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578C" w14:textId="688D79A4" w:rsidR="00FB2ECD" w:rsidRPr="00EE5D64" w:rsidRDefault="00EE5D64" w:rsidP="00FB2ECD">
      <w:pPr>
        <w:spacing w:line="240" w:lineRule="auto"/>
        <w:jc w:val="center"/>
        <w:rPr>
          <w:rFonts w:ascii="Times New Roman" w:hAnsi="Times New Roman" w:cs="Times New Roman"/>
          <w:b/>
          <w:bCs/>
          <w:sz w:val="40"/>
          <w:szCs w:val="40"/>
          <w:lang w:val="en-US"/>
        </w:rPr>
      </w:pPr>
      <w:r w:rsidRPr="00EE5D64">
        <w:rPr>
          <w:rFonts w:ascii="Times New Roman" w:hAnsi="Times New Roman" w:cs="Times New Roman"/>
          <w:b/>
          <w:bCs/>
          <w:sz w:val="32"/>
          <w:szCs w:val="32"/>
          <w:lang w:val="en-US"/>
        </w:rPr>
        <w:t>PENGARUH ESG SCORE, KOMITE AUDIT DAN AUDIT INTERNAL TERHADAP NILAI PERUSAHAAN</w:t>
      </w:r>
    </w:p>
    <w:p w14:paraId="310C5FF7" w14:textId="77777777" w:rsidR="00FB2ECD" w:rsidRPr="008A5299" w:rsidRDefault="00FB2ECD" w:rsidP="00FB2ECD">
      <w:pPr>
        <w:tabs>
          <w:tab w:val="left" w:pos="7200"/>
        </w:tabs>
        <w:spacing w:line="240" w:lineRule="auto"/>
        <w:rPr>
          <w:rFonts w:ascii="Times New Roman" w:hAnsi="Times New Roman" w:cs="Times New Roman"/>
          <w:b/>
          <w:sz w:val="28"/>
          <w:szCs w:val="28"/>
        </w:rPr>
      </w:pPr>
      <w:r>
        <w:rPr>
          <w:rFonts w:ascii="Times New Roman" w:hAnsi="Times New Roman" w:cs="Times New Roman"/>
          <w:b/>
          <w:sz w:val="28"/>
          <w:szCs w:val="28"/>
        </w:rPr>
        <w:tab/>
      </w:r>
    </w:p>
    <w:p w14:paraId="42CA52DC" w14:textId="2E174855" w:rsidR="00FB2ECD" w:rsidRPr="008A5299" w:rsidRDefault="00B874C9" w:rsidP="00FB2EC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HASIL</w:t>
      </w:r>
    </w:p>
    <w:p w14:paraId="66D98A60" w14:textId="77777777" w:rsidR="00FB2ECD" w:rsidRPr="008A5299" w:rsidRDefault="00FB2ECD" w:rsidP="00FB2ECD">
      <w:pPr>
        <w:spacing w:before="240" w:line="240" w:lineRule="auto"/>
        <w:jc w:val="center"/>
        <w:rPr>
          <w:rFonts w:ascii="Times New Roman" w:hAnsi="Times New Roman" w:cs="Times New Roman"/>
          <w:sz w:val="24"/>
          <w:szCs w:val="24"/>
        </w:rPr>
      </w:pPr>
      <w:proofErr w:type="spellStart"/>
      <w:r w:rsidRPr="008A5299">
        <w:rPr>
          <w:rFonts w:ascii="Times New Roman" w:hAnsi="Times New Roman" w:cs="Times New Roman"/>
          <w:sz w:val="24"/>
          <w:szCs w:val="24"/>
        </w:rPr>
        <w:t>Sebagai</w:t>
      </w:r>
      <w:proofErr w:type="spellEnd"/>
      <w:r w:rsidRPr="008A5299">
        <w:rPr>
          <w:rFonts w:ascii="Times New Roman" w:hAnsi="Times New Roman" w:cs="Times New Roman"/>
          <w:sz w:val="24"/>
          <w:szCs w:val="24"/>
        </w:rPr>
        <w:t xml:space="preserve"> salah </w:t>
      </w:r>
      <w:proofErr w:type="spellStart"/>
      <w:r w:rsidRPr="008A5299">
        <w:rPr>
          <w:rFonts w:ascii="Times New Roman" w:hAnsi="Times New Roman" w:cs="Times New Roman"/>
          <w:sz w:val="24"/>
          <w:szCs w:val="24"/>
        </w:rPr>
        <w:t>satu</w:t>
      </w:r>
      <w:proofErr w:type="spellEnd"/>
      <w:r w:rsidRPr="008A5299">
        <w:rPr>
          <w:rFonts w:ascii="Times New Roman" w:hAnsi="Times New Roman" w:cs="Times New Roman"/>
          <w:sz w:val="24"/>
          <w:szCs w:val="24"/>
        </w:rPr>
        <w:t xml:space="preserve"> </w:t>
      </w:r>
      <w:proofErr w:type="spellStart"/>
      <w:r w:rsidRPr="008A5299">
        <w:rPr>
          <w:rFonts w:ascii="Times New Roman" w:hAnsi="Times New Roman" w:cs="Times New Roman"/>
          <w:sz w:val="24"/>
          <w:szCs w:val="24"/>
        </w:rPr>
        <w:t>persyaratan</w:t>
      </w:r>
      <w:proofErr w:type="spellEnd"/>
      <w:r w:rsidRPr="008A5299">
        <w:rPr>
          <w:rFonts w:ascii="Times New Roman" w:hAnsi="Times New Roman" w:cs="Times New Roman"/>
          <w:sz w:val="24"/>
          <w:szCs w:val="24"/>
        </w:rPr>
        <w:t xml:space="preserve"> </w:t>
      </w:r>
      <w:proofErr w:type="spellStart"/>
      <w:r w:rsidRPr="008A5299">
        <w:rPr>
          <w:rFonts w:ascii="Times New Roman" w:hAnsi="Times New Roman" w:cs="Times New Roman"/>
          <w:sz w:val="24"/>
          <w:szCs w:val="24"/>
        </w:rPr>
        <w:t>untuk</w:t>
      </w:r>
      <w:proofErr w:type="spellEnd"/>
      <w:r w:rsidRPr="008A5299">
        <w:rPr>
          <w:rFonts w:ascii="Times New Roman" w:hAnsi="Times New Roman" w:cs="Times New Roman"/>
          <w:sz w:val="24"/>
          <w:szCs w:val="24"/>
        </w:rPr>
        <w:t xml:space="preserve"> </w:t>
      </w:r>
      <w:proofErr w:type="spellStart"/>
      <w:r w:rsidRPr="008A5299">
        <w:rPr>
          <w:rFonts w:ascii="Times New Roman" w:hAnsi="Times New Roman" w:cs="Times New Roman"/>
          <w:sz w:val="24"/>
          <w:szCs w:val="24"/>
        </w:rPr>
        <w:t>memperoleh</w:t>
      </w:r>
      <w:proofErr w:type="spellEnd"/>
      <w:r w:rsidRPr="008A5299">
        <w:rPr>
          <w:rFonts w:ascii="Times New Roman" w:hAnsi="Times New Roman" w:cs="Times New Roman"/>
          <w:sz w:val="24"/>
          <w:szCs w:val="24"/>
        </w:rPr>
        <w:t xml:space="preserve"> </w:t>
      </w:r>
      <w:proofErr w:type="spellStart"/>
      <w:r w:rsidRPr="008A5299">
        <w:rPr>
          <w:rFonts w:ascii="Times New Roman" w:hAnsi="Times New Roman" w:cs="Times New Roman"/>
          <w:sz w:val="24"/>
          <w:szCs w:val="24"/>
        </w:rPr>
        <w:t>gelar</w:t>
      </w:r>
      <w:proofErr w:type="spellEnd"/>
      <w:r w:rsidRPr="008A5299">
        <w:rPr>
          <w:rFonts w:ascii="Times New Roman" w:hAnsi="Times New Roman" w:cs="Times New Roman"/>
          <w:sz w:val="24"/>
          <w:szCs w:val="24"/>
        </w:rPr>
        <w:t xml:space="preserve"> </w:t>
      </w:r>
    </w:p>
    <w:p w14:paraId="429E7784" w14:textId="77777777" w:rsidR="00FB2ECD" w:rsidRPr="008A5299" w:rsidRDefault="00FB2ECD" w:rsidP="00FB2ECD">
      <w:pPr>
        <w:spacing w:before="240" w:line="240" w:lineRule="auto"/>
        <w:jc w:val="center"/>
        <w:rPr>
          <w:rFonts w:ascii="Times New Roman" w:hAnsi="Times New Roman" w:cs="Times New Roman"/>
          <w:sz w:val="24"/>
          <w:szCs w:val="24"/>
        </w:rPr>
      </w:pPr>
      <w:r w:rsidRPr="008A5299">
        <w:rPr>
          <w:rFonts w:ascii="Times New Roman" w:hAnsi="Times New Roman" w:cs="Times New Roman"/>
          <w:sz w:val="24"/>
          <w:szCs w:val="24"/>
        </w:rPr>
        <w:t xml:space="preserve">Sarjana </w:t>
      </w:r>
      <w:proofErr w:type="spellStart"/>
      <w:r w:rsidRPr="008A5299">
        <w:rPr>
          <w:rFonts w:ascii="Times New Roman" w:hAnsi="Times New Roman" w:cs="Times New Roman"/>
          <w:sz w:val="24"/>
          <w:szCs w:val="24"/>
        </w:rPr>
        <w:t>Akuntansi</w:t>
      </w:r>
      <w:proofErr w:type="spellEnd"/>
    </w:p>
    <w:p w14:paraId="545BD958" w14:textId="77777777" w:rsidR="00FB2ECD" w:rsidRPr="008A5299" w:rsidRDefault="00FB2ECD" w:rsidP="00FB2ECD">
      <w:pPr>
        <w:spacing w:line="360" w:lineRule="auto"/>
        <w:rPr>
          <w:rFonts w:ascii="Times New Roman" w:hAnsi="Times New Roman" w:cs="Times New Roman"/>
          <w:sz w:val="24"/>
          <w:szCs w:val="24"/>
        </w:rPr>
      </w:pPr>
    </w:p>
    <w:p w14:paraId="62ADEF5D" w14:textId="77777777" w:rsidR="00FB2ECD" w:rsidRPr="008A5299" w:rsidRDefault="00FB2ECD" w:rsidP="00FB2ECD">
      <w:pPr>
        <w:spacing w:line="360" w:lineRule="auto"/>
        <w:jc w:val="center"/>
        <w:rPr>
          <w:rFonts w:ascii="Times New Roman" w:hAnsi="Times New Roman" w:cs="Times New Roman"/>
          <w:sz w:val="24"/>
          <w:szCs w:val="24"/>
        </w:rPr>
      </w:pPr>
      <w:r w:rsidRPr="008A5299">
        <w:rPr>
          <w:rFonts w:ascii="Times New Roman" w:hAnsi="Times New Roman" w:cs="Times New Roman"/>
          <w:noProof/>
          <w:sz w:val="24"/>
          <w:szCs w:val="24"/>
        </w:rPr>
        <w:drawing>
          <wp:inline distT="0" distB="0" distL="0" distR="0" wp14:anchorId="35F58992" wp14:editId="27AB8041">
            <wp:extent cx="2038350" cy="1524685"/>
            <wp:effectExtent l="0" t="0" r="0" b="0"/>
            <wp:docPr id="1820507168" name="Picture 182050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524685"/>
                    </a:xfrm>
                    <a:prstGeom prst="rect">
                      <a:avLst/>
                    </a:prstGeom>
                    <a:noFill/>
                    <a:ln>
                      <a:noFill/>
                    </a:ln>
                  </pic:spPr>
                </pic:pic>
              </a:graphicData>
            </a:graphic>
          </wp:inline>
        </w:drawing>
      </w:r>
    </w:p>
    <w:p w14:paraId="45C4C04A" w14:textId="77777777" w:rsidR="00FB2ECD" w:rsidRPr="008A5299" w:rsidRDefault="00FB2ECD" w:rsidP="00FB2ECD">
      <w:pPr>
        <w:spacing w:line="360" w:lineRule="auto"/>
        <w:jc w:val="center"/>
        <w:rPr>
          <w:rFonts w:ascii="Times New Roman" w:hAnsi="Times New Roman" w:cs="Times New Roman"/>
          <w:sz w:val="24"/>
          <w:szCs w:val="24"/>
        </w:rPr>
      </w:pPr>
    </w:p>
    <w:p w14:paraId="2811BA3D" w14:textId="77777777" w:rsidR="00FB2ECD" w:rsidRPr="008A5299" w:rsidRDefault="00FB2ECD" w:rsidP="00FB2ECD">
      <w:pPr>
        <w:spacing w:line="240" w:lineRule="auto"/>
        <w:jc w:val="center"/>
        <w:rPr>
          <w:rFonts w:ascii="Times New Roman" w:hAnsi="Times New Roman" w:cs="Times New Roman"/>
          <w:bCs/>
          <w:sz w:val="24"/>
          <w:szCs w:val="24"/>
        </w:rPr>
      </w:pPr>
      <w:r w:rsidRPr="008A5299">
        <w:rPr>
          <w:rFonts w:ascii="Times New Roman" w:hAnsi="Times New Roman" w:cs="Times New Roman"/>
          <w:bCs/>
          <w:sz w:val="24"/>
          <w:szCs w:val="24"/>
        </w:rPr>
        <w:t>Oleh:</w:t>
      </w:r>
    </w:p>
    <w:p w14:paraId="4B228A74" w14:textId="77777777" w:rsidR="00FB2ECD" w:rsidRPr="008A5299" w:rsidRDefault="00FB2ECD" w:rsidP="00FB2ECD">
      <w:pPr>
        <w:spacing w:line="240" w:lineRule="auto"/>
        <w:rPr>
          <w:rFonts w:ascii="Times New Roman" w:hAnsi="Times New Roman" w:cs="Times New Roman"/>
          <w:bCs/>
          <w:sz w:val="24"/>
          <w:szCs w:val="24"/>
        </w:rPr>
      </w:pPr>
    </w:p>
    <w:p w14:paraId="07266B3F" w14:textId="5523F539" w:rsidR="00FB2ECD" w:rsidRPr="00354139" w:rsidRDefault="00EE5D64" w:rsidP="00FB2ECD">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RICCO CANDRA</w:t>
      </w:r>
    </w:p>
    <w:p w14:paraId="67ED00F6" w14:textId="367E98E1" w:rsidR="00FB2ECD" w:rsidRPr="00354139" w:rsidRDefault="00FB2ECD" w:rsidP="00FB2ECD">
      <w:pPr>
        <w:spacing w:line="240" w:lineRule="auto"/>
        <w:jc w:val="center"/>
        <w:rPr>
          <w:rFonts w:ascii="Times New Roman" w:hAnsi="Times New Roman" w:cs="Times New Roman"/>
          <w:b/>
          <w:sz w:val="28"/>
          <w:szCs w:val="28"/>
          <w:lang w:val="en-US"/>
        </w:rPr>
      </w:pPr>
      <w:r w:rsidRPr="008A5299">
        <w:rPr>
          <w:rFonts w:ascii="Times New Roman" w:hAnsi="Times New Roman" w:cs="Times New Roman"/>
          <w:b/>
          <w:sz w:val="28"/>
          <w:szCs w:val="28"/>
        </w:rPr>
        <w:t>2101036</w:t>
      </w:r>
      <w:r w:rsidR="00EE5D64">
        <w:rPr>
          <w:rFonts w:ascii="Times New Roman" w:hAnsi="Times New Roman" w:cs="Times New Roman"/>
          <w:b/>
          <w:sz w:val="28"/>
          <w:szCs w:val="28"/>
        </w:rPr>
        <w:t>143</w:t>
      </w:r>
    </w:p>
    <w:p w14:paraId="0A4ADC99" w14:textId="77777777" w:rsidR="00FB2ECD" w:rsidRDefault="00FB2ECD" w:rsidP="00FB2ECD">
      <w:pPr>
        <w:spacing w:line="240" w:lineRule="auto"/>
        <w:jc w:val="center"/>
        <w:rPr>
          <w:rFonts w:ascii="Times New Roman" w:hAnsi="Times New Roman" w:cs="Times New Roman"/>
          <w:b/>
          <w:sz w:val="28"/>
          <w:szCs w:val="28"/>
        </w:rPr>
      </w:pPr>
      <w:r w:rsidRPr="008A5299">
        <w:rPr>
          <w:rFonts w:ascii="Times New Roman" w:hAnsi="Times New Roman" w:cs="Times New Roman"/>
          <w:b/>
          <w:sz w:val="28"/>
          <w:szCs w:val="28"/>
        </w:rPr>
        <w:t>AKUNTANSI</w:t>
      </w:r>
    </w:p>
    <w:p w14:paraId="74FD9D64" w14:textId="77777777" w:rsidR="00FB2ECD" w:rsidRPr="00300BE5" w:rsidRDefault="00FB2ECD" w:rsidP="00FB2ECD">
      <w:pPr>
        <w:spacing w:line="240" w:lineRule="auto"/>
        <w:jc w:val="center"/>
        <w:rPr>
          <w:rFonts w:ascii="Times New Roman" w:hAnsi="Times New Roman" w:cs="Times New Roman"/>
          <w:b/>
          <w:sz w:val="28"/>
          <w:szCs w:val="28"/>
        </w:rPr>
      </w:pPr>
    </w:p>
    <w:p w14:paraId="408BEDEE" w14:textId="77777777" w:rsidR="00FB2ECD" w:rsidRPr="008A5299" w:rsidRDefault="00FB2ECD" w:rsidP="00FB2ECD">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FAKULTAS EKONOMI DAN BISNIS</w:t>
      </w:r>
    </w:p>
    <w:p w14:paraId="53338CD1" w14:textId="77777777" w:rsidR="00FB2ECD" w:rsidRPr="008A5299" w:rsidRDefault="00FB2ECD" w:rsidP="00FB2ECD">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UNIVERSITAS MULAWARMAN</w:t>
      </w:r>
    </w:p>
    <w:p w14:paraId="7BAE0118" w14:textId="77777777" w:rsidR="00FB2ECD" w:rsidRPr="008A5299" w:rsidRDefault="00FB2ECD" w:rsidP="00FB2ECD">
      <w:pPr>
        <w:spacing w:line="240" w:lineRule="auto"/>
        <w:jc w:val="center"/>
        <w:rPr>
          <w:rFonts w:ascii="Times New Roman" w:hAnsi="Times New Roman" w:cs="Times New Roman"/>
          <w:b/>
          <w:sz w:val="32"/>
          <w:szCs w:val="32"/>
        </w:rPr>
      </w:pPr>
      <w:r w:rsidRPr="008A5299">
        <w:rPr>
          <w:rFonts w:ascii="Times New Roman" w:hAnsi="Times New Roman" w:cs="Times New Roman"/>
          <w:b/>
          <w:sz w:val="32"/>
          <w:szCs w:val="32"/>
        </w:rPr>
        <w:t>SAMARINDA</w:t>
      </w:r>
    </w:p>
    <w:p w14:paraId="7B2AF376" w14:textId="5D6CE762" w:rsidR="00FB2ECD" w:rsidRDefault="00FB2ECD" w:rsidP="00FB2ECD">
      <w:pPr>
        <w:jc w:val="center"/>
        <w:rPr>
          <w:rFonts w:ascii="Times New Roman" w:hAnsi="Times New Roman" w:cs="Times New Roman"/>
          <w:b/>
          <w:bCs/>
          <w:sz w:val="24"/>
          <w:szCs w:val="24"/>
        </w:rPr>
      </w:pPr>
      <w:r w:rsidRPr="008A5299">
        <w:rPr>
          <w:rFonts w:ascii="Times New Roman" w:hAnsi="Times New Roman" w:cs="Times New Roman"/>
          <w:b/>
          <w:sz w:val="32"/>
          <w:szCs w:val="32"/>
        </w:rPr>
        <w:t>202</w:t>
      </w:r>
      <w:r>
        <w:rPr>
          <w:rFonts w:ascii="Times New Roman" w:hAnsi="Times New Roman" w:cs="Times New Roman"/>
          <w:b/>
          <w:sz w:val="32"/>
          <w:szCs w:val="32"/>
        </w:rPr>
        <w:t>5</w:t>
      </w:r>
    </w:p>
    <w:p w14:paraId="0C9FEF41" w14:textId="5E1BBBFE" w:rsidR="00EC498F" w:rsidRPr="002061B5" w:rsidRDefault="00EC498F" w:rsidP="002061B5">
      <w:pPr>
        <w:pStyle w:val="Heading1"/>
      </w:pPr>
      <w:r w:rsidRPr="002061B5">
        <w:br w:type="page"/>
      </w:r>
      <w:bookmarkStart w:id="0" w:name="_Toc214580068"/>
      <w:r w:rsidRPr="002061B5">
        <w:lastRenderedPageBreak/>
        <w:t>HALAMAN PENGESAHAN</w:t>
      </w:r>
      <w:bookmarkEnd w:id="0"/>
    </w:p>
    <w:p w14:paraId="6EAA3C4B" w14:textId="77777777" w:rsidR="00EC498F" w:rsidRDefault="00EC498F" w:rsidP="00EC498F">
      <w:pPr>
        <w:rPr>
          <w:rFonts w:ascii="Times New Roman" w:eastAsiaTheme="majorEastAsia" w:hAnsi="Times New Roman" w:cs="Times New Roman"/>
          <w:b/>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83"/>
        <w:gridCol w:w="4513"/>
      </w:tblGrid>
      <w:tr w:rsidR="00EC498F" w14:paraId="5C507BE1" w14:textId="77777777" w:rsidTr="00A40A3B">
        <w:trPr>
          <w:trHeight w:val="794"/>
          <w:jc w:val="center"/>
        </w:trPr>
        <w:tc>
          <w:tcPr>
            <w:tcW w:w="2996" w:type="dxa"/>
            <w:hideMark/>
          </w:tcPr>
          <w:p w14:paraId="13D8057B" w14:textId="77777777" w:rsidR="00EC498F" w:rsidRDefault="00EC498F" w:rsidP="00A40A3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283" w:type="dxa"/>
            <w:hideMark/>
          </w:tcPr>
          <w:p w14:paraId="6156F974" w14:textId="77777777" w:rsidR="00EC498F" w:rsidRDefault="00EC498F" w:rsidP="00A40A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60ACB2B4" w14:textId="77777777" w:rsidR="00EC498F" w:rsidRDefault="00EC498F" w:rsidP="00A40A3B">
            <w:pPr>
              <w:spacing w:line="276" w:lineRule="auto"/>
              <w:jc w:val="both"/>
              <w:rPr>
                <w:rFonts w:ascii="Times New Roman" w:hAnsi="Times New Roman" w:cs="Times New Roman"/>
                <w:sz w:val="24"/>
                <w:szCs w:val="24"/>
              </w:rPr>
            </w:pPr>
            <w:bookmarkStart w:id="1" w:name="_Hlk197595437"/>
            <w:proofErr w:type="spellStart"/>
            <w:r w:rsidRPr="0029049E">
              <w:rPr>
                <w:rFonts w:ascii="Times New Roman" w:hAnsi="Times New Roman" w:cs="Times New Roman"/>
                <w:sz w:val="24"/>
                <w:szCs w:val="24"/>
              </w:rPr>
              <w:t>Pengaruh</w:t>
            </w:r>
            <w:proofErr w:type="spellEnd"/>
            <w:r w:rsidRPr="0029049E">
              <w:rPr>
                <w:rFonts w:ascii="Times New Roman" w:hAnsi="Times New Roman" w:cs="Times New Roman"/>
                <w:sz w:val="24"/>
                <w:szCs w:val="24"/>
              </w:rPr>
              <w:t xml:space="preserve"> ESG</w:t>
            </w:r>
            <w:r>
              <w:rPr>
                <w:rFonts w:ascii="Times New Roman" w:hAnsi="Times New Roman" w:cs="Times New Roman"/>
                <w:sz w:val="24"/>
                <w:szCs w:val="24"/>
              </w:rPr>
              <w:t xml:space="preserve"> S</w:t>
            </w:r>
            <w:r w:rsidRPr="0029049E">
              <w:rPr>
                <w:rFonts w:ascii="Times New Roman" w:hAnsi="Times New Roman" w:cs="Times New Roman"/>
                <w:sz w:val="24"/>
                <w:szCs w:val="24"/>
              </w:rPr>
              <w:t xml:space="preserve">core, </w:t>
            </w:r>
            <w:proofErr w:type="spellStart"/>
            <w:r>
              <w:rPr>
                <w:rFonts w:ascii="Times New Roman" w:hAnsi="Times New Roman" w:cs="Times New Roman"/>
                <w:sz w:val="24"/>
                <w:szCs w:val="24"/>
              </w:rPr>
              <w:t>K</w:t>
            </w:r>
            <w:r w:rsidRPr="0029049E">
              <w:rPr>
                <w:rFonts w:ascii="Times New Roman" w:hAnsi="Times New Roman" w:cs="Times New Roman"/>
                <w:sz w:val="24"/>
                <w:szCs w:val="24"/>
              </w:rPr>
              <w:t>omite</w:t>
            </w:r>
            <w:proofErr w:type="spellEnd"/>
            <w:r w:rsidRPr="0029049E">
              <w:rPr>
                <w:rFonts w:ascii="Times New Roman" w:hAnsi="Times New Roman" w:cs="Times New Roman"/>
                <w:sz w:val="24"/>
                <w:szCs w:val="24"/>
              </w:rPr>
              <w:t xml:space="preserve"> </w:t>
            </w:r>
            <w:r>
              <w:rPr>
                <w:rFonts w:ascii="Times New Roman" w:hAnsi="Times New Roman" w:cs="Times New Roman"/>
                <w:sz w:val="24"/>
                <w:szCs w:val="24"/>
              </w:rPr>
              <w:t>A</w:t>
            </w:r>
            <w:r w:rsidRPr="0029049E">
              <w:rPr>
                <w:rFonts w:ascii="Times New Roman" w:hAnsi="Times New Roman" w:cs="Times New Roman"/>
                <w:sz w:val="24"/>
                <w:szCs w:val="24"/>
              </w:rPr>
              <w:t xml:space="preserve">udit dan </w:t>
            </w:r>
            <w:r>
              <w:rPr>
                <w:rFonts w:ascii="Times New Roman" w:hAnsi="Times New Roman" w:cs="Times New Roman"/>
                <w:sz w:val="24"/>
                <w:szCs w:val="24"/>
              </w:rPr>
              <w:t>A</w:t>
            </w:r>
            <w:r w:rsidRPr="0029049E">
              <w:rPr>
                <w:rFonts w:ascii="Times New Roman" w:hAnsi="Times New Roman" w:cs="Times New Roman"/>
                <w:sz w:val="24"/>
                <w:szCs w:val="24"/>
              </w:rPr>
              <w:t xml:space="preserve">udit </w:t>
            </w:r>
            <w:r>
              <w:rPr>
                <w:rFonts w:ascii="Times New Roman" w:hAnsi="Times New Roman" w:cs="Times New Roman"/>
                <w:sz w:val="24"/>
                <w:szCs w:val="24"/>
              </w:rPr>
              <w:t>I</w:t>
            </w:r>
            <w:r w:rsidRPr="0029049E">
              <w:rPr>
                <w:rFonts w:ascii="Times New Roman" w:hAnsi="Times New Roman" w:cs="Times New Roman"/>
                <w:sz w:val="24"/>
                <w:szCs w:val="24"/>
              </w:rPr>
              <w:t xml:space="preserve">nternal </w:t>
            </w:r>
            <w:proofErr w:type="spellStart"/>
            <w:r w:rsidRPr="0029049E">
              <w:rPr>
                <w:rFonts w:ascii="Times New Roman" w:hAnsi="Times New Roman" w:cs="Times New Roman"/>
                <w:sz w:val="24"/>
                <w:szCs w:val="24"/>
              </w:rPr>
              <w:t>terhadap</w:t>
            </w:r>
            <w:proofErr w:type="spellEnd"/>
            <w:r w:rsidRPr="0029049E">
              <w:rPr>
                <w:rFonts w:ascii="Times New Roman" w:hAnsi="Times New Roman" w:cs="Times New Roman"/>
                <w:sz w:val="24"/>
                <w:szCs w:val="24"/>
              </w:rPr>
              <w:t xml:space="preserve"> </w:t>
            </w:r>
            <w:r>
              <w:rPr>
                <w:rFonts w:ascii="Times New Roman" w:hAnsi="Times New Roman" w:cs="Times New Roman"/>
                <w:sz w:val="24"/>
                <w:szCs w:val="24"/>
              </w:rPr>
              <w:t>N</w:t>
            </w:r>
            <w:r w:rsidRPr="0029049E">
              <w:rPr>
                <w:rFonts w:ascii="Times New Roman" w:hAnsi="Times New Roman" w:cs="Times New Roman"/>
                <w:sz w:val="24"/>
                <w:szCs w:val="24"/>
              </w:rPr>
              <w:t xml:space="preserve">ilai </w:t>
            </w:r>
            <w:r>
              <w:rPr>
                <w:rFonts w:ascii="Times New Roman" w:hAnsi="Times New Roman" w:cs="Times New Roman"/>
                <w:sz w:val="24"/>
                <w:szCs w:val="24"/>
              </w:rPr>
              <w:t>P</w:t>
            </w:r>
            <w:r w:rsidRPr="0029049E">
              <w:rPr>
                <w:rFonts w:ascii="Times New Roman" w:hAnsi="Times New Roman" w:cs="Times New Roman"/>
                <w:sz w:val="24"/>
                <w:szCs w:val="24"/>
              </w:rPr>
              <w:t>erusahaan</w:t>
            </w:r>
            <w:bookmarkEnd w:id="1"/>
          </w:p>
        </w:tc>
      </w:tr>
      <w:tr w:rsidR="00EC498F" w14:paraId="35FE243A" w14:textId="77777777" w:rsidTr="00A40A3B">
        <w:trPr>
          <w:jc w:val="center"/>
        </w:trPr>
        <w:tc>
          <w:tcPr>
            <w:tcW w:w="2996" w:type="dxa"/>
            <w:hideMark/>
          </w:tcPr>
          <w:p w14:paraId="16AD5470" w14:textId="77777777" w:rsidR="00EC498F"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Mahasiswa</w:t>
            </w:r>
            <w:proofErr w:type="spellEnd"/>
          </w:p>
        </w:tc>
        <w:tc>
          <w:tcPr>
            <w:tcW w:w="283" w:type="dxa"/>
            <w:hideMark/>
          </w:tcPr>
          <w:p w14:paraId="128CFD2B" w14:textId="77777777" w:rsidR="00EC498F" w:rsidRDefault="00EC498F" w:rsidP="00A40A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45D9221A" w14:textId="77777777" w:rsidR="00EC498F"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Ricco Candra</w:t>
            </w:r>
          </w:p>
        </w:tc>
      </w:tr>
      <w:tr w:rsidR="00EC498F" w14:paraId="5E51060A" w14:textId="77777777" w:rsidTr="00A40A3B">
        <w:trPr>
          <w:jc w:val="center"/>
        </w:trPr>
        <w:tc>
          <w:tcPr>
            <w:tcW w:w="2996" w:type="dxa"/>
            <w:hideMark/>
          </w:tcPr>
          <w:p w14:paraId="71C0844F" w14:textId="77777777" w:rsidR="00EC498F"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NIM</w:t>
            </w:r>
          </w:p>
        </w:tc>
        <w:tc>
          <w:tcPr>
            <w:tcW w:w="283" w:type="dxa"/>
            <w:hideMark/>
          </w:tcPr>
          <w:p w14:paraId="01A0B03B" w14:textId="77777777" w:rsidR="00EC498F" w:rsidRDefault="00EC498F" w:rsidP="00A40A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0C957FB5" w14:textId="77777777" w:rsidR="00EC498F" w:rsidRPr="001C17AE"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2101036143</w:t>
            </w:r>
          </w:p>
        </w:tc>
      </w:tr>
      <w:tr w:rsidR="00EC498F" w14:paraId="0855E0DF" w14:textId="77777777" w:rsidTr="00A40A3B">
        <w:trPr>
          <w:jc w:val="center"/>
        </w:trPr>
        <w:tc>
          <w:tcPr>
            <w:tcW w:w="2996" w:type="dxa"/>
            <w:hideMark/>
          </w:tcPr>
          <w:p w14:paraId="65619751" w14:textId="77777777" w:rsidR="00EC498F" w:rsidRDefault="00EC498F" w:rsidP="00A40A3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p>
        </w:tc>
        <w:tc>
          <w:tcPr>
            <w:tcW w:w="283" w:type="dxa"/>
            <w:hideMark/>
          </w:tcPr>
          <w:p w14:paraId="6BF6F350" w14:textId="77777777" w:rsidR="00EC498F" w:rsidRDefault="00EC498F" w:rsidP="00A40A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7BE12BAF" w14:textId="77777777" w:rsidR="00EC498F" w:rsidRDefault="00EC498F" w:rsidP="00A40A3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p>
        </w:tc>
      </w:tr>
      <w:tr w:rsidR="00EC498F" w14:paraId="6C298637" w14:textId="77777777" w:rsidTr="00A40A3B">
        <w:trPr>
          <w:jc w:val="center"/>
        </w:trPr>
        <w:tc>
          <w:tcPr>
            <w:tcW w:w="2996" w:type="dxa"/>
            <w:hideMark/>
          </w:tcPr>
          <w:p w14:paraId="61A08E12" w14:textId="77777777" w:rsidR="00EC498F"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Program Studi</w:t>
            </w:r>
          </w:p>
        </w:tc>
        <w:tc>
          <w:tcPr>
            <w:tcW w:w="283" w:type="dxa"/>
            <w:hideMark/>
          </w:tcPr>
          <w:p w14:paraId="6777382E" w14:textId="77777777" w:rsidR="00EC498F" w:rsidRDefault="00EC498F" w:rsidP="00A40A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513" w:type="dxa"/>
            <w:hideMark/>
          </w:tcPr>
          <w:p w14:paraId="63B32F46" w14:textId="77777777" w:rsidR="00EC498F" w:rsidRDefault="00EC498F" w:rsidP="00A40A3B">
            <w:pPr>
              <w:spacing w:line="480" w:lineRule="auto"/>
              <w:rPr>
                <w:rFonts w:ascii="Times New Roman" w:hAnsi="Times New Roman" w:cs="Times New Roman"/>
                <w:sz w:val="24"/>
                <w:szCs w:val="24"/>
              </w:rPr>
            </w:pPr>
            <w:r>
              <w:rPr>
                <w:rFonts w:ascii="Times New Roman" w:hAnsi="Times New Roman" w:cs="Times New Roman"/>
                <w:sz w:val="24"/>
                <w:szCs w:val="24"/>
              </w:rPr>
              <w:t xml:space="preserve">S1- </w:t>
            </w:r>
            <w:proofErr w:type="spellStart"/>
            <w:r>
              <w:rPr>
                <w:rFonts w:ascii="Times New Roman" w:hAnsi="Times New Roman" w:cs="Times New Roman"/>
                <w:sz w:val="24"/>
                <w:szCs w:val="24"/>
              </w:rPr>
              <w:t>Akuntansi</w:t>
            </w:r>
            <w:proofErr w:type="spellEnd"/>
          </w:p>
        </w:tc>
      </w:tr>
    </w:tbl>
    <w:p w14:paraId="100EDA81" w14:textId="77777777" w:rsidR="00EC498F" w:rsidRDefault="00EC498F" w:rsidP="00EC498F">
      <w:pPr>
        <w:jc w:val="center"/>
      </w:pPr>
    </w:p>
    <w:p w14:paraId="24E13758" w14:textId="10BC6309" w:rsidR="00EC498F" w:rsidRDefault="00EC498F" w:rsidP="00EC498F">
      <w:pPr>
        <w:jc w:val="center"/>
        <w:rPr>
          <w:rFonts w:ascii="Times New Roman" w:hAnsi="Times New Roman" w:cs="Times New Roman"/>
          <w:sz w:val="24"/>
          <w:szCs w:val="24"/>
        </w:rPr>
      </w:pP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Seminar </w:t>
      </w:r>
      <w:r w:rsidR="00B874C9">
        <w:rPr>
          <w:rFonts w:ascii="Times New Roman" w:hAnsi="Times New Roman" w:cs="Times New Roman"/>
          <w:sz w:val="24"/>
          <w:szCs w:val="24"/>
        </w:rPr>
        <w:t>Hasil</w:t>
      </w:r>
    </w:p>
    <w:p w14:paraId="6F14F273" w14:textId="77777777" w:rsidR="00EC498F" w:rsidRDefault="00EC498F" w:rsidP="00EC498F">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EC498F" w14:paraId="29EFCF44" w14:textId="77777777" w:rsidTr="00290079">
        <w:trPr>
          <w:trHeight w:val="241"/>
          <w:jc w:val="center"/>
        </w:trPr>
        <w:tc>
          <w:tcPr>
            <w:tcW w:w="5812" w:type="dxa"/>
            <w:hideMark/>
          </w:tcPr>
          <w:p w14:paraId="11A60A8F" w14:textId="77777777" w:rsidR="00EC498F" w:rsidRDefault="00EC498F" w:rsidP="00A40A3B">
            <w:pPr>
              <w:spacing w:line="276" w:lineRule="auto"/>
              <w:jc w:val="center"/>
              <w:rPr>
                <w:rFonts w:ascii="Times New Roman" w:hAnsi="Times New Roman" w:cs="Times New Roman"/>
              </w:rPr>
            </w:pPr>
            <w:proofErr w:type="spellStart"/>
            <w:r>
              <w:rPr>
                <w:rFonts w:ascii="Times New Roman" w:hAnsi="Times New Roman" w:cs="Times New Roman"/>
              </w:rPr>
              <w:t>Menyetujui</w:t>
            </w:r>
            <w:proofErr w:type="spellEnd"/>
            <w:r>
              <w:rPr>
                <w:rFonts w:ascii="Times New Roman" w:hAnsi="Times New Roman" w:cs="Times New Roman"/>
              </w:rPr>
              <w:t>,</w:t>
            </w:r>
          </w:p>
        </w:tc>
      </w:tr>
      <w:tr w:rsidR="00EC498F" w14:paraId="4524D12E" w14:textId="77777777" w:rsidTr="00290079">
        <w:trPr>
          <w:trHeight w:val="241"/>
          <w:jc w:val="center"/>
        </w:trPr>
        <w:tc>
          <w:tcPr>
            <w:tcW w:w="5812" w:type="dxa"/>
            <w:hideMark/>
          </w:tcPr>
          <w:p w14:paraId="6FEF29D5" w14:textId="7DBC8CFB" w:rsidR="00EC498F" w:rsidRDefault="00EC498F" w:rsidP="00A40A3B">
            <w:pPr>
              <w:spacing w:line="276" w:lineRule="auto"/>
              <w:jc w:val="center"/>
              <w:rPr>
                <w:rFonts w:ascii="Times New Roman" w:hAnsi="Times New Roman" w:cs="Times New Roman"/>
              </w:rPr>
            </w:pPr>
            <w:proofErr w:type="spellStart"/>
            <w:r>
              <w:rPr>
                <w:rFonts w:ascii="Times New Roman" w:hAnsi="Times New Roman" w:cs="Times New Roman"/>
              </w:rPr>
              <w:t>Samarinda</w:t>
            </w:r>
            <w:proofErr w:type="spellEnd"/>
            <w:r>
              <w:rPr>
                <w:rFonts w:ascii="Times New Roman" w:hAnsi="Times New Roman" w:cs="Times New Roman"/>
              </w:rPr>
              <w:t xml:space="preserve">, </w:t>
            </w:r>
            <w:r w:rsidR="00B874C9">
              <w:rPr>
                <w:rFonts w:ascii="Times New Roman" w:hAnsi="Times New Roman" w:cs="Times New Roman"/>
              </w:rPr>
              <w:t>21</w:t>
            </w:r>
            <w:r>
              <w:rPr>
                <w:rFonts w:ascii="Times New Roman" w:hAnsi="Times New Roman" w:cs="Times New Roman"/>
              </w:rPr>
              <w:t xml:space="preserve"> </w:t>
            </w:r>
            <w:r w:rsidR="00B874C9">
              <w:rPr>
                <w:rFonts w:ascii="Times New Roman" w:hAnsi="Times New Roman" w:cs="Times New Roman"/>
              </w:rPr>
              <w:t>Nov</w:t>
            </w:r>
            <w:r>
              <w:rPr>
                <w:rFonts w:ascii="Times New Roman" w:hAnsi="Times New Roman" w:cs="Times New Roman"/>
              </w:rPr>
              <w:t xml:space="preserve"> 2025</w:t>
            </w:r>
          </w:p>
        </w:tc>
      </w:tr>
      <w:tr w:rsidR="00EC498F" w14:paraId="481B81DC" w14:textId="77777777" w:rsidTr="00290079">
        <w:trPr>
          <w:trHeight w:val="241"/>
          <w:jc w:val="center"/>
        </w:trPr>
        <w:tc>
          <w:tcPr>
            <w:tcW w:w="5812" w:type="dxa"/>
            <w:hideMark/>
          </w:tcPr>
          <w:p w14:paraId="3079B4D8" w14:textId="77777777" w:rsidR="00EC498F" w:rsidRDefault="00EC498F" w:rsidP="00A40A3B">
            <w:pPr>
              <w:spacing w:line="276" w:lineRule="auto"/>
              <w:jc w:val="center"/>
              <w:rPr>
                <w:rFonts w:ascii="Times New Roman" w:hAnsi="Times New Roman" w:cs="Times New Roman"/>
              </w:rPr>
            </w:pPr>
            <w:proofErr w:type="spellStart"/>
            <w:r>
              <w:rPr>
                <w:rFonts w:ascii="Times New Roman" w:hAnsi="Times New Roman" w:cs="Times New Roman"/>
              </w:rPr>
              <w:t>Pembimbing</w:t>
            </w:r>
            <w:proofErr w:type="spellEnd"/>
            <w:r>
              <w:rPr>
                <w:rFonts w:ascii="Times New Roman" w:hAnsi="Times New Roman" w:cs="Times New Roman"/>
              </w:rPr>
              <w:t>,</w:t>
            </w:r>
          </w:p>
        </w:tc>
      </w:tr>
      <w:tr w:rsidR="00EC498F" w14:paraId="70C1967F" w14:textId="77777777" w:rsidTr="00290079">
        <w:trPr>
          <w:trHeight w:val="1385"/>
          <w:jc w:val="center"/>
        </w:trPr>
        <w:tc>
          <w:tcPr>
            <w:tcW w:w="5812" w:type="dxa"/>
          </w:tcPr>
          <w:p w14:paraId="6251A205" w14:textId="77777777" w:rsidR="00EC498F" w:rsidRDefault="00EC498F" w:rsidP="00A40A3B">
            <w:pPr>
              <w:spacing w:line="276" w:lineRule="auto"/>
              <w:rPr>
                <w:rFonts w:ascii="Times New Roman" w:hAnsi="Times New Roman" w:cs="Times New Roman"/>
              </w:rPr>
            </w:pPr>
          </w:p>
        </w:tc>
      </w:tr>
      <w:tr w:rsidR="00EC498F" w14:paraId="1059BB04" w14:textId="77777777" w:rsidTr="00290079">
        <w:trPr>
          <w:trHeight w:val="71"/>
          <w:jc w:val="center"/>
        </w:trPr>
        <w:tc>
          <w:tcPr>
            <w:tcW w:w="5812" w:type="dxa"/>
            <w:hideMark/>
          </w:tcPr>
          <w:p w14:paraId="4DB76991" w14:textId="62B85571" w:rsidR="00EC498F" w:rsidRDefault="00290079" w:rsidP="00A40A3B">
            <w:pPr>
              <w:ind w:right="-390"/>
              <w:rPr>
                <w:rFonts w:ascii="Times New Roman" w:hAnsi="Times New Roman" w:cs="Times New Roman"/>
                <w:u w:val="single"/>
              </w:rPr>
            </w:pPr>
            <w:r w:rsidRPr="00290079">
              <w:rPr>
                <w:rFonts w:ascii="Times New Roman" w:hAnsi="Times New Roman" w:cs="Times New Roman"/>
                <w:u w:val="single"/>
              </w:rPr>
              <w:t xml:space="preserve">Dr. </w:t>
            </w:r>
            <w:proofErr w:type="spellStart"/>
            <w:r w:rsidRPr="00290079">
              <w:rPr>
                <w:rFonts w:ascii="Times New Roman" w:hAnsi="Times New Roman" w:cs="Times New Roman"/>
                <w:u w:val="single"/>
              </w:rPr>
              <w:t>Fibriyani</w:t>
            </w:r>
            <w:proofErr w:type="spellEnd"/>
            <w:r w:rsidRPr="00290079">
              <w:rPr>
                <w:rFonts w:ascii="Times New Roman" w:hAnsi="Times New Roman" w:cs="Times New Roman"/>
                <w:u w:val="single"/>
              </w:rPr>
              <w:t xml:space="preserve"> Nur </w:t>
            </w:r>
            <w:proofErr w:type="spellStart"/>
            <w:r w:rsidRPr="00290079">
              <w:rPr>
                <w:rFonts w:ascii="Times New Roman" w:hAnsi="Times New Roman" w:cs="Times New Roman"/>
                <w:u w:val="single"/>
              </w:rPr>
              <w:t>Khairin</w:t>
            </w:r>
            <w:proofErr w:type="spellEnd"/>
            <w:r w:rsidRPr="00290079">
              <w:rPr>
                <w:rFonts w:ascii="Times New Roman" w:hAnsi="Times New Roman" w:cs="Times New Roman"/>
                <w:u w:val="single"/>
              </w:rPr>
              <w:t>, S.E., M.S.A., Ak., CA., CSP., </w:t>
            </w:r>
            <w:proofErr w:type="spellStart"/>
            <w:r w:rsidRPr="00290079">
              <w:rPr>
                <w:rFonts w:ascii="Times New Roman" w:hAnsi="Times New Roman" w:cs="Times New Roman"/>
                <w:u w:val="single"/>
              </w:rPr>
              <w:t>CIQaR</w:t>
            </w:r>
            <w:proofErr w:type="spellEnd"/>
          </w:p>
        </w:tc>
      </w:tr>
      <w:tr w:rsidR="00EC498F" w14:paraId="0539EF55" w14:textId="77777777" w:rsidTr="00290079">
        <w:trPr>
          <w:trHeight w:val="217"/>
          <w:jc w:val="center"/>
        </w:trPr>
        <w:tc>
          <w:tcPr>
            <w:tcW w:w="5812" w:type="dxa"/>
            <w:hideMark/>
          </w:tcPr>
          <w:p w14:paraId="5D684C09" w14:textId="77777777" w:rsidR="00EC498F" w:rsidRDefault="00EC498F" w:rsidP="00A40A3B">
            <w:pPr>
              <w:jc w:val="center"/>
              <w:rPr>
                <w:rFonts w:ascii="Times New Roman" w:hAnsi="Times New Roman" w:cs="Times New Roman"/>
              </w:rPr>
            </w:pPr>
            <w:r>
              <w:rPr>
                <w:rFonts w:ascii="Times New Roman" w:hAnsi="Times New Roman" w:cs="Times New Roman"/>
              </w:rPr>
              <w:t>NIP. 198502042009122007</w:t>
            </w:r>
          </w:p>
        </w:tc>
      </w:tr>
    </w:tbl>
    <w:p w14:paraId="1A9F3F3C" w14:textId="77777777" w:rsidR="00EC498F" w:rsidRDefault="00EC498F" w:rsidP="00EC498F">
      <w:pPr>
        <w:jc w:val="both"/>
      </w:pPr>
    </w:p>
    <w:p w14:paraId="6A49B2D7" w14:textId="77777777" w:rsidR="00EC498F" w:rsidRDefault="00EC498F" w:rsidP="00EC498F">
      <w:pPr>
        <w:jc w:val="center"/>
        <w:rPr>
          <w:rFonts w:ascii="Times New Roman" w:hAnsi="Times New Roman" w:cs="Times New Roman"/>
          <w:lang w:val="en-US"/>
        </w:rPr>
      </w:pPr>
      <w:proofErr w:type="spellStart"/>
      <w:r>
        <w:rPr>
          <w:rFonts w:ascii="Times New Roman" w:hAnsi="Times New Roman" w:cs="Times New Roman"/>
          <w:lang w:val="en-US"/>
        </w:rPr>
        <w:t>Mengetahui</w:t>
      </w:r>
      <w:proofErr w:type="spellEnd"/>
      <w:r>
        <w:rPr>
          <w:rFonts w:ascii="Times New Roman" w:hAnsi="Times New Roman" w:cs="Times New Roman"/>
          <w:lang w:val="en-US"/>
        </w:rPr>
        <w:t>,</w:t>
      </w:r>
    </w:p>
    <w:p w14:paraId="285EDE57" w14:textId="77777777" w:rsidR="00EC498F" w:rsidRDefault="00EC498F" w:rsidP="00EC498F">
      <w:pPr>
        <w:spacing w:after="0"/>
        <w:jc w:val="center"/>
        <w:rPr>
          <w:rFonts w:ascii="Times New Roman" w:hAnsi="Times New Roman" w:cs="Times New Roman"/>
          <w:lang w:val="en-US"/>
        </w:rPr>
      </w:pPr>
      <w:proofErr w:type="spellStart"/>
      <w:r>
        <w:rPr>
          <w:rFonts w:ascii="Times New Roman" w:hAnsi="Times New Roman" w:cs="Times New Roman"/>
          <w:lang w:val="en-US"/>
        </w:rPr>
        <w:t>Koordinator</w:t>
      </w:r>
      <w:proofErr w:type="spellEnd"/>
      <w:r>
        <w:rPr>
          <w:rFonts w:ascii="Times New Roman" w:hAnsi="Times New Roman" w:cs="Times New Roman"/>
          <w:lang w:val="en-US"/>
        </w:rPr>
        <w:t xml:space="preserve"> Program Studi S1 </w:t>
      </w:r>
      <w:proofErr w:type="spellStart"/>
      <w:r>
        <w:rPr>
          <w:rFonts w:ascii="Times New Roman" w:hAnsi="Times New Roman" w:cs="Times New Roman"/>
          <w:lang w:val="en-US"/>
        </w:rPr>
        <w:t>Akuntansi</w:t>
      </w:r>
      <w:proofErr w:type="spellEnd"/>
    </w:p>
    <w:p w14:paraId="5A846939" w14:textId="77777777" w:rsidR="00EC498F" w:rsidRDefault="00EC498F" w:rsidP="00EC498F">
      <w:pPr>
        <w:spacing w:after="0"/>
        <w:jc w:val="center"/>
        <w:rPr>
          <w:rFonts w:ascii="Times New Roman" w:hAnsi="Times New Roman" w:cs="Times New Roman"/>
          <w:lang w:val="en-US"/>
        </w:rPr>
      </w:pPr>
      <w:proofErr w:type="spellStart"/>
      <w:r>
        <w:rPr>
          <w:rFonts w:ascii="Times New Roman" w:hAnsi="Times New Roman" w:cs="Times New Roman"/>
          <w:lang w:val="en-US"/>
        </w:rPr>
        <w:t>Fakultas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Bisnis</w:t>
      </w:r>
      <w:proofErr w:type="spellEnd"/>
    </w:p>
    <w:p w14:paraId="24C5A3B3" w14:textId="77777777" w:rsidR="00EC498F" w:rsidRDefault="00EC498F" w:rsidP="00EC498F">
      <w:pPr>
        <w:spacing w:after="0"/>
        <w:jc w:val="center"/>
        <w:rPr>
          <w:rFonts w:ascii="Times New Roman" w:hAnsi="Times New Roman" w:cs="Times New Roman"/>
          <w:lang w:val="en-US"/>
        </w:rPr>
      </w:pPr>
      <w:r>
        <w:rPr>
          <w:rFonts w:ascii="Times New Roman" w:hAnsi="Times New Roman" w:cs="Times New Roman"/>
          <w:lang w:val="en-US"/>
        </w:rPr>
        <w:t xml:space="preserve">Universitas </w:t>
      </w:r>
      <w:proofErr w:type="spellStart"/>
      <w:r>
        <w:rPr>
          <w:rFonts w:ascii="Times New Roman" w:hAnsi="Times New Roman" w:cs="Times New Roman"/>
          <w:lang w:val="en-US"/>
        </w:rPr>
        <w:t>Mulawarman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0"/>
      </w:tblGrid>
      <w:tr w:rsidR="00EC498F" w14:paraId="3CEC43A3" w14:textId="77777777" w:rsidTr="00A40A3B">
        <w:trPr>
          <w:trHeight w:val="1315"/>
          <w:jc w:val="center"/>
        </w:trPr>
        <w:tc>
          <w:tcPr>
            <w:tcW w:w="6150" w:type="dxa"/>
          </w:tcPr>
          <w:p w14:paraId="4D25C465" w14:textId="77777777" w:rsidR="00EC498F" w:rsidRDefault="00EC498F" w:rsidP="00A40A3B">
            <w:pPr>
              <w:spacing w:line="276" w:lineRule="auto"/>
              <w:rPr>
                <w:rFonts w:ascii="Times New Roman" w:hAnsi="Times New Roman" w:cs="Times New Roman"/>
              </w:rPr>
            </w:pPr>
          </w:p>
        </w:tc>
      </w:tr>
      <w:tr w:rsidR="00EC498F" w14:paraId="40B689C6" w14:textId="77777777" w:rsidTr="00A40A3B">
        <w:trPr>
          <w:trHeight w:val="268"/>
          <w:jc w:val="center"/>
        </w:trPr>
        <w:tc>
          <w:tcPr>
            <w:tcW w:w="6150" w:type="dxa"/>
            <w:hideMark/>
          </w:tcPr>
          <w:p w14:paraId="4EEBA219" w14:textId="0B295B9D" w:rsidR="00EC498F" w:rsidRDefault="00290079" w:rsidP="00A40A3B">
            <w:pPr>
              <w:jc w:val="center"/>
              <w:rPr>
                <w:rFonts w:ascii="Times New Roman" w:hAnsi="Times New Roman" w:cs="Times New Roman"/>
                <w:u w:val="single"/>
              </w:rPr>
            </w:pPr>
            <w:r w:rsidRPr="00290079">
              <w:rPr>
                <w:rFonts w:ascii="Times New Roman" w:hAnsi="Times New Roman" w:cs="Times New Roman"/>
                <w:u w:val="single"/>
              </w:rPr>
              <w:t xml:space="preserve">Dr. </w:t>
            </w:r>
            <w:proofErr w:type="spellStart"/>
            <w:r w:rsidRPr="00290079">
              <w:rPr>
                <w:rFonts w:ascii="Times New Roman" w:hAnsi="Times New Roman" w:cs="Times New Roman"/>
                <w:u w:val="single"/>
              </w:rPr>
              <w:t>Fibriyani</w:t>
            </w:r>
            <w:proofErr w:type="spellEnd"/>
            <w:r w:rsidRPr="00290079">
              <w:rPr>
                <w:rFonts w:ascii="Times New Roman" w:hAnsi="Times New Roman" w:cs="Times New Roman"/>
                <w:u w:val="single"/>
              </w:rPr>
              <w:t xml:space="preserve"> Nur </w:t>
            </w:r>
            <w:proofErr w:type="spellStart"/>
            <w:r w:rsidRPr="00290079">
              <w:rPr>
                <w:rFonts w:ascii="Times New Roman" w:hAnsi="Times New Roman" w:cs="Times New Roman"/>
                <w:u w:val="single"/>
              </w:rPr>
              <w:t>Khairin</w:t>
            </w:r>
            <w:proofErr w:type="spellEnd"/>
            <w:r w:rsidRPr="00290079">
              <w:rPr>
                <w:rFonts w:ascii="Times New Roman" w:hAnsi="Times New Roman" w:cs="Times New Roman"/>
                <w:u w:val="single"/>
              </w:rPr>
              <w:t>, S.E., M.S.A., Ak., CA., CSP., </w:t>
            </w:r>
            <w:proofErr w:type="spellStart"/>
            <w:r w:rsidRPr="00290079">
              <w:rPr>
                <w:rFonts w:ascii="Times New Roman" w:hAnsi="Times New Roman" w:cs="Times New Roman"/>
                <w:u w:val="single"/>
              </w:rPr>
              <w:t>CIQaR</w:t>
            </w:r>
            <w:proofErr w:type="spellEnd"/>
          </w:p>
        </w:tc>
      </w:tr>
      <w:tr w:rsidR="00EC498F" w14:paraId="13E52CD3" w14:textId="77777777" w:rsidTr="00A40A3B">
        <w:trPr>
          <w:trHeight w:val="268"/>
          <w:jc w:val="center"/>
        </w:trPr>
        <w:tc>
          <w:tcPr>
            <w:tcW w:w="6150" w:type="dxa"/>
            <w:hideMark/>
          </w:tcPr>
          <w:p w14:paraId="35D051F6" w14:textId="77777777" w:rsidR="00EC498F" w:rsidRDefault="00EC498F" w:rsidP="00A40A3B">
            <w:pPr>
              <w:jc w:val="center"/>
              <w:rPr>
                <w:rFonts w:ascii="Times New Roman" w:hAnsi="Times New Roman" w:cs="Times New Roman"/>
              </w:rPr>
            </w:pPr>
            <w:r>
              <w:rPr>
                <w:rFonts w:ascii="Times New Roman" w:hAnsi="Times New Roman" w:cs="Times New Roman"/>
              </w:rPr>
              <w:t>NIP. 198502042009122007</w:t>
            </w:r>
          </w:p>
        </w:tc>
      </w:tr>
    </w:tbl>
    <w:p w14:paraId="4E06E3BC" w14:textId="1D798B52" w:rsidR="00EC498F" w:rsidRDefault="00EC498F">
      <w:pPr>
        <w:rPr>
          <w:rFonts w:ascii="Times New Roman" w:hAnsi="Times New Roman" w:cs="Times New Roman"/>
          <w:b/>
          <w:bCs/>
          <w:sz w:val="24"/>
          <w:szCs w:val="24"/>
        </w:rPr>
      </w:pPr>
    </w:p>
    <w:p w14:paraId="5AE27D9D" w14:textId="724B6F0E" w:rsidR="00EC498F" w:rsidRDefault="00EC498F">
      <w:pPr>
        <w:rPr>
          <w:rFonts w:ascii="Times New Roman" w:hAnsi="Times New Roman" w:cs="Times New Roman"/>
          <w:b/>
          <w:bCs/>
          <w:sz w:val="24"/>
          <w:szCs w:val="24"/>
        </w:rPr>
      </w:pPr>
    </w:p>
    <w:p w14:paraId="52F0719B" w14:textId="77777777" w:rsidR="002061B5" w:rsidRDefault="002061B5">
      <w:pPr>
        <w:rPr>
          <w:rFonts w:ascii="Times New Roman" w:hAnsi="Times New Roman" w:cs="Times New Roman"/>
          <w:b/>
          <w:bCs/>
          <w:sz w:val="24"/>
          <w:szCs w:val="24"/>
        </w:rPr>
      </w:pPr>
    </w:p>
    <w:bookmarkStart w:id="2" w:name="_Toc214580069" w:displacedByCustomXml="next"/>
    <w:sdt>
      <w:sdtPr>
        <w:rPr>
          <w:rFonts w:asciiTheme="minorHAnsi" w:hAnsiTheme="minorHAnsi" w:cstheme="minorBidi"/>
          <w:b w:val="0"/>
          <w:bCs w:val="0"/>
          <w:sz w:val="22"/>
          <w:szCs w:val="22"/>
        </w:rPr>
        <w:id w:val="-1200471399"/>
        <w:docPartObj>
          <w:docPartGallery w:val="Table of Contents"/>
          <w:docPartUnique/>
        </w:docPartObj>
      </w:sdtPr>
      <w:sdtEndPr>
        <w:rPr>
          <w:noProof/>
        </w:rPr>
      </w:sdtEndPr>
      <w:sdtContent>
        <w:p w14:paraId="795B7770" w14:textId="56C64820" w:rsidR="00EC498F" w:rsidRDefault="00EC498F" w:rsidP="00956698">
          <w:pPr>
            <w:pStyle w:val="Heading1"/>
          </w:pPr>
          <w:r>
            <w:t>D</w:t>
          </w:r>
          <w:r w:rsidR="002061B5">
            <w:t>AFTAR ISI</w:t>
          </w:r>
          <w:bookmarkEnd w:id="2"/>
        </w:p>
        <w:p w14:paraId="76B21E13" w14:textId="415D0D22" w:rsidR="0050443C" w:rsidRDefault="00EC498F">
          <w:pPr>
            <w:pStyle w:val="TOC1"/>
            <w:tabs>
              <w:tab w:val="right" w:leader="dot" w:pos="7927"/>
            </w:tabs>
            <w:rPr>
              <w:rFonts w:eastAsiaTheme="minorEastAsia"/>
              <w:noProof/>
              <w:lang w:eastAsia="en-ID"/>
            </w:rPr>
          </w:pPr>
          <w:r w:rsidRPr="000F1CA3">
            <w:rPr>
              <w:rFonts w:ascii="Times New Roman" w:hAnsi="Times New Roman" w:cs="Times New Roman"/>
            </w:rPr>
            <w:fldChar w:fldCharType="begin"/>
          </w:r>
          <w:r w:rsidRPr="000F1CA3">
            <w:rPr>
              <w:rFonts w:ascii="Times New Roman" w:hAnsi="Times New Roman" w:cs="Times New Roman"/>
            </w:rPr>
            <w:instrText xml:space="preserve"> TOC \o "1-3" \h \z \u </w:instrText>
          </w:r>
          <w:r w:rsidRPr="000F1CA3">
            <w:rPr>
              <w:rFonts w:ascii="Times New Roman" w:hAnsi="Times New Roman" w:cs="Times New Roman"/>
            </w:rPr>
            <w:fldChar w:fldCharType="separate"/>
          </w:r>
          <w:hyperlink w:anchor="_Toc214580068" w:history="1">
            <w:r w:rsidR="0050443C" w:rsidRPr="00F12567">
              <w:rPr>
                <w:rStyle w:val="Hyperlink"/>
                <w:noProof/>
              </w:rPr>
              <w:t>HALAMAN PENGESAHAN</w:t>
            </w:r>
            <w:r w:rsidR="0050443C">
              <w:rPr>
                <w:noProof/>
                <w:webHidden/>
              </w:rPr>
              <w:tab/>
            </w:r>
            <w:r w:rsidR="0050443C">
              <w:rPr>
                <w:noProof/>
                <w:webHidden/>
              </w:rPr>
              <w:fldChar w:fldCharType="begin"/>
            </w:r>
            <w:r w:rsidR="0050443C">
              <w:rPr>
                <w:noProof/>
                <w:webHidden/>
              </w:rPr>
              <w:instrText xml:space="preserve"> PAGEREF _Toc214580068 \h </w:instrText>
            </w:r>
            <w:r w:rsidR="0050443C">
              <w:rPr>
                <w:noProof/>
                <w:webHidden/>
              </w:rPr>
            </w:r>
            <w:r w:rsidR="0050443C">
              <w:rPr>
                <w:noProof/>
                <w:webHidden/>
              </w:rPr>
              <w:fldChar w:fldCharType="separate"/>
            </w:r>
            <w:r w:rsidR="0050443C">
              <w:rPr>
                <w:noProof/>
                <w:webHidden/>
              </w:rPr>
              <w:t>ii</w:t>
            </w:r>
            <w:r w:rsidR="0050443C">
              <w:rPr>
                <w:noProof/>
                <w:webHidden/>
              </w:rPr>
              <w:fldChar w:fldCharType="end"/>
            </w:r>
          </w:hyperlink>
        </w:p>
        <w:p w14:paraId="2A38BA76" w14:textId="4833B047" w:rsidR="0050443C" w:rsidRDefault="00284FBF">
          <w:pPr>
            <w:pStyle w:val="TOC1"/>
            <w:tabs>
              <w:tab w:val="right" w:leader="dot" w:pos="7927"/>
            </w:tabs>
            <w:rPr>
              <w:rFonts w:eastAsiaTheme="minorEastAsia"/>
              <w:noProof/>
              <w:lang w:eastAsia="en-ID"/>
            </w:rPr>
          </w:pPr>
          <w:hyperlink w:anchor="_Toc214580069" w:history="1">
            <w:r w:rsidR="0050443C" w:rsidRPr="00F12567">
              <w:rPr>
                <w:rStyle w:val="Hyperlink"/>
                <w:noProof/>
              </w:rPr>
              <w:t>DAFTAR ISI</w:t>
            </w:r>
            <w:r w:rsidR="0050443C">
              <w:rPr>
                <w:noProof/>
                <w:webHidden/>
              </w:rPr>
              <w:tab/>
            </w:r>
            <w:r w:rsidR="0050443C">
              <w:rPr>
                <w:noProof/>
                <w:webHidden/>
              </w:rPr>
              <w:fldChar w:fldCharType="begin"/>
            </w:r>
            <w:r w:rsidR="0050443C">
              <w:rPr>
                <w:noProof/>
                <w:webHidden/>
              </w:rPr>
              <w:instrText xml:space="preserve"> PAGEREF _Toc214580069 \h </w:instrText>
            </w:r>
            <w:r w:rsidR="0050443C">
              <w:rPr>
                <w:noProof/>
                <w:webHidden/>
              </w:rPr>
            </w:r>
            <w:r w:rsidR="0050443C">
              <w:rPr>
                <w:noProof/>
                <w:webHidden/>
              </w:rPr>
              <w:fldChar w:fldCharType="separate"/>
            </w:r>
            <w:r w:rsidR="0050443C">
              <w:rPr>
                <w:noProof/>
                <w:webHidden/>
              </w:rPr>
              <w:t>iii</w:t>
            </w:r>
            <w:r w:rsidR="0050443C">
              <w:rPr>
                <w:noProof/>
                <w:webHidden/>
              </w:rPr>
              <w:fldChar w:fldCharType="end"/>
            </w:r>
          </w:hyperlink>
        </w:p>
        <w:p w14:paraId="5D560892" w14:textId="26122C8D" w:rsidR="0050443C" w:rsidRDefault="00284FBF">
          <w:pPr>
            <w:pStyle w:val="TOC1"/>
            <w:tabs>
              <w:tab w:val="right" w:leader="dot" w:pos="7927"/>
            </w:tabs>
            <w:rPr>
              <w:rFonts w:eastAsiaTheme="minorEastAsia"/>
              <w:noProof/>
              <w:lang w:eastAsia="en-ID"/>
            </w:rPr>
          </w:pPr>
          <w:hyperlink w:anchor="_Toc214580070" w:history="1">
            <w:r w:rsidR="0050443C" w:rsidRPr="00F12567">
              <w:rPr>
                <w:rStyle w:val="Hyperlink"/>
                <w:noProof/>
              </w:rPr>
              <w:t>DAFTAR TABEL</w:t>
            </w:r>
            <w:r w:rsidR="0050443C">
              <w:rPr>
                <w:noProof/>
                <w:webHidden/>
              </w:rPr>
              <w:tab/>
            </w:r>
            <w:r w:rsidR="0050443C">
              <w:rPr>
                <w:noProof/>
                <w:webHidden/>
              </w:rPr>
              <w:fldChar w:fldCharType="begin"/>
            </w:r>
            <w:r w:rsidR="0050443C">
              <w:rPr>
                <w:noProof/>
                <w:webHidden/>
              </w:rPr>
              <w:instrText xml:space="preserve"> PAGEREF _Toc214580070 \h </w:instrText>
            </w:r>
            <w:r w:rsidR="0050443C">
              <w:rPr>
                <w:noProof/>
                <w:webHidden/>
              </w:rPr>
            </w:r>
            <w:r w:rsidR="0050443C">
              <w:rPr>
                <w:noProof/>
                <w:webHidden/>
              </w:rPr>
              <w:fldChar w:fldCharType="separate"/>
            </w:r>
            <w:r w:rsidR="0050443C">
              <w:rPr>
                <w:noProof/>
                <w:webHidden/>
              </w:rPr>
              <w:t>v</w:t>
            </w:r>
            <w:r w:rsidR="0050443C">
              <w:rPr>
                <w:noProof/>
                <w:webHidden/>
              </w:rPr>
              <w:fldChar w:fldCharType="end"/>
            </w:r>
          </w:hyperlink>
        </w:p>
        <w:p w14:paraId="4893C2B9" w14:textId="6B195A15" w:rsidR="0050443C" w:rsidRDefault="00284FBF">
          <w:pPr>
            <w:pStyle w:val="TOC1"/>
            <w:tabs>
              <w:tab w:val="right" w:leader="dot" w:pos="7927"/>
            </w:tabs>
            <w:rPr>
              <w:rFonts w:eastAsiaTheme="minorEastAsia"/>
              <w:noProof/>
              <w:lang w:eastAsia="en-ID"/>
            </w:rPr>
          </w:pPr>
          <w:hyperlink w:anchor="_Toc214580071" w:history="1">
            <w:r w:rsidR="0050443C" w:rsidRPr="00F12567">
              <w:rPr>
                <w:rStyle w:val="Hyperlink"/>
                <w:noProof/>
              </w:rPr>
              <w:t>DAFTAR GAMBAR</w:t>
            </w:r>
            <w:r w:rsidR="0050443C">
              <w:rPr>
                <w:noProof/>
                <w:webHidden/>
              </w:rPr>
              <w:tab/>
            </w:r>
            <w:r w:rsidR="0050443C">
              <w:rPr>
                <w:noProof/>
                <w:webHidden/>
              </w:rPr>
              <w:fldChar w:fldCharType="begin"/>
            </w:r>
            <w:r w:rsidR="0050443C">
              <w:rPr>
                <w:noProof/>
                <w:webHidden/>
              </w:rPr>
              <w:instrText xml:space="preserve"> PAGEREF _Toc214580071 \h </w:instrText>
            </w:r>
            <w:r w:rsidR="0050443C">
              <w:rPr>
                <w:noProof/>
                <w:webHidden/>
              </w:rPr>
            </w:r>
            <w:r w:rsidR="0050443C">
              <w:rPr>
                <w:noProof/>
                <w:webHidden/>
              </w:rPr>
              <w:fldChar w:fldCharType="separate"/>
            </w:r>
            <w:r w:rsidR="0050443C">
              <w:rPr>
                <w:noProof/>
                <w:webHidden/>
              </w:rPr>
              <w:t>vi</w:t>
            </w:r>
            <w:r w:rsidR="0050443C">
              <w:rPr>
                <w:noProof/>
                <w:webHidden/>
              </w:rPr>
              <w:fldChar w:fldCharType="end"/>
            </w:r>
          </w:hyperlink>
        </w:p>
        <w:p w14:paraId="67A20C72" w14:textId="3F96E009" w:rsidR="0050443C" w:rsidRDefault="00284FBF">
          <w:pPr>
            <w:pStyle w:val="TOC1"/>
            <w:tabs>
              <w:tab w:val="right" w:leader="dot" w:pos="7927"/>
            </w:tabs>
            <w:rPr>
              <w:rFonts w:eastAsiaTheme="minorEastAsia"/>
              <w:noProof/>
              <w:lang w:eastAsia="en-ID"/>
            </w:rPr>
          </w:pPr>
          <w:hyperlink w:anchor="_Toc214580072" w:history="1">
            <w:r w:rsidR="0050443C" w:rsidRPr="00F12567">
              <w:rPr>
                <w:rStyle w:val="Hyperlink"/>
                <w:noProof/>
              </w:rPr>
              <w:t>DAFTAR SINGKATAN</w:t>
            </w:r>
            <w:r w:rsidR="0050443C">
              <w:rPr>
                <w:noProof/>
                <w:webHidden/>
              </w:rPr>
              <w:tab/>
            </w:r>
            <w:r w:rsidR="0050443C">
              <w:rPr>
                <w:noProof/>
                <w:webHidden/>
              </w:rPr>
              <w:fldChar w:fldCharType="begin"/>
            </w:r>
            <w:r w:rsidR="0050443C">
              <w:rPr>
                <w:noProof/>
                <w:webHidden/>
              </w:rPr>
              <w:instrText xml:space="preserve"> PAGEREF _Toc214580072 \h </w:instrText>
            </w:r>
            <w:r w:rsidR="0050443C">
              <w:rPr>
                <w:noProof/>
                <w:webHidden/>
              </w:rPr>
            </w:r>
            <w:r w:rsidR="0050443C">
              <w:rPr>
                <w:noProof/>
                <w:webHidden/>
              </w:rPr>
              <w:fldChar w:fldCharType="separate"/>
            </w:r>
            <w:r w:rsidR="0050443C">
              <w:rPr>
                <w:noProof/>
                <w:webHidden/>
              </w:rPr>
              <w:t>vii</w:t>
            </w:r>
            <w:r w:rsidR="0050443C">
              <w:rPr>
                <w:noProof/>
                <w:webHidden/>
              </w:rPr>
              <w:fldChar w:fldCharType="end"/>
            </w:r>
          </w:hyperlink>
        </w:p>
        <w:p w14:paraId="4EC45811" w14:textId="543A0255" w:rsidR="0050443C" w:rsidRDefault="00284FBF">
          <w:pPr>
            <w:pStyle w:val="TOC1"/>
            <w:tabs>
              <w:tab w:val="right" w:leader="dot" w:pos="7927"/>
            </w:tabs>
            <w:rPr>
              <w:rFonts w:eastAsiaTheme="minorEastAsia"/>
              <w:noProof/>
              <w:lang w:eastAsia="en-ID"/>
            </w:rPr>
          </w:pPr>
          <w:hyperlink w:anchor="_Toc214580073" w:history="1">
            <w:r w:rsidR="0050443C" w:rsidRPr="00F12567">
              <w:rPr>
                <w:rStyle w:val="Hyperlink"/>
                <w:noProof/>
                <w:lang w:val="en-US"/>
              </w:rPr>
              <w:t>BAB 1</w:t>
            </w:r>
            <w:r w:rsidR="0050443C">
              <w:rPr>
                <w:noProof/>
                <w:webHidden/>
              </w:rPr>
              <w:tab/>
            </w:r>
            <w:r w:rsidR="0050443C">
              <w:rPr>
                <w:noProof/>
                <w:webHidden/>
              </w:rPr>
              <w:fldChar w:fldCharType="begin"/>
            </w:r>
            <w:r w:rsidR="0050443C">
              <w:rPr>
                <w:noProof/>
                <w:webHidden/>
              </w:rPr>
              <w:instrText xml:space="preserve"> PAGEREF _Toc214580073 \h </w:instrText>
            </w:r>
            <w:r w:rsidR="0050443C">
              <w:rPr>
                <w:noProof/>
                <w:webHidden/>
              </w:rPr>
            </w:r>
            <w:r w:rsidR="0050443C">
              <w:rPr>
                <w:noProof/>
                <w:webHidden/>
              </w:rPr>
              <w:fldChar w:fldCharType="separate"/>
            </w:r>
            <w:r w:rsidR="0050443C">
              <w:rPr>
                <w:noProof/>
                <w:webHidden/>
              </w:rPr>
              <w:t>1</w:t>
            </w:r>
            <w:r w:rsidR="0050443C">
              <w:rPr>
                <w:noProof/>
                <w:webHidden/>
              </w:rPr>
              <w:fldChar w:fldCharType="end"/>
            </w:r>
          </w:hyperlink>
        </w:p>
        <w:p w14:paraId="5D73582B" w14:textId="19ED511D" w:rsidR="0050443C" w:rsidRDefault="00284FBF">
          <w:pPr>
            <w:pStyle w:val="TOC1"/>
            <w:tabs>
              <w:tab w:val="right" w:leader="dot" w:pos="7927"/>
            </w:tabs>
            <w:rPr>
              <w:rFonts w:eastAsiaTheme="minorEastAsia"/>
              <w:noProof/>
              <w:lang w:eastAsia="en-ID"/>
            </w:rPr>
          </w:pPr>
          <w:hyperlink w:anchor="_Toc214580074" w:history="1">
            <w:r w:rsidR="0050443C" w:rsidRPr="00F12567">
              <w:rPr>
                <w:rStyle w:val="Hyperlink"/>
                <w:noProof/>
              </w:rPr>
              <w:t>Pendahuluan</w:t>
            </w:r>
            <w:r w:rsidR="0050443C">
              <w:rPr>
                <w:noProof/>
                <w:webHidden/>
              </w:rPr>
              <w:tab/>
            </w:r>
            <w:r w:rsidR="0050443C">
              <w:rPr>
                <w:noProof/>
                <w:webHidden/>
              </w:rPr>
              <w:fldChar w:fldCharType="begin"/>
            </w:r>
            <w:r w:rsidR="0050443C">
              <w:rPr>
                <w:noProof/>
                <w:webHidden/>
              </w:rPr>
              <w:instrText xml:space="preserve"> PAGEREF _Toc214580074 \h </w:instrText>
            </w:r>
            <w:r w:rsidR="0050443C">
              <w:rPr>
                <w:noProof/>
                <w:webHidden/>
              </w:rPr>
            </w:r>
            <w:r w:rsidR="0050443C">
              <w:rPr>
                <w:noProof/>
                <w:webHidden/>
              </w:rPr>
              <w:fldChar w:fldCharType="separate"/>
            </w:r>
            <w:r w:rsidR="0050443C">
              <w:rPr>
                <w:noProof/>
                <w:webHidden/>
              </w:rPr>
              <w:t>1</w:t>
            </w:r>
            <w:r w:rsidR="0050443C">
              <w:rPr>
                <w:noProof/>
                <w:webHidden/>
              </w:rPr>
              <w:fldChar w:fldCharType="end"/>
            </w:r>
          </w:hyperlink>
        </w:p>
        <w:p w14:paraId="2D0A5B37" w14:textId="67396F4E" w:rsidR="0050443C" w:rsidRDefault="00284FBF">
          <w:pPr>
            <w:pStyle w:val="TOC2"/>
            <w:tabs>
              <w:tab w:val="right" w:leader="dot" w:pos="7927"/>
            </w:tabs>
            <w:rPr>
              <w:rFonts w:eastAsiaTheme="minorEastAsia"/>
              <w:noProof/>
              <w:lang w:eastAsia="en-ID"/>
            </w:rPr>
          </w:pPr>
          <w:hyperlink w:anchor="_Toc214580075" w:history="1">
            <w:r w:rsidR="0050443C" w:rsidRPr="00F12567">
              <w:rPr>
                <w:rStyle w:val="Hyperlink"/>
                <w:noProof/>
              </w:rPr>
              <w:t>1.1. Latar Belakang</w:t>
            </w:r>
            <w:r w:rsidR="0050443C">
              <w:rPr>
                <w:noProof/>
                <w:webHidden/>
              </w:rPr>
              <w:tab/>
            </w:r>
            <w:r w:rsidR="0050443C">
              <w:rPr>
                <w:noProof/>
                <w:webHidden/>
              </w:rPr>
              <w:fldChar w:fldCharType="begin"/>
            </w:r>
            <w:r w:rsidR="0050443C">
              <w:rPr>
                <w:noProof/>
                <w:webHidden/>
              </w:rPr>
              <w:instrText xml:space="preserve"> PAGEREF _Toc214580075 \h </w:instrText>
            </w:r>
            <w:r w:rsidR="0050443C">
              <w:rPr>
                <w:noProof/>
                <w:webHidden/>
              </w:rPr>
            </w:r>
            <w:r w:rsidR="0050443C">
              <w:rPr>
                <w:noProof/>
                <w:webHidden/>
              </w:rPr>
              <w:fldChar w:fldCharType="separate"/>
            </w:r>
            <w:r w:rsidR="0050443C">
              <w:rPr>
                <w:noProof/>
                <w:webHidden/>
              </w:rPr>
              <w:t>1</w:t>
            </w:r>
            <w:r w:rsidR="0050443C">
              <w:rPr>
                <w:noProof/>
                <w:webHidden/>
              </w:rPr>
              <w:fldChar w:fldCharType="end"/>
            </w:r>
          </w:hyperlink>
        </w:p>
        <w:p w14:paraId="015A0E8C" w14:textId="3CC31CFB" w:rsidR="0050443C" w:rsidRDefault="00284FBF">
          <w:pPr>
            <w:pStyle w:val="TOC2"/>
            <w:tabs>
              <w:tab w:val="right" w:leader="dot" w:pos="7927"/>
            </w:tabs>
            <w:rPr>
              <w:rFonts w:eastAsiaTheme="minorEastAsia"/>
              <w:noProof/>
              <w:lang w:eastAsia="en-ID"/>
            </w:rPr>
          </w:pPr>
          <w:hyperlink w:anchor="_Toc214580076" w:history="1">
            <w:r w:rsidR="0050443C" w:rsidRPr="00F12567">
              <w:rPr>
                <w:rStyle w:val="Hyperlink"/>
                <w:noProof/>
              </w:rPr>
              <w:t>1.2. Rumusan Masalah</w:t>
            </w:r>
            <w:r w:rsidR="0050443C">
              <w:rPr>
                <w:noProof/>
                <w:webHidden/>
              </w:rPr>
              <w:tab/>
            </w:r>
            <w:r w:rsidR="0050443C">
              <w:rPr>
                <w:noProof/>
                <w:webHidden/>
              </w:rPr>
              <w:fldChar w:fldCharType="begin"/>
            </w:r>
            <w:r w:rsidR="0050443C">
              <w:rPr>
                <w:noProof/>
                <w:webHidden/>
              </w:rPr>
              <w:instrText xml:space="preserve"> PAGEREF _Toc214580076 \h </w:instrText>
            </w:r>
            <w:r w:rsidR="0050443C">
              <w:rPr>
                <w:noProof/>
                <w:webHidden/>
              </w:rPr>
            </w:r>
            <w:r w:rsidR="0050443C">
              <w:rPr>
                <w:noProof/>
                <w:webHidden/>
              </w:rPr>
              <w:fldChar w:fldCharType="separate"/>
            </w:r>
            <w:r w:rsidR="0050443C">
              <w:rPr>
                <w:noProof/>
                <w:webHidden/>
              </w:rPr>
              <w:t>8</w:t>
            </w:r>
            <w:r w:rsidR="0050443C">
              <w:rPr>
                <w:noProof/>
                <w:webHidden/>
              </w:rPr>
              <w:fldChar w:fldCharType="end"/>
            </w:r>
          </w:hyperlink>
        </w:p>
        <w:p w14:paraId="76ECC1DC" w14:textId="0D9614E8" w:rsidR="0050443C" w:rsidRDefault="00284FBF">
          <w:pPr>
            <w:pStyle w:val="TOC2"/>
            <w:tabs>
              <w:tab w:val="right" w:leader="dot" w:pos="7927"/>
            </w:tabs>
            <w:rPr>
              <w:rFonts w:eastAsiaTheme="minorEastAsia"/>
              <w:noProof/>
              <w:lang w:eastAsia="en-ID"/>
            </w:rPr>
          </w:pPr>
          <w:hyperlink w:anchor="_Toc214580077" w:history="1">
            <w:r w:rsidR="0050443C" w:rsidRPr="00F12567">
              <w:rPr>
                <w:rStyle w:val="Hyperlink"/>
                <w:noProof/>
              </w:rPr>
              <w:t>1.3. Tujuan Penelitian</w:t>
            </w:r>
            <w:r w:rsidR="0050443C">
              <w:rPr>
                <w:noProof/>
                <w:webHidden/>
              </w:rPr>
              <w:tab/>
            </w:r>
            <w:r w:rsidR="0050443C">
              <w:rPr>
                <w:noProof/>
                <w:webHidden/>
              </w:rPr>
              <w:fldChar w:fldCharType="begin"/>
            </w:r>
            <w:r w:rsidR="0050443C">
              <w:rPr>
                <w:noProof/>
                <w:webHidden/>
              </w:rPr>
              <w:instrText xml:space="preserve"> PAGEREF _Toc214580077 \h </w:instrText>
            </w:r>
            <w:r w:rsidR="0050443C">
              <w:rPr>
                <w:noProof/>
                <w:webHidden/>
              </w:rPr>
            </w:r>
            <w:r w:rsidR="0050443C">
              <w:rPr>
                <w:noProof/>
                <w:webHidden/>
              </w:rPr>
              <w:fldChar w:fldCharType="separate"/>
            </w:r>
            <w:r w:rsidR="0050443C">
              <w:rPr>
                <w:noProof/>
                <w:webHidden/>
              </w:rPr>
              <w:t>9</w:t>
            </w:r>
            <w:r w:rsidR="0050443C">
              <w:rPr>
                <w:noProof/>
                <w:webHidden/>
              </w:rPr>
              <w:fldChar w:fldCharType="end"/>
            </w:r>
          </w:hyperlink>
        </w:p>
        <w:p w14:paraId="73D60D2E" w14:textId="4BA904E5" w:rsidR="0050443C" w:rsidRDefault="00284FBF">
          <w:pPr>
            <w:pStyle w:val="TOC2"/>
            <w:tabs>
              <w:tab w:val="right" w:leader="dot" w:pos="7927"/>
            </w:tabs>
            <w:rPr>
              <w:rFonts w:eastAsiaTheme="minorEastAsia"/>
              <w:noProof/>
              <w:lang w:eastAsia="en-ID"/>
            </w:rPr>
          </w:pPr>
          <w:hyperlink w:anchor="_Toc214580078" w:history="1">
            <w:r w:rsidR="0050443C" w:rsidRPr="00F12567">
              <w:rPr>
                <w:rStyle w:val="Hyperlink"/>
                <w:noProof/>
              </w:rPr>
              <w:t>1.4. Manfaat Penelitian</w:t>
            </w:r>
            <w:r w:rsidR="0050443C">
              <w:rPr>
                <w:noProof/>
                <w:webHidden/>
              </w:rPr>
              <w:tab/>
            </w:r>
            <w:r w:rsidR="0050443C">
              <w:rPr>
                <w:noProof/>
                <w:webHidden/>
              </w:rPr>
              <w:fldChar w:fldCharType="begin"/>
            </w:r>
            <w:r w:rsidR="0050443C">
              <w:rPr>
                <w:noProof/>
                <w:webHidden/>
              </w:rPr>
              <w:instrText xml:space="preserve"> PAGEREF _Toc214580078 \h </w:instrText>
            </w:r>
            <w:r w:rsidR="0050443C">
              <w:rPr>
                <w:noProof/>
                <w:webHidden/>
              </w:rPr>
            </w:r>
            <w:r w:rsidR="0050443C">
              <w:rPr>
                <w:noProof/>
                <w:webHidden/>
              </w:rPr>
              <w:fldChar w:fldCharType="separate"/>
            </w:r>
            <w:r w:rsidR="0050443C">
              <w:rPr>
                <w:noProof/>
                <w:webHidden/>
              </w:rPr>
              <w:t>9</w:t>
            </w:r>
            <w:r w:rsidR="0050443C">
              <w:rPr>
                <w:noProof/>
                <w:webHidden/>
              </w:rPr>
              <w:fldChar w:fldCharType="end"/>
            </w:r>
          </w:hyperlink>
        </w:p>
        <w:p w14:paraId="75C4979E" w14:textId="2EBBEACF" w:rsidR="0050443C" w:rsidRDefault="00284FBF">
          <w:pPr>
            <w:pStyle w:val="TOC1"/>
            <w:tabs>
              <w:tab w:val="right" w:leader="dot" w:pos="7927"/>
            </w:tabs>
            <w:rPr>
              <w:rFonts w:eastAsiaTheme="minorEastAsia"/>
              <w:noProof/>
              <w:lang w:eastAsia="en-ID"/>
            </w:rPr>
          </w:pPr>
          <w:hyperlink w:anchor="_Toc214580079" w:history="1">
            <w:r w:rsidR="0050443C" w:rsidRPr="00F12567">
              <w:rPr>
                <w:rStyle w:val="Hyperlink"/>
                <w:noProof/>
                <w:lang w:val="en-US"/>
              </w:rPr>
              <w:t>BAB II</w:t>
            </w:r>
            <w:r w:rsidR="0050443C">
              <w:rPr>
                <w:noProof/>
                <w:webHidden/>
              </w:rPr>
              <w:tab/>
            </w:r>
            <w:r w:rsidR="0050443C">
              <w:rPr>
                <w:noProof/>
                <w:webHidden/>
              </w:rPr>
              <w:fldChar w:fldCharType="begin"/>
            </w:r>
            <w:r w:rsidR="0050443C">
              <w:rPr>
                <w:noProof/>
                <w:webHidden/>
              </w:rPr>
              <w:instrText xml:space="preserve"> PAGEREF _Toc214580079 \h </w:instrText>
            </w:r>
            <w:r w:rsidR="0050443C">
              <w:rPr>
                <w:noProof/>
                <w:webHidden/>
              </w:rPr>
            </w:r>
            <w:r w:rsidR="0050443C">
              <w:rPr>
                <w:noProof/>
                <w:webHidden/>
              </w:rPr>
              <w:fldChar w:fldCharType="separate"/>
            </w:r>
            <w:r w:rsidR="0050443C">
              <w:rPr>
                <w:noProof/>
                <w:webHidden/>
              </w:rPr>
              <w:t>11</w:t>
            </w:r>
            <w:r w:rsidR="0050443C">
              <w:rPr>
                <w:noProof/>
                <w:webHidden/>
              </w:rPr>
              <w:fldChar w:fldCharType="end"/>
            </w:r>
          </w:hyperlink>
        </w:p>
        <w:p w14:paraId="11F9769F" w14:textId="64B396C8" w:rsidR="0050443C" w:rsidRDefault="00284FBF">
          <w:pPr>
            <w:pStyle w:val="TOC1"/>
            <w:tabs>
              <w:tab w:val="right" w:leader="dot" w:pos="7927"/>
            </w:tabs>
            <w:rPr>
              <w:rFonts w:eastAsiaTheme="minorEastAsia"/>
              <w:noProof/>
              <w:lang w:eastAsia="en-ID"/>
            </w:rPr>
          </w:pPr>
          <w:hyperlink w:anchor="_Toc214580080" w:history="1">
            <w:r w:rsidR="0050443C" w:rsidRPr="00F12567">
              <w:rPr>
                <w:rStyle w:val="Hyperlink"/>
                <w:noProof/>
                <w:lang w:val="en-US"/>
              </w:rPr>
              <w:t>KAJIAN PUSTAKA</w:t>
            </w:r>
            <w:r w:rsidR="0050443C">
              <w:rPr>
                <w:noProof/>
                <w:webHidden/>
              </w:rPr>
              <w:tab/>
            </w:r>
            <w:r w:rsidR="0050443C">
              <w:rPr>
                <w:noProof/>
                <w:webHidden/>
              </w:rPr>
              <w:fldChar w:fldCharType="begin"/>
            </w:r>
            <w:r w:rsidR="0050443C">
              <w:rPr>
                <w:noProof/>
                <w:webHidden/>
              </w:rPr>
              <w:instrText xml:space="preserve"> PAGEREF _Toc214580080 \h </w:instrText>
            </w:r>
            <w:r w:rsidR="0050443C">
              <w:rPr>
                <w:noProof/>
                <w:webHidden/>
              </w:rPr>
            </w:r>
            <w:r w:rsidR="0050443C">
              <w:rPr>
                <w:noProof/>
                <w:webHidden/>
              </w:rPr>
              <w:fldChar w:fldCharType="separate"/>
            </w:r>
            <w:r w:rsidR="0050443C">
              <w:rPr>
                <w:noProof/>
                <w:webHidden/>
              </w:rPr>
              <w:t>11</w:t>
            </w:r>
            <w:r w:rsidR="0050443C">
              <w:rPr>
                <w:noProof/>
                <w:webHidden/>
              </w:rPr>
              <w:fldChar w:fldCharType="end"/>
            </w:r>
          </w:hyperlink>
        </w:p>
        <w:p w14:paraId="2A486CBB" w14:textId="6E440429" w:rsidR="0050443C" w:rsidRDefault="00284FBF">
          <w:pPr>
            <w:pStyle w:val="TOC2"/>
            <w:tabs>
              <w:tab w:val="right" w:leader="dot" w:pos="7927"/>
            </w:tabs>
            <w:rPr>
              <w:rFonts w:eastAsiaTheme="minorEastAsia"/>
              <w:noProof/>
              <w:lang w:eastAsia="en-ID"/>
            </w:rPr>
          </w:pPr>
          <w:hyperlink w:anchor="_Toc214580081" w:history="1">
            <w:r w:rsidR="0050443C" w:rsidRPr="00F12567">
              <w:rPr>
                <w:rStyle w:val="Hyperlink"/>
                <w:noProof/>
              </w:rPr>
              <w:t>2.1. Teori Sinyal (Signaling Theory)</w:t>
            </w:r>
            <w:r w:rsidR="0050443C">
              <w:rPr>
                <w:noProof/>
                <w:webHidden/>
              </w:rPr>
              <w:tab/>
            </w:r>
            <w:r w:rsidR="0050443C">
              <w:rPr>
                <w:noProof/>
                <w:webHidden/>
              </w:rPr>
              <w:fldChar w:fldCharType="begin"/>
            </w:r>
            <w:r w:rsidR="0050443C">
              <w:rPr>
                <w:noProof/>
                <w:webHidden/>
              </w:rPr>
              <w:instrText xml:space="preserve"> PAGEREF _Toc214580081 \h </w:instrText>
            </w:r>
            <w:r w:rsidR="0050443C">
              <w:rPr>
                <w:noProof/>
                <w:webHidden/>
              </w:rPr>
            </w:r>
            <w:r w:rsidR="0050443C">
              <w:rPr>
                <w:noProof/>
                <w:webHidden/>
              </w:rPr>
              <w:fldChar w:fldCharType="separate"/>
            </w:r>
            <w:r w:rsidR="0050443C">
              <w:rPr>
                <w:noProof/>
                <w:webHidden/>
              </w:rPr>
              <w:t>11</w:t>
            </w:r>
            <w:r w:rsidR="0050443C">
              <w:rPr>
                <w:noProof/>
                <w:webHidden/>
              </w:rPr>
              <w:fldChar w:fldCharType="end"/>
            </w:r>
          </w:hyperlink>
        </w:p>
        <w:p w14:paraId="378019E6" w14:textId="3A2776CA" w:rsidR="0050443C" w:rsidRDefault="00284FBF">
          <w:pPr>
            <w:pStyle w:val="TOC3"/>
            <w:tabs>
              <w:tab w:val="right" w:leader="dot" w:pos="7927"/>
            </w:tabs>
            <w:rPr>
              <w:rFonts w:eastAsiaTheme="minorEastAsia"/>
              <w:noProof/>
              <w:lang w:eastAsia="en-ID"/>
            </w:rPr>
          </w:pPr>
          <w:hyperlink w:anchor="_Toc214580082" w:history="1">
            <w:r w:rsidR="0050443C" w:rsidRPr="00F12567">
              <w:rPr>
                <w:rStyle w:val="Hyperlink"/>
                <w:noProof/>
              </w:rPr>
              <w:t>2.1.1. ESG Score</w:t>
            </w:r>
            <w:r w:rsidR="0050443C">
              <w:rPr>
                <w:noProof/>
                <w:webHidden/>
              </w:rPr>
              <w:tab/>
            </w:r>
            <w:r w:rsidR="0050443C">
              <w:rPr>
                <w:noProof/>
                <w:webHidden/>
              </w:rPr>
              <w:fldChar w:fldCharType="begin"/>
            </w:r>
            <w:r w:rsidR="0050443C">
              <w:rPr>
                <w:noProof/>
                <w:webHidden/>
              </w:rPr>
              <w:instrText xml:space="preserve"> PAGEREF _Toc214580082 \h </w:instrText>
            </w:r>
            <w:r w:rsidR="0050443C">
              <w:rPr>
                <w:noProof/>
                <w:webHidden/>
              </w:rPr>
            </w:r>
            <w:r w:rsidR="0050443C">
              <w:rPr>
                <w:noProof/>
                <w:webHidden/>
              </w:rPr>
              <w:fldChar w:fldCharType="separate"/>
            </w:r>
            <w:r w:rsidR="0050443C">
              <w:rPr>
                <w:noProof/>
                <w:webHidden/>
              </w:rPr>
              <w:t>12</w:t>
            </w:r>
            <w:r w:rsidR="0050443C">
              <w:rPr>
                <w:noProof/>
                <w:webHidden/>
              </w:rPr>
              <w:fldChar w:fldCharType="end"/>
            </w:r>
          </w:hyperlink>
        </w:p>
        <w:p w14:paraId="486E6FD6" w14:textId="6A926A29" w:rsidR="0050443C" w:rsidRDefault="00284FBF">
          <w:pPr>
            <w:pStyle w:val="TOC3"/>
            <w:tabs>
              <w:tab w:val="right" w:leader="dot" w:pos="7927"/>
            </w:tabs>
            <w:rPr>
              <w:rFonts w:eastAsiaTheme="minorEastAsia"/>
              <w:noProof/>
              <w:lang w:eastAsia="en-ID"/>
            </w:rPr>
          </w:pPr>
          <w:hyperlink w:anchor="_Toc214580083" w:history="1">
            <w:r w:rsidR="0050443C" w:rsidRPr="00F12567">
              <w:rPr>
                <w:rStyle w:val="Hyperlink"/>
                <w:noProof/>
              </w:rPr>
              <w:t>2.1.2. Audit Comitte</w:t>
            </w:r>
            <w:r w:rsidR="0050443C">
              <w:rPr>
                <w:noProof/>
                <w:webHidden/>
              </w:rPr>
              <w:tab/>
            </w:r>
            <w:r w:rsidR="0050443C">
              <w:rPr>
                <w:noProof/>
                <w:webHidden/>
              </w:rPr>
              <w:fldChar w:fldCharType="begin"/>
            </w:r>
            <w:r w:rsidR="0050443C">
              <w:rPr>
                <w:noProof/>
                <w:webHidden/>
              </w:rPr>
              <w:instrText xml:space="preserve"> PAGEREF _Toc214580083 \h </w:instrText>
            </w:r>
            <w:r w:rsidR="0050443C">
              <w:rPr>
                <w:noProof/>
                <w:webHidden/>
              </w:rPr>
            </w:r>
            <w:r w:rsidR="0050443C">
              <w:rPr>
                <w:noProof/>
                <w:webHidden/>
              </w:rPr>
              <w:fldChar w:fldCharType="separate"/>
            </w:r>
            <w:r w:rsidR="0050443C">
              <w:rPr>
                <w:noProof/>
                <w:webHidden/>
              </w:rPr>
              <w:t>13</w:t>
            </w:r>
            <w:r w:rsidR="0050443C">
              <w:rPr>
                <w:noProof/>
                <w:webHidden/>
              </w:rPr>
              <w:fldChar w:fldCharType="end"/>
            </w:r>
          </w:hyperlink>
        </w:p>
        <w:p w14:paraId="4FC53211" w14:textId="79CA7E57" w:rsidR="0050443C" w:rsidRDefault="00284FBF">
          <w:pPr>
            <w:pStyle w:val="TOC3"/>
            <w:tabs>
              <w:tab w:val="right" w:leader="dot" w:pos="7927"/>
            </w:tabs>
            <w:rPr>
              <w:rFonts w:eastAsiaTheme="minorEastAsia"/>
              <w:noProof/>
              <w:lang w:eastAsia="en-ID"/>
            </w:rPr>
          </w:pPr>
          <w:hyperlink w:anchor="_Toc214580084" w:history="1">
            <w:r w:rsidR="0050443C" w:rsidRPr="00F12567">
              <w:rPr>
                <w:rStyle w:val="Hyperlink"/>
                <w:noProof/>
              </w:rPr>
              <w:t>2.1.3. Internal Audit</w:t>
            </w:r>
            <w:r w:rsidR="0050443C">
              <w:rPr>
                <w:noProof/>
                <w:webHidden/>
              </w:rPr>
              <w:tab/>
            </w:r>
            <w:r w:rsidR="0050443C">
              <w:rPr>
                <w:noProof/>
                <w:webHidden/>
              </w:rPr>
              <w:fldChar w:fldCharType="begin"/>
            </w:r>
            <w:r w:rsidR="0050443C">
              <w:rPr>
                <w:noProof/>
                <w:webHidden/>
              </w:rPr>
              <w:instrText xml:space="preserve"> PAGEREF _Toc214580084 \h </w:instrText>
            </w:r>
            <w:r w:rsidR="0050443C">
              <w:rPr>
                <w:noProof/>
                <w:webHidden/>
              </w:rPr>
            </w:r>
            <w:r w:rsidR="0050443C">
              <w:rPr>
                <w:noProof/>
                <w:webHidden/>
              </w:rPr>
              <w:fldChar w:fldCharType="separate"/>
            </w:r>
            <w:r w:rsidR="0050443C">
              <w:rPr>
                <w:noProof/>
                <w:webHidden/>
              </w:rPr>
              <w:t>14</w:t>
            </w:r>
            <w:r w:rsidR="0050443C">
              <w:rPr>
                <w:noProof/>
                <w:webHidden/>
              </w:rPr>
              <w:fldChar w:fldCharType="end"/>
            </w:r>
          </w:hyperlink>
        </w:p>
        <w:p w14:paraId="5B1EA166" w14:textId="638DD6CD" w:rsidR="0050443C" w:rsidRDefault="00284FBF">
          <w:pPr>
            <w:pStyle w:val="TOC3"/>
            <w:tabs>
              <w:tab w:val="right" w:leader="dot" w:pos="7927"/>
            </w:tabs>
            <w:rPr>
              <w:rFonts w:eastAsiaTheme="minorEastAsia"/>
              <w:noProof/>
              <w:lang w:eastAsia="en-ID"/>
            </w:rPr>
          </w:pPr>
          <w:hyperlink w:anchor="_Toc214580085" w:history="1">
            <w:r w:rsidR="0050443C" w:rsidRPr="00F12567">
              <w:rPr>
                <w:rStyle w:val="Hyperlink"/>
                <w:noProof/>
              </w:rPr>
              <w:t>2.1.4. Company Value</w:t>
            </w:r>
            <w:r w:rsidR="0050443C">
              <w:rPr>
                <w:noProof/>
                <w:webHidden/>
              </w:rPr>
              <w:tab/>
            </w:r>
            <w:r w:rsidR="0050443C">
              <w:rPr>
                <w:noProof/>
                <w:webHidden/>
              </w:rPr>
              <w:fldChar w:fldCharType="begin"/>
            </w:r>
            <w:r w:rsidR="0050443C">
              <w:rPr>
                <w:noProof/>
                <w:webHidden/>
              </w:rPr>
              <w:instrText xml:space="preserve"> PAGEREF _Toc214580085 \h </w:instrText>
            </w:r>
            <w:r w:rsidR="0050443C">
              <w:rPr>
                <w:noProof/>
                <w:webHidden/>
              </w:rPr>
            </w:r>
            <w:r w:rsidR="0050443C">
              <w:rPr>
                <w:noProof/>
                <w:webHidden/>
              </w:rPr>
              <w:fldChar w:fldCharType="separate"/>
            </w:r>
            <w:r w:rsidR="0050443C">
              <w:rPr>
                <w:noProof/>
                <w:webHidden/>
              </w:rPr>
              <w:t>15</w:t>
            </w:r>
            <w:r w:rsidR="0050443C">
              <w:rPr>
                <w:noProof/>
                <w:webHidden/>
              </w:rPr>
              <w:fldChar w:fldCharType="end"/>
            </w:r>
          </w:hyperlink>
        </w:p>
        <w:p w14:paraId="41229D1F" w14:textId="517A1889" w:rsidR="0050443C" w:rsidRDefault="00284FBF">
          <w:pPr>
            <w:pStyle w:val="TOC2"/>
            <w:tabs>
              <w:tab w:val="right" w:leader="dot" w:pos="7927"/>
            </w:tabs>
            <w:rPr>
              <w:rFonts w:eastAsiaTheme="minorEastAsia"/>
              <w:noProof/>
              <w:lang w:eastAsia="en-ID"/>
            </w:rPr>
          </w:pPr>
          <w:hyperlink w:anchor="_Toc214580086" w:history="1">
            <w:r w:rsidR="0050443C" w:rsidRPr="00F12567">
              <w:rPr>
                <w:rStyle w:val="Hyperlink"/>
                <w:noProof/>
              </w:rPr>
              <w:t>2.2. Penelitian Terdahulu</w:t>
            </w:r>
            <w:r w:rsidR="0050443C">
              <w:rPr>
                <w:noProof/>
                <w:webHidden/>
              </w:rPr>
              <w:tab/>
            </w:r>
            <w:r w:rsidR="0050443C">
              <w:rPr>
                <w:noProof/>
                <w:webHidden/>
              </w:rPr>
              <w:fldChar w:fldCharType="begin"/>
            </w:r>
            <w:r w:rsidR="0050443C">
              <w:rPr>
                <w:noProof/>
                <w:webHidden/>
              </w:rPr>
              <w:instrText xml:space="preserve"> PAGEREF _Toc214580086 \h </w:instrText>
            </w:r>
            <w:r w:rsidR="0050443C">
              <w:rPr>
                <w:noProof/>
                <w:webHidden/>
              </w:rPr>
            </w:r>
            <w:r w:rsidR="0050443C">
              <w:rPr>
                <w:noProof/>
                <w:webHidden/>
              </w:rPr>
              <w:fldChar w:fldCharType="separate"/>
            </w:r>
            <w:r w:rsidR="0050443C">
              <w:rPr>
                <w:noProof/>
                <w:webHidden/>
              </w:rPr>
              <w:t>16</w:t>
            </w:r>
            <w:r w:rsidR="0050443C">
              <w:rPr>
                <w:noProof/>
                <w:webHidden/>
              </w:rPr>
              <w:fldChar w:fldCharType="end"/>
            </w:r>
          </w:hyperlink>
        </w:p>
        <w:p w14:paraId="67F28AA5" w14:textId="1874C7BA" w:rsidR="0050443C" w:rsidRDefault="00284FBF">
          <w:pPr>
            <w:pStyle w:val="TOC2"/>
            <w:tabs>
              <w:tab w:val="right" w:leader="dot" w:pos="7927"/>
            </w:tabs>
            <w:rPr>
              <w:rFonts w:eastAsiaTheme="minorEastAsia"/>
              <w:noProof/>
              <w:lang w:eastAsia="en-ID"/>
            </w:rPr>
          </w:pPr>
          <w:hyperlink w:anchor="_Toc214580087" w:history="1">
            <w:r w:rsidR="0050443C" w:rsidRPr="00F12567">
              <w:rPr>
                <w:rStyle w:val="Hyperlink"/>
                <w:noProof/>
              </w:rPr>
              <w:t>2.3. Kerangka Konseptual</w:t>
            </w:r>
            <w:r w:rsidR="0050443C">
              <w:rPr>
                <w:noProof/>
                <w:webHidden/>
              </w:rPr>
              <w:tab/>
            </w:r>
            <w:r w:rsidR="0050443C">
              <w:rPr>
                <w:noProof/>
                <w:webHidden/>
              </w:rPr>
              <w:fldChar w:fldCharType="begin"/>
            </w:r>
            <w:r w:rsidR="0050443C">
              <w:rPr>
                <w:noProof/>
                <w:webHidden/>
              </w:rPr>
              <w:instrText xml:space="preserve"> PAGEREF _Toc214580087 \h </w:instrText>
            </w:r>
            <w:r w:rsidR="0050443C">
              <w:rPr>
                <w:noProof/>
                <w:webHidden/>
              </w:rPr>
            </w:r>
            <w:r w:rsidR="0050443C">
              <w:rPr>
                <w:noProof/>
                <w:webHidden/>
              </w:rPr>
              <w:fldChar w:fldCharType="separate"/>
            </w:r>
            <w:r w:rsidR="0050443C">
              <w:rPr>
                <w:noProof/>
                <w:webHidden/>
              </w:rPr>
              <w:t>17</w:t>
            </w:r>
            <w:r w:rsidR="0050443C">
              <w:rPr>
                <w:noProof/>
                <w:webHidden/>
              </w:rPr>
              <w:fldChar w:fldCharType="end"/>
            </w:r>
          </w:hyperlink>
        </w:p>
        <w:p w14:paraId="5EBDDAB8" w14:textId="295F3B45" w:rsidR="0050443C" w:rsidRDefault="00284FBF">
          <w:pPr>
            <w:pStyle w:val="TOC2"/>
            <w:tabs>
              <w:tab w:val="right" w:leader="dot" w:pos="7927"/>
            </w:tabs>
            <w:rPr>
              <w:rFonts w:eastAsiaTheme="minorEastAsia"/>
              <w:noProof/>
              <w:lang w:eastAsia="en-ID"/>
            </w:rPr>
          </w:pPr>
          <w:hyperlink w:anchor="_Toc214580088" w:history="1">
            <w:r w:rsidR="0050443C" w:rsidRPr="00F12567">
              <w:rPr>
                <w:rStyle w:val="Hyperlink"/>
                <w:noProof/>
              </w:rPr>
              <w:t>2.4. Hipotesis Penelitian</w:t>
            </w:r>
            <w:r w:rsidR="0050443C">
              <w:rPr>
                <w:noProof/>
                <w:webHidden/>
              </w:rPr>
              <w:tab/>
            </w:r>
            <w:r w:rsidR="0050443C">
              <w:rPr>
                <w:noProof/>
                <w:webHidden/>
              </w:rPr>
              <w:fldChar w:fldCharType="begin"/>
            </w:r>
            <w:r w:rsidR="0050443C">
              <w:rPr>
                <w:noProof/>
                <w:webHidden/>
              </w:rPr>
              <w:instrText xml:space="preserve"> PAGEREF _Toc214580088 \h </w:instrText>
            </w:r>
            <w:r w:rsidR="0050443C">
              <w:rPr>
                <w:noProof/>
                <w:webHidden/>
              </w:rPr>
            </w:r>
            <w:r w:rsidR="0050443C">
              <w:rPr>
                <w:noProof/>
                <w:webHidden/>
              </w:rPr>
              <w:fldChar w:fldCharType="separate"/>
            </w:r>
            <w:r w:rsidR="0050443C">
              <w:rPr>
                <w:noProof/>
                <w:webHidden/>
              </w:rPr>
              <w:t>18</w:t>
            </w:r>
            <w:r w:rsidR="0050443C">
              <w:rPr>
                <w:noProof/>
                <w:webHidden/>
              </w:rPr>
              <w:fldChar w:fldCharType="end"/>
            </w:r>
          </w:hyperlink>
        </w:p>
        <w:p w14:paraId="347CAB92" w14:textId="7F844290" w:rsidR="0050443C" w:rsidRDefault="00284FBF">
          <w:pPr>
            <w:pStyle w:val="TOC3"/>
            <w:tabs>
              <w:tab w:val="right" w:leader="dot" w:pos="7927"/>
            </w:tabs>
            <w:rPr>
              <w:rFonts w:eastAsiaTheme="minorEastAsia"/>
              <w:noProof/>
              <w:lang w:eastAsia="en-ID"/>
            </w:rPr>
          </w:pPr>
          <w:hyperlink w:anchor="_Toc214580089" w:history="1">
            <w:r w:rsidR="0050443C" w:rsidRPr="00F12567">
              <w:rPr>
                <w:rStyle w:val="Hyperlink"/>
                <w:noProof/>
              </w:rPr>
              <w:t>2.4.1. Pengaruh ESG Disclosure Score terhadap Nilai Perusahaan</w:t>
            </w:r>
            <w:r w:rsidR="0050443C">
              <w:rPr>
                <w:noProof/>
                <w:webHidden/>
              </w:rPr>
              <w:tab/>
            </w:r>
            <w:r w:rsidR="0050443C">
              <w:rPr>
                <w:noProof/>
                <w:webHidden/>
              </w:rPr>
              <w:fldChar w:fldCharType="begin"/>
            </w:r>
            <w:r w:rsidR="0050443C">
              <w:rPr>
                <w:noProof/>
                <w:webHidden/>
              </w:rPr>
              <w:instrText xml:space="preserve"> PAGEREF _Toc214580089 \h </w:instrText>
            </w:r>
            <w:r w:rsidR="0050443C">
              <w:rPr>
                <w:noProof/>
                <w:webHidden/>
              </w:rPr>
            </w:r>
            <w:r w:rsidR="0050443C">
              <w:rPr>
                <w:noProof/>
                <w:webHidden/>
              </w:rPr>
              <w:fldChar w:fldCharType="separate"/>
            </w:r>
            <w:r w:rsidR="0050443C">
              <w:rPr>
                <w:noProof/>
                <w:webHidden/>
              </w:rPr>
              <w:t>18</w:t>
            </w:r>
            <w:r w:rsidR="0050443C">
              <w:rPr>
                <w:noProof/>
                <w:webHidden/>
              </w:rPr>
              <w:fldChar w:fldCharType="end"/>
            </w:r>
          </w:hyperlink>
        </w:p>
        <w:p w14:paraId="2DCEDB01" w14:textId="3713D100" w:rsidR="0050443C" w:rsidRDefault="00284FBF">
          <w:pPr>
            <w:pStyle w:val="TOC3"/>
            <w:tabs>
              <w:tab w:val="right" w:leader="dot" w:pos="7927"/>
            </w:tabs>
            <w:rPr>
              <w:rFonts w:eastAsiaTheme="minorEastAsia"/>
              <w:noProof/>
              <w:lang w:eastAsia="en-ID"/>
            </w:rPr>
          </w:pPr>
          <w:hyperlink w:anchor="_Toc214580090" w:history="1">
            <w:r w:rsidR="0050443C" w:rsidRPr="00F12567">
              <w:rPr>
                <w:rStyle w:val="Hyperlink"/>
                <w:noProof/>
              </w:rPr>
              <w:t>2.4.2. Pengaruh Audit Comittee terhadap Nilai Perusahaan</w:t>
            </w:r>
            <w:r w:rsidR="0050443C">
              <w:rPr>
                <w:noProof/>
                <w:webHidden/>
              </w:rPr>
              <w:tab/>
            </w:r>
            <w:r w:rsidR="0050443C">
              <w:rPr>
                <w:noProof/>
                <w:webHidden/>
              </w:rPr>
              <w:fldChar w:fldCharType="begin"/>
            </w:r>
            <w:r w:rsidR="0050443C">
              <w:rPr>
                <w:noProof/>
                <w:webHidden/>
              </w:rPr>
              <w:instrText xml:space="preserve"> PAGEREF _Toc214580090 \h </w:instrText>
            </w:r>
            <w:r w:rsidR="0050443C">
              <w:rPr>
                <w:noProof/>
                <w:webHidden/>
              </w:rPr>
            </w:r>
            <w:r w:rsidR="0050443C">
              <w:rPr>
                <w:noProof/>
                <w:webHidden/>
              </w:rPr>
              <w:fldChar w:fldCharType="separate"/>
            </w:r>
            <w:r w:rsidR="0050443C">
              <w:rPr>
                <w:noProof/>
                <w:webHidden/>
              </w:rPr>
              <w:t>19</w:t>
            </w:r>
            <w:r w:rsidR="0050443C">
              <w:rPr>
                <w:noProof/>
                <w:webHidden/>
              </w:rPr>
              <w:fldChar w:fldCharType="end"/>
            </w:r>
          </w:hyperlink>
        </w:p>
        <w:p w14:paraId="73B47C78" w14:textId="20058236" w:rsidR="0050443C" w:rsidRDefault="00284FBF">
          <w:pPr>
            <w:pStyle w:val="TOC3"/>
            <w:tabs>
              <w:tab w:val="right" w:leader="dot" w:pos="7927"/>
            </w:tabs>
            <w:rPr>
              <w:rFonts w:eastAsiaTheme="minorEastAsia"/>
              <w:noProof/>
              <w:lang w:eastAsia="en-ID"/>
            </w:rPr>
          </w:pPr>
          <w:hyperlink w:anchor="_Toc214580091" w:history="1">
            <w:r w:rsidR="0050443C" w:rsidRPr="00F12567">
              <w:rPr>
                <w:rStyle w:val="Hyperlink"/>
                <w:noProof/>
              </w:rPr>
              <w:t>2.4.3. Pengaruh Audit Internal terhadap Nilai Perusahaan</w:t>
            </w:r>
            <w:r w:rsidR="0050443C">
              <w:rPr>
                <w:noProof/>
                <w:webHidden/>
              </w:rPr>
              <w:tab/>
            </w:r>
            <w:r w:rsidR="0050443C">
              <w:rPr>
                <w:noProof/>
                <w:webHidden/>
              </w:rPr>
              <w:fldChar w:fldCharType="begin"/>
            </w:r>
            <w:r w:rsidR="0050443C">
              <w:rPr>
                <w:noProof/>
                <w:webHidden/>
              </w:rPr>
              <w:instrText xml:space="preserve"> PAGEREF _Toc214580091 \h </w:instrText>
            </w:r>
            <w:r w:rsidR="0050443C">
              <w:rPr>
                <w:noProof/>
                <w:webHidden/>
              </w:rPr>
            </w:r>
            <w:r w:rsidR="0050443C">
              <w:rPr>
                <w:noProof/>
                <w:webHidden/>
              </w:rPr>
              <w:fldChar w:fldCharType="separate"/>
            </w:r>
            <w:r w:rsidR="0050443C">
              <w:rPr>
                <w:noProof/>
                <w:webHidden/>
              </w:rPr>
              <w:t>20</w:t>
            </w:r>
            <w:r w:rsidR="0050443C">
              <w:rPr>
                <w:noProof/>
                <w:webHidden/>
              </w:rPr>
              <w:fldChar w:fldCharType="end"/>
            </w:r>
          </w:hyperlink>
        </w:p>
        <w:p w14:paraId="6E17EFE4" w14:textId="08FDA1A9" w:rsidR="0050443C" w:rsidRDefault="00284FBF">
          <w:pPr>
            <w:pStyle w:val="TOC1"/>
            <w:tabs>
              <w:tab w:val="right" w:leader="dot" w:pos="7927"/>
            </w:tabs>
            <w:rPr>
              <w:rFonts w:eastAsiaTheme="minorEastAsia"/>
              <w:noProof/>
              <w:lang w:eastAsia="en-ID"/>
            </w:rPr>
          </w:pPr>
          <w:hyperlink w:anchor="_Toc214580092" w:history="1">
            <w:r w:rsidR="0050443C" w:rsidRPr="00F12567">
              <w:rPr>
                <w:rStyle w:val="Hyperlink"/>
                <w:noProof/>
                <w:lang w:val="en-US"/>
              </w:rPr>
              <w:t>BAB III</w:t>
            </w:r>
            <w:r w:rsidR="0050443C">
              <w:rPr>
                <w:noProof/>
                <w:webHidden/>
              </w:rPr>
              <w:tab/>
            </w:r>
            <w:r w:rsidR="0050443C">
              <w:rPr>
                <w:noProof/>
                <w:webHidden/>
              </w:rPr>
              <w:fldChar w:fldCharType="begin"/>
            </w:r>
            <w:r w:rsidR="0050443C">
              <w:rPr>
                <w:noProof/>
                <w:webHidden/>
              </w:rPr>
              <w:instrText xml:space="preserve"> PAGEREF _Toc214580092 \h </w:instrText>
            </w:r>
            <w:r w:rsidR="0050443C">
              <w:rPr>
                <w:noProof/>
                <w:webHidden/>
              </w:rPr>
            </w:r>
            <w:r w:rsidR="0050443C">
              <w:rPr>
                <w:noProof/>
                <w:webHidden/>
              </w:rPr>
              <w:fldChar w:fldCharType="separate"/>
            </w:r>
            <w:r w:rsidR="0050443C">
              <w:rPr>
                <w:noProof/>
                <w:webHidden/>
              </w:rPr>
              <w:t>22</w:t>
            </w:r>
            <w:r w:rsidR="0050443C">
              <w:rPr>
                <w:noProof/>
                <w:webHidden/>
              </w:rPr>
              <w:fldChar w:fldCharType="end"/>
            </w:r>
          </w:hyperlink>
        </w:p>
        <w:p w14:paraId="275AF80A" w14:textId="1886F5CF" w:rsidR="0050443C" w:rsidRDefault="00284FBF">
          <w:pPr>
            <w:pStyle w:val="TOC1"/>
            <w:tabs>
              <w:tab w:val="right" w:leader="dot" w:pos="7927"/>
            </w:tabs>
            <w:rPr>
              <w:rFonts w:eastAsiaTheme="minorEastAsia"/>
              <w:noProof/>
              <w:lang w:eastAsia="en-ID"/>
            </w:rPr>
          </w:pPr>
          <w:hyperlink w:anchor="_Toc214580093" w:history="1">
            <w:r w:rsidR="0050443C" w:rsidRPr="00F12567">
              <w:rPr>
                <w:rStyle w:val="Hyperlink"/>
                <w:noProof/>
                <w:lang w:val="en-US"/>
              </w:rPr>
              <w:t>METODE PENELITIAN</w:t>
            </w:r>
            <w:r w:rsidR="0050443C">
              <w:rPr>
                <w:noProof/>
                <w:webHidden/>
              </w:rPr>
              <w:tab/>
            </w:r>
            <w:r w:rsidR="0050443C">
              <w:rPr>
                <w:noProof/>
                <w:webHidden/>
              </w:rPr>
              <w:fldChar w:fldCharType="begin"/>
            </w:r>
            <w:r w:rsidR="0050443C">
              <w:rPr>
                <w:noProof/>
                <w:webHidden/>
              </w:rPr>
              <w:instrText xml:space="preserve"> PAGEREF _Toc214580093 \h </w:instrText>
            </w:r>
            <w:r w:rsidR="0050443C">
              <w:rPr>
                <w:noProof/>
                <w:webHidden/>
              </w:rPr>
            </w:r>
            <w:r w:rsidR="0050443C">
              <w:rPr>
                <w:noProof/>
                <w:webHidden/>
              </w:rPr>
              <w:fldChar w:fldCharType="separate"/>
            </w:r>
            <w:r w:rsidR="0050443C">
              <w:rPr>
                <w:noProof/>
                <w:webHidden/>
              </w:rPr>
              <w:t>22</w:t>
            </w:r>
            <w:r w:rsidR="0050443C">
              <w:rPr>
                <w:noProof/>
                <w:webHidden/>
              </w:rPr>
              <w:fldChar w:fldCharType="end"/>
            </w:r>
          </w:hyperlink>
        </w:p>
        <w:p w14:paraId="67EA54FF" w14:textId="0694BCC3" w:rsidR="0050443C" w:rsidRDefault="00284FBF">
          <w:pPr>
            <w:pStyle w:val="TOC2"/>
            <w:tabs>
              <w:tab w:val="right" w:leader="dot" w:pos="7927"/>
            </w:tabs>
            <w:rPr>
              <w:rFonts w:eastAsiaTheme="minorEastAsia"/>
              <w:noProof/>
              <w:lang w:eastAsia="en-ID"/>
            </w:rPr>
          </w:pPr>
          <w:hyperlink w:anchor="_Toc214580094" w:history="1">
            <w:r w:rsidR="0050443C" w:rsidRPr="00F12567">
              <w:rPr>
                <w:rStyle w:val="Hyperlink"/>
                <w:noProof/>
              </w:rPr>
              <w:t>3.1 Definisi Operasional, dan Pengukuran Variabel</w:t>
            </w:r>
            <w:r w:rsidR="0050443C">
              <w:rPr>
                <w:noProof/>
                <w:webHidden/>
              </w:rPr>
              <w:tab/>
            </w:r>
            <w:r w:rsidR="0050443C">
              <w:rPr>
                <w:noProof/>
                <w:webHidden/>
              </w:rPr>
              <w:fldChar w:fldCharType="begin"/>
            </w:r>
            <w:r w:rsidR="0050443C">
              <w:rPr>
                <w:noProof/>
                <w:webHidden/>
              </w:rPr>
              <w:instrText xml:space="preserve"> PAGEREF _Toc214580094 \h </w:instrText>
            </w:r>
            <w:r w:rsidR="0050443C">
              <w:rPr>
                <w:noProof/>
                <w:webHidden/>
              </w:rPr>
            </w:r>
            <w:r w:rsidR="0050443C">
              <w:rPr>
                <w:noProof/>
                <w:webHidden/>
              </w:rPr>
              <w:fldChar w:fldCharType="separate"/>
            </w:r>
            <w:r w:rsidR="0050443C">
              <w:rPr>
                <w:noProof/>
                <w:webHidden/>
              </w:rPr>
              <w:t>22</w:t>
            </w:r>
            <w:r w:rsidR="0050443C">
              <w:rPr>
                <w:noProof/>
                <w:webHidden/>
              </w:rPr>
              <w:fldChar w:fldCharType="end"/>
            </w:r>
          </w:hyperlink>
        </w:p>
        <w:p w14:paraId="23CBB1C6" w14:textId="60E43A54" w:rsidR="0050443C" w:rsidRDefault="00284FBF">
          <w:pPr>
            <w:pStyle w:val="TOC3"/>
            <w:tabs>
              <w:tab w:val="right" w:leader="dot" w:pos="7927"/>
            </w:tabs>
            <w:rPr>
              <w:rFonts w:eastAsiaTheme="minorEastAsia"/>
              <w:noProof/>
              <w:lang w:eastAsia="en-ID"/>
            </w:rPr>
          </w:pPr>
          <w:hyperlink w:anchor="_Toc214580095" w:history="1">
            <w:r w:rsidR="0050443C" w:rsidRPr="00F12567">
              <w:rPr>
                <w:rStyle w:val="Hyperlink"/>
                <w:noProof/>
              </w:rPr>
              <w:t>3.1.1. ESG Score (X1)</w:t>
            </w:r>
            <w:r w:rsidR="0050443C">
              <w:rPr>
                <w:noProof/>
                <w:webHidden/>
              </w:rPr>
              <w:tab/>
            </w:r>
            <w:r w:rsidR="0050443C">
              <w:rPr>
                <w:noProof/>
                <w:webHidden/>
              </w:rPr>
              <w:fldChar w:fldCharType="begin"/>
            </w:r>
            <w:r w:rsidR="0050443C">
              <w:rPr>
                <w:noProof/>
                <w:webHidden/>
              </w:rPr>
              <w:instrText xml:space="preserve"> PAGEREF _Toc214580095 \h </w:instrText>
            </w:r>
            <w:r w:rsidR="0050443C">
              <w:rPr>
                <w:noProof/>
                <w:webHidden/>
              </w:rPr>
            </w:r>
            <w:r w:rsidR="0050443C">
              <w:rPr>
                <w:noProof/>
                <w:webHidden/>
              </w:rPr>
              <w:fldChar w:fldCharType="separate"/>
            </w:r>
            <w:r w:rsidR="0050443C">
              <w:rPr>
                <w:noProof/>
                <w:webHidden/>
              </w:rPr>
              <w:t>22</w:t>
            </w:r>
            <w:r w:rsidR="0050443C">
              <w:rPr>
                <w:noProof/>
                <w:webHidden/>
              </w:rPr>
              <w:fldChar w:fldCharType="end"/>
            </w:r>
          </w:hyperlink>
        </w:p>
        <w:p w14:paraId="586FCB6D" w14:textId="4D5E3CCF" w:rsidR="0050443C" w:rsidRDefault="00284FBF">
          <w:pPr>
            <w:pStyle w:val="TOC3"/>
            <w:tabs>
              <w:tab w:val="right" w:leader="dot" w:pos="7927"/>
            </w:tabs>
            <w:rPr>
              <w:rFonts w:eastAsiaTheme="minorEastAsia"/>
              <w:noProof/>
              <w:lang w:eastAsia="en-ID"/>
            </w:rPr>
          </w:pPr>
          <w:hyperlink w:anchor="_Toc214580096" w:history="1">
            <w:r w:rsidR="0050443C" w:rsidRPr="00F12567">
              <w:rPr>
                <w:rStyle w:val="Hyperlink"/>
                <w:noProof/>
              </w:rPr>
              <w:t>3.1.2. Audit Committee (X2)</w:t>
            </w:r>
            <w:r w:rsidR="0050443C">
              <w:rPr>
                <w:noProof/>
                <w:webHidden/>
              </w:rPr>
              <w:tab/>
            </w:r>
            <w:r w:rsidR="0050443C">
              <w:rPr>
                <w:noProof/>
                <w:webHidden/>
              </w:rPr>
              <w:fldChar w:fldCharType="begin"/>
            </w:r>
            <w:r w:rsidR="0050443C">
              <w:rPr>
                <w:noProof/>
                <w:webHidden/>
              </w:rPr>
              <w:instrText xml:space="preserve"> PAGEREF _Toc214580096 \h </w:instrText>
            </w:r>
            <w:r w:rsidR="0050443C">
              <w:rPr>
                <w:noProof/>
                <w:webHidden/>
              </w:rPr>
            </w:r>
            <w:r w:rsidR="0050443C">
              <w:rPr>
                <w:noProof/>
                <w:webHidden/>
              </w:rPr>
              <w:fldChar w:fldCharType="separate"/>
            </w:r>
            <w:r w:rsidR="0050443C">
              <w:rPr>
                <w:noProof/>
                <w:webHidden/>
              </w:rPr>
              <w:t>25</w:t>
            </w:r>
            <w:r w:rsidR="0050443C">
              <w:rPr>
                <w:noProof/>
                <w:webHidden/>
              </w:rPr>
              <w:fldChar w:fldCharType="end"/>
            </w:r>
          </w:hyperlink>
        </w:p>
        <w:p w14:paraId="53DBEDE9" w14:textId="512B0B8F" w:rsidR="0050443C" w:rsidRDefault="00284FBF">
          <w:pPr>
            <w:pStyle w:val="TOC3"/>
            <w:tabs>
              <w:tab w:val="right" w:leader="dot" w:pos="7927"/>
            </w:tabs>
            <w:rPr>
              <w:rFonts w:eastAsiaTheme="minorEastAsia"/>
              <w:noProof/>
              <w:lang w:eastAsia="en-ID"/>
            </w:rPr>
          </w:pPr>
          <w:hyperlink w:anchor="_Toc214580097" w:history="1">
            <w:r w:rsidR="0050443C" w:rsidRPr="00F12567">
              <w:rPr>
                <w:rStyle w:val="Hyperlink"/>
                <w:noProof/>
              </w:rPr>
              <w:t>3.1.3. Audit internal (X3)</w:t>
            </w:r>
            <w:r w:rsidR="0050443C">
              <w:rPr>
                <w:noProof/>
                <w:webHidden/>
              </w:rPr>
              <w:tab/>
            </w:r>
            <w:r w:rsidR="0050443C">
              <w:rPr>
                <w:noProof/>
                <w:webHidden/>
              </w:rPr>
              <w:fldChar w:fldCharType="begin"/>
            </w:r>
            <w:r w:rsidR="0050443C">
              <w:rPr>
                <w:noProof/>
                <w:webHidden/>
              </w:rPr>
              <w:instrText xml:space="preserve"> PAGEREF _Toc214580097 \h </w:instrText>
            </w:r>
            <w:r w:rsidR="0050443C">
              <w:rPr>
                <w:noProof/>
                <w:webHidden/>
              </w:rPr>
            </w:r>
            <w:r w:rsidR="0050443C">
              <w:rPr>
                <w:noProof/>
                <w:webHidden/>
              </w:rPr>
              <w:fldChar w:fldCharType="separate"/>
            </w:r>
            <w:r w:rsidR="0050443C">
              <w:rPr>
                <w:noProof/>
                <w:webHidden/>
              </w:rPr>
              <w:t>26</w:t>
            </w:r>
            <w:r w:rsidR="0050443C">
              <w:rPr>
                <w:noProof/>
                <w:webHidden/>
              </w:rPr>
              <w:fldChar w:fldCharType="end"/>
            </w:r>
          </w:hyperlink>
        </w:p>
        <w:p w14:paraId="3742F144" w14:textId="49796CD0" w:rsidR="0050443C" w:rsidRDefault="00284FBF">
          <w:pPr>
            <w:pStyle w:val="TOC3"/>
            <w:tabs>
              <w:tab w:val="right" w:leader="dot" w:pos="7927"/>
            </w:tabs>
            <w:rPr>
              <w:rFonts w:eastAsiaTheme="minorEastAsia"/>
              <w:noProof/>
              <w:lang w:eastAsia="en-ID"/>
            </w:rPr>
          </w:pPr>
          <w:hyperlink w:anchor="_Toc214580098" w:history="1">
            <w:r w:rsidR="0050443C" w:rsidRPr="00F12567">
              <w:rPr>
                <w:rStyle w:val="Hyperlink"/>
                <w:noProof/>
              </w:rPr>
              <w:t>3.1.4. Company Value (Y)</w:t>
            </w:r>
            <w:r w:rsidR="0050443C">
              <w:rPr>
                <w:noProof/>
                <w:webHidden/>
              </w:rPr>
              <w:tab/>
            </w:r>
            <w:r w:rsidR="0050443C">
              <w:rPr>
                <w:noProof/>
                <w:webHidden/>
              </w:rPr>
              <w:fldChar w:fldCharType="begin"/>
            </w:r>
            <w:r w:rsidR="0050443C">
              <w:rPr>
                <w:noProof/>
                <w:webHidden/>
              </w:rPr>
              <w:instrText xml:space="preserve"> PAGEREF _Toc214580098 \h </w:instrText>
            </w:r>
            <w:r w:rsidR="0050443C">
              <w:rPr>
                <w:noProof/>
                <w:webHidden/>
              </w:rPr>
            </w:r>
            <w:r w:rsidR="0050443C">
              <w:rPr>
                <w:noProof/>
                <w:webHidden/>
              </w:rPr>
              <w:fldChar w:fldCharType="separate"/>
            </w:r>
            <w:r w:rsidR="0050443C">
              <w:rPr>
                <w:noProof/>
                <w:webHidden/>
              </w:rPr>
              <w:t>27</w:t>
            </w:r>
            <w:r w:rsidR="0050443C">
              <w:rPr>
                <w:noProof/>
                <w:webHidden/>
              </w:rPr>
              <w:fldChar w:fldCharType="end"/>
            </w:r>
          </w:hyperlink>
        </w:p>
        <w:p w14:paraId="1E2E8D94" w14:textId="014BA7B6" w:rsidR="0050443C" w:rsidRDefault="00284FBF">
          <w:pPr>
            <w:pStyle w:val="TOC2"/>
            <w:tabs>
              <w:tab w:val="right" w:leader="dot" w:pos="7927"/>
            </w:tabs>
            <w:rPr>
              <w:rFonts w:eastAsiaTheme="minorEastAsia"/>
              <w:noProof/>
              <w:lang w:eastAsia="en-ID"/>
            </w:rPr>
          </w:pPr>
          <w:hyperlink w:anchor="_Toc214580099" w:history="1">
            <w:r w:rsidR="0050443C" w:rsidRPr="00F12567">
              <w:rPr>
                <w:rStyle w:val="Hyperlink"/>
                <w:noProof/>
              </w:rPr>
              <w:t>3.2 Populasi dan Teknik Pengambilan sampel</w:t>
            </w:r>
            <w:r w:rsidR="0050443C">
              <w:rPr>
                <w:noProof/>
                <w:webHidden/>
              </w:rPr>
              <w:tab/>
            </w:r>
            <w:r w:rsidR="0050443C">
              <w:rPr>
                <w:noProof/>
                <w:webHidden/>
              </w:rPr>
              <w:fldChar w:fldCharType="begin"/>
            </w:r>
            <w:r w:rsidR="0050443C">
              <w:rPr>
                <w:noProof/>
                <w:webHidden/>
              </w:rPr>
              <w:instrText xml:space="preserve"> PAGEREF _Toc214580099 \h </w:instrText>
            </w:r>
            <w:r w:rsidR="0050443C">
              <w:rPr>
                <w:noProof/>
                <w:webHidden/>
              </w:rPr>
            </w:r>
            <w:r w:rsidR="0050443C">
              <w:rPr>
                <w:noProof/>
                <w:webHidden/>
              </w:rPr>
              <w:fldChar w:fldCharType="separate"/>
            </w:r>
            <w:r w:rsidR="0050443C">
              <w:rPr>
                <w:noProof/>
                <w:webHidden/>
              </w:rPr>
              <w:t>27</w:t>
            </w:r>
            <w:r w:rsidR="0050443C">
              <w:rPr>
                <w:noProof/>
                <w:webHidden/>
              </w:rPr>
              <w:fldChar w:fldCharType="end"/>
            </w:r>
          </w:hyperlink>
        </w:p>
        <w:p w14:paraId="7AFA325D" w14:textId="4F64913D" w:rsidR="0050443C" w:rsidRDefault="00284FBF">
          <w:pPr>
            <w:pStyle w:val="TOC2"/>
            <w:tabs>
              <w:tab w:val="right" w:leader="dot" w:pos="7927"/>
            </w:tabs>
            <w:rPr>
              <w:rFonts w:eastAsiaTheme="minorEastAsia"/>
              <w:noProof/>
              <w:lang w:eastAsia="en-ID"/>
            </w:rPr>
          </w:pPr>
          <w:hyperlink w:anchor="_Toc214580100" w:history="1">
            <w:r w:rsidR="0050443C" w:rsidRPr="00F12567">
              <w:rPr>
                <w:rStyle w:val="Hyperlink"/>
                <w:noProof/>
              </w:rPr>
              <w:t>3.3 Jenis dan Sumber Data</w:t>
            </w:r>
            <w:r w:rsidR="0050443C">
              <w:rPr>
                <w:noProof/>
                <w:webHidden/>
              </w:rPr>
              <w:tab/>
            </w:r>
            <w:r w:rsidR="0050443C">
              <w:rPr>
                <w:noProof/>
                <w:webHidden/>
              </w:rPr>
              <w:fldChar w:fldCharType="begin"/>
            </w:r>
            <w:r w:rsidR="0050443C">
              <w:rPr>
                <w:noProof/>
                <w:webHidden/>
              </w:rPr>
              <w:instrText xml:space="preserve"> PAGEREF _Toc214580100 \h </w:instrText>
            </w:r>
            <w:r w:rsidR="0050443C">
              <w:rPr>
                <w:noProof/>
                <w:webHidden/>
              </w:rPr>
            </w:r>
            <w:r w:rsidR="0050443C">
              <w:rPr>
                <w:noProof/>
                <w:webHidden/>
              </w:rPr>
              <w:fldChar w:fldCharType="separate"/>
            </w:r>
            <w:r w:rsidR="0050443C">
              <w:rPr>
                <w:noProof/>
                <w:webHidden/>
              </w:rPr>
              <w:t>28</w:t>
            </w:r>
            <w:r w:rsidR="0050443C">
              <w:rPr>
                <w:noProof/>
                <w:webHidden/>
              </w:rPr>
              <w:fldChar w:fldCharType="end"/>
            </w:r>
          </w:hyperlink>
        </w:p>
        <w:p w14:paraId="6B6B248D" w14:textId="3A122ACA" w:rsidR="0050443C" w:rsidRDefault="00284FBF">
          <w:pPr>
            <w:pStyle w:val="TOC2"/>
            <w:tabs>
              <w:tab w:val="right" w:leader="dot" w:pos="7927"/>
            </w:tabs>
            <w:rPr>
              <w:rFonts w:eastAsiaTheme="minorEastAsia"/>
              <w:noProof/>
              <w:lang w:eastAsia="en-ID"/>
            </w:rPr>
          </w:pPr>
          <w:hyperlink w:anchor="_Toc214580101" w:history="1">
            <w:r w:rsidR="0050443C" w:rsidRPr="00F12567">
              <w:rPr>
                <w:rStyle w:val="Hyperlink"/>
                <w:noProof/>
              </w:rPr>
              <w:t>3.4 Teknik Pengumpulan Data</w:t>
            </w:r>
            <w:r w:rsidR="0050443C">
              <w:rPr>
                <w:noProof/>
                <w:webHidden/>
              </w:rPr>
              <w:tab/>
            </w:r>
            <w:r w:rsidR="0050443C">
              <w:rPr>
                <w:noProof/>
                <w:webHidden/>
              </w:rPr>
              <w:fldChar w:fldCharType="begin"/>
            </w:r>
            <w:r w:rsidR="0050443C">
              <w:rPr>
                <w:noProof/>
                <w:webHidden/>
              </w:rPr>
              <w:instrText xml:space="preserve"> PAGEREF _Toc214580101 \h </w:instrText>
            </w:r>
            <w:r w:rsidR="0050443C">
              <w:rPr>
                <w:noProof/>
                <w:webHidden/>
              </w:rPr>
            </w:r>
            <w:r w:rsidR="0050443C">
              <w:rPr>
                <w:noProof/>
                <w:webHidden/>
              </w:rPr>
              <w:fldChar w:fldCharType="separate"/>
            </w:r>
            <w:r w:rsidR="0050443C">
              <w:rPr>
                <w:noProof/>
                <w:webHidden/>
              </w:rPr>
              <w:t>29</w:t>
            </w:r>
            <w:r w:rsidR="0050443C">
              <w:rPr>
                <w:noProof/>
                <w:webHidden/>
              </w:rPr>
              <w:fldChar w:fldCharType="end"/>
            </w:r>
          </w:hyperlink>
        </w:p>
        <w:p w14:paraId="08661E5A" w14:textId="0CAA46C0" w:rsidR="0050443C" w:rsidRDefault="00284FBF">
          <w:pPr>
            <w:pStyle w:val="TOC2"/>
            <w:tabs>
              <w:tab w:val="right" w:leader="dot" w:pos="7927"/>
            </w:tabs>
            <w:rPr>
              <w:rFonts w:eastAsiaTheme="minorEastAsia"/>
              <w:noProof/>
              <w:lang w:eastAsia="en-ID"/>
            </w:rPr>
          </w:pPr>
          <w:hyperlink w:anchor="_Toc214580102" w:history="1">
            <w:r w:rsidR="0050443C" w:rsidRPr="00F12567">
              <w:rPr>
                <w:rStyle w:val="Hyperlink"/>
                <w:noProof/>
              </w:rPr>
              <w:t>3.5 Metode Analisis Data</w:t>
            </w:r>
            <w:r w:rsidR="0050443C">
              <w:rPr>
                <w:noProof/>
                <w:webHidden/>
              </w:rPr>
              <w:tab/>
            </w:r>
            <w:r w:rsidR="0050443C">
              <w:rPr>
                <w:noProof/>
                <w:webHidden/>
              </w:rPr>
              <w:fldChar w:fldCharType="begin"/>
            </w:r>
            <w:r w:rsidR="0050443C">
              <w:rPr>
                <w:noProof/>
                <w:webHidden/>
              </w:rPr>
              <w:instrText xml:space="preserve"> PAGEREF _Toc214580102 \h </w:instrText>
            </w:r>
            <w:r w:rsidR="0050443C">
              <w:rPr>
                <w:noProof/>
                <w:webHidden/>
              </w:rPr>
            </w:r>
            <w:r w:rsidR="0050443C">
              <w:rPr>
                <w:noProof/>
                <w:webHidden/>
              </w:rPr>
              <w:fldChar w:fldCharType="separate"/>
            </w:r>
            <w:r w:rsidR="0050443C">
              <w:rPr>
                <w:noProof/>
                <w:webHidden/>
              </w:rPr>
              <w:t>29</w:t>
            </w:r>
            <w:r w:rsidR="0050443C">
              <w:rPr>
                <w:noProof/>
                <w:webHidden/>
              </w:rPr>
              <w:fldChar w:fldCharType="end"/>
            </w:r>
          </w:hyperlink>
        </w:p>
        <w:p w14:paraId="50A7102D" w14:textId="3F143BA1" w:rsidR="0050443C" w:rsidRDefault="00284FBF">
          <w:pPr>
            <w:pStyle w:val="TOC2"/>
            <w:tabs>
              <w:tab w:val="right" w:leader="dot" w:pos="7927"/>
            </w:tabs>
            <w:rPr>
              <w:rFonts w:eastAsiaTheme="minorEastAsia"/>
              <w:noProof/>
              <w:lang w:eastAsia="en-ID"/>
            </w:rPr>
          </w:pPr>
          <w:hyperlink w:anchor="_Toc214580103" w:history="1">
            <w:r w:rsidR="0050443C" w:rsidRPr="00F12567">
              <w:rPr>
                <w:rStyle w:val="Hyperlink"/>
                <w:noProof/>
              </w:rPr>
              <w:t>3.5.1 Uji Statistik Deskriptif</w:t>
            </w:r>
            <w:r w:rsidR="0050443C">
              <w:rPr>
                <w:noProof/>
                <w:webHidden/>
              </w:rPr>
              <w:tab/>
            </w:r>
            <w:r w:rsidR="0050443C">
              <w:rPr>
                <w:noProof/>
                <w:webHidden/>
              </w:rPr>
              <w:fldChar w:fldCharType="begin"/>
            </w:r>
            <w:r w:rsidR="0050443C">
              <w:rPr>
                <w:noProof/>
                <w:webHidden/>
              </w:rPr>
              <w:instrText xml:space="preserve"> PAGEREF _Toc214580103 \h </w:instrText>
            </w:r>
            <w:r w:rsidR="0050443C">
              <w:rPr>
                <w:noProof/>
                <w:webHidden/>
              </w:rPr>
            </w:r>
            <w:r w:rsidR="0050443C">
              <w:rPr>
                <w:noProof/>
                <w:webHidden/>
              </w:rPr>
              <w:fldChar w:fldCharType="separate"/>
            </w:r>
            <w:r w:rsidR="0050443C">
              <w:rPr>
                <w:noProof/>
                <w:webHidden/>
              </w:rPr>
              <w:t>29</w:t>
            </w:r>
            <w:r w:rsidR="0050443C">
              <w:rPr>
                <w:noProof/>
                <w:webHidden/>
              </w:rPr>
              <w:fldChar w:fldCharType="end"/>
            </w:r>
          </w:hyperlink>
        </w:p>
        <w:p w14:paraId="34247201" w14:textId="25F88A54" w:rsidR="0050443C" w:rsidRDefault="00284FBF">
          <w:pPr>
            <w:pStyle w:val="TOC2"/>
            <w:tabs>
              <w:tab w:val="right" w:leader="dot" w:pos="7927"/>
            </w:tabs>
            <w:rPr>
              <w:rFonts w:eastAsiaTheme="minorEastAsia"/>
              <w:noProof/>
              <w:lang w:eastAsia="en-ID"/>
            </w:rPr>
          </w:pPr>
          <w:hyperlink w:anchor="_Toc214580104" w:history="1">
            <w:r w:rsidR="0050443C" w:rsidRPr="00F12567">
              <w:rPr>
                <w:rStyle w:val="Hyperlink"/>
                <w:noProof/>
              </w:rPr>
              <w:t>3.5.2 Uji Asumsi Klasik</w:t>
            </w:r>
            <w:r w:rsidR="0050443C">
              <w:rPr>
                <w:noProof/>
                <w:webHidden/>
              </w:rPr>
              <w:tab/>
            </w:r>
            <w:r w:rsidR="0050443C">
              <w:rPr>
                <w:noProof/>
                <w:webHidden/>
              </w:rPr>
              <w:fldChar w:fldCharType="begin"/>
            </w:r>
            <w:r w:rsidR="0050443C">
              <w:rPr>
                <w:noProof/>
                <w:webHidden/>
              </w:rPr>
              <w:instrText xml:space="preserve"> PAGEREF _Toc214580104 \h </w:instrText>
            </w:r>
            <w:r w:rsidR="0050443C">
              <w:rPr>
                <w:noProof/>
                <w:webHidden/>
              </w:rPr>
            </w:r>
            <w:r w:rsidR="0050443C">
              <w:rPr>
                <w:noProof/>
                <w:webHidden/>
              </w:rPr>
              <w:fldChar w:fldCharType="separate"/>
            </w:r>
            <w:r w:rsidR="0050443C">
              <w:rPr>
                <w:noProof/>
                <w:webHidden/>
              </w:rPr>
              <w:t>30</w:t>
            </w:r>
            <w:r w:rsidR="0050443C">
              <w:rPr>
                <w:noProof/>
                <w:webHidden/>
              </w:rPr>
              <w:fldChar w:fldCharType="end"/>
            </w:r>
          </w:hyperlink>
        </w:p>
        <w:p w14:paraId="75365A2A" w14:textId="6A802DFF" w:rsidR="0050443C" w:rsidRDefault="00284FBF">
          <w:pPr>
            <w:pStyle w:val="TOC2"/>
            <w:tabs>
              <w:tab w:val="right" w:leader="dot" w:pos="7927"/>
            </w:tabs>
            <w:rPr>
              <w:rFonts w:eastAsiaTheme="minorEastAsia"/>
              <w:noProof/>
              <w:lang w:eastAsia="en-ID"/>
            </w:rPr>
          </w:pPr>
          <w:hyperlink w:anchor="_Toc214580105" w:history="1">
            <w:r w:rsidR="0050443C" w:rsidRPr="00F12567">
              <w:rPr>
                <w:rStyle w:val="Hyperlink"/>
                <w:noProof/>
              </w:rPr>
              <w:t>3.5.3 Uji Normalitas</w:t>
            </w:r>
            <w:r w:rsidR="0050443C">
              <w:rPr>
                <w:noProof/>
                <w:webHidden/>
              </w:rPr>
              <w:tab/>
            </w:r>
            <w:r w:rsidR="0050443C">
              <w:rPr>
                <w:noProof/>
                <w:webHidden/>
              </w:rPr>
              <w:fldChar w:fldCharType="begin"/>
            </w:r>
            <w:r w:rsidR="0050443C">
              <w:rPr>
                <w:noProof/>
                <w:webHidden/>
              </w:rPr>
              <w:instrText xml:space="preserve"> PAGEREF _Toc214580105 \h </w:instrText>
            </w:r>
            <w:r w:rsidR="0050443C">
              <w:rPr>
                <w:noProof/>
                <w:webHidden/>
              </w:rPr>
            </w:r>
            <w:r w:rsidR="0050443C">
              <w:rPr>
                <w:noProof/>
                <w:webHidden/>
              </w:rPr>
              <w:fldChar w:fldCharType="separate"/>
            </w:r>
            <w:r w:rsidR="0050443C">
              <w:rPr>
                <w:noProof/>
                <w:webHidden/>
              </w:rPr>
              <w:t>30</w:t>
            </w:r>
            <w:r w:rsidR="0050443C">
              <w:rPr>
                <w:noProof/>
                <w:webHidden/>
              </w:rPr>
              <w:fldChar w:fldCharType="end"/>
            </w:r>
          </w:hyperlink>
        </w:p>
        <w:p w14:paraId="412DFA3D" w14:textId="72EF8249" w:rsidR="0050443C" w:rsidRDefault="00284FBF">
          <w:pPr>
            <w:pStyle w:val="TOC2"/>
            <w:tabs>
              <w:tab w:val="right" w:leader="dot" w:pos="7927"/>
            </w:tabs>
            <w:rPr>
              <w:rFonts w:eastAsiaTheme="minorEastAsia"/>
              <w:noProof/>
              <w:lang w:eastAsia="en-ID"/>
            </w:rPr>
          </w:pPr>
          <w:hyperlink w:anchor="_Toc214580106" w:history="1">
            <w:r w:rsidR="0050443C" w:rsidRPr="00F12567">
              <w:rPr>
                <w:rStyle w:val="Hyperlink"/>
                <w:noProof/>
              </w:rPr>
              <w:t>3.5.4 Uji Multikolineritas</w:t>
            </w:r>
            <w:r w:rsidR="0050443C">
              <w:rPr>
                <w:noProof/>
                <w:webHidden/>
              </w:rPr>
              <w:tab/>
            </w:r>
            <w:r w:rsidR="0050443C">
              <w:rPr>
                <w:noProof/>
                <w:webHidden/>
              </w:rPr>
              <w:fldChar w:fldCharType="begin"/>
            </w:r>
            <w:r w:rsidR="0050443C">
              <w:rPr>
                <w:noProof/>
                <w:webHidden/>
              </w:rPr>
              <w:instrText xml:space="preserve"> PAGEREF _Toc214580106 \h </w:instrText>
            </w:r>
            <w:r w:rsidR="0050443C">
              <w:rPr>
                <w:noProof/>
                <w:webHidden/>
              </w:rPr>
            </w:r>
            <w:r w:rsidR="0050443C">
              <w:rPr>
                <w:noProof/>
                <w:webHidden/>
              </w:rPr>
              <w:fldChar w:fldCharType="separate"/>
            </w:r>
            <w:r w:rsidR="0050443C">
              <w:rPr>
                <w:noProof/>
                <w:webHidden/>
              </w:rPr>
              <w:t>30</w:t>
            </w:r>
            <w:r w:rsidR="0050443C">
              <w:rPr>
                <w:noProof/>
                <w:webHidden/>
              </w:rPr>
              <w:fldChar w:fldCharType="end"/>
            </w:r>
          </w:hyperlink>
        </w:p>
        <w:p w14:paraId="1BE5CF1A" w14:textId="6A27B49E" w:rsidR="0050443C" w:rsidRDefault="00284FBF">
          <w:pPr>
            <w:pStyle w:val="TOC2"/>
            <w:tabs>
              <w:tab w:val="right" w:leader="dot" w:pos="7927"/>
            </w:tabs>
            <w:rPr>
              <w:rFonts w:eastAsiaTheme="minorEastAsia"/>
              <w:noProof/>
              <w:lang w:eastAsia="en-ID"/>
            </w:rPr>
          </w:pPr>
          <w:hyperlink w:anchor="_Toc214580107" w:history="1">
            <w:r w:rsidR="0050443C" w:rsidRPr="00F12567">
              <w:rPr>
                <w:rStyle w:val="Hyperlink"/>
                <w:noProof/>
              </w:rPr>
              <w:t>3.5.5 Uji Heteroskedastisitas</w:t>
            </w:r>
            <w:r w:rsidR="0050443C">
              <w:rPr>
                <w:noProof/>
                <w:webHidden/>
              </w:rPr>
              <w:tab/>
            </w:r>
            <w:r w:rsidR="0050443C">
              <w:rPr>
                <w:noProof/>
                <w:webHidden/>
              </w:rPr>
              <w:fldChar w:fldCharType="begin"/>
            </w:r>
            <w:r w:rsidR="0050443C">
              <w:rPr>
                <w:noProof/>
                <w:webHidden/>
              </w:rPr>
              <w:instrText xml:space="preserve"> PAGEREF _Toc214580107 \h </w:instrText>
            </w:r>
            <w:r w:rsidR="0050443C">
              <w:rPr>
                <w:noProof/>
                <w:webHidden/>
              </w:rPr>
            </w:r>
            <w:r w:rsidR="0050443C">
              <w:rPr>
                <w:noProof/>
                <w:webHidden/>
              </w:rPr>
              <w:fldChar w:fldCharType="separate"/>
            </w:r>
            <w:r w:rsidR="0050443C">
              <w:rPr>
                <w:noProof/>
                <w:webHidden/>
              </w:rPr>
              <w:t>31</w:t>
            </w:r>
            <w:r w:rsidR="0050443C">
              <w:rPr>
                <w:noProof/>
                <w:webHidden/>
              </w:rPr>
              <w:fldChar w:fldCharType="end"/>
            </w:r>
          </w:hyperlink>
        </w:p>
        <w:p w14:paraId="5A46E339" w14:textId="7BE831C1" w:rsidR="0050443C" w:rsidRDefault="00284FBF">
          <w:pPr>
            <w:pStyle w:val="TOC2"/>
            <w:tabs>
              <w:tab w:val="right" w:leader="dot" w:pos="7927"/>
            </w:tabs>
            <w:rPr>
              <w:rFonts w:eastAsiaTheme="minorEastAsia"/>
              <w:noProof/>
              <w:lang w:eastAsia="en-ID"/>
            </w:rPr>
          </w:pPr>
          <w:hyperlink w:anchor="_Toc214580108" w:history="1">
            <w:r w:rsidR="0050443C" w:rsidRPr="00F12567">
              <w:rPr>
                <w:rStyle w:val="Hyperlink"/>
                <w:noProof/>
              </w:rPr>
              <w:t>3.5.7 Uji Kelayakan Model (Uji F)</w:t>
            </w:r>
            <w:r w:rsidR="0050443C">
              <w:rPr>
                <w:noProof/>
                <w:webHidden/>
              </w:rPr>
              <w:tab/>
            </w:r>
            <w:r w:rsidR="0050443C">
              <w:rPr>
                <w:noProof/>
                <w:webHidden/>
              </w:rPr>
              <w:fldChar w:fldCharType="begin"/>
            </w:r>
            <w:r w:rsidR="0050443C">
              <w:rPr>
                <w:noProof/>
                <w:webHidden/>
              </w:rPr>
              <w:instrText xml:space="preserve"> PAGEREF _Toc214580108 \h </w:instrText>
            </w:r>
            <w:r w:rsidR="0050443C">
              <w:rPr>
                <w:noProof/>
                <w:webHidden/>
              </w:rPr>
            </w:r>
            <w:r w:rsidR="0050443C">
              <w:rPr>
                <w:noProof/>
                <w:webHidden/>
              </w:rPr>
              <w:fldChar w:fldCharType="separate"/>
            </w:r>
            <w:r w:rsidR="0050443C">
              <w:rPr>
                <w:noProof/>
                <w:webHidden/>
              </w:rPr>
              <w:t>31</w:t>
            </w:r>
            <w:r w:rsidR="0050443C">
              <w:rPr>
                <w:noProof/>
                <w:webHidden/>
              </w:rPr>
              <w:fldChar w:fldCharType="end"/>
            </w:r>
          </w:hyperlink>
        </w:p>
        <w:p w14:paraId="6C87E62F" w14:textId="36061A55" w:rsidR="0050443C" w:rsidRDefault="00284FBF">
          <w:pPr>
            <w:pStyle w:val="TOC2"/>
            <w:tabs>
              <w:tab w:val="right" w:leader="dot" w:pos="7927"/>
            </w:tabs>
            <w:rPr>
              <w:rFonts w:eastAsiaTheme="minorEastAsia"/>
              <w:noProof/>
              <w:lang w:eastAsia="en-ID"/>
            </w:rPr>
          </w:pPr>
          <w:hyperlink w:anchor="_Toc214580109" w:history="1">
            <w:r w:rsidR="0050443C" w:rsidRPr="00F12567">
              <w:rPr>
                <w:rStyle w:val="Hyperlink"/>
                <w:noProof/>
              </w:rPr>
              <w:t>3.5.8 Koefisien Determinasi (R2)</w:t>
            </w:r>
            <w:r w:rsidR="0050443C">
              <w:rPr>
                <w:noProof/>
                <w:webHidden/>
              </w:rPr>
              <w:tab/>
            </w:r>
            <w:r w:rsidR="0050443C">
              <w:rPr>
                <w:noProof/>
                <w:webHidden/>
              </w:rPr>
              <w:fldChar w:fldCharType="begin"/>
            </w:r>
            <w:r w:rsidR="0050443C">
              <w:rPr>
                <w:noProof/>
                <w:webHidden/>
              </w:rPr>
              <w:instrText xml:space="preserve"> PAGEREF _Toc214580109 \h </w:instrText>
            </w:r>
            <w:r w:rsidR="0050443C">
              <w:rPr>
                <w:noProof/>
                <w:webHidden/>
              </w:rPr>
            </w:r>
            <w:r w:rsidR="0050443C">
              <w:rPr>
                <w:noProof/>
                <w:webHidden/>
              </w:rPr>
              <w:fldChar w:fldCharType="separate"/>
            </w:r>
            <w:r w:rsidR="0050443C">
              <w:rPr>
                <w:noProof/>
                <w:webHidden/>
              </w:rPr>
              <w:t>32</w:t>
            </w:r>
            <w:r w:rsidR="0050443C">
              <w:rPr>
                <w:noProof/>
                <w:webHidden/>
              </w:rPr>
              <w:fldChar w:fldCharType="end"/>
            </w:r>
          </w:hyperlink>
        </w:p>
        <w:p w14:paraId="3496892B" w14:textId="03C177D3" w:rsidR="0050443C" w:rsidRDefault="00284FBF">
          <w:pPr>
            <w:pStyle w:val="TOC2"/>
            <w:tabs>
              <w:tab w:val="right" w:leader="dot" w:pos="7927"/>
            </w:tabs>
            <w:rPr>
              <w:rFonts w:eastAsiaTheme="minorEastAsia"/>
              <w:noProof/>
              <w:lang w:eastAsia="en-ID"/>
            </w:rPr>
          </w:pPr>
          <w:hyperlink w:anchor="_Toc214580110" w:history="1">
            <w:r w:rsidR="0050443C" w:rsidRPr="00F12567">
              <w:rPr>
                <w:rStyle w:val="Hyperlink"/>
                <w:noProof/>
              </w:rPr>
              <w:t>3.5.9 Uji Hipotesis (Uji T)</w:t>
            </w:r>
            <w:r w:rsidR="0050443C">
              <w:rPr>
                <w:noProof/>
                <w:webHidden/>
              </w:rPr>
              <w:tab/>
            </w:r>
            <w:r w:rsidR="0050443C">
              <w:rPr>
                <w:noProof/>
                <w:webHidden/>
              </w:rPr>
              <w:fldChar w:fldCharType="begin"/>
            </w:r>
            <w:r w:rsidR="0050443C">
              <w:rPr>
                <w:noProof/>
                <w:webHidden/>
              </w:rPr>
              <w:instrText xml:space="preserve"> PAGEREF _Toc214580110 \h </w:instrText>
            </w:r>
            <w:r w:rsidR="0050443C">
              <w:rPr>
                <w:noProof/>
                <w:webHidden/>
              </w:rPr>
            </w:r>
            <w:r w:rsidR="0050443C">
              <w:rPr>
                <w:noProof/>
                <w:webHidden/>
              </w:rPr>
              <w:fldChar w:fldCharType="separate"/>
            </w:r>
            <w:r w:rsidR="0050443C">
              <w:rPr>
                <w:noProof/>
                <w:webHidden/>
              </w:rPr>
              <w:t>32</w:t>
            </w:r>
            <w:r w:rsidR="0050443C">
              <w:rPr>
                <w:noProof/>
                <w:webHidden/>
              </w:rPr>
              <w:fldChar w:fldCharType="end"/>
            </w:r>
          </w:hyperlink>
        </w:p>
        <w:p w14:paraId="0E190646" w14:textId="4238958C" w:rsidR="0050443C" w:rsidRDefault="00284FBF">
          <w:pPr>
            <w:pStyle w:val="TOC2"/>
            <w:tabs>
              <w:tab w:val="right" w:leader="dot" w:pos="7927"/>
            </w:tabs>
            <w:rPr>
              <w:rFonts w:eastAsiaTheme="minorEastAsia"/>
              <w:noProof/>
              <w:lang w:eastAsia="en-ID"/>
            </w:rPr>
          </w:pPr>
          <w:hyperlink w:anchor="_Toc214580111" w:history="1">
            <w:r w:rsidR="0050443C" w:rsidRPr="00F12567">
              <w:rPr>
                <w:rStyle w:val="Hyperlink"/>
                <w:noProof/>
              </w:rPr>
              <w:t>3.5.10 Analisis Regresi Linear Berganda</w:t>
            </w:r>
            <w:r w:rsidR="0050443C">
              <w:rPr>
                <w:noProof/>
                <w:webHidden/>
              </w:rPr>
              <w:tab/>
            </w:r>
            <w:r w:rsidR="0050443C">
              <w:rPr>
                <w:noProof/>
                <w:webHidden/>
              </w:rPr>
              <w:fldChar w:fldCharType="begin"/>
            </w:r>
            <w:r w:rsidR="0050443C">
              <w:rPr>
                <w:noProof/>
                <w:webHidden/>
              </w:rPr>
              <w:instrText xml:space="preserve"> PAGEREF _Toc214580111 \h </w:instrText>
            </w:r>
            <w:r w:rsidR="0050443C">
              <w:rPr>
                <w:noProof/>
                <w:webHidden/>
              </w:rPr>
            </w:r>
            <w:r w:rsidR="0050443C">
              <w:rPr>
                <w:noProof/>
                <w:webHidden/>
              </w:rPr>
              <w:fldChar w:fldCharType="separate"/>
            </w:r>
            <w:r w:rsidR="0050443C">
              <w:rPr>
                <w:noProof/>
                <w:webHidden/>
              </w:rPr>
              <w:t>33</w:t>
            </w:r>
            <w:r w:rsidR="0050443C">
              <w:rPr>
                <w:noProof/>
                <w:webHidden/>
              </w:rPr>
              <w:fldChar w:fldCharType="end"/>
            </w:r>
          </w:hyperlink>
        </w:p>
        <w:p w14:paraId="71126220" w14:textId="024AFA4D" w:rsidR="0050443C" w:rsidRDefault="00284FBF">
          <w:pPr>
            <w:pStyle w:val="TOC1"/>
            <w:tabs>
              <w:tab w:val="right" w:leader="dot" w:pos="7927"/>
            </w:tabs>
            <w:rPr>
              <w:rFonts w:eastAsiaTheme="minorEastAsia"/>
              <w:noProof/>
              <w:lang w:eastAsia="en-ID"/>
            </w:rPr>
          </w:pPr>
          <w:hyperlink w:anchor="_Toc214580112" w:history="1">
            <w:r w:rsidR="0050443C" w:rsidRPr="00F12567">
              <w:rPr>
                <w:rStyle w:val="Hyperlink"/>
                <w:noProof/>
              </w:rPr>
              <w:t xml:space="preserve">BAB </w:t>
            </w:r>
            <w:r w:rsidR="0050443C" w:rsidRPr="00F12567">
              <w:rPr>
                <w:rStyle w:val="Hyperlink"/>
                <w:noProof/>
                <w:spacing w:val="-5"/>
              </w:rPr>
              <w:t>IV</w:t>
            </w:r>
            <w:r w:rsidR="0050443C">
              <w:rPr>
                <w:noProof/>
                <w:webHidden/>
              </w:rPr>
              <w:tab/>
            </w:r>
            <w:r w:rsidR="0050443C">
              <w:rPr>
                <w:noProof/>
                <w:webHidden/>
              </w:rPr>
              <w:fldChar w:fldCharType="begin"/>
            </w:r>
            <w:r w:rsidR="0050443C">
              <w:rPr>
                <w:noProof/>
                <w:webHidden/>
              </w:rPr>
              <w:instrText xml:space="preserve"> PAGEREF _Toc214580112 \h </w:instrText>
            </w:r>
            <w:r w:rsidR="0050443C">
              <w:rPr>
                <w:noProof/>
                <w:webHidden/>
              </w:rPr>
            </w:r>
            <w:r w:rsidR="0050443C">
              <w:rPr>
                <w:noProof/>
                <w:webHidden/>
              </w:rPr>
              <w:fldChar w:fldCharType="separate"/>
            </w:r>
            <w:r w:rsidR="0050443C">
              <w:rPr>
                <w:noProof/>
                <w:webHidden/>
              </w:rPr>
              <w:t>34</w:t>
            </w:r>
            <w:r w:rsidR="0050443C">
              <w:rPr>
                <w:noProof/>
                <w:webHidden/>
              </w:rPr>
              <w:fldChar w:fldCharType="end"/>
            </w:r>
          </w:hyperlink>
        </w:p>
        <w:p w14:paraId="694B5664" w14:textId="5284397A" w:rsidR="0050443C" w:rsidRDefault="00284FBF">
          <w:pPr>
            <w:pStyle w:val="TOC2"/>
            <w:tabs>
              <w:tab w:val="right" w:leader="dot" w:pos="7927"/>
            </w:tabs>
            <w:rPr>
              <w:rFonts w:eastAsiaTheme="minorEastAsia"/>
              <w:noProof/>
              <w:lang w:eastAsia="en-ID"/>
            </w:rPr>
          </w:pPr>
          <w:hyperlink w:anchor="_Toc214580113" w:history="1">
            <w:r w:rsidR="0050443C" w:rsidRPr="00F12567">
              <w:rPr>
                <w:rStyle w:val="Hyperlink"/>
                <w:noProof/>
              </w:rPr>
              <w:t>4.1 Hasil</w:t>
            </w:r>
            <w:r w:rsidR="0050443C" w:rsidRPr="00F12567">
              <w:rPr>
                <w:rStyle w:val="Hyperlink"/>
                <w:noProof/>
                <w:spacing w:val="-2"/>
              </w:rPr>
              <w:t xml:space="preserve"> Penelitian</w:t>
            </w:r>
            <w:r w:rsidR="0050443C">
              <w:rPr>
                <w:noProof/>
                <w:webHidden/>
              </w:rPr>
              <w:tab/>
            </w:r>
            <w:r w:rsidR="0050443C">
              <w:rPr>
                <w:noProof/>
                <w:webHidden/>
              </w:rPr>
              <w:fldChar w:fldCharType="begin"/>
            </w:r>
            <w:r w:rsidR="0050443C">
              <w:rPr>
                <w:noProof/>
                <w:webHidden/>
              </w:rPr>
              <w:instrText xml:space="preserve"> PAGEREF _Toc214580113 \h </w:instrText>
            </w:r>
            <w:r w:rsidR="0050443C">
              <w:rPr>
                <w:noProof/>
                <w:webHidden/>
              </w:rPr>
            </w:r>
            <w:r w:rsidR="0050443C">
              <w:rPr>
                <w:noProof/>
                <w:webHidden/>
              </w:rPr>
              <w:fldChar w:fldCharType="separate"/>
            </w:r>
            <w:r w:rsidR="0050443C">
              <w:rPr>
                <w:noProof/>
                <w:webHidden/>
              </w:rPr>
              <w:t>34</w:t>
            </w:r>
            <w:r w:rsidR="0050443C">
              <w:rPr>
                <w:noProof/>
                <w:webHidden/>
              </w:rPr>
              <w:fldChar w:fldCharType="end"/>
            </w:r>
          </w:hyperlink>
        </w:p>
        <w:p w14:paraId="0A3E2268" w14:textId="5CBAA406" w:rsidR="0050443C" w:rsidRDefault="00284FBF">
          <w:pPr>
            <w:pStyle w:val="TOC3"/>
            <w:tabs>
              <w:tab w:val="right" w:leader="dot" w:pos="7927"/>
            </w:tabs>
            <w:rPr>
              <w:rFonts w:eastAsiaTheme="minorEastAsia"/>
              <w:noProof/>
              <w:lang w:eastAsia="en-ID"/>
            </w:rPr>
          </w:pPr>
          <w:hyperlink w:anchor="_Toc214580114" w:history="1">
            <w:r w:rsidR="0050443C" w:rsidRPr="00F12567">
              <w:rPr>
                <w:rStyle w:val="Hyperlink"/>
                <w:noProof/>
              </w:rPr>
              <w:t>4.1.1 Analisis</w:t>
            </w:r>
            <w:r w:rsidR="0050443C" w:rsidRPr="00F12567">
              <w:rPr>
                <w:rStyle w:val="Hyperlink"/>
                <w:noProof/>
                <w:spacing w:val="-2"/>
              </w:rPr>
              <w:t xml:space="preserve"> Deskriptif</w:t>
            </w:r>
            <w:r w:rsidR="0050443C">
              <w:rPr>
                <w:noProof/>
                <w:webHidden/>
              </w:rPr>
              <w:tab/>
            </w:r>
            <w:r w:rsidR="0050443C">
              <w:rPr>
                <w:noProof/>
                <w:webHidden/>
              </w:rPr>
              <w:fldChar w:fldCharType="begin"/>
            </w:r>
            <w:r w:rsidR="0050443C">
              <w:rPr>
                <w:noProof/>
                <w:webHidden/>
              </w:rPr>
              <w:instrText xml:space="preserve"> PAGEREF _Toc214580114 \h </w:instrText>
            </w:r>
            <w:r w:rsidR="0050443C">
              <w:rPr>
                <w:noProof/>
                <w:webHidden/>
              </w:rPr>
            </w:r>
            <w:r w:rsidR="0050443C">
              <w:rPr>
                <w:noProof/>
                <w:webHidden/>
              </w:rPr>
              <w:fldChar w:fldCharType="separate"/>
            </w:r>
            <w:r w:rsidR="0050443C">
              <w:rPr>
                <w:noProof/>
                <w:webHidden/>
              </w:rPr>
              <w:t>36</w:t>
            </w:r>
            <w:r w:rsidR="0050443C">
              <w:rPr>
                <w:noProof/>
                <w:webHidden/>
              </w:rPr>
              <w:fldChar w:fldCharType="end"/>
            </w:r>
          </w:hyperlink>
        </w:p>
        <w:p w14:paraId="0CBAAEB9" w14:textId="24BF3BD0" w:rsidR="0050443C" w:rsidRDefault="00284FBF">
          <w:pPr>
            <w:pStyle w:val="TOC3"/>
            <w:tabs>
              <w:tab w:val="right" w:leader="dot" w:pos="7927"/>
            </w:tabs>
            <w:rPr>
              <w:rFonts w:eastAsiaTheme="minorEastAsia"/>
              <w:noProof/>
              <w:lang w:eastAsia="en-ID"/>
            </w:rPr>
          </w:pPr>
          <w:hyperlink w:anchor="_Toc214580115" w:history="1">
            <w:r w:rsidR="0050443C" w:rsidRPr="00F12567">
              <w:rPr>
                <w:rStyle w:val="Hyperlink"/>
                <w:noProof/>
              </w:rPr>
              <w:t>4.1.2 Uji</w:t>
            </w:r>
            <w:r w:rsidR="0050443C" w:rsidRPr="00F12567">
              <w:rPr>
                <w:rStyle w:val="Hyperlink"/>
                <w:noProof/>
                <w:spacing w:val="-1"/>
              </w:rPr>
              <w:t xml:space="preserve"> </w:t>
            </w:r>
            <w:r w:rsidR="0050443C" w:rsidRPr="00F12567">
              <w:rPr>
                <w:rStyle w:val="Hyperlink"/>
                <w:noProof/>
              </w:rPr>
              <w:t xml:space="preserve">Asumsi </w:t>
            </w:r>
            <w:r w:rsidR="0050443C" w:rsidRPr="00F12567">
              <w:rPr>
                <w:rStyle w:val="Hyperlink"/>
                <w:noProof/>
                <w:spacing w:val="-2"/>
              </w:rPr>
              <w:t>Klasik</w:t>
            </w:r>
            <w:r w:rsidR="0050443C">
              <w:rPr>
                <w:noProof/>
                <w:webHidden/>
              </w:rPr>
              <w:tab/>
            </w:r>
            <w:r w:rsidR="0050443C">
              <w:rPr>
                <w:noProof/>
                <w:webHidden/>
              </w:rPr>
              <w:fldChar w:fldCharType="begin"/>
            </w:r>
            <w:r w:rsidR="0050443C">
              <w:rPr>
                <w:noProof/>
                <w:webHidden/>
              </w:rPr>
              <w:instrText xml:space="preserve"> PAGEREF _Toc214580115 \h </w:instrText>
            </w:r>
            <w:r w:rsidR="0050443C">
              <w:rPr>
                <w:noProof/>
                <w:webHidden/>
              </w:rPr>
            </w:r>
            <w:r w:rsidR="0050443C">
              <w:rPr>
                <w:noProof/>
                <w:webHidden/>
              </w:rPr>
              <w:fldChar w:fldCharType="separate"/>
            </w:r>
            <w:r w:rsidR="0050443C">
              <w:rPr>
                <w:noProof/>
                <w:webHidden/>
              </w:rPr>
              <w:t>38</w:t>
            </w:r>
            <w:r w:rsidR="0050443C">
              <w:rPr>
                <w:noProof/>
                <w:webHidden/>
              </w:rPr>
              <w:fldChar w:fldCharType="end"/>
            </w:r>
          </w:hyperlink>
        </w:p>
        <w:p w14:paraId="70CDB8DC" w14:textId="364159DD" w:rsidR="0050443C" w:rsidRDefault="00284FBF">
          <w:pPr>
            <w:pStyle w:val="TOC3"/>
            <w:tabs>
              <w:tab w:val="right" w:leader="dot" w:pos="7927"/>
            </w:tabs>
            <w:rPr>
              <w:rFonts w:eastAsiaTheme="minorEastAsia"/>
              <w:noProof/>
              <w:lang w:eastAsia="en-ID"/>
            </w:rPr>
          </w:pPr>
          <w:hyperlink w:anchor="_Toc214580116" w:history="1">
            <w:r w:rsidR="0050443C" w:rsidRPr="00F12567">
              <w:rPr>
                <w:rStyle w:val="Hyperlink"/>
                <w:noProof/>
              </w:rPr>
              <w:t>4.1.3 Analisis</w:t>
            </w:r>
            <w:r w:rsidR="0050443C" w:rsidRPr="00F12567">
              <w:rPr>
                <w:rStyle w:val="Hyperlink"/>
                <w:noProof/>
                <w:spacing w:val="-2"/>
              </w:rPr>
              <w:t xml:space="preserve"> </w:t>
            </w:r>
            <w:r w:rsidR="0050443C" w:rsidRPr="00F12567">
              <w:rPr>
                <w:rStyle w:val="Hyperlink"/>
                <w:noProof/>
              </w:rPr>
              <w:t>Regresi</w:t>
            </w:r>
            <w:r w:rsidR="0050443C" w:rsidRPr="00F12567">
              <w:rPr>
                <w:rStyle w:val="Hyperlink"/>
                <w:noProof/>
                <w:spacing w:val="-2"/>
              </w:rPr>
              <w:t xml:space="preserve"> </w:t>
            </w:r>
            <w:r w:rsidR="0050443C" w:rsidRPr="00F12567">
              <w:rPr>
                <w:rStyle w:val="Hyperlink"/>
                <w:noProof/>
              </w:rPr>
              <w:t>Linier</w:t>
            </w:r>
            <w:r w:rsidR="0050443C" w:rsidRPr="00F12567">
              <w:rPr>
                <w:rStyle w:val="Hyperlink"/>
                <w:noProof/>
                <w:spacing w:val="-3"/>
              </w:rPr>
              <w:t xml:space="preserve"> </w:t>
            </w:r>
            <w:r w:rsidR="0050443C" w:rsidRPr="00F12567">
              <w:rPr>
                <w:rStyle w:val="Hyperlink"/>
                <w:noProof/>
                <w:spacing w:val="-2"/>
              </w:rPr>
              <w:t>Berganda</w:t>
            </w:r>
            <w:r w:rsidR="0050443C">
              <w:rPr>
                <w:noProof/>
                <w:webHidden/>
              </w:rPr>
              <w:tab/>
            </w:r>
            <w:r w:rsidR="0050443C">
              <w:rPr>
                <w:noProof/>
                <w:webHidden/>
              </w:rPr>
              <w:fldChar w:fldCharType="begin"/>
            </w:r>
            <w:r w:rsidR="0050443C">
              <w:rPr>
                <w:noProof/>
                <w:webHidden/>
              </w:rPr>
              <w:instrText xml:space="preserve"> PAGEREF _Toc214580116 \h </w:instrText>
            </w:r>
            <w:r w:rsidR="0050443C">
              <w:rPr>
                <w:noProof/>
                <w:webHidden/>
              </w:rPr>
            </w:r>
            <w:r w:rsidR="0050443C">
              <w:rPr>
                <w:noProof/>
                <w:webHidden/>
              </w:rPr>
              <w:fldChar w:fldCharType="separate"/>
            </w:r>
            <w:r w:rsidR="0050443C">
              <w:rPr>
                <w:noProof/>
                <w:webHidden/>
              </w:rPr>
              <w:t>43</w:t>
            </w:r>
            <w:r w:rsidR="0050443C">
              <w:rPr>
                <w:noProof/>
                <w:webHidden/>
              </w:rPr>
              <w:fldChar w:fldCharType="end"/>
            </w:r>
          </w:hyperlink>
        </w:p>
        <w:p w14:paraId="1F39BEF8" w14:textId="5C92314C" w:rsidR="0050443C" w:rsidRDefault="00284FBF">
          <w:pPr>
            <w:pStyle w:val="TOC3"/>
            <w:tabs>
              <w:tab w:val="right" w:leader="dot" w:pos="7927"/>
            </w:tabs>
            <w:rPr>
              <w:rFonts w:eastAsiaTheme="minorEastAsia"/>
              <w:noProof/>
              <w:lang w:eastAsia="en-ID"/>
            </w:rPr>
          </w:pPr>
          <w:hyperlink w:anchor="_Toc214580117" w:history="1">
            <w:r w:rsidR="0050443C" w:rsidRPr="00F12567">
              <w:rPr>
                <w:rStyle w:val="Hyperlink"/>
                <w:noProof/>
              </w:rPr>
              <w:t>4.1.4 Uji Kelayakan Model (Uji F)</w:t>
            </w:r>
            <w:r w:rsidR="0050443C">
              <w:rPr>
                <w:noProof/>
                <w:webHidden/>
              </w:rPr>
              <w:tab/>
            </w:r>
            <w:r w:rsidR="0050443C">
              <w:rPr>
                <w:noProof/>
                <w:webHidden/>
              </w:rPr>
              <w:fldChar w:fldCharType="begin"/>
            </w:r>
            <w:r w:rsidR="0050443C">
              <w:rPr>
                <w:noProof/>
                <w:webHidden/>
              </w:rPr>
              <w:instrText xml:space="preserve"> PAGEREF _Toc214580117 \h </w:instrText>
            </w:r>
            <w:r w:rsidR="0050443C">
              <w:rPr>
                <w:noProof/>
                <w:webHidden/>
              </w:rPr>
            </w:r>
            <w:r w:rsidR="0050443C">
              <w:rPr>
                <w:noProof/>
                <w:webHidden/>
              </w:rPr>
              <w:fldChar w:fldCharType="separate"/>
            </w:r>
            <w:r w:rsidR="0050443C">
              <w:rPr>
                <w:noProof/>
                <w:webHidden/>
              </w:rPr>
              <w:t>45</w:t>
            </w:r>
            <w:r w:rsidR="0050443C">
              <w:rPr>
                <w:noProof/>
                <w:webHidden/>
              </w:rPr>
              <w:fldChar w:fldCharType="end"/>
            </w:r>
          </w:hyperlink>
        </w:p>
        <w:p w14:paraId="055FEB11" w14:textId="3610F153" w:rsidR="0050443C" w:rsidRDefault="00284FBF">
          <w:pPr>
            <w:pStyle w:val="TOC3"/>
            <w:tabs>
              <w:tab w:val="right" w:leader="dot" w:pos="7927"/>
            </w:tabs>
            <w:rPr>
              <w:rFonts w:eastAsiaTheme="minorEastAsia"/>
              <w:noProof/>
              <w:lang w:eastAsia="en-ID"/>
            </w:rPr>
          </w:pPr>
          <w:hyperlink w:anchor="_Toc214580118" w:history="1">
            <w:r w:rsidR="0050443C" w:rsidRPr="00F12567">
              <w:rPr>
                <w:rStyle w:val="Hyperlink"/>
                <w:noProof/>
              </w:rPr>
              <w:t>4.1.5. Uji Koefisiensi Determinasi (R2)</w:t>
            </w:r>
            <w:r w:rsidR="0050443C">
              <w:rPr>
                <w:noProof/>
                <w:webHidden/>
              </w:rPr>
              <w:tab/>
            </w:r>
            <w:r w:rsidR="0050443C">
              <w:rPr>
                <w:noProof/>
                <w:webHidden/>
              </w:rPr>
              <w:fldChar w:fldCharType="begin"/>
            </w:r>
            <w:r w:rsidR="0050443C">
              <w:rPr>
                <w:noProof/>
                <w:webHidden/>
              </w:rPr>
              <w:instrText xml:space="preserve"> PAGEREF _Toc214580118 \h </w:instrText>
            </w:r>
            <w:r w:rsidR="0050443C">
              <w:rPr>
                <w:noProof/>
                <w:webHidden/>
              </w:rPr>
            </w:r>
            <w:r w:rsidR="0050443C">
              <w:rPr>
                <w:noProof/>
                <w:webHidden/>
              </w:rPr>
              <w:fldChar w:fldCharType="separate"/>
            </w:r>
            <w:r w:rsidR="0050443C">
              <w:rPr>
                <w:noProof/>
                <w:webHidden/>
              </w:rPr>
              <w:t>46</w:t>
            </w:r>
            <w:r w:rsidR="0050443C">
              <w:rPr>
                <w:noProof/>
                <w:webHidden/>
              </w:rPr>
              <w:fldChar w:fldCharType="end"/>
            </w:r>
          </w:hyperlink>
        </w:p>
        <w:p w14:paraId="4BC99CC7" w14:textId="4ED09D2D" w:rsidR="0050443C" w:rsidRDefault="00284FBF">
          <w:pPr>
            <w:pStyle w:val="TOC3"/>
            <w:tabs>
              <w:tab w:val="right" w:leader="dot" w:pos="7927"/>
            </w:tabs>
            <w:rPr>
              <w:rFonts w:eastAsiaTheme="minorEastAsia"/>
              <w:noProof/>
              <w:lang w:eastAsia="en-ID"/>
            </w:rPr>
          </w:pPr>
          <w:hyperlink w:anchor="_Toc214580119" w:history="1">
            <w:r w:rsidR="0050443C" w:rsidRPr="00F12567">
              <w:rPr>
                <w:rStyle w:val="Hyperlink"/>
                <w:noProof/>
              </w:rPr>
              <w:t>4.1.6. Pengujian Hipotesis (Uji t)</w:t>
            </w:r>
            <w:r w:rsidR="0050443C">
              <w:rPr>
                <w:noProof/>
                <w:webHidden/>
              </w:rPr>
              <w:tab/>
            </w:r>
            <w:r w:rsidR="0050443C">
              <w:rPr>
                <w:noProof/>
                <w:webHidden/>
              </w:rPr>
              <w:fldChar w:fldCharType="begin"/>
            </w:r>
            <w:r w:rsidR="0050443C">
              <w:rPr>
                <w:noProof/>
                <w:webHidden/>
              </w:rPr>
              <w:instrText xml:space="preserve"> PAGEREF _Toc214580119 \h </w:instrText>
            </w:r>
            <w:r w:rsidR="0050443C">
              <w:rPr>
                <w:noProof/>
                <w:webHidden/>
              </w:rPr>
            </w:r>
            <w:r w:rsidR="0050443C">
              <w:rPr>
                <w:noProof/>
                <w:webHidden/>
              </w:rPr>
              <w:fldChar w:fldCharType="separate"/>
            </w:r>
            <w:r w:rsidR="0050443C">
              <w:rPr>
                <w:noProof/>
                <w:webHidden/>
              </w:rPr>
              <w:t>47</w:t>
            </w:r>
            <w:r w:rsidR="0050443C">
              <w:rPr>
                <w:noProof/>
                <w:webHidden/>
              </w:rPr>
              <w:fldChar w:fldCharType="end"/>
            </w:r>
          </w:hyperlink>
        </w:p>
        <w:p w14:paraId="10906194" w14:textId="1B8B6BA3" w:rsidR="0050443C" w:rsidRDefault="00284FBF">
          <w:pPr>
            <w:pStyle w:val="TOC2"/>
            <w:tabs>
              <w:tab w:val="right" w:leader="dot" w:pos="7927"/>
            </w:tabs>
            <w:rPr>
              <w:rFonts w:eastAsiaTheme="minorEastAsia"/>
              <w:noProof/>
              <w:lang w:eastAsia="en-ID"/>
            </w:rPr>
          </w:pPr>
          <w:hyperlink w:anchor="_Toc214580120" w:history="1">
            <w:r w:rsidR="0050443C" w:rsidRPr="00F12567">
              <w:rPr>
                <w:rStyle w:val="Hyperlink"/>
                <w:noProof/>
              </w:rPr>
              <w:t>4.2 Pembahasan</w:t>
            </w:r>
            <w:r w:rsidR="0050443C">
              <w:rPr>
                <w:noProof/>
                <w:webHidden/>
              </w:rPr>
              <w:tab/>
            </w:r>
            <w:r w:rsidR="0050443C">
              <w:rPr>
                <w:noProof/>
                <w:webHidden/>
              </w:rPr>
              <w:fldChar w:fldCharType="begin"/>
            </w:r>
            <w:r w:rsidR="0050443C">
              <w:rPr>
                <w:noProof/>
                <w:webHidden/>
              </w:rPr>
              <w:instrText xml:space="preserve"> PAGEREF _Toc214580120 \h </w:instrText>
            </w:r>
            <w:r w:rsidR="0050443C">
              <w:rPr>
                <w:noProof/>
                <w:webHidden/>
              </w:rPr>
            </w:r>
            <w:r w:rsidR="0050443C">
              <w:rPr>
                <w:noProof/>
                <w:webHidden/>
              </w:rPr>
              <w:fldChar w:fldCharType="separate"/>
            </w:r>
            <w:r w:rsidR="0050443C">
              <w:rPr>
                <w:noProof/>
                <w:webHidden/>
              </w:rPr>
              <w:t>48</w:t>
            </w:r>
            <w:r w:rsidR="0050443C">
              <w:rPr>
                <w:noProof/>
                <w:webHidden/>
              </w:rPr>
              <w:fldChar w:fldCharType="end"/>
            </w:r>
          </w:hyperlink>
        </w:p>
        <w:p w14:paraId="0DFC11BB" w14:textId="68B3BB5A" w:rsidR="0050443C" w:rsidRDefault="00284FBF">
          <w:pPr>
            <w:pStyle w:val="TOC3"/>
            <w:tabs>
              <w:tab w:val="right" w:leader="dot" w:pos="7927"/>
            </w:tabs>
            <w:rPr>
              <w:rFonts w:eastAsiaTheme="minorEastAsia"/>
              <w:noProof/>
              <w:lang w:eastAsia="en-ID"/>
            </w:rPr>
          </w:pPr>
          <w:hyperlink w:anchor="_Toc214580121" w:history="1">
            <w:r w:rsidR="0050443C" w:rsidRPr="00F12567">
              <w:rPr>
                <w:rStyle w:val="Hyperlink"/>
                <w:noProof/>
              </w:rPr>
              <w:t>4.2.1 Pengaruh ESG Score terhadap Nilai Perusahaan</w:t>
            </w:r>
            <w:r w:rsidR="0050443C">
              <w:rPr>
                <w:noProof/>
                <w:webHidden/>
              </w:rPr>
              <w:tab/>
            </w:r>
            <w:r w:rsidR="0050443C">
              <w:rPr>
                <w:noProof/>
                <w:webHidden/>
              </w:rPr>
              <w:fldChar w:fldCharType="begin"/>
            </w:r>
            <w:r w:rsidR="0050443C">
              <w:rPr>
                <w:noProof/>
                <w:webHidden/>
              </w:rPr>
              <w:instrText xml:space="preserve"> PAGEREF _Toc214580121 \h </w:instrText>
            </w:r>
            <w:r w:rsidR="0050443C">
              <w:rPr>
                <w:noProof/>
                <w:webHidden/>
              </w:rPr>
            </w:r>
            <w:r w:rsidR="0050443C">
              <w:rPr>
                <w:noProof/>
                <w:webHidden/>
              </w:rPr>
              <w:fldChar w:fldCharType="separate"/>
            </w:r>
            <w:r w:rsidR="0050443C">
              <w:rPr>
                <w:noProof/>
                <w:webHidden/>
              </w:rPr>
              <w:t>48</w:t>
            </w:r>
            <w:r w:rsidR="0050443C">
              <w:rPr>
                <w:noProof/>
                <w:webHidden/>
              </w:rPr>
              <w:fldChar w:fldCharType="end"/>
            </w:r>
          </w:hyperlink>
        </w:p>
        <w:p w14:paraId="1A40F7CC" w14:textId="0B975FAA" w:rsidR="0050443C" w:rsidRDefault="00284FBF">
          <w:pPr>
            <w:pStyle w:val="TOC3"/>
            <w:tabs>
              <w:tab w:val="right" w:leader="dot" w:pos="7927"/>
            </w:tabs>
            <w:rPr>
              <w:rFonts w:eastAsiaTheme="minorEastAsia"/>
              <w:noProof/>
              <w:lang w:eastAsia="en-ID"/>
            </w:rPr>
          </w:pPr>
          <w:hyperlink w:anchor="_Toc214580122" w:history="1">
            <w:r w:rsidR="0050443C" w:rsidRPr="00F12567">
              <w:rPr>
                <w:rStyle w:val="Hyperlink"/>
                <w:noProof/>
              </w:rPr>
              <w:t>4.2.2 Pengaruh Komite Audit terhadap Nilai Perusahaan</w:t>
            </w:r>
            <w:r w:rsidR="0050443C">
              <w:rPr>
                <w:noProof/>
                <w:webHidden/>
              </w:rPr>
              <w:tab/>
            </w:r>
            <w:r w:rsidR="0050443C">
              <w:rPr>
                <w:noProof/>
                <w:webHidden/>
              </w:rPr>
              <w:fldChar w:fldCharType="begin"/>
            </w:r>
            <w:r w:rsidR="0050443C">
              <w:rPr>
                <w:noProof/>
                <w:webHidden/>
              </w:rPr>
              <w:instrText xml:space="preserve"> PAGEREF _Toc214580122 \h </w:instrText>
            </w:r>
            <w:r w:rsidR="0050443C">
              <w:rPr>
                <w:noProof/>
                <w:webHidden/>
              </w:rPr>
            </w:r>
            <w:r w:rsidR="0050443C">
              <w:rPr>
                <w:noProof/>
                <w:webHidden/>
              </w:rPr>
              <w:fldChar w:fldCharType="separate"/>
            </w:r>
            <w:r w:rsidR="0050443C">
              <w:rPr>
                <w:noProof/>
                <w:webHidden/>
              </w:rPr>
              <w:t>50</w:t>
            </w:r>
            <w:r w:rsidR="0050443C">
              <w:rPr>
                <w:noProof/>
                <w:webHidden/>
              </w:rPr>
              <w:fldChar w:fldCharType="end"/>
            </w:r>
          </w:hyperlink>
        </w:p>
        <w:p w14:paraId="496EFDD0" w14:textId="1A3A4B0B" w:rsidR="0050443C" w:rsidRDefault="00284FBF">
          <w:pPr>
            <w:pStyle w:val="TOC3"/>
            <w:tabs>
              <w:tab w:val="right" w:leader="dot" w:pos="7927"/>
            </w:tabs>
            <w:rPr>
              <w:rFonts w:eastAsiaTheme="minorEastAsia"/>
              <w:noProof/>
              <w:lang w:eastAsia="en-ID"/>
            </w:rPr>
          </w:pPr>
          <w:hyperlink w:anchor="_Toc214580123" w:history="1">
            <w:r w:rsidR="0050443C" w:rsidRPr="00F12567">
              <w:rPr>
                <w:rStyle w:val="Hyperlink"/>
                <w:noProof/>
              </w:rPr>
              <w:t>4.2.3 Pengaruh Internal Audit terhadap Nilai Perusahaan</w:t>
            </w:r>
            <w:r w:rsidR="0050443C">
              <w:rPr>
                <w:noProof/>
                <w:webHidden/>
              </w:rPr>
              <w:tab/>
            </w:r>
            <w:r w:rsidR="0050443C">
              <w:rPr>
                <w:noProof/>
                <w:webHidden/>
              </w:rPr>
              <w:fldChar w:fldCharType="begin"/>
            </w:r>
            <w:r w:rsidR="0050443C">
              <w:rPr>
                <w:noProof/>
                <w:webHidden/>
              </w:rPr>
              <w:instrText xml:space="preserve"> PAGEREF _Toc214580123 \h </w:instrText>
            </w:r>
            <w:r w:rsidR="0050443C">
              <w:rPr>
                <w:noProof/>
                <w:webHidden/>
              </w:rPr>
            </w:r>
            <w:r w:rsidR="0050443C">
              <w:rPr>
                <w:noProof/>
                <w:webHidden/>
              </w:rPr>
              <w:fldChar w:fldCharType="separate"/>
            </w:r>
            <w:r w:rsidR="0050443C">
              <w:rPr>
                <w:noProof/>
                <w:webHidden/>
              </w:rPr>
              <w:t>51</w:t>
            </w:r>
            <w:r w:rsidR="0050443C">
              <w:rPr>
                <w:noProof/>
                <w:webHidden/>
              </w:rPr>
              <w:fldChar w:fldCharType="end"/>
            </w:r>
          </w:hyperlink>
        </w:p>
        <w:p w14:paraId="420BF0F3" w14:textId="4F35A917" w:rsidR="0050443C" w:rsidRDefault="00284FBF">
          <w:pPr>
            <w:pStyle w:val="TOC1"/>
            <w:tabs>
              <w:tab w:val="right" w:leader="dot" w:pos="7927"/>
            </w:tabs>
            <w:rPr>
              <w:rFonts w:eastAsiaTheme="minorEastAsia"/>
              <w:noProof/>
              <w:lang w:eastAsia="en-ID"/>
            </w:rPr>
          </w:pPr>
          <w:hyperlink w:anchor="_Toc214580124" w:history="1">
            <w:r w:rsidR="0050443C" w:rsidRPr="00F12567">
              <w:rPr>
                <w:rStyle w:val="Hyperlink"/>
                <w:noProof/>
              </w:rPr>
              <w:t>BAB V</w:t>
            </w:r>
            <w:r w:rsidR="0050443C">
              <w:rPr>
                <w:noProof/>
                <w:webHidden/>
              </w:rPr>
              <w:tab/>
            </w:r>
            <w:r w:rsidR="0050443C">
              <w:rPr>
                <w:noProof/>
                <w:webHidden/>
              </w:rPr>
              <w:fldChar w:fldCharType="begin"/>
            </w:r>
            <w:r w:rsidR="0050443C">
              <w:rPr>
                <w:noProof/>
                <w:webHidden/>
              </w:rPr>
              <w:instrText xml:space="preserve"> PAGEREF _Toc214580124 \h </w:instrText>
            </w:r>
            <w:r w:rsidR="0050443C">
              <w:rPr>
                <w:noProof/>
                <w:webHidden/>
              </w:rPr>
            </w:r>
            <w:r w:rsidR="0050443C">
              <w:rPr>
                <w:noProof/>
                <w:webHidden/>
              </w:rPr>
              <w:fldChar w:fldCharType="separate"/>
            </w:r>
            <w:r w:rsidR="0050443C">
              <w:rPr>
                <w:noProof/>
                <w:webHidden/>
              </w:rPr>
              <w:t>54</w:t>
            </w:r>
            <w:r w:rsidR="0050443C">
              <w:rPr>
                <w:noProof/>
                <w:webHidden/>
              </w:rPr>
              <w:fldChar w:fldCharType="end"/>
            </w:r>
          </w:hyperlink>
        </w:p>
        <w:p w14:paraId="5F2772B1" w14:textId="75D07937" w:rsidR="0050443C" w:rsidRDefault="00284FBF">
          <w:pPr>
            <w:pStyle w:val="TOC2"/>
            <w:tabs>
              <w:tab w:val="right" w:leader="dot" w:pos="7927"/>
            </w:tabs>
            <w:rPr>
              <w:rFonts w:eastAsiaTheme="minorEastAsia"/>
              <w:noProof/>
              <w:lang w:eastAsia="en-ID"/>
            </w:rPr>
          </w:pPr>
          <w:hyperlink w:anchor="_Toc214580125" w:history="1">
            <w:r w:rsidR="0050443C" w:rsidRPr="00F12567">
              <w:rPr>
                <w:rStyle w:val="Hyperlink"/>
                <w:noProof/>
              </w:rPr>
              <w:t>5.1 Kesimpulan</w:t>
            </w:r>
            <w:r w:rsidR="0050443C">
              <w:rPr>
                <w:noProof/>
                <w:webHidden/>
              </w:rPr>
              <w:tab/>
            </w:r>
            <w:r w:rsidR="0050443C">
              <w:rPr>
                <w:noProof/>
                <w:webHidden/>
              </w:rPr>
              <w:fldChar w:fldCharType="begin"/>
            </w:r>
            <w:r w:rsidR="0050443C">
              <w:rPr>
                <w:noProof/>
                <w:webHidden/>
              </w:rPr>
              <w:instrText xml:space="preserve"> PAGEREF _Toc214580125 \h </w:instrText>
            </w:r>
            <w:r w:rsidR="0050443C">
              <w:rPr>
                <w:noProof/>
                <w:webHidden/>
              </w:rPr>
            </w:r>
            <w:r w:rsidR="0050443C">
              <w:rPr>
                <w:noProof/>
                <w:webHidden/>
              </w:rPr>
              <w:fldChar w:fldCharType="separate"/>
            </w:r>
            <w:r w:rsidR="0050443C">
              <w:rPr>
                <w:noProof/>
                <w:webHidden/>
              </w:rPr>
              <w:t>54</w:t>
            </w:r>
            <w:r w:rsidR="0050443C">
              <w:rPr>
                <w:noProof/>
                <w:webHidden/>
              </w:rPr>
              <w:fldChar w:fldCharType="end"/>
            </w:r>
          </w:hyperlink>
        </w:p>
        <w:p w14:paraId="0767D708" w14:textId="73E5505B" w:rsidR="0050443C" w:rsidRDefault="00284FBF">
          <w:pPr>
            <w:pStyle w:val="TOC2"/>
            <w:tabs>
              <w:tab w:val="left" w:pos="880"/>
              <w:tab w:val="right" w:leader="dot" w:pos="7927"/>
            </w:tabs>
            <w:rPr>
              <w:rFonts w:eastAsiaTheme="minorEastAsia"/>
              <w:noProof/>
              <w:lang w:eastAsia="en-ID"/>
            </w:rPr>
          </w:pPr>
          <w:hyperlink w:anchor="_Toc214580126" w:history="1">
            <w:r w:rsidR="0050443C" w:rsidRPr="00F12567">
              <w:rPr>
                <w:rStyle w:val="Hyperlink"/>
                <w:rFonts w:eastAsia="Times New Roman"/>
                <w:noProof/>
                <w:lang w:val="id"/>
              </w:rPr>
              <w:t>5.2</w:t>
            </w:r>
            <w:r w:rsidR="0050443C">
              <w:rPr>
                <w:rFonts w:eastAsiaTheme="minorEastAsia"/>
                <w:noProof/>
                <w:lang w:eastAsia="en-ID"/>
              </w:rPr>
              <w:tab/>
            </w:r>
            <w:r w:rsidR="0050443C" w:rsidRPr="00F12567">
              <w:rPr>
                <w:rStyle w:val="Hyperlink"/>
                <w:noProof/>
                <w:spacing w:val="-2"/>
              </w:rPr>
              <w:t>Saran</w:t>
            </w:r>
            <w:r w:rsidR="0050443C">
              <w:rPr>
                <w:noProof/>
                <w:webHidden/>
              </w:rPr>
              <w:tab/>
            </w:r>
            <w:r w:rsidR="0050443C">
              <w:rPr>
                <w:noProof/>
                <w:webHidden/>
              </w:rPr>
              <w:fldChar w:fldCharType="begin"/>
            </w:r>
            <w:r w:rsidR="0050443C">
              <w:rPr>
                <w:noProof/>
                <w:webHidden/>
              </w:rPr>
              <w:instrText xml:space="preserve"> PAGEREF _Toc214580126 \h </w:instrText>
            </w:r>
            <w:r w:rsidR="0050443C">
              <w:rPr>
                <w:noProof/>
                <w:webHidden/>
              </w:rPr>
            </w:r>
            <w:r w:rsidR="0050443C">
              <w:rPr>
                <w:noProof/>
                <w:webHidden/>
              </w:rPr>
              <w:fldChar w:fldCharType="separate"/>
            </w:r>
            <w:r w:rsidR="0050443C">
              <w:rPr>
                <w:noProof/>
                <w:webHidden/>
              </w:rPr>
              <w:t>55</w:t>
            </w:r>
            <w:r w:rsidR="0050443C">
              <w:rPr>
                <w:noProof/>
                <w:webHidden/>
              </w:rPr>
              <w:fldChar w:fldCharType="end"/>
            </w:r>
          </w:hyperlink>
        </w:p>
        <w:p w14:paraId="35B10282" w14:textId="6C711B86" w:rsidR="0050443C" w:rsidRDefault="00284FBF">
          <w:pPr>
            <w:pStyle w:val="TOC1"/>
            <w:tabs>
              <w:tab w:val="right" w:leader="dot" w:pos="7927"/>
            </w:tabs>
            <w:rPr>
              <w:rFonts w:eastAsiaTheme="minorEastAsia"/>
              <w:noProof/>
              <w:lang w:eastAsia="en-ID"/>
            </w:rPr>
          </w:pPr>
          <w:hyperlink w:anchor="_Toc214580127" w:history="1">
            <w:r w:rsidR="0050443C" w:rsidRPr="00F12567">
              <w:rPr>
                <w:rStyle w:val="Hyperlink"/>
                <w:noProof/>
              </w:rPr>
              <w:t>DAFTAR</w:t>
            </w:r>
            <w:r w:rsidR="0050443C" w:rsidRPr="00F12567">
              <w:rPr>
                <w:rStyle w:val="Hyperlink"/>
                <w:noProof/>
                <w:spacing w:val="1"/>
              </w:rPr>
              <w:t xml:space="preserve"> </w:t>
            </w:r>
            <w:r w:rsidR="0050443C" w:rsidRPr="00F12567">
              <w:rPr>
                <w:rStyle w:val="Hyperlink"/>
                <w:noProof/>
              </w:rPr>
              <w:t>PUSTAKA</w:t>
            </w:r>
            <w:r w:rsidR="0050443C">
              <w:rPr>
                <w:noProof/>
                <w:webHidden/>
              </w:rPr>
              <w:tab/>
            </w:r>
            <w:r w:rsidR="0050443C">
              <w:rPr>
                <w:noProof/>
                <w:webHidden/>
              </w:rPr>
              <w:fldChar w:fldCharType="begin"/>
            </w:r>
            <w:r w:rsidR="0050443C">
              <w:rPr>
                <w:noProof/>
                <w:webHidden/>
              </w:rPr>
              <w:instrText xml:space="preserve"> PAGEREF _Toc214580127 \h </w:instrText>
            </w:r>
            <w:r w:rsidR="0050443C">
              <w:rPr>
                <w:noProof/>
                <w:webHidden/>
              </w:rPr>
            </w:r>
            <w:r w:rsidR="0050443C">
              <w:rPr>
                <w:noProof/>
                <w:webHidden/>
              </w:rPr>
              <w:fldChar w:fldCharType="separate"/>
            </w:r>
            <w:r w:rsidR="0050443C">
              <w:rPr>
                <w:noProof/>
                <w:webHidden/>
              </w:rPr>
              <w:t>58</w:t>
            </w:r>
            <w:r w:rsidR="0050443C">
              <w:rPr>
                <w:noProof/>
                <w:webHidden/>
              </w:rPr>
              <w:fldChar w:fldCharType="end"/>
            </w:r>
          </w:hyperlink>
        </w:p>
        <w:p w14:paraId="45020337" w14:textId="62B9FC55" w:rsidR="00EC498F" w:rsidRDefault="00EC498F">
          <w:r w:rsidRPr="000F1CA3">
            <w:rPr>
              <w:rFonts w:ascii="Times New Roman" w:hAnsi="Times New Roman" w:cs="Times New Roman"/>
              <w:b/>
              <w:bCs/>
              <w:noProof/>
            </w:rPr>
            <w:fldChar w:fldCharType="end"/>
          </w:r>
        </w:p>
      </w:sdtContent>
    </w:sdt>
    <w:p w14:paraId="4E4575A4" w14:textId="1D8337F8" w:rsidR="00FB2ECD" w:rsidRDefault="00FB2ECD">
      <w:pPr>
        <w:rPr>
          <w:rFonts w:ascii="Times New Roman" w:hAnsi="Times New Roman" w:cs="Times New Roman"/>
          <w:b/>
          <w:bCs/>
          <w:sz w:val="24"/>
          <w:szCs w:val="24"/>
        </w:rPr>
      </w:pPr>
    </w:p>
    <w:p w14:paraId="3315C44C" w14:textId="77777777" w:rsidR="00EC498F" w:rsidRDefault="00EC498F" w:rsidP="008C58D5">
      <w:pPr>
        <w:jc w:val="center"/>
        <w:rPr>
          <w:rFonts w:ascii="Times New Roman" w:hAnsi="Times New Roman" w:cs="Times New Roman"/>
          <w:b/>
          <w:bCs/>
          <w:sz w:val="24"/>
          <w:szCs w:val="24"/>
        </w:rPr>
      </w:pPr>
    </w:p>
    <w:p w14:paraId="750A42DA" w14:textId="77777777" w:rsidR="00EC498F" w:rsidRDefault="00EC498F">
      <w:pPr>
        <w:rPr>
          <w:rFonts w:ascii="Times New Roman" w:hAnsi="Times New Roman" w:cs="Times New Roman"/>
          <w:b/>
          <w:bCs/>
          <w:sz w:val="24"/>
          <w:szCs w:val="24"/>
        </w:rPr>
      </w:pPr>
      <w:r>
        <w:rPr>
          <w:rFonts w:ascii="Times New Roman" w:hAnsi="Times New Roman" w:cs="Times New Roman"/>
          <w:b/>
          <w:bCs/>
          <w:sz w:val="24"/>
          <w:szCs w:val="24"/>
        </w:rPr>
        <w:br w:type="page"/>
      </w:r>
    </w:p>
    <w:p w14:paraId="77B1EDAA" w14:textId="37355CFE" w:rsidR="00EC498F" w:rsidRDefault="00A539D7" w:rsidP="00956698">
      <w:pPr>
        <w:pStyle w:val="Heading1"/>
      </w:pPr>
      <w:bookmarkStart w:id="3" w:name="_Toc214580070"/>
      <w:r>
        <w:lastRenderedPageBreak/>
        <w:t>DAFTAR TABEL</w:t>
      </w:r>
      <w:bookmarkEnd w:id="3"/>
    </w:p>
    <w:p w14:paraId="11B834A8" w14:textId="143B7EAF" w:rsidR="00091398" w:rsidRDefault="00091398">
      <w:pPr>
        <w:pStyle w:val="TableofFigures"/>
        <w:tabs>
          <w:tab w:val="right" w:leader="dot" w:pos="7927"/>
        </w:tabs>
        <w:rPr>
          <w:rFonts w:eastAsiaTheme="minorEastAsia"/>
          <w:noProof/>
          <w:lang w:eastAsia="en-ID"/>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\h \z \c "Tabel 2." </w:instrText>
      </w:r>
      <w:r>
        <w:rPr>
          <w:rFonts w:ascii="Times New Roman" w:hAnsi="Times New Roman" w:cs="Times New Roman"/>
          <w:b/>
          <w:bCs/>
          <w:sz w:val="24"/>
          <w:szCs w:val="24"/>
        </w:rPr>
        <w:fldChar w:fldCharType="separate"/>
      </w:r>
      <w:hyperlink w:anchor="_Toc197603685" w:history="1">
        <w:r w:rsidRPr="000C0812">
          <w:rPr>
            <w:rStyle w:val="Hyperlink"/>
            <w:rFonts w:ascii="Times New Roman" w:hAnsi="Times New Roman" w:cs="Times New Roman"/>
            <w:b/>
            <w:bCs/>
            <w:noProof/>
          </w:rPr>
          <w:t>Tabel 2. 1 Penelitian Terdahulu</w:t>
        </w:r>
        <w:r>
          <w:rPr>
            <w:noProof/>
            <w:webHidden/>
          </w:rPr>
          <w:tab/>
        </w:r>
        <w:r>
          <w:rPr>
            <w:noProof/>
            <w:webHidden/>
          </w:rPr>
          <w:fldChar w:fldCharType="begin"/>
        </w:r>
        <w:r>
          <w:rPr>
            <w:noProof/>
            <w:webHidden/>
          </w:rPr>
          <w:instrText xml:space="preserve"> PAGEREF _Toc197603685 \h </w:instrText>
        </w:r>
        <w:r>
          <w:rPr>
            <w:noProof/>
            <w:webHidden/>
          </w:rPr>
        </w:r>
        <w:r>
          <w:rPr>
            <w:noProof/>
            <w:webHidden/>
          </w:rPr>
          <w:fldChar w:fldCharType="separate"/>
        </w:r>
        <w:r w:rsidR="00B87EE2">
          <w:rPr>
            <w:noProof/>
            <w:webHidden/>
          </w:rPr>
          <w:t>16</w:t>
        </w:r>
        <w:r>
          <w:rPr>
            <w:noProof/>
            <w:webHidden/>
          </w:rPr>
          <w:fldChar w:fldCharType="end"/>
        </w:r>
      </w:hyperlink>
    </w:p>
    <w:p w14:paraId="313699F0" w14:textId="11339EDA" w:rsidR="00091398" w:rsidRDefault="00284FBF" w:rsidP="00992A91">
      <w:pPr>
        <w:pStyle w:val="TableofFigures"/>
        <w:tabs>
          <w:tab w:val="right" w:leader="dot" w:pos="7927"/>
        </w:tabs>
        <w:rPr>
          <w:noProof/>
        </w:rPr>
      </w:pPr>
      <w:hyperlink r:id="rId9" w:anchor="_Toc197603686" w:history="1">
        <w:r w:rsidR="00091398" w:rsidRPr="000C0812">
          <w:rPr>
            <w:rStyle w:val="Hyperlink"/>
            <w:rFonts w:ascii="Times New Roman" w:hAnsi="Times New Roman" w:cs="Times New Roman"/>
            <w:b/>
            <w:bCs/>
            <w:noProof/>
          </w:rPr>
          <w:t>Tabel 2. 2 Kerangka Konsep</w:t>
        </w:r>
        <w:r w:rsidR="00091398">
          <w:rPr>
            <w:noProof/>
            <w:webHidden/>
          </w:rPr>
          <w:tab/>
        </w:r>
        <w:r w:rsidR="00091398">
          <w:rPr>
            <w:noProof/>
            <w:webHidden/>
          </w:rPr>
          <w:fldChar w:fldCharType="begin"/>
        </w:r>
        <w:r w:rsidR="00091398">
          <w:rPr>
            <w:noProof/>
            <w:webHidden/>
          </w:rPr>
          <w:instrText xml:space="preserve"> PAGEREF _Toc197603686 \h </w:instrText>
        </w:r>
        <w:r w:rsidR="00091398">
          <w:rPr>
            <w:noProof/>
            <w:webHidden/>
          </w:rPr>
        </w:r>
        <w:r w:rsidR="00091398">
          <w:rPr>
            <w:noProof/>
            <w:webHidden/>
          </w:rPr>
          <w:fldChar w:fldCharType="separate"/>
        </w:r>
        <w:r w:rsidR="00B87EE2">
          <w:rPr>
            <w:noProof/>
            <w:webHidden/>
          </w:rPr>
          <w:t>18</w:t>
        </w:r>
        <w:r w:rsidR="00091398">
          <w:rPr>
            <w:noProof/>
            <w:webHidden/>
          </w:rPr>
          <w:fldChar w:fldCharType="end"/>
        </w:r>
      </w:hyperlink>
      <w:r w:rsidR="00091398">
        <w:rPr>
          <w:rFonts w:ascii="Times New Roman" w:hAnsi="Times New Roman" w:cs="Times New Roman"/>
          <w:b/>
          <w:bCs/>
          <w:sz w:val="24"/>
          <w:szCs w:val="24"/>
        </w:rPr>
        <w:fldChar w:fldCharType="end"/>
      </w:r>
      <w:r w:rsidR="00992A91">
        <w:rPr>
          <w:rFonts w:ascii="Times New Roman" w:hAnsi="Times New Roman" w:cs="Times New Roman"/>
          <w:b/>
          <w:bCs/>
          <w:sz w:val="24"/>
          <w:szCs w:val="24"/>
        </w:rPr>
        <w:t xml:space="preserve"> </w:t>
      </w:r>
      <w:r w:rsidR="00091398">
        <w:rPr>
          <w:rFonts w:ascii="Times New Roman" w:hAnsi="Times New Roman" w:cs="Times New Roman"/>
          <w:b/>
          <w:bCs/>
          <w:sz w:val="24"/>
          <w:szCs w:val="24"/>
        </w:rPr>
        <w:fldChar w:fldCharType="begin"/>
      </w:r>
      <w:r w:rsidR="00091398">
        <w:rPr>
          <w:rFonts w:ascii="Times New Roman" w:hAnsi="Times New Roman" w:cs="Times New Roman"/>
          <w:b/>
          <w:bCs/>
          <w:sz w:val="24"/>
          <w:szCs w:val="24"/>
        </w:rPr>
        <w:instrText xml:space="preserve"> TOC \h \z \c "Tabel 3." </w:instrText>
      </w:r>
      <w:r w:rsidR="00091398">
        <w:rPr>
          <w:rFonts w:ascii="Times New Roman" w:hAnsi="Times New Roman" w:cs="Times New Roman"/>
          <w:b/>
          <w:bCs/>
          <w:sz w:val="24"/>
          <w:szCs w:val="24"/>
        </w:rPr>
        <w:fldChar w:fldCharType="separate"/>
      </w:r>
    </w:p>
    <w:p w14:paraId="16BC485C" w14:textId="39074686" w:rsidR="00091398" w:rsidRDefault="00284FBF">
      <w:pPr>
        <w:pStyle w:val="TableofFigures"/>
        <w:tabs>
          <w:tab w:val="right" w:leader="dot" w:pos="7927"/>
        </w:tabs>
        <w:rPr>
          <w:rFonts w:eastAsiaTheme="minorEastAsia"/>
          <w:noProof/>
          <w:lang w:eastAsia="en-ID"/>
        </w:rPr>
      </w:pPr>
      <w:hyperlink r:id="rId10" w:anchor="_Toc197603691" w:history="1">
        <w:r w:rsidR="00091398" w:rsidRPr="009C3DAF">
          <w:rPr>
            <w:rStyle w:val="Hyperlink"/>
            <w:rFonts w:ascii="Times New Roman" w:hAnsi="Times New Roman" w:cs="Times New Roman"/>
            <w:b/>
            <w:bCs/>
            <w:noProof/>
          </w:rPr>
          <w:t>Tabel 3. 1 ESG Sustainalytics Rating Categories</w:t>
        </w:r>
        <w:r w:rsidR="00091398">
          <w:rPr>
            <w:noProof/>
            <w:webHidden/>
          </w:rPr>
          <w:tab/>
        </w:r>
        <w:r w:rsidR="00091398">
          <w:rPr>
            <w:noProof/>
            <w:webHidden/>
          </w:rPr>
          <w:fldChar w:fldCharType="begin"/>
        </w:r>
        <w:r w:rsidR="00091398">
          <w:rPr>
            <w:noProof/>
            <w:webHidden/>
          </w:rPr>
          <w:instrText xml:space="preserve"> PAGEREF _Toc197603691 \h </w:instrText>
        </w:r>
        <w:r w:rsidR="00091398">
          <w:rPr>
            <w:noProof/>
            <w:webHidden/>
          </w:rPr>
        </w:r>
        <w:r w:rsidR="00091398">
          <w:rPr>
            <w:noProof/>
            <w:webHidden/>
          </w:rPr>
          <w:fldChar w:fldCharType="separate"/>
        </w:r>
        <w:r w:rsidR="00B87EE2">
          <w:rPr>
            <w:noProof/>
            <w:webHidden/>
          </w:rPr>
          <w:t>23</w:t>
        </w:r>
        <w:r w:rsidR="00091398">
          <w:rPr>
            <w:noProof/>
            <w:webHidden/>
          </w:rPr>
          <w:fldChar w:fldCharType="end"/>
        </w:r>
      </w:hyperlink>
    </w:p>
    <w:p w14:paraId="50309F6D" w14:textId="373F9DF7" w:rsidR="00091398" w:rsidRDefault="00284FBF">
      <w:pPr>
        <w:pStyle w:val="TableofFigures"/>
        <w:tabs>
          <w:tab w:val="right" w:leader="dot" w:pos="7927"/>
        </w:tabs>
        <w:rPr>
          <w:rFonts w:eastAsiaTheme="minorEastAsia"/>
          <w:noProof/>
          <w:lang w:eastAsia="en-ID"/>
        </w:rPr>
      </w:pPr>
      <w:hyperlink w:anchor="_Toc197603692" w:history="1">
        <w:r w:rsidR="00091398" w:rsidRPr="009C3DAF">
          <w:rPr>
            <w:rStyle w:val="Hyperlink"/>
            <w:rFonts w:ascii="Times New Roman" w:hAnsi="Times New Roman" w:cs="Times New Roman"/>
            <w:b/>
            <w:bCs/>
            <w:noProof/>
          </w:rPr>
          <w:t>Tabel 3. 2 Kriteria Pengambilan Sampel</w:t>
        </w:r>
        <w:r w:rsidR="00091398">
          <w:rPr>
            <w:noProof/>
            <w:webHidden/>
          </w:rPr>
          <w:tab/>
        </w:r>
        <w:r w:rsidR="00091398">
          <w:rPr>
            <w:noProof/>
            <w:webHidden/>
          </w:rPr>
          <w:fldChar w:fldCharType="begin"/>
        </w:r>
        <w:r w:rsidR="00091398">
          <w:rPr>
            <w:noProof/>
            <w:webHidden/>
          </w:rPr>
          <w:instrText xml:space="preserve"> PAGEREF _Toc197603692 \h </w:instrText>
        </w:r>
        <w:r w:rsidR="00091398">
          <w:rPr>
            <w:noProof/>
            <w:webHidden/>
          </w:rPr>
        </w:r>
        <w:r w:rsidR="00091398">
          <w:rPr>
            <w:noProof/>
            <w:webHidden/>
          </w:rPr>
          <w:fldChar w:fldCharType="separate"/>
        </w:r>
        <w:r w:rsidR="00B87EE2">
          <w:rPr>
            <w:noProof/>
            <w:webHidden/>
          </w:rPr>
          <w:t>27</w:t>
        </w:r>
        <w:r w:rsidR="00091398">
          <w:rPr>
            <w:noProof/>
            <w:webHidden/>
          </w:rPr>
          <w:fldChar w:fldCharType="end"/>
        </w:r>
      </w:hyperlink>
    </w:p>
    <w:p w14:paraId="153D3FC9" w14:textId="7F6A6F23" w:rsidR="00A539D7" w:rsidRDefault="00091398" w:rsidP="008C58D5">
      <w:pPr>
        <w:jc w:val="center"/>
        <w:rPr>
          <w:rFonts w:ascii="Times New Roman" w:hAnsi="Times New Roman" w:cs="Times New Roman"/>
          <w:b/>
          <w:bCs/>
          <w:sz w:val="24"/>
          <w:szCs w:val="24"/>
        </w:rPr>
      </w:pPr>
      <w:r>
        <w:rPr>
          <w:rFonts w:ascii="Times New Roman" w:hAnsi="Times New Roman" w:cs="Times New Roman"/>
          <w:b/>
          <w:bCs/>
          <w:sz w:val="24"/>
          <w:szCs w:val="24"/>
        </w:rPr>
        <w:fldChar w:fldCharType="end"/>
      </w:r>
    </w:p>
    <w:p w14:paraId="6F07346C" w14:textId="77777777" w:rsidR="009C4285" w:rsidRDefault="009C4285">
      <w:pPr>
        <w:rPr>
          <w:rFonts w:ascii="Times New Roman" w:hAnsi="Times New Roman" w:cs="Times New Roman"/>
          <w:b/>
          <w:bCs/>
          <w:sz w:val="24"/>
          <w:szCs w:val="24"/>
        </w:rPr>
      </w:pPr>
    </w:p>
    <w:p w14:paraId="0F7652C9" w14:textId="77777777" w:rsidR="009C4285" w:rsidRDefault="009C4285">
      <w:pPr>
        <w:rPr>
          <w:rFonts w:ascii="Times New Roman" w:hAnsi="Times New Roman" w:cs="Times New Roman"/>
          <w:b/>
          <w:bCs/>
          <w:sz w:val="24"/>
          <w:szCs w:val="24"/>
        </w:rPr>
      </w:pPr>
      <w:r>
        <w:rPr>
          <w:rFonts w:ascii="Times New Roman" w:hAnsi="Times New Roman" w:cs="Times New Roman"/>
          <w:b/>
          <w:bCs/>
          <w:sz w:val="24"/>
          <w:szCs w:val="24"/>
        </w:rPr>
        <w:br w:type="page"/>
      </w:r>
    </w:p>
    <w:p w14:paraId="679AF4C1" w14:textId="77777777" w:rsidR="00956698" w:rsidRDefault="008869B5" w:rsidP="00956698">
      <w:pPr>
        <w:pStyle w:val="Heading1"/>
      </w:pPr>
      <w:bookmarkStart w:id="4" w:name="_Toc214580071"/>
      <w:r>
        <w:lastRenderedPageBreak/>
        <w:t>DAFTAR GAMBAR</w:t>
      </w:r>
      <w:bookmarkEnd w:id="4"/>
    </w:p>
    <w:p w14:paraId="58D72DB8" w14:textId="5D736603" w:rsidR="00992A91" w:rsidRDefault="00992A91">
      <w:pPr>
        <w:pStyle w:val="TableofFigures"/>
        <w:tabs>
          <w:tab w:val="right" w:leader="dot" w:pos="7927"/>
        </w:tabs>
        <w:rPr>
          <w:rFonts w:eastAsiaTheme="minorEastAsia"/>
          <w:noProof/>
          <w:lang w:eastAsia="en-ID"/>
        </w:rPr>
      </w:pPr>
      <w:r>
        <w:fldChar w:fldCharType="begin"/>
      </w:r>
      <w:r>
        <w:instrText xml:space="preserve"> TOC \h \z \c "Gambar 1." </w:instrText>
      </w:r>
      <w:r>
        <w:fldChar w:fldCharType="separate"/>
      </w:r>
      <w:hyperlink r:id="rId11" w:anchor="_Toc197603714" w:history="1">
        <w:r w:rsidRPr="008C1A9D">
          <w:rPr>
            <w:rStyle w:val="Hyperlink"/>
            <w:rFonts w:ascii="Times New Roman" w:hAnsi="Times New Roman" w:cs="Times New Roman"/>
            <w:b/>
            <w:bCs/>
            <w:noProof/>
          </w:rPr>
          <w:t>Gambar 1. 1 Perusahaan N100 Dunia</w:t>
        </w:r>
        <w:r>
          <w:rPr>
            <w:noProof/>
            <w:webHidden/>
          </w:rPr>
          <w:tab/>
        </w:r>
        <w:r>
          <w:rPr>
            <w:noProof/>
            <w:webHidden/>
          </w:rPr>
          <w:fldChar w:fldCharType="begin"/>
        </w:r>
        <w:r>
          <w:rPr>
            <w:noProof/>
            <w:webHidden/>
          </w:rPr>
          <w:instrText xml:space="preserve"> PAGEREF _Toc197603714 \h </w:instrText>
        </w:r>
        <w:r>
          <w:rPr>
            <w:noProof/>
            <w:webHidden/>
          </w:rPr>
        </w:r>
        <w:r>
          <w:rPr>
            <w:noProof/>
            <w:webHidden/>
          </w:rPr>
          <w:fldChar w:fldCharType="separate"/>
        </w:r>
        <w:r w:rsidR="00B87EE2">
          <w:rPr>
            <w:noProof/>
            <w:webHidden/>
          </w:rPr>
          <w:t>4</w:t>
        </w:r>
        <w:r>
          <w:rPr>
            <w:noProof/>
            <w:webHidden/>
          </w:rPr>
          <w:fldChar w:fldCharType="end"/>
        </w:r>
      </w:hyperlink>
    </w:p>
    <w:p w14:paraId="7ED28EE7" w14:textId="1677F424" w:rsidR="00992A91" w:rsidRDefault="00284FBF" w:rsidP="00992A91">
      <w:pPr>
        <w:pStyle w:val="TableofFigures"/>
        <w:tabs>
          <w:tab w:val="right" w:leader="dot" w:pos="7927"/>
        </w:tabs>
        <w:rPr>
          <w:noProof/>
        </w:rPr>
      </w:pPr>
      <w:hyperlink r:id="rId12" w:anchor="_Toc197603715" w:history="1">
        <w:r w:rsidR="00992A91" w:rsidRPr="008C1A9D">
          <w:rPr>
            <w:rStyle w:val="Hyperlink"/>
            <w:rFonts w:ascii="Times New Roman" w:hAnsi="Times New Roman" w:cs="Times New Roman"/>
            <w:b/>
            <w:bCs/>
            <w:noProof/>
          </w:rPr>
          <w:t xml:space="preserve">Gambar 1. 2 Perusahaan </w:t>
        </w:r>
        <w:r w:rsidR="00992A91">
          <w:rPr>
            <w:rStyle w:val="Hyperlink"/>
            <w:rFonts w:ascii="Times New Roman" w:hAnsi="Times New Roman" w:cs="Times New Roman"/>
            <w:b/>
            <w:bCs/>
            <w:noProof/>
          </w:rPr>
          <w:t>G250</w:t>
        </w:r>
        <w:r w:rsidR="00992A91">
          <w:rPr>
            <w:noProof/>
            <w:webHidden/>
          </w:rPr>
          <w:tab/>
        </w:r>
        <w:r w:rsidR="00992A91">
          <w:rPr>
            <w:noProof/>
            <w:webHidden/>
          </w:rPr>
          <w:fldChar w:fldCharType="begin"/>
        </w:r>
        <w:r w:rsidR="00992A91">
          <w:rPr>
            <w:noProof/>
            <w:webHidden/>
          </w:rPr>
          <w:instrText xml:space="preserve"> PAGEREF _Toc197603715 \h </w:instrText>
        </w:r>
        <w:r w:rsidR="00992A91">
          <w:rPr>
            <w:noProof/>
            <w:webHidden/>
          </w:rPr>
        </w:r>
        <w:r w:rsidR="00992A91">
          <w:rPr>
            <w:noProof/>
            <w:webHidden/>
          </w:rPr>
          <w:fldChar w:fldCharType="separate"/>
        </w:r>
        <w:r w:rsidR="00B87EE2">
          <w:rPr>
            <w:noProof/>
            <w:webHidden/>
          </w:rPr>
          <w:t>4</w:t>
        </w:r>
        <w:r w:rsidR="00992A91">
          <w:rPr>
            <w:noProof/>
            <w:webHidden/>
          </w:rPr>
          <w:fldChar w:fldCharType="end"/>
        </w:r>
      </w:hyperlink>
      <w:r w:rsidR="00992A91">
        <w:fldChar w:fldCharType="end"/>
      </w:r>
      <w:r w:rsidR="00992A91">
        <w:t xml:space="preserve"> </w:t>
      </w:r>
      <w:r w:rsidR="00992A91">
        <w:fldChar w:fldCharType="begin"/>
      </w:r>
      <w:r w:rsidR="00992A91">
        <w:instrText xml:space="preserve"> TOC \h \z \c "Gambar 3." </w:instrText>
      </w:r>
      <w:r w:rsidR="00992A91">
        <w:fldChar w:fldCharType="separate"/>
      </w:r>
    </w:p>
    <w:p w14:paraId="6EC12116" w14:textId="61DEEB01" w:rsidR="00992A91" w:rsidRDefault="00284FBF">
      <w:pPr>
        <w:pStyle w:val="TableofFigures"/>
        <w:tabs>
          <w:tab w:val="right" w:leader="dot" w:pos="7927"/>
        </w:tabs>
        <w:rPr>
          <w:rFonts w:eastAsiaTheme="minorEastAsia"/>
          <w:noProof/>
          <w:lang w:eastAsia="en-ID"/>
        </w:rPr>
      </w:pPr>
      <w:hyperlink r:id="rId13" w:anchor="_Toc197603754" w:history="1">
        <w:r w:rsidR="00992A91" w:rsidRPr="007678EE">
          <w:rPr>
            <w:rStyle w:val="Hyperlink"/>
            <w:rFonts w:ascii="Times New Roman" w:hAnsi="Times New Roman" w:cs="Times New Roman"/>
            <w:b/>
            <w:bCs/>
            <w:noProof/>
          </w:rPr>
          <w:t>Gambar 3. 1 Struktur Penilaian Score ESG Risk Rating</w:t>
        </w:r>
        <w:r w:rsidR="00992A91">
          <w:rPr>
            <w:noProof/>
            <w:webHidden/>
          </w:rPr>
          <w:tab/>
        </w:r>
        <w:r w:rsidR="00992A91">
          <w:rPr>
            <w:noProof/>
            <w:webHidden/>
          </w:rPr>
          <w:fldChar w:fldCharType="begin"/>
        </w:r>
        <w:r w:rsidR="00992A91">
          <w:rPr>
            <w:noProof/>
            <w:webHidden/>
          </w:rPr>
          <w:instrText xml:space="preserve"> PAGEREF _Toc197603754 \h </w:instrText>
        </w:r>
        <w:r w:rsidR="00992A91">
          <w:rPr>
            <w:noProof/>
            <w:webHidden/>
          </w:rPr>
        </w:r>
        <w:r w:rsidR="00992A91">
          <w:rPr>
            <w:noProof/>
            <w:webHidden/>
          </w:rPr>
          <w:fldChar w:fldCharType="separate"/>
        </w:r>
        <w:r w:rsidR="00B87EE2">
          <w:rPr>
            <w:noProof/>
            <w:webHidden/>
          </w:rPr>
          <w:t>22</w:t>
        </w:r>
        <w:r w:rsidR="00992A91">
          <w:rPr>
            <w:noProof/>
            <w:webHidden/>
          </w:rPr>
          <w:fldChar w:fldCharType="end"/>
        </w:r>
      </w:hyperlink>
    </w:p>
    <w:p w14:paraId="021F3BDD" w14:textId="1E5E738A" w:rsidR="00992A91" w:rsidRDefault="00284FBF">
      <w:pPr>
        <w:pStyle w:val="TableofFigures"/>
        <w:tabs>
          <w:tab w:val="right" w:leader="dot" w:pos="7927"/>
        </w:tabs>
        <w:rPr>
          <w:rFonts w:eastAsiaTheme="minorEastAsia"/>
          <w:noProof/>
          <w:lang w:eastAsia="en-ID"/>
        </w:rPr>
      </w:pPr>
      <w:hyperlink r:id="rId14" w:anchor="_Toc197603755" w:history="1">
        <w:r w:rsidR="00992A91" w:rsidRPr="007678EE">
          <w:rPr>
            <w:rStyle w:val="Hyperlink"/>
            <w:rFonts w:ascii="Times New Roman" w:hAnsi="Times New Roman" w:cs="Times New Roman"/>
            <w:b/>
            <w:bCs/>
            <w:noProof/>
          </w:rPr>
          <w:t>Gambar 3. 2 Contoh Penilaian Score ESG Risk Rating</w:t>
        </w:r>
        <w:r w:rsidR="00992A91">
          <w:rPr>
            <w:noProof/>
            <w:webHidden/>
          </w:rPr>
          <w:tab/>
        </w:r>
        <w:r w:rsidR="00992A91">
          <w:rPr>
            <w:noProof/>
            <w:webHidden/>
          </w:rPr>
          <w:fldChar w:fldCharType="begin"/>
        </w:r>
        <w:r w:rsidR="00992A91">
          <w:rPr>
            <w:noProof/>
            <w:webHidden/>
          </w:rPr>
          <w:instrText xml:space="preserve"> PAGEREF _Toc197603755 \h </w:instrText>
        </w:r>
        <w:r w:rsidR="00992A91">
          <w:rPr>
            <w:noProof/>
            <w:webHidden/>
          </w:rPr>
        </w:r>
        <w:r w:rsidR="00992A91">
          <w:rPr>
            <w:noProof/>
            <w:webHidden/>
          </w:rPr>
          <w:fldChar w:fldCharType="separate"/>
        </w:r>
        <w:r w:rsidR="00B87EE2">
          <w:rPr>
            <w:noProof/>
            <w:webHidden/>
          </w:rPr>
          <w:t>24</w:t>
        </w:r>
        <w:r w:rsidR="00992A91">
          <w:rPr>
            <w:noProof/>
            <w:webHidden/>
          </w:rPr>
          <w:fldChar w:fldCharType="end"/>
        </w:r>
      </w:hyperlink>
    </w:p>
    <w:p w14:paraId="53A57CE0" w14:textId="65B57EE9" w:rsidR="00131F42" w:rsidRDefault="00992A91" w:rsidP="00956698">
      <w:pPr>
        <w:pStyle w:val="Heading1"/>
      </w:pPr>
      <w:r>
        <w:fldChar w:fldCharType="end"/>
      </w:r>
      <w:r w:rsidR="00EC498F">
        <w:br w:type="page"/>
      </w:r>
      <w:bookmarkStart w:id="5" w:name="_Toc214580072"/>
      <w:r w:rsidR="00131F42">
        <w:lastRenderedPageBreak/>
        <w:t>DAFTAR SINGKATAN</w:t>
      </w:r>
      <w:bookmarkEnd w:id="5"/>
    </w:p>
    <w:tbl>
      <w:tblPr>
        <w:tblStyle w:val="TableGrid"/>
        <w:tblpPr w:leftFromText="180" w:rightFromText="180" w:vertAnchor="text" w:horzAnchor="margin" w:tblpY="6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5224"/>
      </w:tblGrid>
      <w:tr w:rsidR="00131F42" w:rsidRPr="000A2A06" w14:paraId="12BC3F34" w14:textId="77777777" w:rsidTr="00A40A3B">
        <w:tc>
          <w:tcPr>
            <w:tcW w:w="2830" w:type="dxa"/>
          </w:tcPr>
          <w:p w14:paraId="7072B178" w14:textId="7F95BE6F" w:rsidR="00131F42" w:rsidRPr="000A2A06" w:rsidRDefault="00131F42"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ESG</w:t>
            </w:r>
          </w:p>
        </w:tc>
        <w:tc>
          <w:tcPr>
            <w:tcW w:w="5431" w:type="dxa"/>
          </w:tcPr>
          <w:p w14:paraId="7B0F3DA1" w14:textId="00C9701A" w:rsidR="00131F42" w:rsidRPr="000A2A06"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eastAsiaTheme="majorEastAsia" w:hAnsi="Times New Roman" w:cs="Times New Roman"/>
                <w:i/>
                <w:iCs/>
                <w:sz w:val="24"/>
                <w:szCs w:val="24"/>
                <w:lang w:val="en-ID"/>
              </w:rPr>
              <w:t>Environmental, Social, and Governance</w:t>
            </w:r>
          </w:p>
        </w:tc>
      </w:tr>
      <w:tr w:rsidR="00131F42" w:rsidRPr="000A2A06" w14:paraId="76DA818F" w14:textId="77777777" w:rsidTr="00A40A3B">
        <w:tc>
          <w:tcPr>
            <w:tcW w:w="2830" w:type="dxa"/>
          </w:tcPr>
          <w:p w14:paraId="5AD16F27" w14:textId="2C56186A"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BEI</w:t>
            </w:r>
          </w:p>
        </w:tc>
        <w:tc>
          <w:tcPr>
            <w:tcW w:w="5431" w:type="dxa"/>
          </w:tcPr>
          <w:p w14:paraId="2FA20D07" w14:textId="33538399" w:rsidR="00131F42" w:rsidRPr="009E7DB3"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eastAsiaTheme="majorEastAsia" w:hAnsi="Times New Roman" w:cs="Times New Roman"/>
                <w:sz w:val="24"/>
                <w:szCs w:val="24"/>
                <w:lang w:val="en-ID"/>
              </w:rPr>
              <w:t xml:space="preserve">Bursa </w:t>
            </w:r>
            <w:proofErr w:type="spellStart"/>
            <w:r w:rsidRPr="009E7DB3">
              <w:rPr>
                <w:rFonts w:ascii="Times New Roman" w:eastAsiaTheme="majorEastAsia" w:hAnsi="Times New Roman" w:cs="Times New Roman"/>
                <w:sz w:val="24"/>
                <w:szCs w:val="24"/>
                <w:lang w:val="en-ID"/>
              </w:rPr>
              <w:t>Efek</w:t>
            </w:r>
            <w:proofErr w:type="spellEnd"/>
            <w:r w:rsidRPr="009E7DB3">
              <w:rPr>
                <w:rFonts w:ascii="Times New Roman" w:eastAsiaTheme="majorEastAsia" w:hAnsi="Times New Roman" w:cs="Times New Roman"/>
                <w:sz w:val="24"/>
                <w:szCs w:val="24"/>
                <w:lang w:val="en-ID"/>
              </w:rPr>
              <w:t xml:space="preserve"> Indonesia</w:t>
            </w:r>
          </w:p>
        </w:tc>
      </w:tr>
      <w:tr w:rsidR="00131F42" w:rsidRPr="000A2A06" w14:paraId="4A1837D0" w14:textId="77777777" w:rsidTr="00A40A3B">
        <w:tc>
          <w:tcPr>
            <w:tcW w:w="2830" w:type="dxa"/>
          </w:tcPr>
          <w:p w14:paraId="37A937BF" w14:textId="0351634E"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CSR</w:t>
            </w:r>
          </w:p>
        </w:tc>
        <w:tc>
          <w:tcPr>
            <w:tcW w:w="5431" w:type="dxa"/>
          </w:tcPr>
          <w:p w14:paraId="71CC6A55" w14:textId="6094F6C3" w:rsidR="00131F42" w:rsidRPr="000A2A06" w:rsidRDefault="009E7DB3" w:rsidP="00A40A3B">
            <w:pPr>
              <w:spacing w:line="480" w:lineRule="auto"/>
              <w:rPr>
                <w:rFonts w:ascii="Times New Roman" w:eastAsiaTheme="majorEastAsia" w:hAnsi="Times New Roman" w:cs="Times New Roman"/>
                <w:sz w:val="24"/>
                <w:szCs w:val="24"/>
                <w:lang w:val="en-ID"/>
              </w:rPr>
            </w:pPr>
            <w:r w:rsidRPr="009E7DB3">
              <w:rPr>
                <w:rFonts w:ascii="Times New Roman" w:hAnsi="Times New Roman" w:cs="Times New Roman"/>
                <w:i/>
                <w:iCs/>
                <w:sz w:val="24"/>
                <w:szCs w:val="24"/>
              </w:rPr>
              <w:t>Corporate Social Responsibility</w:t>
            </w:r>
          </w:p>
        </w:tc>
      </w:tr>
      <w:tr w:rsidR="00131F42" w:rsidRPr="000A2A06" w14:paraId="50E04F1F" w14:textId="77777777" w:rsidTr="00A40A3B">
        <w:tc>
          <w:tcPr>
            <w:tcW w:w="2830" w:type="dxa"/>
          </w:tcPr>
          <w:p w14:paraId="1E2206FF" w14:textId="6E3B506F" w:rsidR="00131F42" w:rsidRPr="000A2A06"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GCG</w:t>
            </w:r>
          </w:p>
        </w:tc>
        <w:tc>
          <w:tcPr>
            <w:tcW w:w="5431" w:type="dxa"/>
          </w:tcPr>
          <w:p w14:paraId="1A7335B6" w14:textId="5DF37ED3" w:rsidR="00131F42" w:rsidRPr="009E7DB3" w:rsidRDefault="009E7DB3" w:rsidP="00A40A3B">
            <w:pPr>
              <w:spacing w:line="480" w:lineRule="auto"/>
              <w:rPr>
                <w:rFonts w:ascii="Times New Roman" w:eastAsiaTheme="majorEastAsia" w:hAnsi="Times New Roman" w:cs="Times New Roman"/>
                <w:i/>
                <w:iCs/>
                <w:sz w:val="24"/>
                <w:szCs w:val="24"/>
                <w:lang w:val="en-ID"/>
              </w:rPr>
            </w:pPr>
            <w:r w:rsidRPr="009E7DB3">
              <w:rPr>
                <w:rFonts w:ascii="Times New Roman" w:eastAsiaTheme="majorEastAsia" w:hAnsi="Times New Roman" w:cs="Times New Roman"/>
                <w:i/>
                <w:iCs/>
                <w:sz w:val="24"/>
                <w:szCs w:val="24"/>
                <w:lang w:val="en-ID"/>
              </w:rPr>
              <w:t>Good Corporate Governance</w:t>
            </w:r>
          </w:p>
        </w:tc>
      </w:tr>
      <w:tr w:rsidR="00131F42" w:rsidRPr="000A2A06" w14:paraId="50BD7016" w14:textId="77777777" w:rsidTr="00A40A3B">
        <w:tc>
          <w:tcPr>
            <w:tcW w:w="2830" w:type="dxa"/>
          </w:tcPr>
          <w:p w14:paraId="48484775" w14:textId="5B3EF56F" w:rsidR="00131F42" w:rsidRDefault="00131F42"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OJK</w:t>
            </w:r>
          </w:p>
          <w:p w14:paraId="195A888E" w14:textId="1DA81C3E" w:rsidR="009E7DB3" w:rsidRDefault="009E7DB3" w:rsidP="00A40A3B">
            <w:pPr>
              <w:spacing w:line="480" w:lineRule="auto"/>
              <w:rPr>
                <w:rFonts w:ascii="Times New Roman" w:eastAsiaTheme="majorEastAsia" w:hAnsi="Times New Roman" w:cs="Times New Roman"/>
                <w:sz w:val="24"/>
                <w:szCs w:val="24"/>
                <w:lang w:val="en-ID"/>
              </w:rPr>
            </w:pPr>
            <w:r>
              <w:rPr>
                <w:rFonts w:ascii="Times New Roman" w:eastAsiaTheme="majorEastAsia" w:hAnsi="Times New Roman" w:cs="Times New Roman"/>
                <w:sz w:val="24"/>
                <w:szCs w:val="24"/>
                <w:lang w:val="en-ID"/>
              </w:rPr>
              <w:t>MRF</w:t>
            </w:r>
          </w:p>
          <w:p w14:paraId="17EA1C43" w14:textId="77777777" w:rsidR="00131F42" w:rsidRPr="000A2A06" w:rsidRDefault="00131F42" w:rsidP="00A40A3B">
            <w:pPr>
              <w:spacing w:line="480" w:lineRule="auto"/>
              <w:rPr>
                <w:rFonts w:ascii="Times New Roman" w:eastAsiaTheme="majorEastAsia" w:hAnsi="Times New Roman" w:cs="Times New Roman"/>
                <w:sz w:val="24"/>
                <w:szCs w:val="24"/>
                <w:lang w:val="en-ID"/>
              </w:rPr>
            </w:pPr>
          </w:p>
        </w:tc>
        <w:tc>
          <w:tcPr>
            <w:tcW w:w="5431" w:type="dxa"/>
          </w:tcPr>
          <w:p w14:paraId="163456EC" w14:textId="70F7532E" w:rsidR="009E7DB3" w:rsidRDefault="00131F42" w:rsidP="00A40A3B">
            <w:pPr>
              <w:spacing w:line="480" w:lineRule="auto"/>
              <w:rPr>
                <w:rFonts w:ascii="Times New Roman" w:eastAsiaTheme="majorEastAsia" w:hAnsi="Times New Roman" w:cs="Times New Roman"/>
                <w:sz w:val="24"/>
                <w:szCs w:val="24"/>
                <w:lang w:val="en-ID"/>
              </w:rPr>
            </w:pPr>
            <w:proofErr w:type="spellStart"/>
            <w:r>
              <w:rPr>
                <w:rFonts w:ascii="Times New Roman" w:eastAsiaTheme="majorEastAsia" w:hAnsi="Times New Roman" w:cs="Times New Roman"/>
                <w:sz w:val="24"/>
                <w:szCs w:val="24"/>
                <w:lang w:val="en-ID"/>
              </w:rPr>
              <w:t>Otoritas</w:t>
            </w:r>
            <w:proofErr w:type="spellEnd"/>
            <w:r>
              <w:rPr>
                <w:rFonts w:ascii="Times New Roman" w:eastAsiaTheme="majorEastAsia" w:hAnsi="Times New Roman" w:cs="Times New Roman"/>
                <w:sz w:val="24"/>
                <w:szCs w:val="24"/>
                <w:lang w:val="en-ID"/>
              </w:rPr>
              <w:t xml:space="preserve"> Jasa </w:t>
            </w:r>
            <w:proofErr w:type="spellStart"/>
            <w:r>
              <w:rPr>
                <w:rFonts w:ascii="Times New Roman" w:eastAsiaTheme="majorEastAsia" w:hAnsi="Times New Roman" w:cs="Times New Roman"/>
                <w:sz w:val="24"/>
                <w:szCs w:val="24"/>
                <w:lang w:val="en-ID"/>
              </w:rPr>
              <w:t>Keuangan</w:t>
            </w:r>
            <w:proofErr w:type="spellEnd"/>
          </w:p>
          <w:p w14:paraId="561DCFE5" w14:textId="20C3E2D5" w:rsidR="00131F42" w:rsidRPr="00371243" w:rsidRDefault="00371243" w:rsidP="00A40A3B">
            <w:pPr>
              <w:spacing w:line="480" w:lineRule="auto"/>
              <w:rPr>
                <w:rFonts w:ascii="Times New Roman" w:eastAsiaTheme="majorEastAsia" w:hAnsi="Times New Roman" w:cs="Times New Roman"/>
                <w:i/>
                <w:iCs/>
                <w:sz w:val="24"/>
                <w:szCs w:val="24"/>
                <w:lang w:val="en-ID"/>
              </w:rPr>
            </w:pPr>
            <w:r w:rsidRPr="00371243">
              <w:rPr>
                <w:rFonts w:ascii="Times New Roman" w:eastAsia="Times New Roman" w:hAnsi="Times New Roman" w:cs="Times New Roman"/>
                <w:i/>
                <w:iCs/>
                <w:sz w:val="24"/>
                <w:szCs w:val="24"/>
                <w:lang w:eastAsia="en-ID"/>
              </w:rPr>
              <w:t>Manageable Risk Factor</w:t>
            </w:r>
          </w:p>
        </w:tc>
      </w:tr>
    </w:tbl>
    <w:p w14:paraId="40C4B99F" w14:textId="42D56371" w:rsidR="00131F42" w:rsidRDefault="00131F42" w:rsidP="00131F42">
      <w:pPr>
        <w:jc w:val="center"/>
        <w:rPr>
          <w:rFonts w:ascii="Times New Roman" w:hAnsi="Times New Roman" w:cs="Times New Roman"/>
          <w:b/>
          <w:bCs/>
          <w:sz w:val="24"/>
          <w:szCs w:val="24"/>
        </w:rPr>
      </w:pPr>
    </w:p>
    <w:p w14:paraId="121BAEAD" w14:textId="77777777" w:rsidR="00B91208" w:rsidRDefault="00131F42" w:rsidP="00956698">
      <w:pPr>
        <w:pStyle w:val="Heading1"/>
        <w:sectPr w:rsidR="00B91208" w:rsidSect="00B91208">
          <w:footerReference w:type="default" r:id="rId15"/>
          <w:headerReference w:type="first" r:id="rId16"/>
          <w:footerReference w:type="first" r:id="rId17"/>
          <w:pgSz w:w="11906" w:h="16838"/>
          <w:pgMar w:top="2268" w:right="1701" w:bottom="1701" w:left="2268" w:header="709" w:footer="709" w:gutter="0"/>
          <w:pgNumType w:fmt="lowerRoman"/>
          <w:cols w:space="708"/>
          <w:titlePg/>
          <w:docGrid w:linePitch="360"/>
        </w:sectPr>
      </w:pPr>
      <w:r>
        <w:br w:type="page"/>
      </w:r>
    </w:p>
    <w:p w14:paraId="158FE773" w14:textId="662B7EB5" w:rsidR="008C58D5" w:rsidRPr="00131F42" w:rsidRDefault="008C58D5" w:rsidP="00956698">
      <w:pPr>
        <w:pStyle w:val="Heading1"/>
      </w:pPr>
      <w:bookmarkStart w:id="6" w:name="_Toc214580073"/>
      <w:r w:rsidRPr="009B347F">
        <w:rPr>
          <w:lang w:val="en-US"/>
        </w:rPr>
        <w:lastRenderedPageBreak/>
        <w:t>BAB 1</w:t>
      </w:r>
      <w:bookmarkEnd w:id="6"/>
    </w:p>
    <w:p w14:paraId="4CAEEF88" w14:textId="77777777" w:rsidR="008C58D5" w:rsidRPr="00956698" w:rsidRDefault="008C58D5" w:rsidP="00956698">
      <w:pPr>
        <w:pStyle w:val="Heading1"/>
      </w:pPr>
      <w:bookmarkStart w:id="7" w:name="_Toc214580074"/>
      <w:proofErr w:type="spellStart"/>
      <w:r w:rsidRPr="00956698">
        <w:t>Pendahuluan</w:t>
      </w:r>
      <w:bookmarkEnd w:id="7"/>
      <w:proofErr w:type="spellEnd"/>
      <w:r w:rsidRPr="00956698">
        <w:tab/>
      </w:r>
    </w:p>
    <w:p w14:paraId="5E5F62C6" w14:textId="27B0825E" w:rsidR="00935CB5" w:rsidRPr="00AC2950" w:rsidRDefault="008C58D5" w:rsidP="00AC2950">
      <w:pPr>
        <w:pStyle w:val="Heading2"/>
      </w:pPr>
      <w:bookmarkStart w:id="8" w:name="_Toc214580075"/>
      <w:r w:rsidRPr="00AC2950">
        <w:t>1.</w:t>
      </w:r>
      <w:r w:rsidR="00AC2950">
        <w:t>1</w:t>
      </w:r>
      <w:r w:rsidR="004A4B33">
        <w:t>.</w:t>
      </w:r>
      <w:r w:rsidR="00AC2950">
        <w:t xml:space="preserve"> </w:t>
      </w:r>
      <w:r w:rsidRPr="00AC2950">
        <w:t xml:space="preserve">Latar </w:t>
      </w:r>
      <w:proofErr w:type="spellStart"/>
      <w:r w:rsidRPr="00AC2950">
        <w:t>Belakang</w:t>
      </w:r>
      <w:bookmarkEnd w:id="8"/>
      <w:proofErr w:type="spellEnd"/>
      <w:r w:rsidR="00935CB5" w:rsidRPr="00AC2950">
        <w:tab/>
      </w:r>
    </w:p>
    <w:p w14:paraId="30C6572F" w14:textId="56889FDC" w:rsidR="00795187" w:rsidRDefault="009B5A28" w:rsidP="008613EA">
      <w:pPr>
        <w:pStyle w:val="NormalWeb"/>
        <w:spacing w:line="480" w:lineRule="auto"/>
        <w:jc w:val="both"/>
      </w:pPr>
      <w:r>
        <w:tab/>
      </w:r>
      <w:r w:rsidRPr="006B6C91">
        <w:t xml:space="preserve">Dalam </w:t>
      </w:r>
      <w:proofErr w:type="spellStart"/>
      <w:r w:rsidRPr="006B6C91">
        <w:t>menghadapi</w:t>
      </w:r>
      <w:proofErr w:type="spellEnd"/>
      <w:r w:rsidRPr="006B6C91">
        <w:t xml:space="preserve"> </w:t>
      </w:r>
      <w:proofErr w:type="spellStart"/>
      <w:r w:rsidRPr="006B6C91">
        <w:t>persaingan</w:t>
      </w:r>
      <w:proofErr w:type="spellEnd"/>
      <w:r w:rsidRPr="006B6C91">
        <w:t xml:space="preserve"> </w:t>
      </w:r>
      <w:proofErr w:type="spellStart"/>
      <w:r w:rsidRPr="006B6C91">
        <w:t>bisnis</w:t>
      </w:r>
      <w:proofErr w:type="spellEnd"/>
      <w:r w:rsidRPr="006B6C91">
        <w:t xml:space="preserve"> di era pasar </w:t>
      </w:r>
      <w:proofErr w:type="spellStart"/>
      <w:r w:rsidRPr="006B6C91">
        <w:t>bebas</w:t>
      </w:r>
      <w:proofErr w:type="spellEnd"/>
      <w:r w:rsidRPr="006B6C91">
        <w:t xml:space="preserve"> </w:t>
      </w:r>
      <w:proofErr w:type="spellStart"/>
      <w:r w:rsidRPr="006B6C91">
        <w:t>saat</w:t>
      </w:r>
      <w:proofErr w:type="spellEnd"/>
      <w:r w:rsidRPr="006B6C91">
        <w:t xml:space="preserve"> </w:t>
      </w:r>
      <w:proofErr w:type="spellStart"/>
      <w:r w:rsidRPr="006B6C91">
        <w:t>ini</w:t>
      </w:r>
      <w:proofErr w:type="spellEnd"/>
      <w:r w:rsidRPr="006B6C91">
        <w:t xml:space="preserve">, </w:t>
      </w:r>
      <w:proofErr w:type="spellStart"/>
      <w:r w:rsidRPr="006B6C91">
        <w:t>perusahaan</w:t>
      </w:r>
      <w:proofErr w:type="spellEnd"/>
      <w:r w:rsidRPr="006B6C91">
        <w:t xml:space="preserve"> </w:t>
      </w:r>
      <w:proofErr w:type="spellStart"/>
      <w:r w:rsidRPr="006B6C91">
        <w:t>perlu</w:t>
      </w:r>
      <w:proofErr w:type="spellEnd"/>
      <w:r w:rsidRPr="006B6C91">
        <w:t xml:space="preserve"> </w:t>
      </w:r>
      <w:proofErr w:type="spellStart"/>
      <w:r w:rsidRPr="006B6C91">
        <w:t>merumuskan</w:t>
      </w:r>
      <w:proofErr w:type="spellEnd"/>
      <w:r w:rsidRPr="006B6C91">
        <w:t xml:space="preserve"> strategi yang </w:t>
      </w:r>
      <w:proofErr w:type="spellStart"/>
      <w:r w:rsidRPr="006B6C91">
        <w:t>tepat</w:t>
      </w:r>
      <w:proofErr w:type="spellEnd"/>
      <w:r w:rsidRPr="006B6C91">
        <w:t xml:space="preserve"> </w:t>
      </w:r>
      <w:proofErr w:type="spellStart"/>
      <w:r w:rsidRPr="006B6C91">
        <w:t>guna</w:t>
      </w:r>
      <w:proofErr w:type="spellEnd"/>
      <w:r w:rsidRPr="006B6C91">
        <w:t xml:space="preserve"> </w:t>
      </w:r>
      <w:proofErr w:type="spellStart"/>
      <w:r w:rsidRPr="006B6C91">
        <w:t>mempertahankan</w:t>
      </w:r>
      <w:proofErr w:type="spellEnd"/>
      <w:r w:rsidRPr="006B6C91">
        <w:t xml:space="preserve"> </w:t>
      </w:r>
      <w:proofErr w:type="spellStart"/>
      <w:r w:rsidRPr="006B6C91">
        <w:t>keberlangsungan</w:t>
      </w:r>
      <w:proofErr w:type="spellEnd"/>
      <w:r w:rsidRPr="006B6C91">
        <w:t xml:space="preserve"> dan </w:t>
      </w:r>
      <w:proofErr w:type="spellStart"/>
      <w:r w:rsidRPr="006B6C91">
        <w:t>meningkatkan</w:t>
      </w:r>
      <w:proofErr w:type="spellEnd"/>
      <w:r w:rsidRPr="006B6C91">
        <w:t xml:space="preserve"> </w:t>
      </w:r>
      <w:proofErr w:type="spellStart"/>
      <w:r w:rsidRPr="006B6C91">
        <w:t>nilai</w:t>
      </w:r>
      <w:proofErr w:type="spellEnd"/>
      <w:r w:rsidRPr="006B6C91">
        <w:t xml:space="preserve"> </w:t>
      </w:r>
      <w:proofErr w:type="spellStart"/>
      <w:r w:rsidRPr="006B6C91">
        <w:t>perusahaan</w:t>
      </w:r>
      <w:proofErr w:type="spellEnd"/>
      <w:r w:rsidRPr="006B6C91">
        <w:t xml:space="preserve">. </w:t>
      </w:r>
      <w:proofErr w:type="spellStart"/>
      <w:r w:rsidRPr="006B6C91">
        <w:t>Dengan</w:t>
      </w:r>
      <w:proofErr w:type="spellEnd"/>
      <w:r w:rsidRPr="006B6C91">
        <w:t xml:space="preserve"> </w:t>
      </w:r>
      <w:proofErr w:type="spellStart"/>
      <w:r w:rsidRPr="006B6C91">
        <w:t>pesatnya</w:t>
      </w:r>
      <w:proofErr w:type="spellEnd"/>
      <w:r w:rsidRPr="006B6C91">
        <w:t xml:space="preserve"> </w:t>
      </w:r>
      <w:proofErr w:type="spellStart"/>
      <w:r w:rsidRPr="006B6C91">
        <w:t>perkembangan</w:t>
      </w:r>
      <w:proofErr w:type="spellEnd"/>
      <w:r w:rsidRPr="006B6C91">
        <w:t xml:space="preserve"> dunia </w:t>
      </w:r>
      <w:proofErr w:type="spellStart"/>
      <w:r w:rsidRPr="006B6C91">
        <w:t>usaha</w:t>
      </w:r>
      <w:proofErr w:type="spellEnd"/>
      <w:r w:rsidRPr="006B6C91">
        <w:t xml:space="preserve">, </w:t>
      </w:r>
      <w:proofErr w:type="spellStart"/>
      <w:r w:rsidRPr="006B6C91">
        <w:t>setiap</w:t>
      </w:r>
      <w:proofErr w:type="spellEnd"/>
      <w:r w:rsidRPr="006B6C91">
        <w:t xml:space="preserve"> </w:t>
      </w:r>
      <w:proofErr w:type="spellStart"/>
      <w:r w:rsidRPr="006B6C91">
        <w:t>kegiatan</w:t>
      </w:r>
      <w:proofErr w:type="spellEnd"/>
      <w:r w:rsidRPr="006B6C91">
        <w:t xml:space="preserve"> </w:t>
      </w:r>
      <w:proofErr w:type="spellStart"/>
      <w:r w:rsidRPr="006B6C91">
        <w:t>bisnis</w:t>
      </w:r>
      <w:proofErr w:type="spellEnd"/>
      <w:r w:rsidRPr="006B6C91">
        <w:t xml:space="preserve"> </w:t>
      </w:r>
      <w:proofErr w:type="spellStart"/>
      <w:r w:rsidRPr="006B6C91">
        <w:t>tidak</w:t>
      </w:r>
      <w:proofErr w:type="spellEnd"/>
      <w:r w:rsidRPr="006B6C91">
        <w:t xml:space="preserve"> </w:t>
      </w:r>
      <w:proofErr w:type="spellStart"/>
      <w:r w:rsidRPr="006B6C91">
        <w:t>hanya</w:t>
      </w:r>
      <w:proofErr w:type="spellEnd"/>
      <w:r w:rsidRPr="006B6C91">
        <w:t xml:space="preserve"> </w:t>
      </w:r>
      <w:proofErr w:type="spellStart"/>
      <w:r w:rsidRPr="006B6C91">
        <w:t>berfokus</w:t>
      </w:r>
      <w:proofErr w:type="spellEnd"/>
      <w:r w:rsidRPr="006B6C91">
        <w:t xml:space="preserve"> pada </w:t>
      </w:r>
      <w:proofErr w:type="spellStart"/>
      <w:r w:rsidRPr="006B6C91">
        <w:t>pencapaian</w:t>
      </w:r>
      <w:proofErr w:type="spellEnd"/>
      <w:r w:rsidRPr="006B6C91">
        <w:t xml:space="preserve"> </w:t>
      </w:r>
      <w:proofErr w:type="spellStart"/>
      <w:r w:rsidRPr="006B6C91">
        <w:t>keuntungan</w:t>
      </w:r>
      <w:proofErr w:type="spellEnd"/>
      <w:r w:rsidRPr="006B6C91">
        <w:t xml:space="preserve"> </w:t>
      </w:r>
      <w:proofErr w:type="spellStart"/>
      <w:r w:rsidRPr="006B6C91">
        <w:t>semata</w:t>
      </w:r>
      <w:proofErr w:type="spellEnd"/>
      <w:r w:rsidRPr="006B6C91">
        <w:t xml:space="preserve">, </w:t>
      </w:r>
      <w:proofErr w:type="spellStart"/>
      <w:r w:rsidRPr="006B6C91">
        <w:t>tetapi</w:t>
      </w:r>
      <w:proofErr w:type="spellEnd"/>
      <w:r w:rsidRPr="006B6C91">
        <w:t xml:space="preserve"> juga </w:t>
      </w:r>
      <w:proofErr w:type="spellStart"/>
      <w:r w:rsidRPr="006B6C91">
        <w:t>harus</w:t>
      </w:r>
      <w:proofErr w:type="spellEnd"/>
      <w:r w:rsidRPr="006B6C91">
        <w:t xml:space="preserve"> </w:t>
      </w:r>
      <w:proofErr w:type="spellStart"/>
      <w:r w:rsidRPr="006B6C91">
        <w:t>mempertimbangkan</w:t>
      </w:r>
      <w:proofErr w:type="spellEnd"/>
      <w:r w:rsidRPr="006B6C91">
        <w:t xml:space="preserve"> </w:t>
      </w:r>
      <w:proofErr w:type="spellStart"/>
      <w:r w:rsidRPr="006B6C91">
        <w:t>dampak</w:t>
      </w:r>
      <w:proofErr w:type="spellEnd"/>
      <w:r w:rsidRPr="006B6C91">
        <w:t xml:space="preserve"> yang </w:t>
      </w:r>
      <w:proofErr w:type="spellStart"/>
      <w:r w:rsidRPr="006B6C91">
        <w:t>ditimbulkan</w:t>
      </w:r>
      <w:proofErr w:type="spellEnd"/>
      <w:r w:rsidRPr="006B6C91">
        <w:t xml:space="preserve"> oleh </w:t>
      </w:r>
      <w:proofErr w:type="spellStart"/>
      <w:r w:rsidRPr="006B6C91">
        <w:t>operasional</w:t>
      </w:r>
      <w:proofErr w:type="spellEnd"/>
      <w:r w:rsidRPr="006B6C91">
        <w:t xml:space="preserve"> </w:t>
      </w:r>
      <w:proofErr w:type="spellStart"/>
      <w:r w:rsidRPr="006B6C91">
        <w:t>perusahaan</w:t>
      </w:r>
      <w:proofErr w:type="spellEnd"/>
      <w:r w:rsidRPr="006B6C91">
        <w:t xml:space="preserve"> </w:t>
      </w:r>
      <w:proofErr w:type="spellStart"/>
      <w:r w:rsidRPr="006B6C91">
        <w:t>terhadap</w:t>
      </w:r>
      <w:proofErr w:type="spellEnd"/>
      <w:r w:rsidRPr="006B6C91">
        <w:t xml:space="preserve"> </w:t>
      </w:r>
      <w:proofErr w:type="spellStart"/>
      <w:r w:rsidRPr="006B6C91">
        <w:t>berbagai</w:t>
      </w:r>
      <w:proofErr w:type="spellEnd"/>
      <w:r w:rsidRPr="006B6C91">
        <w:t xml:space="preserve"> </w:t>
      </w:r>
      <w:proofErr w:type="spellStart"/>
      <w:r w:rsidRPr="006B6C91">
        <w:t>aspek</w:t>
      </w:r>
      <w:proofErr w:type="spellEnd"/>
      <w:r w:rsidRPr="006B6C91">
        <w:t xml:space="preserve"> </w:t>
      </w:r>
      <w:proofErr w:type="spellStart"/>
      <w:r w:rsidRPr="006B6C91">
        <w:t>lainnya</w:t>
      </w:r>
      <w:proofErr w:type="spellEnd"/>
      <w:r w:rsidRPr="006B6C91">
        <w:t xml:space="preserve"> </w:t>
      </w:r>
      <w:r w:rsidR="00F548C0" w:rsidRPr="006B6C91">
        <w:fldChar w:fldCharType="begin" w:fldLock="1"/>
      </w:r>
      <w:r w:rsidR="00577FE2" w:rsidRPr="006B6C91">
        <w:instrText>ADDIN CSL_CITATION {"citationItems":[{"id":"ITEM-1","itemData":{"DOI":"10.29313/bcsa.v4i1.11584","abstract":"Abstract. Companies in carrying out business activities are not only required to gain economic gain, but companies are also faced with sustainability responsibilities, however, judging from the reality, a company still has problems. The aim of this research is to influenceESG disclosure on company performance. The sampling technique used is engineeringpurposive sampling which resulted in 10 mining companies listed on the Indonesia Stock Exchange (BEI) with a period of 4 years, namely from 2019 to 2023. The research method used was a verification method with a quantitative approach. The data collection technique used is documentation and the data analysis technique used is simple linear regression analysis. The results of this research show that there is no effectenvironmental, social and governance (ESG) disclosure on company performance which is proxied byReturn On Asset (ROA). This shows that if a company doesESG By presenting it in the sustainability report, it has no effect on the ups and downs of the mining company's performance.\r Abstrak. Perusahaan dalam menjalankan aktivitas bisnis tidak hanya di tuntut untuk memperoleh ekonomi semata, melainkan perusahaan juga dihadapkan pada tanggungjawab keberlanjutan, namun dilihat dari kenyataanya suatu perusahaan masih memiliki permasalahan. Tujuan penelitian ini untuk pengaruh ESG disclosure terhadap kinerja perusahaan. Teknik sampling yang digunakan yaitu teknik purposive sampling yang menghasilkan 10 perusahaan pertambangan yang terdaftar di Bursa Efek Indonesia (BEI) dengan rentang waktu 4 tahun yaitu dari tahun 2019 hingga tahun 2023. Metode penelitian yang digunakan yaitu metode verifikatif dengan pendekatan kuantitatif. Teknik pengumpulan data yang digunakan yaitu dengan dokumentasi dan juga teknik analisis data yang digunakan adalah analisis regresi linier sederhana. Hasil dari penelitian ini menunjukkan bahwa tidak terdapat pengaruh environmental, social dan governance (ESG) disclosure terhadap kinerja perusahaan yang proksikan dengan Return On Asset (ROA). Hal ini menunjukkan bahwa apabila suatu perusahan melakukan ESG dengan menyajikannya di laporan keberlanjutan maka tidak berpengaruh terhadap naik turun nya kinerja perusahaan pertambangan.","author":[{"dropping-particle":"","family":"Aulia Fadilah","given":"","non-dropping-particle":"","parse-names":false,"suffix":""},{"dropping-particle":"","family":"Yuni Rosdiana","given":"","non-dropping-particle":"","parse-names":false,"suffix":""}],"container-title":"Bandung Conference Series: Accountancy","id":"ITEM-1","issue":"1","issued":{"date-parts":[["2024"]]},"page":"300-306","title":"Pengaruh Environmental, Social dan Governance (ESG) Disclosure terhadap Kinerja Perusahaan","type":"article-journal","volume":"4"},"uris":["http://www.mendeley.com/documents/?uuid=a4f7c629-def6-4c1d-b967-88d024f70140"]}],"mendeley":{"formattedCitation":"(Aulia Fadilah &amp; Yuni Rosdiana, 2024)","plainTextFormattedCitation":"(Aulia Fadilah &amp; Yuni Rosdiana, 2024)","previouslyFormattedCitation":"(Aulia Fadilah &amp; Yuni Rosdiana, 2024)"},"properties":{"noteIndex":0},"schema":"https://github.com/citation-style-language/schema/raw/master/csl-citation.json"}</w:instrText>
      </w:r>
      <w:r w:rsidR="00F548C0" w:rsidRPr="006B6C91">
        <w:fldChar w:fldCharType="separate"/>
      </w:r>
      <w:r w:rsidR="00F548C0" w:rsidRPr="006B6C91">
        <w:rPr>
          <w:noProof/>
        </w:rPr>
        <w:t>(Aulia Fadilah &amp; Yuni Rosdiana, 2024)</w:t>
      </w:r>
      <w:r w:rsidR="00F548C0" w:rsidRPr="006B6C91">
        <w:fldChar w:fldCharType="end"/>
      </w:r>
      <w:r w:rsidR="00577FE2" w:rsidRPr="006B6C91">
        <w:t xml:space="preserve">. </w:t>
      </w:r>
      <w:proofErr w:type="spellStart"/>
      <w:r w:rsidR="00577FE2" w:rsidRPr="006B6C91">
        <w:t>Seringkali</w:t>
      </w:r>
      <w:proofErr w:type="spellEnd"/>
      <w:r w:rsidR="00577FE2" w:rsidRPr="006B6C91">
        <w:t xml:space="preserve">, </w:t>
      </w:r>
      <w:proofErr w:type="spellStart"/>
      <w:r w:rsidR="00577FE2" w:rsidRPr="006B6C91">
        <w:t>kegiatan</w:t>
      </w:r>
      <w:proofErr w:type="spellEnd"/>
      <w:r w:rsidR="00577FE2" w:rsidRPr="006B6C91">
        <w:t xml:space="preserve"> </w:t>
      </w:r>
      <w:proofErr w:type="spellStart"/>
      <w:r w:rsidR="00577FE2" w:rsidRPr="006B6C91">
        <w:t>operasional</w:t>
      </w:r>
      <w:proofErr w:type="spellEnd"/>
      <w:r w:rsidR="00577FE2" w:rsidRPr="006B6C91">
        <w:t xml:space="preserve"> </w:t>
      </w:r>
      <w:proofErr w:type="spellStart"/>
      <w:r w:rsidR="00577FE2" w:rsidRPr="006B6C91">
        <w:t>perusahaan</w:t>
      </w:r>
      <w:proofErr w:type="spellEnd"/>
      <w:r w:rsidR="00577FE2" w:rsidRPr="006B6C91">
        <w:t xml:space="preserve"> </w:t>
      </w:r>
      <w:proofErr w:type="spellStart"/>
      <w:r w:rsidR="00577FE2" w:rsidRPr="006B6C91">
        <w:t>dapat</w:t>
      </w:r>
      <w:proofErr w:type="spellEnd"/>
      <w:r w:rsidR="00577FE2" w:rsidRPr="006B6C91">
        <w:t xml:space="preserve"> </w:t>
      </w:r>
      <w:proofErr w:type="spellStart"/>
      <w:r w:rsidR="00577FE2" w:rsidRPr="006B6C91">
        <w:t>memberikan</w:t>
      </w:r>
      <w:proofErr w:type="spellEnd"/>
      <w:r w:rsidR="00577FE2" w:rsidRPr="006B6C91">
        <w:t xml:space="preserve"> </w:t>
      </w:r>
      <w:proofErr w:type="spellStart"/>
      <w:r w:rsidR="00577FE2" w:rsidRPr="006B6C91">
        <w:t>dampak</w:t>
      </w:r>
      <w:proofErr w:type="spellEnd"/>
      <w:r w:rsidR="00577FE2" w:rsidRPr="006B6C91">
        <w:t xml:space="preserve"> </w:t>
      </w:r>
      <w:proofErr w:type="spellStart"/>
      <w:r w:rsidR="00577FE2" w:rsidRPr="006B6C91">
        <w:t>negatif</w:t>
      </w:r>
      <w:proofErr w:type="spellEnd"/>
      <w:r w:rsidR="00577FE2" w:rsidRPr="006B6C91">
        <w:t xml:space="preserve"> </w:t>
      </w:r>
      <w:proofErr w:type="spellStart"/>
      <w:r w:rsidR="00577FE2" w:rsidRPr="006B6C91">
        <w:t>terhadap</w:t>
      </w:r>
      <w:proofErr w:type="spellEnd"/>
      <w:r w:rsidR="00577FE2" w:rsidRPr="006B6C91">
        <w:t xml:space="preserve"> </w:t>
      </w:r>
      <w:proofErr w:type="spellStart"/>
      <w:r w:rsidR="00577FE2" w:rsidRPr="006B6C91">
        <w:t>lingkungan</w:t>
      </w:r>
      <w:proofErr w:type="spellEnd"/>
      <w:r w:rsidR="00577FE2" w:rsidRPr="006B6C91">
        <w:t xml:space="preserve">. Salah </w:t>
      </w:r>
      <w:proofErr w:type="spellStart"/>
      <w:r w:rsidR="00577FE2" w:rsidRPr="006B6C91">
        <w:t>satu</w:t>
      </w:r>
      <w:proofErr w:type="spellEnd"/>
      <w:r w:rsidR="00577FE2" w:rsidRPr="006B6C91">
        <w:t xml:space="preserve"> </w:t>
      </w:r>
      <w:proofErr w:type="spellStart"/>
      <w:r w:rsidR="00577FE2" w:rsidRPr="006B6C91">
        <w:t>contoh</w:t>
      </w:r>
      <w:proofErr w:type="spellEnd"/>
      <w:r w:rsidR="00577FE2" w:rsidRPr="006B6C91">
        <w:t xml:space="preserve"> </w:t>
      </w:r>
      <w:proofErr w:type="spellStart"/>
      <w:r w:rsidR="00577FE2" w:rsidRPr="006B6C91">
        <w:t>nyata</w:t>
      </w:r>
      <w:proofErr w:type="spellEnd"/>
      <w:r w:rsidR="00577FE2" w:rsidRPr="006B6C91">
        <w:t xml:space="preserve"> </w:t>
      </w:r>
      <w:proofErr w:type="spellStart"/>
      <w:r w:rsidR="00577FE2" w:rsidRPr="006B6C91">
        <w:t>adalah</w:t>
      </w:r>
      <w:proofErr w:type="spellEnd"/>
      <w:r w:rsidR="00577FE2" w:rsidRPr="006B6C91">
        <w:t xml:space="preserve"> </w:t>
      </w:r>
      <w:proofErr w:type="spellStart"/>
      <w:r w:rsidR="00577FE2" w:rsidRPr="006B6C91">
        <w:t>deforestasi</w:t>
      </w:r>
      <w:proofErr w:type="spellEnd"/>
      <w:r w:rsidR="00577FE2" w:rsidRPr="006B6C91">
        <w:t xml:space="preserve">, yang </w:t>
      </w:r>
      <w:proofErr w:type="spellStart"/>
      <w:r w:rsidR="00577FE2" w:rsidRPr="006B6C91">
        <w:t>mencerminkan</w:t>
      </w:r>
      <w:proofErr w:type="spellEnd"/>
      <w:r w:rsidR="00577FE2" w:rsidRPr="006B6C91">
        <w:t xml:space="preserve"> </w:t>
      </w:r>
      <w:proofErr w:type="spellStart"/>
      <w:r w:rsidR="00577FE2" w:rsidRPr="006B6C91">
        <w:t>kemunduran</w:t>
      </w:r>
      <w:proofErr w:type="spellEnd"/>
      <w:r w:rsidR="00577FE2" w:rsidRPr="006B6C91">
        <w:t xml:space="preserve"> </w:t>
      </w:r>
      <w:proofErr w:type="spellStart"/>
      <w:r w:rsidR="00577FE2" w:rsidRPr="006B6C91">
        <w:t>dari</w:t>
      </w:r>
      <w:proofErr w:type="spellEnd"/>
      <w:r w:rsidR="00577FE2" w:rsidRPr="006B6C91">
        <w:t xml:space="preserve"> </w:t>
      </w:r>
      <w:proofErr w:type="spellStart"/>
      <w:r w:rsidR="00577FE2" w:rsidRPr="006B6C91">
        <w:t>segi</w:t>
      </w:r>
      <w:proofErr w:type="spellEnd"/>
      <w:r w:rsidR="00577FE2" w:rsidRPr="006B6C91">
        <w:t xml:space="preserve"> </w:t>
      </w:r>
      <w:proofErr w:type="spellStart"/>
      <w:r w:rsidR="00577FE2" w:rsidRPr="006B6C91">
        <w:t>lingkungan</w:t>
      </w:r>
      <w:proofErr w:type="spellEnd"/>
      <w:r w:rsidR="00577FE2" w:rsidRPr="006B6C91">
        <w:t xml:space="preserve">, </w:t>
      </w:r>
      <w:proofErr w:type="spellStart"/>
      <w:r w:rsidR="00577FE2" w:rsidRPr="006B6C91">
        <w:t>meskipun</w:t>
      </w:r>
      <w:proofErr w:type="spellEnd"/>
      <w:r w:rsidR="00577FE2" w:rsidRPr="006B6C91">
        <w:t xml:space="preserve"> </w:t>
      </w:r>
      <w:proofErr w:type="spellStart"/>
      <w:r w:rsidR="00577FE2" w:rsidRPr="006B6C91">
        <w:t>secara</w:t>
      </w:r>
      <w:proofErr w:type="spellEnd"/>
      <w:r w:rsidR="00577FE2" w:rsidRPr="006B6C91">
        <w:t xml:space="preserve"> </w:t>
      </w:r>
      <w:proofErr w:type="spellStart"/>
      <w:r w:rsidR="00577FE2" w:rsidRPr="006B6C91">
        <w:t>ekonomi</w:t>
      </w:r>
      <w:proofErr w:type="spellEnd"/>
      <w:r w:rsidR="00577FE2" w:rsidRPr="006B6C91">
        <w:t xml:space="preserve"> </w:t>
      </w:r>
      <w:proofErr w:type="spellStart"/>
      <w:r w:rsidR="00577FE2" w:rsidRPr="006B6C91">
        <w:t>terjadi</w:t>
      </w:r>
      <w:proofErr w:type="spellEnd"/>
      <w:r w:rsidR="00577FE2" w:rsidRPr="006B6C91">
        <w:t xml:space="preserve"> </w:t>
      </w:r>
      <w:proofErr w:type="spellStart"/>
      <w:r w:rsidR="00577FE2" w:rsidRPr="006B6C91">
        <w:t>pertumbuhan</w:t>
      </w:r>
      <w:proofErr w:type="spellEnd"/>
      <w:r w:rsidR="00577FE2" w:rsidRPr="006B6C91">
        <w:t xml:space="preserve"> </w:t>
      </w:r>
      <w:r w:rsidR="00577FE2" w:rsidRPr="006B6C91">
        <w:fldChar w:fldCharType="begin" w:fldLock="1"/>
      </w:r>
      <w:r w:rsidR="00B6605D" w:rsidRPr="006B6C91">
        <w:instrText>ADDIN CSL_CITATION {"citationItems":[{"id":"ITEM-1","itemData":{"author":[{"dropping-particle":"","family":"Husada dan Handayani","given":"","non-dropping-particle":"","parse-names":false,"suffix":""}],"container-title":"Jurnal Bina Akuntansi","id":"ITEM-1","issue":"2","issued":{"date-parts":[["2021"]]},"title":"445668-None-45738a32","type":"article-journal","volume":"8"},"uris":["http://www.mendeley.com/documents/?uuid=d382dab8-87f9-430c-bfbb-58daec411b44"]}],"mendeley":{"formattedCitation":"(Husada dan Handayani, 2021)","plainTextFormattedCitation":"(Husada dan Handayani, 2021)","previouslyFormattedCitation":"(Husada dan Handayani, 2021)"},"properties":{"noteIndex":0},"schema":"https://github.com/citation-style-language/schema/raw/master/csl-citation.json"}</w:instrText>
      </w:r>
      <w:r w:rsidR="00577FE2" w:rsidRPr="006B6C91">
        <w:fldChar w:fldCharType="separate"/>
      </w:r>
      <w:r w:rsidR="00577FE2" w:rsidRPr="006B6C91">
        <w:rPr>
          <w:noProof/>
        </w:rPr>
        <w:t>(Husada dan Handayani, 2021)</w:t>
      </w:r>
      <w:r w:rsidR="00577FE2" w:rsidRPr="006B6C91">
        <w:fldChar w:fldCharType="end"/>
      </w:r>
      <w:r w:rsidR="00577FE2" w:rsidRPr="006B6C91">
        <w:t>.</w:t>
      </w:r>
      <w:r w:rsidR="00795187" w:rsidRPr="006B6C91">
        <w:t xml:space="preserve"> </w:t>
      </w:r>
      <w:proofErr w:type="spellStart"/>
      <w:r w:rsidR="00795187" w:rsidRPr="006B6C91">
        <w:t>Berdasarkan</w:t>
      </w:r>
      <w:proofErr w:type="spellEnd"/>
      <w:r w:rsidR="00795187" w:rsidRPr="006B6C91">
        <w:t xml:space="preserve"> RPJMN 2020-2024, </w:t>
      </w:r>
      <w:proofErr w:type="spellStart"/>
      <w:r w:rsidR="00795187" w:rsidRPr="006B6C91">
        <w:t>isu</w:t>
      </w:r>
      <w:proofErr w:type="spellEnd"/>
      <w:r w:rsidR="00795187" w:rsidRPr="006B6C91">
        <w:t xml:space="preserve"> </w:t>
      </w:r>
      <w:proofErr w:type="spellStart"/>
      <w:r w:rsidR="00795187" w:rsidRPr="006B6C91">
        <w:t>lingkungan</w:t>
      </w:r>
      <w:proofErr w:type="spellEnd"/>
      <w:r w:rsidR="00795187" w:rsidRPr="006B6C91">
        <w:t xml:space="preserve"> </w:t>
      </w:r>
      <w:proofErr w:type="spellStart"/>
      <w:r w:rsidR="00795187" w:rsidRPr="006B6C91">
        <w:t>hidup</w:t>
      </w:r>
      <w:proofErr w:type="spellEnd"/>
      <w:r w:rsidR="00795187" w:rsidRPr="006B6C91">
        <w:t xml:space="preserve"> </w:t>
      </w:r>
      <w:proofErr w:type="spellStart"/>
      <w:r w:rsidR="00795187" w:rsidRPr="006B6C91">
        <w:t>menjadi</w:t>
      </w:r>
      <w:proofErr w:type="spellEnd"/>
      <w:r w:rsidR="00795187" w:rsidRPr="006B6C91">
        <w:t xml:space="preserve"> salah </w:t>
      </w:r>
      <w:proofErr w:type="spellStart"/>
      <w:r w:rsidR="00795187" w:rsidRPr="006B6C91">
        <w:t>satu</w:t>
      </w:r>
      <w:proofErr w:type="spellEnd"/>
      <w:r w:rsidR="00795187" w:rsidRPr="006B6C91">
        <w:t xml:space="preserve"> </w:t>
      </w:r>
      <w:proofErr w:type="spellStart"/>
      <w:r w:rsidR="00795187" w:rsidRPr="006B6C91">
        <w:t>prioritas</w:t>
      </w:r>
      <w:proofErr w:type="spellEnd"/>
      <w:r w:rsidR="00795187" w:rsidRPr="006B6C91">
        <w:t xml:space="preserve"> </w:t>
      </w:r>
      <w:proofErr w:type="spellStart"/>
      <w:r w:rsidR="00795187" w:rsidRPr="006B6C91">
        <w:t>nasional</w:t>
      </w:r>
      <w:proofErr w:type="spellEnd"/>
      <w:r w:rsidR="00795187" w:rsidRPr="006B6C91">
        <w:t xml:space="preserve">. Oleh </w:t>
      </w:r>
      <w:proofErr w:type="spellStart"/>
      <w:r w:rsidR="00795187" w:rsidRPr="006B6C91">
        <w:t>karena</w:t>
      </w:r>
      <w:proofErr w:type="spellEnd"/>
      <w:r w:rsidR="00795187" w:rsidRPr="006B6C91">
        <w:t xml:space="preserve"> </w:t>
      </w:r>
      <w:proofErr w:type="spellStart"/>
      <w:r w:rsidR="00795187" w:rsidRPr="006B6C91">
        <w:t>itu</w:t>
      </w:r>
      <w:proofErr w:type="spellEnd"/>
      <w:r w:rsidR="00795187" w:rsidRPr="006B6C91">
        <w:t xml:space="preserve">, </w:t>
      </w:r>
      <w:r w:rsidR="00795187" w:rsidRPr="006B6C91">
        <w:rPr>
          <w:i/>
          <w:iCs/>
        </w:rPr>
        <w:t xml:space="preserve">Bursa </w:t>
      </w:r>
      <w:proofErr w:type="spellStart"/>
      <w:r w:rsidR="00795187" w:rsidRPr="006B6C91">
        <w:rPr>
          <w:i/>
          <w:iCs/>
        </w:rPr>
        <w:t>Efek</w:t>
      </w:r>
      <w:proofErr w:type="spellEnd"/>
      <w:r w:rsidR="00795187" w:rsidRPr="006B6C91">
        <w:rPr>
          <w:i/>
          <w:iCs/>
        </w:rPr>
        <w:t xml:space="preserve"> Indonesia</w:t>
      </w:r>
      <w:r w:rsidR="00795187" w:rsidRPr="006B6C91">
        <w:t xml:space="preserve"> (BEI) </w:t>
      </w:r>
      <w:proofErr w:type="spellStart"/>
      <w:r w:rsidR="00795187" w:rsidRPr="006B6C91">
        <w:t>mendorong</w:t>
      </w:r>
      <w:proofErr w:type="spellEnd"/>
      <w:r w:rsidR="00795187" w:rsidRPr="006B6C91">
        <w:t xml:space="preserve"> </w:t>
      </w:r>
      <w:proofErr w:type="spellStart"/>
      <w:r w:rsidR="00795187" w:rsidRPr="006B6C91">
        <w:t>penerapan</w:t>
      </w:r>
      <w:proofErr w:type="spellEnd"/>
      <w:r w:rsidR="00795187" w:rsidRPr="006B6C91">
        <w:t xml:space="preserve"> </w:t>
      </w:r>
      <w:proofErr w:type="spellStart"/>
      <w:r w:rsidR="00795187" w:rsidRPr="006B6C91">
        <w:t>prinsip</w:t>
      </w:r>
      <w:proofErr w:type="spellEnd"/>
      <w:r w:rsidR="00795187" w:rsidRPr="006B6C91">
        <w:t xml:space="preserve"> </w:t>
      </w:r>
      <w:r w:rsidR="00795187" w:rsidRPr="006B6C91">
        <w:rPr>
          <w:i/>
          <w:iCs/>
        </w:rPr>
        <w:t>Environmental, Social, and Governance</w:t>
      </w:r>
      <w:r w:rsidR="00795187" w:rsidRPr="006B6C91">
        <w:t xml:space="preserve"> (ESG), yang </w:t>
      </w:r>
      <w:proofErr w:type="spellStart"/>
      <w:r w:rsidR="00795187" w:rsidRPr="006B6C91">
        <w:t>mencakup</w:t>
      </w:r>
      <w:proofErr w:type="spellEnd"/>
      <w:r w:rsidR="00795187" w:rsidRPr="006B6C91">
        <w:t xml:space="preserve"> </w:t>
      </w:r>
      <w:proofErr w:type="spellStart"/>
      <w:r w:rsidR="00795187" w:rsidRPr="006B6C91">
        <w:t>aspek</w:t>
      </w:r>
      <w:proofErr w:type="spellEnd"/>
      <w:r w:rsidR="00795187" w:rsidRPr="006B6C91">
        <w:t xml:space="preserve"> </w:t>
      </w:r>
      <w:proofErr w:type="spellStart"/>
      <w:r w:rsidR="00795187" w:rsidRPr="006B6C91">
        <w:t>lingkungan</w:t>
      </w:r>
      <w:proofErr w:type="spellEnd"/>
      <w:r w:rsidR="00795187" w:rsidRPr="006B6C91">
        <w:t xml:space="preserve">, </w:t>
      </w:r>
      <w:proofErr w:type="spellStart"/>
      <w:r w:rsidR="00795187" w:rsidRPr="006B6C91">
        <w:t>sosial</w:t>
      </w:r>
      <w:proofErr w:type="spellEnd"/>
      <w:r w:rsidR="00795187" w:rsidRPr="006B6C91">
        <w:t xml:space="preserve">, dan tata </w:t>
      </w:r>
      <w:proofErr w:type="spellStart"/>
      <w:r w:rsidR="00795187" w:rsidRPr="006B6C91">
        <w:t>kelola</w:t>
      </w:r>
      <w:proofErr w:type="spellEnd"/>
      <w:r w:rsidR="00795187" w:rsidRPr="006B6C91">
        <w:t xml:space="preserve">, </w:t>
      </w:r>
      <w:proofErr w:type="spellStart"/>
      <w:r w:rsidR="00795187" w:rsidRPr="006B6C91">
        <w:t>bagi</w:t>
      </w:r>
      <w:proofErr w:type="spellEnd"/>
      <w:r w:rsidR="00795187" w:rsidRPr="006B6C91">
        <w:t xml:space="preserve"> para </w:t>
      </w:r>
      <w:proofErr w:type="spellStart"/>
      <w:r w:rsidR="00795187" w:rsidRPr="006B6C91">
        <w:t>pelaku</w:t>
      </w:r>
      <w:proofErr w:type="spellEnd"/>
      <w:r w:rsidR="00795187" w:rsidRPr="006B6C91">
        <w:t xml:space="preserve"> </w:t>
      </w:r>
      <w:proofErr w:type="spellStart"/>
      <w:r w:rsidR="00795187" w:rsidRPr="006B6C91">
        <w:t>bisnis</w:t>
      </w:r>
      <w:proofErr w:type="spellEnd"/>
      <w:r w:rsidR="00795187" w:rsidRPr="006B6C91">
        <w:t xml:space="preserve"> di Indonesia </w:t>
      </w:r>
      <w:proofErr w:type="spellStart"/>
      <w:r w:rsidR="00795187" w:rsidRPr="006B6C91">
        <w:t>sebagai</w:t>
      </w:r>
      <w:proofErr w:type="spellEnd"/>
      <w:r w:rsidR="00795187" w:rsidRPr="006B6C91">
        <w:t xml:space="preserve"> </w:t>
      </w:r>
      <w:proofErr w:type="spellStart"/>
      <w:r w:rsidR="00795187" w:rsidRPr="006B6C91">
        <w:t>langkah</w:t>
      </w:r>
      <w:proofErr w:type="spellEnd"/>
      <w:r w:rsidR="00795187" w:rsidRPr="006B6C91">
        <w:t xml:space="preserve"> </w:t>
      </w:r>
      <w:proofErr w:type="spellStart"/>
      <w:r w:rsidR="00795187" w:rsidRPr="006B6C91">
        <w:t>mendukung</w:t>
      </w:r>
      <w:proofErr w:type="spellEnd"/>
      <w:r w:rsidR="00795187" w:rsidRPr="006B6C91">
        <w:t xml:space="preserve"> </w:t>
      </w:r>
      <w:proofErr w:type="spellStart"/>
      <w:r w:rsidR="00795187" w:rsidRPr="006B6C91">
        <w:t>keberlanjutan</w:t>
      </w:r>
      <w:proofErr w:type="spellEnd"/>
      <w:r w:rsidR="00795187" w:rsidRPr="006B6C91">
        <w:t xml:space="preserve"> </w:t>
      </w:r>
      <w:proofErr w:type="spellStart"/>
      <w:r w:rsidR="00795187" w:rsidRPr="006B6C91">
        <w:t>keuangan</w:t>
      </w:r>
      <w:proofErr w:type="spellEnd"/>
      <w:r w:rsidR="00795187" w:rsidRPr="006B6C91">
        <w:t xml:space="preserve"> </w:t>
      </w:r>
      <w:proofErr w:type="spellStart"/>
      <w:r w:rsidR="00795187" w:rsidRPr="006B6C91">
        <w:t>dalam</w:t>
      </w:r>
      <w:proofErr w:type="spellEnd"/>
      <w:r w:rsidR="00795187" w:rsidRPr="006B6C91">
        <w:t xml:space="preserve"> pasar modal.</w:t>
      </w:r>
    </w:p>
    <w:p w14:paraId="26EEF84B" w14:textId="3D9D8F70" w:rsidR="00613742" w:rsidRDefault="00B6605D" w:rsidP="00B91208">
      <w:pPr>
        <w:pStyle w:val="NormalWeb"/>
        <w:spacing w:line="480" w:lineRule="auto"/>
        <w:jc w:val="both"/>
      </w:pPr>
      <w:r>
        <w:tab/>
      </w:r>
      <w:proofErr w:type="spellStart"/>
      <w:r w:rsidRPr="00B6605D">
        <w:t>Penyusunan</w:t>
      </w:r>
      <w:proofErr w:type="spellEnd"/>
      <w:r w:rsidRPr="00B6605D">
        <w:t xml:space="preserve"> </w:t>
      </w:r>
      <w:proofErr w:type="spellStart"/>
      <w:r w:rsidRPr="00B6605D">
        <w:t>laporan</w:t>
      </w:r>
      <w:proofErr w:type="spellEnd"/>
      <w:r w:rsidRPr="00B6605D">
        <w:t xml:space="preserve"> </w:t>
      </w:r>
      <w:proofErr w:type="spellStart"/>
      <w:r w:rsidRPr="00B6605D">
        <w:t>keuangan</w:t>
      </w:r>
      <w:proofErr w:type="spellEnd"/>
      <w:r w:rsidRPr="00B6605D">
        <w:t xml:space="preserve"> </w:t>
      </w:r>
      <w:proofErr w:type="spellStart"/>
      <w:r w:rsidRPr="00B6605D">
        <w:t>berkelanjutan</w:t>
      </w:r>
      <w:proofErr w:type="spellEnd"/>
      <w:r w:rsidR="00D04CA7">
        <w:t xml:space="preserve"> </w:t>
      </w:r>
      <w:proofErr w:type="spellStart"/>
      <w:r w:rsidRPr="00B6605D">
        <w:t>bertujuan</w:t>
      </w:r>
      <w:proofErr w:type="spellEnd"/>
      <w:r w:rsidRPr="00B6605D">
        <w:t xml:space="preserve"> </w:t>
      </w:r>
      <w:proofErr w:type="spellStart"/>
      <w:r w:rsidRPr="00B6605D">
        <w:t>untuk</w:t>
      </w:r>
      <w:proofErr w:type="spellEnd"/>
      <w:r w:rsidRPr="00B6605D">
        <w:t xml:space="preserve"> </w:t>
      </w:r>
      <w:proofErr w:type="spellStart"/>
      <w:r w:rsidRPr="00B6605D">
        <w:t>menjaga</w:t>
      </w:r>
      <w:proofErr w:type="spellEnd"/>
      <w:r w:rsidRPr="00B6605D">
        <w:t xml:space="preserve"> </w:t>
      </w:r>
      <w:proofErr w:type="spellStart"/>
      <w:r w:rsidRPr="00B6605D">
        <w:t>stabilitas</w:t>
      </w:r>
      <w:proofErr w:type="spellEnd"/>
      <w:r w:rsidRPr="00B6605D">
        <w:t xml:space="preserve"> </w:t>
      </w:r>
      <w:proofErr w:type="spellStart"/>
      <w:r w:rsidRPr="009D2908">
        <w:t>keadaan</w:t>
      </w:r>
      <w:proofErr w:type="spellEnd"/>
      <w:r w:rsidRPr="009D2908">
        <w:t xml:space="preserve"> </w:t>
      </w:r>
      <w:proofErr w:type="spellStart"/>
      <w:r w:rsidRPr="00B6605D">
        <w:t>serta</w:t>
      </w:r>
      <w:proofErr w:type="spellEnd"/>
      <w:r w:rsidRPr="00B6605D">
        <w:t xml:space="preserve"> </w:t>
      </w:r>
      <w:proofErr w:type="spellStart"/>
      <w:r w:rsidRPr="00B6605D">
        <w:t>mendorong</w:t>
      </w:r>
      <w:proofErr w:type="spellEnd"/>
      <w:r w:rsidRPr="00B6605D">
        <w:t xml:space="preserve"> </w:t>
      </w:r>
      <w:proofErr w:type="spellStart"/>
      <w:r w:rsidRPr="00B6605D">
        <w:t>inklusivitas</w:t>
      </w:r>
      <w:proofErr w:type="spellEnd"/>
      <w:r w:rsidRPr="00B6605D">
        <w:t xml:space="preserve"> </w:t>
      </w:r>
      <w:proofErr w:type="spellStart"/>
      <w:r w:rsidRPr="00B6605D">
        <w:t>perekonomian</w:t>
      </w:r>
      <w:proofErr w:type="spellEnd"/>
      <w:r w:rsidRPr="00B6605D">
        <w:t xml:space="preserve">. Salah </w:t>
      </w:r>
      <w:proofErr w:type="spellStart"/>
      <w:r w:rsidRPr="00B6605D">
        <w:t>satu</w:t>
      </w:r>
      <w:proofErr w:type="spellEnd"/>
      <w:r w:rsidRPr="00B6605D">
        <w:t xml:space="preserve"> </w:t>
      </w:r>
      <w:proofErr w:type="spellStart"/>
      <w:r w:rsidRPr="00B6605D">
        <w:t>upaya</w:t>
      </w:r>
      <w:proofErr w:type="spellEnd"/>
      <w:r w:rsidRPr="00B6605D">
        <w:t xml:space="preserve"> yang </w:t>
      </w:r>
      <w:proofErr w:type="spellStart"/>
      <w:r w:rsidRPr="00B6605D">
        <w:t>dilakukan</w:t>
      </w:r>
      <w:proofErr w:type="spellEnd"/>
      <w:r w:rsidRPr="00B6605D">
        <w:t xml:space="preserve"> </w:t>
      </w:r>
      <w:proofErr w:type="spellStart"/>
      <w:r w:rsidRPr="00B6605D">
        <w:t>adalah</w:t>
      </w:r>
      <w:proofErr w:type="spellEnd"/>
      <w:r w:rsidRPr="00B6605D">
        <w:t xml:space="preserve"> </w:t>
      </w:r>
      <w:proofErr w:type="spellStart"/>
      <w:r w:rsidRPr="00B6605D">
        <w:t>membangun</w:t>
      </w:r>
      <w:proofErr w:type="spellEnd"/>
      <w:r w:rsidRPr="00B6605D">
        <w:t xml:space="preserve"> </w:t>
      </w:r>
      <w:proofErr w:type="spellStart"/>
      <w:r w:rsidRPr="00B6605D">
        <w:t>sinergi</w:t>
      </w:r>
      <w:proofErr w:type="spellEnd"/>
      <w:r w:rsidRPr="00B6605D">
        <w:t xml:space="preserve"> </w:t>
      </w:r>
      <w:proofErr w:type="spellStart"/>
      <w:r w:rsidRPr="00B6605D">
        <w:t>antara</w:t>
      </w:r>
      <w:proofErr w:type="spellEnd"/>
      <w:r w:rsidRPr="00B6605D">
        <w:t xml:space="preserve"> </w:t>
      </w:r>
      <w:proofErr w:type="spellStart"/>
      <w:r w:rsidRPr="00B6605D">
        <w:t>aspek</w:t>
      </w:r>
      <w:proofErr w:type="spellEnd"/>
      <w:r w:rsidRPr="00B6605D">
        <w:t xml:space="preserve"> </w:t>
      </w:r>
      <w:proofErr w:type="spellStart"/>
      <w:r w:rsidRPr="00B6605D">
        <w:t>ekonomi</w:t>
      </w:r>
      <w:proofErr w:type="spellEnd"/>
      <w:r w:rsidRPr="00B6605D">
        <w:t xml:space="preserve">, </w:t>
      </w:r>
      <w:proofErr w:type="spellStart"/>
      <w:r w:rsidRPr="00B6605D">
        <w:t>sosial</w:t>
      </w:r>
      <w:proofErr w:type="spellEnd"/>
      <w:r w:rsidRPr="00B6605D">
        <w:t xml:space="preserve">, dan </w:t>
      </w:r>
      <w:proofErr w:type="spellStart"/>
      <w:r w:rsidRPr="00B6605D">
        <w:t>lingkungan</w:t>
      </w:r>
      <w:proofErr w:type="spellEnd"/>
      <w:r w:rsidRPr="00B6605D">
        <w:t xml:space="preserve"> </w:t>
      </w:r>
      <w:proofErr w:type="spellStart"/>
      <w:r w:rsidRPr="00B6605D">
        <w:t>guna</w:t>
      </w:r>
      <w:proofErr w:type="spellEnd"/>
      <w:r w:rsidRPr="00B6605D">
        <w:t xml:space="preserve"> </w:t>
      </w:r>
      <w:proofErr w:type="spellStart"/>
      <w:r w:rsidRPr="00B6605D">
        <w:t>memastikan</w:t>
      </w:r>
      <w:proofErr w:type="spellEnd"/>
      <w:r w:rsidRPr="00B6605D">
        <w:t xml:space="preserve"> </w:t>
      </w:r>
      <w:proofErr w:type="spellStart"/>
      <w:r w:rsidRPr="00B6605D">
        <w:t>pertumbuhan</w:t>
      </w:r>
      <w:proofErr w:type="spellEnd"/>
      <w:r w:rsidRPr="00B6605D">
        <w:t xml:space="preserve"> yang </w:t>
      </w:r>
      <w:proofErr w:type="spellStart"/>
      <w:r w:rsidRPr="00B6605D">
        <w:t>berkelanjutan</w:t>
      </w:r>
      <w:proofErr w:type="spellEnd"/>
      <w:r w:rsidRPr="009D2908">
        <w:t xml:space="preserve"> </w:t>
      </w:r>
      <w:r w:rsidRPr="009D2908">
        <w:fldChar w:fldCharType="begin" w:fldLock="1"/>
      </w:r>
      <w:r w:rsidR="00613742" w:rsidRPr="009D2908">
        <w:instrText>ADDIN CSL_CITATION {"citationItems":[{"id":"ITEM-1","itemData":{"author":[{"dropping-particle":"","family":"Husada dan Handayani","given":"","non-dropping-particle":"","parse-names":false,"suffix":""}],"container-title":"Jurnal Bina Akuntansi","id":"ITEM-1","issue":"2","issued":{"date-parts":[["2021"]]},"title":"445668-None-45738a32","type":"article-journal","volume":"8"},"uris":["http://www.mendeley.com/documents/?uuid=d382dab8-87f9-430c-bfbb-58daec411b44"]}],"mendeley":{"formattedCitation":"(Husada dan Handayani, 2021)","plainTextFormattedCitation":"(Husada dan Handayani, 2021)","previouslyFormattedCitation":"(Husada dan Handayani, 2021)"},"properties":{"noteIndex":0},"schema":"https://github.com/citation-style-language/schema/raw/master/csl-citation.json"}</w:instrText>
      </w:r>
      <w:r w:rsidRPr="009D2908">
        <w:fldChar w:fldCharType="separate"/>
      </w:r>
      <w:r w:rsidRPr="009D2908">
        <w:rPr>
          <w:noProof/>
        </w:rPr>
        <w:t>(Husada dan Handayani, 2021)</w:t>
      </w:r>
      <w:r w:rsidRPr="009D2908">
        <w:fldChar w:fldCharType="end"/>
      </w:r>
      <w:r w:rsidRPr="009D2908">
        <w:t xml:space="preserve">. </w:t>
      </w:r>
      <w:proofErr w:type="spellStart"/>
      <w:r w:rsidR="00613742" w:rsidRPr="009D2908">
        <w:t>Penting</w:t>
      </w:r>
      <w:proofErr w:type="spellEnd"/>
      <w:r w:rsidR="00613742" w:rsidRPr="009D2908">
        <w:t xml:space="preserve"> </w:t>
      </w:r>
      <w:proofErr w:type="spellStart"/>
      <w:r w:rsidR="00613742" w:rsidRPr="009D2908">
        <w:t>bagi</w:t>
      </w:r>
      <w:proofErr w:type="spellEnd"/>
      <w:r w:rsidR="00613742" w:rsidRPr="009D2908">
        <w:t xml:space="preserve"> </w:t>
      </w:r>
      <w:proofErr w:type="spellStart"/>
      <w:r w:rsidR="00613742" w:rsidRPr="009D2908">
        <w:t>pelaku</w:t>
      </w:r>
      <w:proofErr w:type="spellEnd"/>
      <w:r w:rsidR="00613742" w:rsidRPr="009D2908">
        <w:t xml:space="preserve"> </w:t>
      </w:r>
      <w:proofErr w:type="spellStart"/>
      <w:r w:rsidR="00613742" w:rsidRPr="009D2908">
        <w:t>usaha</w:t>
      </w:r>
      <w:proofErr w:type="spellEnd"/>
      <w:r w:rsidR="00613742" w:rsidRPr="009D2908">
        <w:t xml:space="preserve"> di </w:t>
      </w:r>
      <w:proofErr w:type="spellStart"/>
      <w:r w:rsidR="00613742" w:rsidRPr="009D2908">
        <w:t>berbagai</w:t>
      </w:r>
      <w:proofErr w:type="spellEnd"/>
      <w:r w:rsidR="00613742" w:rsidRPr="009D2908">
        <w:t xml:space="preserve"> </w:t>
      </w:r>
      <w:proofErr w:type="spellStart"/>
      <w:r w:rsidR="00613742" w:rsidRPr="009D2908">
        <w:t>sektor</w:t>
      </w:r>
      <w:proofErr w:type="spellEnd"/>
      <w:r w:rsidR="00613742" w:rsidRPr="009D2908">
        <w:t xml:space="preserve"> </w:t>
      </w:r>
      <w:proofErr w:type="spellStart"/>
      <w:r w:rsidR="00613742" w:rsidRPr="009D2908">
        <w:t>untuk</w:t>
      </w:r>
      <w:proofErr w:type="spellEnd"/>
      <w:r w:rsidR="00613742" w:rsidRPr="009D2908">
        <w:t xml:space="preserve"> </w:t>
      </w:r>
      <w:proofErr w:type="spellStart"/>
      <w:r w:rsidR="00613742" w:rsidRPr="009D2908">
        <w:t>menjaga</w:t>
      </w:r>
      <w:proofErr w:type="spellEnd"/>
      <w:r w:rsidR="00613742" w:rsidRPr="009D2908">
        <w:t xml:space="preserve"> </w:t>
      </w:r>
      <w:proofErr w:type="spellStart"/>
      <w:r w:rsidR="00613742" w:rsidRPr="009D2908">
        <w:lastRenderedPageBreak/>
        <w:t>keseimbangan</w:t>
      </w:r>
      <w:proofErr w:type="spellEnd"/>
      <w:r w:rsidR="00613742" w:rsidRPr="009D2908">
        <w:t xml:space="preserve"> </w:t>
      </w:r>
      <w:proofErr w:type="spellStart"/>
      <w:r w:rsidR="00613742" w:rsidRPr="009D2908">
        <w:t>antara</w:t>
      </w:r>
      <w:proofErr w:type="spellEnd"/>
      <w:r w:rsidR="00613742" w:rsidRPr="009D2908">
        <w:t xml:space="preserve"> </w:t>
      </w:r>
      <w:proofErr w:type="spellStart"/>
      <w:r w:rsidR="00613742" w:rsidRPr="009D2908">
        <w:t>aspek</w:t>
      </w:r>
      <w:proofErr w:type="spellEnd"/>
      <w:r w:rsidR="00613742" w:rsidRPr="009D2908">
        <w:t xml:space="preserve"> </w:t>
      </w:r>
      <w:proofErr w:type="spellStart"/>
      <w:r w:rsidR="00613742" w:rsidRPr="009D2908">
        <w:t>ekonomi</w:t>
      </w:r>
      <w:proofErr w:type="spellEnd"/>
      <w:r w:rsidR="00613742" w:rsidRPr="009D2908">
        <w:t xml:space="preserve">, </w:t>
      </w:r>
      <w:proofErr w:type="spellStart"/>
      <w:r w:rsidR="00613742" w:rsidRPr="009D2908">
        <w:t>lingkungan</w:t>
      </w:r>
      <w:proofErr w:type="spellEnd"/>
      <w:r w:rsidR="00613742" w:rsidRPr="009D2908">
        <w:t xml:space="preserve">, </w:t>
      </w:r>
      <w:proofErr w:type="spellStart"/>
      <w:r w:rsidR="00613742" w:rsidRPr="009D2908">
        <w:t>sosial</w:t>
      </w:r>
      <w:proofErr w:type="spellEnd"/>
      <w:r w:rsidR="00613742" w:rsidRPr="009D2908">
        <w:t xml:space="preserve">, dan tata </w:t>
      </w:r>
      <w:proofErr w:type="spellStart"/>
      <w:r w:rsidR="00613742" w:rsidRPr="009D2908">
        <w:t>kelola</w:t>
      </w:r>
      <w:proofErr w:type="spellEnd"/>
      <w:r w:rsidR="00613742" w:rsidRPr="009D2908">
        <w:t xml:space="preserve">. Perusahaan yang </w:t>
      </w:r>
      <w:proofErr w:type="spellStart"/>
      <w:r w:rsidR="00613742" w:rsidRPr="009D2908">
        <w:t>mengungkapkan</w:t>
      </w:r>
      <w:proofErr w:type="spellEnd"/>
      <w:r w:rsidR="00613742" w:rsidRPr="009D2908">
        <w:t xml:space="preserve"> ESG </w:t>
      </w:r>
      <w:proofErr w:type="spellStart"/>
      <w:r w:rsidR="00613742" w:rsidRPr="009D2908">
        <w:t>secara</w:t>
      </w:r>
      <w:proofErr w:type="spellEnd"/>
      <w:r w:rsidR="00613742" w:rsidRPr="009D2908">
        <w:t xml:space="preserve"> </w:t>
      </w:r>
      <w:proofErr w:type="spellStart"/>
      <w:r w:rsidR="00613742" w:rsidRPr="009D2908">
        <w:t>transparan</w:t>
      </w:r>
      <w:proofErr w:type="spellEnd"/>
      <w:r w:rsidR="00613742" w:rsidRPr="009D2908">
        <w:t xml:space="preserve"> dan </w:t>
      </w:r>
      <w:proofErr w:type="spellStart"/>
      <w:r w:rsidR="00613742" w:rsidRPr="009D2908">
        <w:t>komprehensif</w:t>
      </w:r>
      <w:proofErr w:type="spellEnd"/>
      <w:r w:rsidR="00613742" w:rsidRPr="009D2908">
        <w:t xml:space="preserve"> </w:t>
      </w:r>
      <w:proofErr w:type="spellStart"/>
      <w:r w:rsidR="00613742" w:rsidRPr="009D2908">
        <w:t>cenderung</w:t>
      </w:r>
      <w:proofErr w:type="spellEnd"/>
      <w:r w:rsidR="00613742" w:rsidRPr="009D2908">
        <w:t xml:space="preserve"> </w:t>
      </w:r>
      <w:proofErr w:type="spellStart"/>
      <w:r w:rsidR="00613742" w:rsidRPr="009D2908">
        <w:t>lebih</w:t>
      </w:r>
      <w:proofErr w:type="spellEnd"/>
      <w:r w:rsidR="00613742" w:rsidRPr="009D2908">
        <w:t xml:space="preserve"> </w:t>
      </w:r>
      <w:proofErr w:type="spellStart"/>
      <w:r w:rsidR="00613742" w:rsidRPr="009D2908">
        <w:t>menarik</w:t>
      </w:r>
      <w:proofErr w:type="spellEnd"/>
      <w:r w:rsidR="00613742" w:rsidRPr="009D2908">
        <w:t xml:space="preserve"> </w:t>
      </w:r>
      <w:proofErr w:type="spellStart"/>
      <w:r w:rsidR="00613742" w:rsidRPr="009D2908">
        <w:t>bagi</w:t>
      </w:r>
      <w:proofErr w:type="spellEnd"/>
      <w:r w:rsidR="00613742" w:rsidRPr="009D2908">
        <w:t xml:space="preserve"> investor </w:t>
      </w:r>
      <w:proofErr w:type="spellStart"/>
      <w:r w:rsidR="00613742" w:rsidRPr="009D2908">
        <w:t>serta</w:t>
      </w:r>
      <w:proofErr w:type="spellEnd"/>
      <w:r w:rsidR="00613742" w:rsidRPr="009D2908">
        <w:t xml:space="preserve"> </w:t>
      </w:r>
      <w:proofErr w:type="spellStart"/>
      <w:r w:rsidR="00613742" w:rsidRPr="009D2908">
        <w:t>pemangku</w:t>
      </w:r>
      <w:proofErr w:type="spellEnd"/>
      <w:r w:rsidR="00613742" w:rsidRPr="009D2908">
        <w:t xml:space="preserve"> </w:t>
      </w:r>
      <w:proofErr w:type="spellStart"/>
      <w:r w:rsidR="00613742" w:rsidRPr="009D2908">
        <w:t>kepentingan</w:t>
      </w:r>
      <w:proofErr w:type="spellEnd"/>
      <w:r w:rsidR="00613742" w:rsidRPr="009D2908">
        <w:t xml:space="preserve"> </w:t>
      </w:r>
      <w:proofErr w:type="spellStart"/>
      <w:r w:rsidR="00613742" w:rsidRPr="009D2908">
        <w:t>lainnya</w:t>
      </w:r>
      <w:proofErr w:type="spellEnd"/>
      <w:r w:rsidR="00613742" w:rsidRPr="009D2908">
        <w:t xml:space="preserve">. Selain </w:t>
      </w:r>
      <w:proofErr w:type="spellStart"/>
      <w:r w:rsidR="00613742" w:rsidRPr="009D2908">
        <w:t>itu</w:t>
      </w:r>
      <w:proofErr w:type="spellEnd"/>
      <w:r w:rsidR="00613742" w:rsidRPr="009D2908">
        <w:t xml:space="preserve">, </w:t>
      </w:r>
      <w:proofErr w:type="spellStart"/>
      <w:r w:rsidR="00613742" w:rsidRPr="009D2908">
        <w:t>penerapan</w:t>
      </w:r>
      <w:proofErr w:type="spellEnd"/>
      <w:r w:rsidR="00613742" w:rsidRPr="009D2908">
        <w:t xml:space="preserve"> ESG yang </w:t>
      </w:r>
      <w:proofErr w:type="spellStart"/>
      <w:r w:rsidR="00613742" w:rsidRPr="009D2908">
        <w:t>baik</w:t>
      </w:r>
      <w:proofErr w:type="spellEnd"/>
      <w:r w:rsidR="00613742" w:rsidRPr="009D2908">
        <w:t xml:space="preserve"> juga </w:t>
      </w:r>
      <w:proofErr w:type="spellStart"/>
      <w:r w:rsidR="00613742" w:rsidRPr="009D2908">
        <w:t>berpotensi</w:t>
      </w:r>
      <w:proofErr w:type="spellEnd"/>
      <w:r w:rsidR="00613742" w:rsidRPr="009D2908">
        <w:t xml:space="preserve"> </w:t>
      </w:r>
      <w:proofErr w:type="spellStart"/>
      <w:r w:rsidR="00613742" w:rsidRPr="009D2908">
        <w:t>memberikan</w:t>
      </w:r>
      <w:proofErr w:type="spellEnd"/>
      <w:r w:rsidR="00613742" w:rsidRPr="009D2908">
        <w:t xml:space="preserve"> </w:t>
      </w:r>
      <w:proofErr w:type="spellStart"/>
      <w:r w:rsidR="00613742" w:rsidRPr="009D2908">
        <w:t>keuntungan</w:t>
      </w:r>
      <w:proofErr w:type="spellEnd"/>
      <w:r w:rsidR="00613742" w:rsidRPr="009D2908">
        <w:t xml:space="preserve"> </w:t>
      </w:r>
      <w:proofErr w:type="spellStart"/>
      <w:r w:rsidR="00613742" w:rsidRPr="009D2908">
        <w:t>finansial</w:t>
      </w:r>
      <w:proofErr w:type="spellEnd"/>
      <w:r w:rsidR="00613742" w:rsidRPr="009D2908">
        <w:t xml:space="preserve"> </w:t>
      </w:r>
      <w:proofErr w:type="spellStart"/>
      <w:r w:rsidR="00613742" w:rsidRPr="009D2908">
        <w:t>jangka</w:t>
      </w:r>
      <w:proofErr w:type="spellEnd"/>
      <w:r w:rsidR="00613742" w:rsidRPr="009D2908">
        <w:t xml:space="preserve"> </w:t>
      </w:r>
      <w:proofErr w:type="spellStart"/>
      <w:r w:rsidR="00613742" w:rsidRPr="009D2908">
        <w:t>panjang</w:t>
      </w:r>
      <w:proofErr w:type="spellEnd"/>
      <w:r w:rsidR="00613742" w:rsidRPr="009D2908">
        <w:t xml:space="preserve"> </w:t>
      </w:r>
      <w:proofErr w:type="spellStart"/>
      <w:r w:rsidR="00613742" w:rsidRPr="009D2908">
        <w:t>melalui</w:t>
      </w:r>
      <w:proofErr w:type="spellEnd"/>
      <w:r w:rsidR="00613742" w:rsidRPr="009D2908">
        <w:t xml:space="preserve"> </w:t>
      </w:r>
      <w:proofErr w:type="spellStart"/>
      <w:r w:rsidR="00613742" w:rsidRPr="009D2908">
        <w:t>peningkatan</w:t>
      </w:r>
      <w:proofErr w:type="spellEnd"/>
      <w:r w:rsidR="00613742" w:rsidRPr="009D2908">
        <w:t xml:space="preserve"> </w:t>
      </w:r>
      <w:proofErr w:type="spellStart"/>
      <w:r w:rsidR="00613742" w:rsidRPr="009D2908">
        <w:t>hubungan</w:t>
      </w:r>
      <w:proofErr w:type="spellEnd"/>
      <w:r w:rsidR="00613742" w:rsidRPr="009D2908">
        <w:t xml:space="preserve"> </w:t>
      </w:r>
      <w:proofErr w:type="spellStart"/>
      <w:r w:rsidR="00613742" w:rsidRPr="009D2908">
        <w:t>antara</w:t>
      </w:r>
      <w:proofErr w:type="spellEnd"/>
      <w:r w:rsidR="00613742" w:rsidRPr="009D2908">
        <w:t xml:space="preserve"> </w:t>
      </w:r>
      <w:proofErr w:type="spellStart"/>
      <w:r w:rsidR="00613742" w:rsidRPr="009D2908">
        <w:t>perusahaan</w:t>
      </w:r>
      <w:proofErr w:type="spellEnd"/>
      <w:r w:rsidR="00613742" w:rsidRPr="009D2908">
        <w:t xml:space="preserve"> dan </w:t>
      </w:r>
      <w:proofErr w:type="spellStart"/>
      <w:r w:rsidR="00613742" w:rsidRPr="009D2908">
        <w:t>berbagai</w:t>
      </w:r>
      <w:proofErr w:type="spellEnd"/>
      <w:r w:rsidR="00613742" w:rsidRPr="009D2908">
        <w:t xml:space="preserve"> </w:t>
      </w:r>
      <w:proofErr w:type="spellStart"/>
      <w:r w:rsidR="00613742" w:rsidRPr="009D2908">
        <w:t>pihak</w:t>
      </w:r>
      <w:proofErr w:type="spellEnd"/>
      <w:r w:rsidR="00613742" w:rsidRPr="009D2908">
        <w:t xml:space="preserve"> </w:t>
      </w:r>
      <w:proofErr w:type="spellStart"/>
      <w:r w:rsidR="00613742" w:rsidRPr="009D2908">
        <w:t>terkait</w:t>
      </w:r>
      <w:proofErr w:type="spellEnd"/>
      <w:r w:rsidR="00613742" w:rsidRPr="009D2908">
        <w:t xml:space="preserve"> </w:t>
      </w:r>
      <w:r w:rsidR="00613742" w:rsidRPr="009D2908">
        <w:fldChar w:fldCharType="begin" w:fldLock="1"/>
      </w:r>
      <w:r w:rsidR="00FE7B67" w:rsidRPr="009D2908">
        <w:instrText>ADDIN CSL_CITATION {"citationItems":[{"id":"ITEM-1","itemData":{"DOI":"10.1051/e3sconf/202342601078","ISSN":"22671242","abstract":"Awareness of adopting Environmental, Social, and Governance (ESG) elements is important to achieve corporate sustainability. The basic consideration for investors in deciding to invest in a company is the implementation of ESG elements in their operational activities. This study examines the effect of Environmental, Social, and Governance (ESG) disclosure on firm value. The research object used is all companies listed on the Indonesia Stock Exchange that publish sustainability reports using GRI along with the company's annual report. This study uses a purposive sampling method, which is not random and uses certain criteria. ESG as an independent variable measured by ESG score. Meanwhile, the dependent variable is the firm value measured by price to book value. The results of this study indicate that environmental and social disclosure has no significant effect on firm value, but governance disclosure has a positive significant effect on firm value. This shows that these companies are still unable to provide all the environmental disclosure and social disclosure information needed to increase the price to book value. On the other hand, governance disclosure information can increase the price to book value.","author":[{"dropping-particle":"","family":"Angela","given":"Thalia","non-dropping-particle":"","parse-names":false,"suffix":""},{"dropping-particle":"","family":"Sari","given":"Nuraini","non-dropping-particle":"","parse-names":false,"suffix":""}],"container-title":"E3S Web of Conferences","id":"ITEM-1","issued":{"date-parts":[["2023"]]},"title":"The Effect of Environmental, Social, and Governance Disclosure on Firm Value","type":"article-journal","volume":"426"},"uris":["http://www.mendeley.com/documents/?uuid=c0a6b14c-3de1-45c8-8660-d49d0b3155cf"]}],"mendeley":{"formattedCitation":"(Angela &amp; Sari, 2023)","plainTextFormattedCitation":"(Angela &amp; Sari, 2023)","previouslyFormattedCitation":"(Angela &amp; Sari, 2023)"},"properties":{"noteIndex":0},"schema":"https://github.com/citation-style-language/schema/raw/master/csl-citation.json"}</w:instrText>
      </w:r>
      <w:r w:rsidR="00613742" w:rsidRPr="009D2908">
        <w:fldChar w:fldCharType="separate"/>
      </w:r>
      <w:r w:rsidR="00613742" w:rsidRPr="009D2908">
        <w:rPr>
          <w:noProof/>
        </w:rPr>
        <w:t>(Angela &amp; Sari, 2023)</w:t>
      </w:r>
      <w:r w:rsidR="00613742" w:rsidRPr="009D2908">
        <w:fldChar w:fldCharType="end"/>
      </w:r>
    </w:p>
    <w:p w14:paraId="5ED0E611" w14:textId="44C37EAC" w:rsidR="00956985" w:rsidRDefault="00956985" w:rsidP="009D2908">
      <w:pPr>
        <w:pStyle w:val="NormalWeb"/>
        <w:spacing w:line="480" w:lineRule="auto"/>
        <w:jc w:val="both"/>
      </w:pPr>
      <w:r>
        <w:tab/>
      </w:r>
      <w:r w:rsidR="00FE7B67" w:rsidRPr="00FE7B67">
        <w:t xml:space="preserve">ESG </w:t>
      </w:r>
      <w:proofErr w:type="spellStart"/>
      <w:r w:rsidR="00FE7B67" w:rsidRPr="00FE7B67">
        <w:t>berfungsi</w:t>
      </w:r>
      <w:proofErr w:type="spellEnd"/>
      <w:r w:rsidR="00FE7B67" w:rsidRPr="00FE7B67">
        <w:t xml:space="preserve"> </w:t>
      </w:r>
      <w:proofErr w:type="spellStart"/>
      <w:r w:rsidR="00FE7B67" w:rsidRPr="00FE7B67">
        <w:t>sebagai</w:t>
      </w:r>
      <w:proofErr w:type="spellEnd"/>
      <w:r w:rsidR="00FE7B67" w:rsidRPr="00FE7B67">
        <w:t xml:space="preserve"> </w:t>
      </w:r>
      <w:proofErr w:type="spellStart"/>
      <w:r w:rsidR="00FE7B67" w:rsidRPr="00FE7B67">
        <w:t>indikator</w:t>
      </w:r>
      <w:proofErr w:type="spellEnd"/>
      <w:r w:rsidR="00FE7B67" w:rsidRPr="00FE7B67">
        <w:t xml:space="preserve"> </w:t>
      </w:r>
      <w:proofErr w:type="spellStart"/>
      <w:r w:rsidR="00FE7B67" w:rsidRPr="00FE7B67">
        <w:t>untuk</w:t>
      </w:r>
      <w:proofErr w:type="spellEnd"/>
      <w:r w:rsidR="00FE7B67" w:rsidRPr="00FE7B67">
        <w:t xml:space="preserve"> </w:t>
      </w:r>
      <w:proofErr w:type="spellStart"/>
      <w:r w:rsidR="00FE7B67" w:rsidRPr="00FE7B67">
        <w:t>menilai</w:t>
      </w:r>
      <w:proofErr w:type="spellEnd"/>
      <w:r w:rsidR="00FE7B67" w:rsidRPr="00FE7B67">
        <w:t xml:space="preserve"> </w:t>
      </w:r>
      <w:proofErr w:type="spellStart"/>
      <w:r w:rsidR="00FE7B67" w:rsidRPr="00FE7B67">
        <w:t>kemampuan</w:t>
      </w:r>
      <w:proofErr w:type="spellEnd"/>
      <w:r w:rsidR="00FE7B67" w:rsidRPr="00FE7B67">
        <w:t xml:space="preserve"> </w:t>
      </w:r>
      <w:proofErr w:type="spellStart"/>
      <w:r w:rsidR="00FE7B67" w:rsidRPr="00FE7B67">
        <w:t>manajemen</w:t>
      </w:r>
      <w:proofErr w:type="spellEnd"/>
      <w:r w:rsidR="00FE7B67" w:rsidRPr="00FE7B67">
        <w:t xml:space="preserve"> </w:t>
      </w:r>
      <w:proofErr w:type="spellStart"/>
      <w:r w:rsidR="00FE7B67" w:rsidRPr="00FE7B67">
        <w:t>perusahaan</w:t>
      </w:r>
      <w:proofErr w:type="spellEnd"/>
      <w:r w:rsidR="00FE7B67" w:rsidRPr="00FE7B67">
        <w:t xml:space="preserve"> dan </w:t>
      </w:r>
      <w:proofErr w:type="spellStart"/>
      <w:r w:rsidR="00FE7B67" w:rsidRPr="00FE7B67">
        <w:t>mendukung</w:t>
      </w:r>
      <w:proofErr w:type="spellEnd"/>
      <w:r w:rsidR="00FE7B67" w:rsidRPr="00FE7B67">
        <w:t xml:space="preserve"> </w:t>
      </w:r>
      <w:proofErr w:type="spellStart"/>
      <w:r w:rsidR="00FE7B67" w:rsidRPr="00FE7B67">
        <w:t>manajemen</w:t>
      </w:r>
      <w:proofErr w:type="spellEnd"/>
      <w:r w:rsidR="00FE7B67" w:rsidRPr="00FE7B67">
        <w:t xml:space="preserve"> </w:t>
      </w:r>
      <w:proofErr w:type="spellStart"/>
      <w:r w:rsidR="00FE7B67" w:rsidRPr="00FE7B67">
        <w:t>risiko</w:t>
      </w:r>
      <w:proofErr w:type="spellEnd"/>
      <w:r w:rsidR="00FE7B67" w:rsidRPr="00FE7B67">
        <w:t xml:space="preserve"> </w:t>
      </w:r>
      <w:proofErr w:type="spellStart"/>
      <w:r w:rsidR="00FE7B67" w:rsidRPr="00FE7B67">
        <w:t>serta</w:t>
      </w:r>
      <w:proofErr w:type="spellEnd"/>
      <w:r w:rsidR="00FE7B67" w:rsidRPr="00FE7B67">
        <w:t xml:space="preserve"> </w:t>
      </w:r>
      <w:proofErr w:type="spellStart"/>
      <w:r w:rsidR="00FE7B67" w:rsidRPr="00FE7B67">
        <w:t>sebagai</w:t>
      </w:r>
      <w:proofErr w:type="spellEnd"/>
      <w:r w:rsidR="00FE7B67" w:rsidRPr="00FE7B67">
        <w:t xml:space="preserve"> </w:t>
      </w:r>
      <w:proofErr w:type="spellStart"/>
      <w:r w:rsidR="00FE7B67" w:rsidRPr="00FE7B67">
        <w:t>pedoman</w:t>
      </w:r>
      <w:proofErr w:type="spellEnd"/>
      <w:r w:rsidR="00FE7B67" w:rsidRPr="00FE7B67">
        <w:t xml:space="preserve"> </w:t>
      </w:r>
      <w:proofErr w:type="spellStart"/>
      <w:r w:rsidR="00FE7B67" w:rsidRPr="00FE7B67">
        <w:t>bagi</w:t>
      </w:r>
      <w:proofErr w:type="spellEnd"/>
      <w:r w:rsidR="00FE7B67" w:rsidRPr="00FE7B67">
        <w:t xml:space="preserve"> investor yang </w:t>
      </w:r>
      <w:proofErr w:type="spellStart"/>
      <w:r w:rsidR="00FE7B67" w:rsidRPr="00FE7B67">
        <w:t>ingin</w:t>
      </w:r>
      <w:proofErr w:type="spellEnd"/>
      <w:r w:rsidR="00FE7B67" w:rsidRPr="00FE7B67">
        <w:t xml:space="preserve"> </w:t>
      </w:r>
      <w:proofErr w:type="spellStart"/>
      <w:r w:rsidR="00FE7B67" w:rsidRPr="00FE7B67">
        <w:t>mengevaluasi</w:t>
      </w:r>
      <w:proofErr w:type="spellEnd"/>
      <w:r w:rsidR="00FE7B67" w:rsidRPr="00FE7B67">
        <w:t xml:space="preserve"> </w:t>
      </w:r>
      <w:proofErr w:type="spellStart"/>
      <w:r w:rsidR="00FE7B67" w:rsidRPr="00FE7B67">
        <w:t>potensi</w:t>
      </w:r>
      <w:proofErr w:type="spellEnd"/>
      <w:r w:rsidR="00FE7B67" w:rsidRPr="00FE7B67">
        <w:t xml:space="preserve"> </w:t>
      </w:r>
      <w:proofErr w:type="spellStart"/>
      <w:r w:rsidR="00FE7B67" w:rsidRPr="00FE7B67">
        <w:t>investasi</w:t>
      </w:r>
      <w:proofErr w:type="spellEnd"/>
      <w:r w:rsidR="00FE7B67" w:rsidRPr="00FE7B67">
        <w:t xml:space="preserve"> </w:t>
      </w:r>
      <w:proofErr w:type="spellStart"/>
      <w:r w:rsidR="00FE7B67" w:rsidRPr="00FE7B67">
        <w:t>berdasarkan</w:t>
      </w:r>
      <w:proofErr w:type="spellEnd"/>
      <w:r w:rsidR="00FE7B67" w:rsidRPr="00FE7B67">
        <w:t xml:space="preserve"> </w:t>
      </w:r>
      <w:proofErr w:type="spellStart"/>
      <w:r w:rsidR="00FE7B67" w:rsidRPr="00FE7B67">
        <w:t>kriteria</w:t>
      </w:r>
      <w:proofErr w:type="spellEnd"/>
      <w:r w:rsidR="00FE7B67" w:rsidRPr="00FE7B67">
        <w:t xml:space="preserve"> </w:t>
      </w:r>
      <w:proofErr w:type="spellStart"/>
      <w:r w:rsidR="00FE7B67" w:rsidRPr="00FE7B67">
        <w:t>keberlanjutan</w:t>
      </w:r>
      <w:proofErr w:type="spellEnd"/>
      <w:r w:rsidR="00FE7B67">
        <w:t xml:space="preserve"> </w:t>
      </w:r>
      <w:r w:rsidR="00FE7B67">
        <w:fldChar w:fldCharType="begin" w:fldLock="1"/>
      </w:r>
      <w:r w:rsidR="005B444F">
        <w:instrText>ADDIN CSL_CITATION {"citationItems":[{"id":"ITEM-1","itemData":{"DOI":"10.3390/su13073746","ISSN":"20711050","abstract":"This study examines the relationship between environmental, social, and governance (ESG) factors and corporate financial performance. Specifically, we study various individual ESG categories, both ESG strengths and concerns, and aggregate ESG factor and their impact on corporate financial performance including profitability and financial risk. We find a positive effect of ESG factors on corporate profitability, and the effect is more pronounced for larger firms. Among different ESG categories, corporate governance has the most significant impact, particularly for firms with weak governance. We also find that ESG variables generally have a positive influence on credit rating. In particular, the social factor has the most significant impact on credit rating, while environmental score surprisingly has a negative effect. Overall, this research provides a rationale for ESG integration in the context of investment management and portfolio construction to maximize value and minimize risk.","author":[{"dropping-particle":"","family":"Kim","given":"Sang","non-dropping-particle":"","parse-names":false,"suffix":""},{"dropping-particle":"","family":"Li","given":"Zhichuan","non-dropping-particle":"","parse-names":false,"suffix":""}],"container-title":"Sustainability (Switzerland)","id":"ITEM-1","issue":"7","issued":{"date-parts":[["2021"]]},"page":"1-15","title":"Understanding the impact of esg practices in corporate finance","type":"article-journal","volume":"13"},"uris":["http://www.mendeley.com/documents/?uuid=9777b0ee-6b8e-4559-9bfd-5b4002738f1f"]}],"mendeley":{"formattedCitation":"(Kim &amp; Li, 2021)","plainTextFormattedCitation":"(Kim &amp; Li, 2021)","previouslyFormattedCitation":"(Kim &amp; Li, 2021)"},"properties":{"noteIndex":0},"schema":"https://github.com/citation-style-language/schema/raw/master/csl-citation.json"}</w:instrText>
      </w:r>
      <w:r w:rsidR="00FE7B67">
        <w:fldChar w:fldCharType="separate"/>
      </w:r>
      <w:r w:rsidR="00FE7B67" w:rsidRPr="00FE7B67">
        <w:rPr>
          <w:noProof/>
        </w:rPr>
        <w:t>(Kim &amp; Li, 2021)</w:t>
      </w:r>
      <w:r w:rsidR="00FE7B67">
        <w:fldChar w:fldCharType="end"/>
      </w:r>
      <w:r w:rsidR="00FE7B67">
        <w:t xml:space="preserve">. </w:t>
      </w:r>
      <w:proofErr w:type="spellStart"/>
      <w:r w:rsidRPr="00956985">
        <w:t>Sebagai</w:t>
      </w:r>
      <w:proofErr w:type="spellEnd"/>
      <w:r w:rsidRPr="00956985">
        <w:t xml:space="preserve"> regulator, </w:t>
      </w:r>
      <w:proofErr w:type="spellStart"/>
      <w:r w:rsidRPr="00956985">
        <w:t>Otoritas</w:t>
      </w:r>
      <w:proofErr w:type="spellEnd"/>
      <w:r w:rsidRPr="00956985">
        <w:t xml:space="preserve"> Jasa </w:t>
      </w:r>
      <w:proofErr w:type="spellStart"/>
      <w:r w:rsidRPr="00956985">
        <w:t>Keuangan</w:t>
      </w:r>
      <w:proofErr w:type="spellEnd"/>
      <w:r w:rsidRPr="00956985">
        <w:t xml:space="preserve"> (OJK) </w:t>
      </w:r>
      <w:proofErr w:type="spellStart"/>
      <w:r w:rsidRPr="00956985">
        <w:t>menerbitkan</w:t>
      </w:r>
      <w:proofErr w:type="spellEnd"/>
      <w:r w:rsidRPr="00956985">
        <w:t xml:space="preserve"> </w:t>
      </w:r>
      <w:proofErr w:type="spellStart"/>
      <w:r w:rsidRPr="00956985">
        <w:t>Peraturan</w:t>
      </w:r>
      <w:proofErr w:type="spellEnd"/>
      <w:r w:rsidRPr="00956985">
        <w:t xml:space="preserve"> </w:t>
      </w:r>
      <w:proofErr w:type="spellStart"/>
      <w:r w:rsidRPr="00956985">
        <w:t>Otoritas</w:t>
      </w:r>
      <w:proofErr w:type="spellEnd"/>
      <w:r w:rsidRPr="00956985">
        <w:t xml:space="preserve"> Jasa </w:t>
      </w:r>
      <w:proofErr w:type="spellStart"/>
      <w:r w:rsidRPr="00956985">
        <w:t>Keuangan</w:t>
      </w:r>
      <w:proofErr w:type="spellEnd"/>
      <w:r w:rsidRPr="00956985">
        <w:t xml:space="preserve"> </w:t>
      </w:r>
      <w:proofErr w:type="spellStart"/>
      <w:r w:rsidRPr="00956985">
        <w:t>Nomor</w:t>
      </w:r>
      <w:proofErr w:type="spellEnd"/>
      <w:r w:rsidRPr="00956985">
        <w:t xml:space="preserve"> 51/POJK.03/2017 </w:t>
      </w:r>
      <w:proofErr w:type="spellStart"/>
      <w:r w:rsidRPr="00956985">
        <w:t>mengenai</w:t>
      </w:r>
      <w:proofErr w:type="spellEnd"/>
      <w:r w:rsidRPr="00956985">
        <w:t xml:space="preserve"> </w:t>
      </w:r>
      <w:proofErr w:type="spellStart"/>
      <w:r w:rsidRPr="00956985">
        <w:t>Penerapan</w:t>
      </w:r>
      <w:proofErr w:type="spellEnd"/>
      <w:r w:rsidRPr="00956985">
        <w:t xml:space="preserve"> </w:t>
      </w:r>
      <w:proofErr w:type="spellStart"/>
      <w:r w:rsidRPr="00956985">
        <w:t>Keuangan</w:t>
      </w:r>
      <w:proofErr w:type="spellEnd"/>
      <w:r w:rsidRPr="00956985">
        <w:t xml:space="preserve"> </w:t>
      </w:r>
      <w:proofErr w:type="spellStart"/>
      <w:r w:rsidRPr="00956985">
        <w:t>Berkelanjutan</w:t>
      </w:r>
      <w:proofErr w:type="spellEnd"/>
      <w:r w:rsidRPr="00956985">
        <w:t xml:space="preserve"> </w:t>
      </w:r>
      <w:proofErr w:type="spellStart"/>
      <w:r w:rsidRPr="00956985">
        <w:t>bagi</w:t>
      </w:r>
      <w:proofErr w:type="spellEnd"/>
      <w:r w:rsidRPr="00956985">
        <w:t xml:space="preserve"> Lembaga Jasa </w:t>
      </w:r>
      <w:proofErr w:type="spellStart"/>
      <w:r w:rsidRPr="00956985">
        <w:t>Keuangan</w:t>
      </w:r>
      <w:proofErr w:type="spellEnd"/>
      <w:r w:rsidRPr="00956985">
        <w:t xml:space="preserve">, </w:t>
      </w:r>
      <w:proofErr w:type="spellStart"/>
      <w:r w:rsidRPr="00956985">
        <w:t>Emiten</w:t>
      </w:r>
      <w:proofErr w:type="spellEnd"/>
      <w:r w:rsidRPr="00956985">
        <w:t xml:space="preserve">, dan Perusahaan </w:t>
      </w:r>
      <w:proofErr w:type="spellStart"/>
      <w:r w:rsidRPr="00956985">
        <w:t>Publik</w:t>
      </w:r>
      <w:proofErr w:type="spellEnd"/>
      <w:r w:rsidRPr="00956985">
        <w:t xml:space="preserve">. Dalam </w:t>
      </w:r>
      <w:proofErr w:type="spellStart"/>
      <w:r w:rsidRPr="00956985">
        <w:t>Pasal</w:t>
      </w:r>
      <w:proofErr w:type="spellEnd"/>
      <w:r w:rsidRPr="00956985">
        <w:t xml:space="preserve"> 1, </w:t>
      </w:r>
      <w:proofErr w:type="spellStart"/>
      <w:r w:rsidRPr="00956985">
        <w:t>peraturan</w:t>
      </w:r>
      <w:proofErr w:type="spellEnd"/>
      <w:r w:rsidRPr="00956985">
        <w:t xml:space="preserve"> </w:t>
      </w:r>
      <w:proofErr w:type="spellStart"/>
      <w:r w:rsidRPr="00956985">
        <w:t>ini</w:t>
      </w:r>
      <w:proofErr w:type="spellEnd"/>
      <w:r w:rsidRPr="00956985">
        <w:t xml:space="preserve"> </w:t>
      </w:r>
      <w:proofErr w:type="spellStart"/>
      <w:r w:rsidRPr="00956985">
        <w:t>mendefinisikan</w:t>
      </w:r>
      <w:proofErr w:type="spellEnd"/>
      <w:r w:rsidRPr="00956985">
        <w:t xml:space="preserve"> </w:t>
      </w:r>
      <w:proofErr w:type="spellStart"/>
      <w:r w:rsidRPr="00956985">
        <w:t>produk</w:t>
      </w:r>
      <w:proofErr w:type="spellEnd"/>
      <w:r w:rsidRPr="00956985">
        <w:t xml:space="preserve"> dan/</w:t>
      </w:r>
      <w:proofErr w:type="spellStart"/>
      <w:r w:rsidRPr="00956985">
        <w:t>atau</w:t>
      </w:r>
      <w:proofErr w:type="spellEnd"/>
      <w:r w:rsidRPr="00956985">
        <w:t xml:space="preserve"> </w:t>
      </w:r>
      <w:proofErr w:type="spellStart"/>
      <w:r w:rsidRPr="00956985">
        <w:t>jasa</w:t>
      </w:r>
      <w:proofErr w:type="spellEnd"/>
      <w:r w:rsidRPr="00956985">
        <w:t xml:space="preserve"> </w:t>
      </w:r>
      <w:proofErr w:type="spellStart"/>
      <w:r w:rsidRPr="00956985">
        <w:t>keuangan</w:t>
      </w:r>
      <w:proofErr w:type="spellEnd"/>
      <w:r w:rsidRPr="00956985">
        <w:t xml:space="preserve"> </w:t>
      </w:r>
      <w:proofErr w:type="spellStart"/>
      <w:r w:rsidRPr="00956985">
        <w:t>berkelanjutan</w:t>
      </w:r>
      <w:proofErr w:type="spellEnd"/>
      <w:r w:rsidRPr="00956985">
        <w:t xml:space="preserve"> </w:t>
      </w:r>
      <w:proofErr w:type="spellStart"/>
      <w:r w:rsidRPr="00956985">
        <w:t>sebagai</w:t>
      </w:r>
      <w:proofErr w:type="spellEnd"/>
      <w:r w:rsidRPr="00956985">
        <w:t xml:space="preserve"> </w:t>
      </w:r>
      <w:proofErr w:type="spellStart"/>
      <w:r w:rsidRPr="00956985">
        <w:t>layanan</w:t>
      </w:r>
      <w:proofErr w:type="spellEnd"/>
      <w:r w:rsidRPr="00956985">
        <w:t xml:space="preserve"> </w:t>
      </w:r>
      <w:proofErr w:type="spellStart"/>
      <w:r w:rsidRPr="00956985">
        <w:t>keuangan</w:t>
      </w:r>
      <w:proofErr w:type="spellEnd"/>
      <w:r w:rsidRPr="00956985">
        <w:t xml:space="preserve"> yang </w:t>
      </w:r>
      <w:proofErr w:type="spellStart"/>
      <w:r w:rsidRPr="00956985">
        <w:t>mengintegrasikan</w:t>
      </w:r>
      <w:proofErr w:type="spellEnd"/>
      <w:r w:rsidRPr="00956985">
        <w:t xml:space="preserve"> </w:t>
      </w:r>
      <w:proofErr w:type="spellStart"/>
      <w:r w:rsidRPr="00956985">
        <w:t>aspek</w:t>
      </w:r>
      <w:proofErr w:type="spellEnd"/>
      <w:r w:rsidRPr="00956985">
        <w:t xml:space="preserve"> </w:t>
      </w:r>
      <w:proofErr w:type="spellStart"/>
      <w:r w:rsidRPr="00956985">
        <w:t>ekonomi</w:t>
      </w:r>
      <w:proofErr w:type="spellEnd"/>
      <w:r w:rsidRPr="00956985">
        <w:t xml:space="preserve">, </w:t>
      </w:r>
      <w:proofErr w:type="spellStart"/>
      <w:r w:rsidRPr="00956985">
        <w:t>sosial</w:t>
      </w:r>
      <w:proofErr w:type="spellEnd"/>
      <w:r w:rsidRPr="00956985">
        <w:t xml:space="preserve">, </w:t>
      </w:r>
      <w:proofErr w:type="spellStart"/>
      <w:r w:rsidRPr="00956985">
        <w:t>lingkungan</w:t>
      </w:r>
      <w:proofErr w:type="spellEnd"/>
      <w:r w:rsidRPr="00956985">
        <w:t xml:space="preserve"> </w:t>
      </w:r>
      <w:proofErr w:type="spellStart"/>
      <w:r w:rsidRPr="00956985">
        <w:t>hidup</w:t>
      </w:r>
      <w:proofErr w:type="spellEnd"/>
      <w:r w:rsidRPr="00956985">
        <w:t xml:space="preserve">, </w:t>
      </w:r>
      <w:proofErr w:type="spellStart"/>
      <w:r w:rsidRPr="00956985">
        <w:t>serta</w:t>
      </w:r>
      <w:proofErr w:type="spellEnd"/>
      <w:r w:rsidRPr="00956985">
        <w:t xml:space="preserve"> tata </w:t>
      </w:r>
      <w:proofErr w:type="spellStart"/>
      <w:r w:rsidRPr="00956985">
        <w:t>kelola</w:t>
      </w:r>
      <w:proofErr w:type="spellEnd"/>
      <w:r w:rsidRPr="00956985">
        <w:t xml:space="preserve"> </w:t>
      </w:r>
      <w:proofErr w:type="spellStart"/>
      <w:r w:rsidRPr="00956985">
        <w:t>dalam</w:t>
      </w:r>
      <w:proofErr w:type="spellEnd"/>
      <w:r w:rsidRPr="00956985">
        <w:t xml:space="preserve"> </w:t>
      </w:r>
      <w:proofErr w:type="spellStart"/>
      <w:r w:rsidRPr="00956985">
        <w:t>fitur-fiturnya</w:t>
      </w:r>
      <w:proofErr w:type="spellEnd"/>
      <w:r w:rsidRPr="00956985">
        <w:t xml:space="preserve">. </w:t>
      </w:r>
      <w:proofErr w:type="spellStart"/>
      <w:r w:rsidRPr="00956985">
        <w:t>Sementara</w:t>
      </w:r>
      <w:proofErr w:type="spellEnd"/>
      <w:r w:rsidRPr="00956985">
        <w:t xml:space="preserve"> </w:t>
      </w:r>
      <w:proofErr w:type="spellStart"/>
      <w:r w:rsidRPr="00956985">
        <w:t>itu</w:t>
      </w:r>
      <w:proofErr w:type="spellEnd"/>
      <w:r w:rsidRPr="00956985">
        <w:t xml:space="preserve">, </w:t>
      </w:r>
      <w:proofErr w:type="spellStart"/>
      <w:r w:rsidRPr="00956985">
        <w:t>Pasal</w:t>
      </w:r>
      <w:proofErr w:type="spellEnd"/>
      <w:r w:rsidRPr="00956985">
        <w:t xml:space="preserve"> 10 </w:t>
      </w:r>
      <w:proofErr w:type="spellStart"/>
      <w:r w:rsidRPr="00956985">
        <w:t>mengatur</w:t>
      </w:r>
      <w:proofErr w:type="spellEnd"/>
      <w:r w:rsidRPr="00956985">
        <w:t xml:space="preserve"> </w:t>
      </w:r>
      <w:proofErr w:type="spellStart"/>
      <w:r w:rsidRPr="00956985">
        <w:t>bahwa</w:t>
      </w:r>
      <w:proofErr w:type="spellEnd"/>
      <w:r w:rsidRPr="00956985">
        <w:t xml:space="preserve"> Lembaga Jasa </w:t>
      </w:r>
      <w:proofErr w:type="spellStart"/>
      <w:r w:rsidRPr="00956985">
        <w:t>Keuangan</w:t>
      </w:r>
      <w:proofErr w:type="spellEnd"/>
      <w:r w:rsidRPr="00956985">
        <w:t xml:space="preserve">, </w:t>
      </w:r>
      <w:proofErr w:type="spellStart"/>
      <w:r w:rsidRPr="00956985">
        <w:t>Emiten</w:t>
      </w:r>
      <w:proofErr w:type="spellEnd"/>
      <w:r w:rsidRPr="00956985">
        <w:t xml:space="preserve">, dan Perusahaan </w:t>
      </w:r>
      <w:proofErr w:type="spellStart"/>
      <w:r w:rsidRPr="00956985">
        <w:t>Publik</w:t>
      </w:r>
      <w:proofErr w:type="spellEnd"/>
      <w:r w:rsidRPr="00956985">
        <w:t xml:space="preserve"> </w:t>
      </w:r>
      <w:proofErr w:type="spellStart"/>
      <w:r w:rsidRPr="00956985">
        <w:t>diwajibkan</w:t>
      </w:r>
      <w:proofErr w:type="spellEnd"/>
      <w:r w:rsidRPr="00956985">
        <w:t xml:space="preserve"> </w:t>
      </w:r>
      <w:proofErr w:type="spellStart"/>
      <w:r w:rsidRPr="00956985">
        <w:t>untuk</w:t>
      </w:r>
      <w:proofErr w:type="spellEnd"/>
      <w:r w:rsidRPr="00956985">
        <w:t xml:space="preserve"> </w:t>
      </w:r>
      <w:proofErr w:type="spellStart"/>
      <w:r w:rsidRPr="00956985">
        <w:t>menyusun</w:t>
      </w:r>
      <w:proofErr w:type="spellEnd"/>
      <w:r w:rsidRPr="00956985">
        <w:t xml:space="preserve"> Laporan </w:t>
      </w:r>
      <w:proofErr w:type="spellStart"/>
      <w:r w:rsidRPr="00956985">
        <w:t>Keberlanjutan</w:t>
      </w:r>
      <w:proofErr w:type="spellEnd"/>
      <w:r w:rsidRPr="00956985">
        <w:t xml:space="preserve"> yang </w:t>
      </w:r>
      <w:proofErr w:type="spellStart"/>
      <w:r w:rsidRPr="00956985">
        <w:t>harus</w:t>
      </w:r>
      <w:proofErr w:type="spellEnd"/>
      <w:r w:rsidRPr="00956985">
        <w:t xml:space="preserve"> </w:t>
      </w:r>
      <w:proofErr w:type="spellStart"/>
      <w:r w:rsidRPr="00956985">
        <w:t>disampaikan</w:t>
      </w:r>
      <w:proofErr w:type="spellEnd"/>
      <w:r w:rsidRPr="00956985">
        <w:t xml:space="preserve"> </w:t>
      </w:r>
      <w:proofErr w:type="spellStart"/>
      <w:r w:rsidRPr="00956985">
        <w:t>kepada</w:t>
      </w:r>
      <w:proofErr w:type="spellEnd"/>
      <w:r w:rsidRPr="00956985">
        <w:t xml:space="preserve"> OJK </w:t>
      </w:r>
      <w:proofErr w:type="spellStart"/>
      <w:r w:rsidRPr="00956985">
        <w:t>setiap</w:t>
      </w:r>
      <w:proofErr w:type="spellEnd"/>
      <w:r w:rsidRPr="00956985">
        <w:t xml:space="preserve"> </w:t>
      </w:r>
      <w:proofErr w:type="spellStart"/>
      <w:r w:rsidRPr="00956985">
        <w:t>tahun</w:t>
      </w:r>
      <w:proofErr w:type="spellEnd"/>
      <w:r w:rsidRPr="00956985">
        <w:t xml:space="preserve">, </w:t>
      </w:r>
      <w:proofErr w:type="spellStart"/>
      <w:r w:rsidRPr="00956985">
        <w:t>sesuai</w:t>
      </w:r>
      <w:proofErr w:type="spellEnd"/>
      <w:r w:rsidRPr="00956985">
        <w:t xml:space="preserve"> </w:t>
      </w:r>
      <w:proofErr w:type="spellStart"/>
      <w:r w:rsidRPr="00956985">
        <w:t>dengan</w:t>
      </w:r>
      <w:proofErr w:type="spellEnd"/>
      <w:r w:rsidRPr="00956985">
        <w:t xml:space="preserve"> </w:t>
      </w:r>
      <w:proofErr w:type="spellStart"/>
      <w:r w:rsidRPr="00956985">
        <w:t>batas</w:t>
      </w:r>
      <w:proofErr w:type="spellEnd"/>
      <w:r w:rsidRPr="00956985">
        <w:t xml:space="preserve"> </w:t>
      </w:r>
      <w:proofErr w:type="spellStart"/>
      <w:r w:rsidRPr="00956985">
        <w:t>waktu</w:t>
      </w:r>
      <w:proofErr w:type="spellEnd"/>
      <w:r w:rsidRPr="00956985">
        <w:t xml:space="preserve"> </w:t>
      </w:r>
      <w:proofErr w:type="spellStart"/>
      <w:r w:rsidRPr="00956985">
        <w:t>pelaporan</w:t>
      </w:r>
      <w:proofErr w:type="spellEnd"/>
      <w:r w:rsidRPr="00956985">
        <w:t xml:space="preserve"> </w:t>
      </w:r>
      <w:proofErr w:type="spellStart"/>
      <w:r w:rsidRPr="00956985">
        <w:t>tahunan</w:t>
      </w:r>
      <w:proofErr w:type="spellEnd"/>
      <w:r w:rsidRPr="00956985">
        <w:t xml:space="preserve"> yang </w:t>
      </w:r>
      <w:proofErr w:type="spellStart"/>
      <w:r w:rsidRPr="00956985">
        <w:t>berlaku</w:t>
      </w:r>
      <w:proofErr w:type="spellEnd"/>
      <w:r w:rsidRPr="00956985">
        <w:t xml:space="preserve"> </w:t>
      </w:r>
      <w:proofErr w:type="spellStart"/>
      <w:r w:rsidRPr="00956985">
        <w:t>bagi</w:t>
      </w:r>
      <w:proofErr w:type="spellEnd"/>
      <w:r w:rsidRPr="00956985">
        <w:t xml:space="preserve"> masing-masing </w:t>
      </w:r>
      <w:proofErr w:type="spellStart"/>
      <w:r w:rsidRPr="00956985">
        <w:t>entitas</w:t>
      </w:r>
      <w:proofErr w:type="spellEnd"/>
      <w:r w:rsidRPr="00956985">
        <w:t xml:space="preserve"> </w:t>
      </w:r>
      <w:proofErr w:type="spellStart"/>
      <w:r w:rsidRPr="00956985">
        <w:t>tersebut</w:t>
      </w:r>
      <w:proofErr w:type="spellEnd"/>
      <w:r w:rsidRPr="00956985">
        <w:t>.</w:t>
      </w:r>
    </w:p>
    <w:p w14:paraId="420A215C" w14:textId="638299C3" w:rsidR="004B1AF3" w:rsidRDefault="00872DF7" w:rsidP="009D2908">
      <w:pPr>
        <w:pStyle w:val="NormalWeb"/>
        <w:spacing w:line="480" w:lineRule="auto"/>
        <w:jc w:val="both"/>
      </w:pPr>
      <w:r>
        <w:tab/>
      </w:r>
      <w:r w:rsidR="004B1AF3">
        <w:t xml:space="preserve">Saat </w:t>
      </w:r>
      <w:proofErr w:type="spellStart"/>
      <w:r w:rsidR="004B1AF3">
        <w:t>ini</w:t>
      </w:r>
      <w:proofErr w:type="spellEnd"/>
      <w:r w:rsidR="004B1AF3">
        <w:t xml:space="preserve"> </w:t>
      </w:r>
      <w:r w:rsidRPr="004B1AF3">
        <w:rPr>
          <w:i/>
          <w:iCs/>
        </w:rPr>
        <w:t xml:space="preserve">Bursa </w:t>
      </w:r>
      <w:proofErr w:type="spellStart"/>
      <w:r w:rsidRPr="004B1AF3">
        <w:rPr>
          <w:i/>
          <w:iCs/>
        </w:rPr>
        <w:t>Efek</w:t>
      </w:r>
      <w:proofErr w:type="spellEnd"/>
      <w:r w:rsidRPr="004B1AF3">
        <w:rPr>
          <w:i/>
          <w:iCs/>
        </w:rPr>
        <w:t xml:space="preserve"> Indonesia</w:t>
      </w:r>
      <w:r w:rsidRPr="00872DF7">
        <w:t xml:space="preserve"> (BEI) </w:t>
      </w:r>
      <w:proofErr w:type="spellStart"/>
      <w:r w:rsidR="006C6152">
        <w:t>telah</w:t>
      </w:r>
      <w:proofErr w:type="spellEnd"/>
      <w:r w:rsidR="006C6152">
        <w:t xml:space="preserve"> </w:t>
      </w:r>
      <w:proofErr w:type="spellStart"/>
      <w:r w:rsidR="004B1AF3" w:rsidRPr="004B1AF3">
        <w:t>menjalin</w:t>
      </w:r>
      <w:proofErr w:type="spellEnd"/>
      <w:r w:rsidR="004B1AF3" w:rsidRPr="004B1AF3">
        <w:t xml:space="preserve"> </w:t>
      </w:r>
      <w:proofErr w:type="spellStart"/>
      <w:r w:rsidR="004B1AF3" w:rsidRPr="004B1AF3">
        <w:t>kerja</w:t>
      </w:r>
      <w:proofErr w:type="spellEnd"/>
      <w:r w:rsidR="004B1AF3" w:rsidRPr="004B1AF3">
        <w:t xml:space="preserve"> </w:t>
      </w:r>
      <w:proofErr w:type="spellStart"/>
      <w:r w:rsidR="004B1AF3" w:rsidRPr="004B1AF3">
        <w:t>sama</w:t>
      </w:r>
      <w:proofErr w:type="spellEnd"/>
      <w:r w:rsidR="004B1AF3" w:rsidRPr="004B1AF3">
        <w:t xml:space="preserve"> </w:t>
      </w:r>
      <w:proofErr w:type="spellStart"/>
      <w:r w:rsidR="004B1AF3" w:rsidRPr="004B1AF3">
        <w:t>dengan</w:t>
      </w:r>
      <w:proofErr w:type="spellEnd"/>
      <w:r w:rsidR="004B1AF3" w:rsidRPr="004B1AF3">
        <w:t xml:space="preserve"> </w:t>
      </w:r>
      <w:r w:rsidR="004B1AF3" w:rsidRPr="004B1AF3">
        <w:rPr>
          <w:i/>
          <w:iCs/>
        </w:rPr>
        <w:t xml:space="preserve">Morningstar </w:t>
      </w:r>
      <w:proofErr w:type="spellStart"/>
      <w:r w:rsidR="004B1AF3" w:rsidRPr="004B1AF3">
        <w:rPr>
          <w:i/>
          <w:iCs/>
        </w:rPr>
        <w:t>Sustainalytics</w:t>
      </w:r>
      <w:proofErr w:type="spellEnd"/>
      <w:r w:rsidR="004B1AF3" w:rsidRPr="004B1AF3">
        <w:t xml:space="preserve"> </w:t>
      </w:r>
      <w:r w:rsidR="004B1AF3">
        <w:t>(</w:t>
      </w:r>
      <w:proofErr w:type="spellStart"/>
      <w:r w:rsidR="004B1AF3" w:rsidRPr="00F65CF2">
        <w:t>Sustainalytics</w:t>
      </w:r>
      <w:proofErr w:type="spellEnd"/>
      <w:r w:rsidR="004B1AF3">
        <w:t>)</w:t>
      </w:r>
      <w:r w:rsidR="00F65CF2">
        <w:t xml:space="preserve"> </w:t>
      </w:r>
      <w:proofErr w:type="spellStart"/>
      <w:r w:rsidR="004B1AF3" w:rsidRPr="004B1AF3">
        <w:t>untuk</w:t>
      </w:r>
      <w:proofErr w:type="spellEnd"/>
      <w:r w:rsidR="004B1AF3" w:rsidRPr="004B1AF3">
        <w:t xml:space="preserve"> </w:t>
      </w:r>
      <w:proofErr w:type="spellStart"/>
      <w:r w:rsidR="004B1AF3" w:rsidRPr="004B1AF3">
        <w:t>melakukan</w:t>
      </w:r>
      <w:proofErr w:type="spellEnd"/>
      <w:r w:rsidR="004B1AF3" w:rsidRPr="004B1AF3">
        <w:t xml:space="preserve"> </w:t>
      </w:r>
      <w:proofErr w:type="spellStart"/>
      <w:r w:rsidR="004B1AF3" w:rsidRPr="004B1AF3">
        <w:t>penilaian</w:t>
      </w:r>
      <w:proofErr w:type="spellEnd"/>
      <w:r w:rsidR="004B1AF3" w:rsidRPr="004B1AF3">
        <w:t xml:space="preserve"> Environmental, Social, and Governance (ESG)</w:t>
      </w:r>
      <w:r w:rsidR="004B1AF3">
        <w:t xml:space="preserve"> </w:t>
      </w:r>
      <w:proofErr w:type="spellStart"/>
      <w:r w:rsidR="004B1AF3" w:rsidRPr="004B1AF3">
        <w:t>terhadap</w:t>
      </w:r>
      <w:proofErr w:type="spellEnd"/>
      <w:r w:rsidR="004B1AF3" w:rsidRPr="004B1AF3">
        <w:t xml:space="preserve"> </w:t>
      </w:r>
      <w:proofErr w:type="spellStart"/>
      <w:r w:rsidR="00F65CF2">
        <w:t>beberapa</w:t>
      </w:r>
      <w:proofErr w:type="spellEnd"/>
      <w:r w:rsidR="00F65CF2">
        <w:t xml:space="preserve"> </w:t>
      </w:r>
      <w:proofErr w:type="spellStart"/>
      <w:r w:rsidR="004B1AF3" w:rsidRPr="004B1AF3">
        <w:t>perusahaan</w:t>
      </w:r>
      <w:proofErr w:type="spellEnd"/>
      <w:r w:rsidR="004B1AF3" w:rsidRPr="004B1AF3">
        <w:t xml:space="preserve"> yang </w:t>
      </w:r>
      <w:proofErr w:type="spellStart"/>
      <w:r w:rsidR="004B1AF3" w:rsidRPr="004B1AF3">
        <w:lastRenderedPageBreak/>
        <w:t>tercatat</w:t>
      </w:r>
      <w:proofErr w:type="spellEnd"/>
      <w:r w:rsidR="004B1AF3" w:rsidRPr="004B1AF3">
        <w:t xml:space="preserve"> di bursa. Langkah </w:t>
      </w:r>
      <w:proofErr w:type="spellStart"/>
      <w:r w:rsidR="004B1AF3" w:rsidRPr="004B1AF3">
        <w:t>ini</w:t>
      </w:r>
      <w:proofErr w:type="spellEnd"/>
      <w:r w:rsidR="004B1AF3" w:rsidRPr="004B1AF3">
        <w:t xml:space="preserve"> </w:t>
      </w:r>
      <w:proofErr w:type="spellStart"/>
      <w:r w:rsidR="004B1AF3" w:rsidRPr="004B1AF3">
        <w:t>merupakan</w:t>
      </w:r>
      <w:proofErr w:type="spellEnd"/>
      <w:r w:rsidR="004B1AF3" w:rsidRPr="004B1AF3">
        <w:t xml:space="preserve"> </w:t>
      </w:r>
      <w:proofErr w:type="spellStart"/>
      <w:r w:rsidR="004B1AF3" w:rsidRPr="004B1AF3">
        <w:t>bagian</w:t>
      </w:r>
      <w:proofErr w:type="spellEnd"/>
      <w:r w:rsidR="004B1AF3" w:rsidRPr="004B1AF3">
        <w:t xml:space="preserve"> </w:t>
      </w:r>
      <w:proofErr w:type="spellStart"/>
      <w:r w:rsidR="004B1AF3" w:rsidRPr="004B1AF3">
        <w:t>dari</w:t>
      </w:r>
      <w:proofErr w:type="spellEnd"/>
      <w:r w:rsidR="004B1AF3" w:rsidRPr="004B1AF3">
        <w:t xml:space="preserve"> </w:t>
      </w:r>
      <w:proofErr w:type="spellStart"/>
      <w:r w:rsidR="004B1AF3" w:rsidRPr="004B1AF3">
        <w:t>komitmen</w:t>
      </w:r>
      <w:proofErr w:type="spellEnd"/>
      <w:r w:rsidR="004B1AF3" w:rsidRPr="004B1AF3">
        <w:t xml:space="preserve"> BEI </w:t>
      </w:r>
      <w:proofErr w:type="spellStart"/>
      <w:r w:rsidR="004B1AF3" w:rsidRPr="004B1AF3">
        <w:t>dalam</w:t>
      </w:r>
      <w:proofErr w:type="spellEnd"/>
      <w:r w:rsidR="004B1AF3" w:rsidRPr="004B1AF3">
        <w:t xml:space="preserve"> </w:t>
      </w:r>
      <w:proofErr w:type="spellStart"/>
      <w:r w:rsidR="004B1AF3" w:rsidRPr="004B1AF3">
        <w:t>mendorong</w:t>
      </w:r>
      <w:proofErr w:type="spellEnd"/>
      <w:r w:rsidR="004B1AF3" w:rsidRPr="004B1AF3">
        <w:t xml:space="preserve"> </w:t>
      </w:r>
      <w:proofErr w:type="spellStart"/>
      <w:r w:rsidR="004B1AF3" w:rsidRPr="004B1AF3">
        <w:t>investasi</w:t>
      </w:r>
      <w:proofErr w:type="spellEnd"/>
      <w:r w:rsidR="004B1AF3" w:rsidRPr="004B1AF3">
        <w:t xml:space="preserve"> </w:t>
      </w:r>
      <w:proofErr w:type="spellStart"/>
      <w:r w:rsidR="004B1AF3" w:rsidRPr="004B1AF3">
        <w:t>berkelanjutan</w:t>
      </w:r>
      <w:proofErr w:type="spellEnd"/>
      <w:r w:rsidR="004B1AF3" w:rsidRPr="004B1AF3">
        <w:t xml:space="preserve"> </w:t>
      </w:r>
      <w:proofErr w:type="spellStart"/>
      <w:r w:rsidR="004B1AF3" w:rsidRPr="004B1AF3">
        <w:t>jangka</w:t>
      </w:r>
      <w:proofErr w:type="spellEnd"/>
      <w:r w:rsidR="004B1AF3" w:rsidRPr="004B1AF3">
        <w:t xml:space="preserve"> </w:t>
      </w:r>
      <w:proofErr w:type="spellStart"/>
      <w:r w:rsidR="004B1AF3" w:rsidRPr="004B1AF3">
        <w:t>panjang</w:t>
      </w:r>
      <w:proofErr w:type="spellEnd"/>
      <w:r w:rsidR="004B1AF3" w:rsidRPr="004B1AF3">
        <w:t xml:space="preserve"> dan </w:t>
      </w:r>
      <w:proofErr w:type="spellStart"/>
      <w:r w:rsidR="004B1AF3" w:rsidRPr="004B1AF3">
        <w:t>meningkatkan</w:t>
      </w:r>
      <w:proofErr w:type="spellEnd"/>
      <w:r w:rsidR="004B1AF3" w:rsidRPr="004B1AF3">
        <w:t xml:space="preserve"> </w:t>
      </w:r>
      <w:proofErr w:type="spellStart"/>
      <w:r w:rsidR="004B1AF3" w:rsidRPr="004B1AF3">
        <w:t>praktik</w:t>
      </w:r>
      <w:proofErr w:type="spellEnd"/>
      <w:r w:rsidR="004B1AF3" w:rsidRPr="004B1AF3">
        <w:t xml:space="preserve"> ESG di pasar modal Indonesia.</w:t>
      </w:r>
      <w:r w:rsidR="006C6152">
        <w:t xml:space="preserve"> </w:t>
      </w:r>
      <w:proofErr w:type="spellStart"/>
      <w:r w:rsidR="006C6152" w:rsidRPr="006C6152">
        <w:t>Dengan</w:t>
      </w:r>
      <w:proofErr w:type="spellEnd"/>
      <w:r w:rsidR="006C6152" w:rsidRPr="006C6152">
        <w:t xml:space="preserve"> </w:t>
      </w:r>
      <w:proofErr w:type="spellStart"/>
      <w:r w:rsidR="006C6152" w:rsidRPr="006C6152">
        <w:t>menggandeng</w:t>
      </w:r>
      <w:proofErr w:type="spellEnd"/>
      <w:r w:rsidR="006C6152" w:rsidRPr="006C6152">
        <w:t xml:space="preserve"> Morningstar </w:t>
      </w:r>
      <w:proofErr w:type="spellStart"/>
      <w:r w:rsidR="006C6152" w:rsidRPr="006C6152">
        <w:t>Sustainalytics</w:t>
      </w:r>
      <w:proofErr w:type="spellEnd"/>
      <w:r w:rsidR="006C6152" w:rsidRPr="006C6152">
        <w:t xml:space="preserve">, BEI </w:t>
      </w:r>
      <w:proofErr w:type="spellStart"/>
      <w:r w:rsidR="006C6152" w:rsidRPr="006C6152">
        <w:t>bertujuan</w:t>
      </w:r>
      <w:proofErr w:type="spellEnd"/>
      <w:r w:rsidR="006C6152" w:rsidRPr="006C6152">
        <w:t xml:space="preserve"> </w:t>
      </w:r>
      <w:proofErr w:type="spellStart"/>
      <w:r w:rsidR="006C6152" w:rsidRPr="006C6152">
        <w:t>untuk</w:t>
      </w:r>
      <w:proofErr w:type="spellEnd"/>
      <w:r w:rsidR="006C6152" w:rsidRPr="006C6152">
        <w:t xml:space="preserve"> </w:t>
      </w:r>
      <w:proofErr w:type="spellStart"/>
      <w:r w:rsidR="006C6152" w:rsidRPr="006C6152">
        <w:t>memberikan</w:t>
      </w:r>
      <w:proofErr w:type="spellEnd"/>
      <w:r w:rsidR="006C6152" w:rsidRPr="006C6152">
        <w:t xml:space="preserve"> </w:t>
      </w:r>
      <w:proofErr w:type="spellStart"/>
      <w:r w:rsidR="006C6152" w:rsidRPr="006C6152">
        <w:t>penilaian</w:t>
      </w:r>
      <w:proofErr w:type="spellEnd"/>
      <w:r w:rsidR="006C6152" w:rsidRPr="006C6152">
        <w:t xml:space="preserve"> ESG yang </w:t>
      </w:r>
      <w:proofErr w:type="spellStart"/>
      <w:r w:rsidR="006C6152" w:rsidRPr="006C6152">
        <w:t>kredibel</w:t>
      </w:r>
      <w:proofErr w:type="spellEnd"/>
      <w:r w:rsidR="006C6152" w:rsidRPr="006C6152">
        <w:t xml:space="preserve"> dan </w:t>
      </w:r>
      <w:proofErr w:type="spellStart"/>
      <w:r w:rsidR="006C6152" w:rsidRPr="006C6152">
        <w:t>komprehensif</w:t>
      </w:r>
      <w:proofErr w:type="spellEnd"/>
      <w:r w:rsidR="006C6152" w:rsidRPr="006C6152">
        <w:t xml:space="preserve">, </w:t>
      </w:r>
      <w:proofErr w:type="spellStart"/>
      <w:r w:rsidR="006C6152" w:rsidRPr="006C6152">
        <w:t>sehingga</w:t>
      </w:r>
      <w:proofErr w:type="spellEnd"/>
      <w:r w:rsidR="006C6152" w:rsidRPr="006C6152">
        <w:t xml:space="preserve"> investor </w:t>
      </w:r>
      <w:proofErr w:type="spellStart"/>
      <w:r w:rsidR="006C6152" w:rsidRPr="006C6152">
        <w:t>dapat</w:t>
      </w:r>
      <w:proofErr w:type="spellEnd"/>
      <w:r w:rsidR="006C6152" w:rsidRPr="006C6152">
        <w:t xml:space="preserve"> </w:t>
      </w:r>
      <w:proofErr w:type="spellStart"/>
      <w:r w:rsidR="006C6152" w:rsidRPr="006C6152">
        <w:t>membuat</w:t>
      </w:r>
      <w:proofErr w:type="spellEnd"/>
      <w:r w:rsidR="006C6152" w:rsidRPr="006C6152">
        <w:t xml:space="preserve"> </w:t>
      </w:r>
      <w:proofErr w:type="spellStart"/>
      <w:r w:rsidR="006C6152" w:rsidRPr="006C6152">
        <w:t>keputusan</w:t>
      </w:r>
      <w:proofErr w:type="spellEnd"/>
      <w:r w:rsidR="006C6152" w:rsidRPr="006C6152">
        <w:t xml:space="preserve"> </w:t>
      </w:r>
      <w:proofErr w:type="spellStart"/>
      <w:r w:rsidR="006C6152" w:rsidRPr="006C6152">
        <w:t>investasi</w:t>
      </w:r>
      <w:proofErr w:type="spellEnd"/>
      <w:r w:rsidR="006C6152" w:rsidRPr="006C6152">
        <w:t xml:space="preserve"> yang </w:t>
      </w:r>
      <w:proofErr w:type="spellStart"/>
      <w:r w:rsidR="006C6152" w:rsidRPr="006C6152">
        <w:t>lebih</w:t>
      </w:r>
      <w:proofErr w:type="spellEnd"/>
      <w:r w:rsidR="006C6152" w:rsidRPr="006C6152">
        <w:t xml:space="preserve"> </w:t>
      </w:r>
      <w:proofErr w:type="spellStart"/>
      <w:r w:rsidR="006C6152" w:rsidRPr="006C6152">
        <w:t>informasi</w:t>
      </w:r>
      <w:proofErr w:type="spellEnd"/>
      <w:r w:rsidR="006C6152" w:rsidRPr="006C6152">
        <w:t xml:space="preserve"> dan </w:t>
      </w:r>
      <w:proofErr w:type="spellStart"/>
      <w:r w:rsidR="006C6152" w:rsidRPr="006C6152">
        <w:t>bertanggung</w:t>
      </w:r>
      <w:proofErr w:type="spellEnd"/>
      <w:r w:rsidR="006C6152" w:rsidRPr="006C6152">
        <w:t xml:space="preserve"> </w:t>
      </w:r>
      <w:proofErr w:type="spellStart"/>
      <w:r w:rsidR="006C6152" w:rsidRPr="006C6152">
        <w:t>jawab</w:t>
      </w:r>
      <w:proofErr w:type="spellEnd"/>
      <w:r w:rsidR="006C6152" w:rsidRPr="006C6152">
        <w:t xml:space="preserve">. </w:t>
      </w:r>
      <w:proofErr w:type="spellStart"/>
      <w:r w:rsidR="006C6152" w:rsidRPr="006C6152">
        <w:t>Kerja</w:t>
      </w:r>
      <w:proofErr w:type="spellEnd"/>
      <w:r w:rsidR="006C6152" w:rsidRPr="006C6152">
        <w:t xml:space="preserve"> </w:t>
      </w:r>
      <w:proofErr w:type="spellStart"/>
      <w:r w:rsidR="006C6152" w:rsidRPr="006C6152">
        <w:t>sama</w:t>
      </w:r>
      <w:proofErr w:type="spellEnd"/>
      <w:r w:rsidR="006C6152" w:rsidRPr="006C6152">
        <w:t xml:space="preserve"> </w:t>
      </w:r>
      <w:proofErr w:type="spellStart"/>
      <w:r w:rsidR="006C6152" w:rsidRPr="006C6152">
        <w:t>ini</w:t>
      </w:r>
      <w:proofErr w:type="spellEnd"/>
      <w:r w:rsidR="006C6152" w:rsidRPr="006C6152">
        <w:t xml:space="preserve"> juga </w:t>
      </w:r>
      <w:proofErr w:type="spellStart"/>
      <w:r w:rsidR="006C6152" w:rsidRPr="006C6152">
        <w:t>diharapkan</w:t>
      </w:r>
      <w:proofErr w:type="spellEnd"/>
      <w:r w:rsidR="006C6152" w:rsidRPr="006C6152">
        <w:t xml:space="preserve"> </w:t>
      </w:r>
      <w:proofErr w:type="spellStart"/>
      <w:r w:rsidR="006C6152" w:rsidRPr="006C6152">
        <w:t>dapat</w:t>
      </w:r>
      <w:proofErr w:type="spellEnd"/>
      <w:r w:rsidR="006C6152" w:rsidRPr="006C6152">
        <w:t xml:space="preserve"> </w:t>
      </w:r>
      <w:proofErr w:type="spellStart"/>
      <w:r w:rsidR="006C6152" w:rsidRPr="006C6152">
        <w:t>mendorong</w:t>
      </w:r>
      <w:proofErr w:type="spellEnd"/>
      <w:r w:rsidR="006C6152" w:rsidRPr="006C6152">
        <w:t xml:space="preserve"> </w:t>
      </w:r>
      <w:proofErr w:type="spellStart"/>
      <w:r w:rsidR="006C6152" w:rsidRPr="006C6152">
        <w:t>perusahaan</w:t>
      </w:r>
      <w:proofErr w:type="spellEnd"/>
      <w:r w:rsidR="006C6152" w:rsidRPr="006C6152">
        <w:t xml:space="preserve"> </w:t>
      </w:r>
      <w:proofErr w:type="spellStart"/>
      <w:r w:rsidR="006C6152" w:rsidRPr="006C6152">
        <w:t>tercatat</w:t>
      </w:r>
      <w:proofErr w:type="spellEnd"/>
      <w:r w:rsidR="006C6152" w:rsidRPr="006C6152">
        <w:t xml:space="preserve"> </w:t>
      </w:r>
      <w:proofErr w:type="spellStart"/>
      <w:r w:rsidR="006C6152" w:rsidRPr="006C6152">
        <w:t>untuk</w:t>
      </w:r>
      <w:proofErr w:type="spellEnd"/>
      <w:r w:rsidR="006C6152" w:rsidRPr="006C6152">
        <w:t xml:space="preserve"> </w:t>
      </w:r>
      <w:proofErr w:type="spellStart"/>
      <w:r w:rsidR="006C6152" w:rsidRPr="006C6152">
        <w:t>meningkatkan</w:t>
      </w:r>
      <w:proofErr w:type="spellEnd"/>
      <w:r w:rsidR="006C6152" w:rsidRPr="006C6152">
        <w:t xml:space="preserve"> </w:t>
      </w:r>
      <w:proofErr w:type="spellStart"/>
      <w:r w:rsidR="006C6152" w:rsidRPr="006C6152">
        <w:t>transparansi</w:t>
      </w:r>
      <w:proofErr w:type="spellEnd"/>
      <w:r w:rsidR="006C6152" w:rsidRPr="006C6152">
        <w:t xml:space="preserve"> dan </w:t>
      </w:r>
      <w:proofErr w:type="spellStart"/>
      <w:r w:rsidR="006C6152" w:rsidRPr="006C6152">
        <w:t>kinerja</w:t>
      </w:r>
      <w:proofErr w:type="spellEnd"/>
      <w:r w:rsidR="006C6152" w:rsidRPr="006C6152">
        <w:t xml:space="preserve"> </w:t>
      </w:r>
      <w:proofErr w:type="spellStart"/>
      <w:r w:rsidR="006C6152" w:rsidRPr="006C6152">
        <w:t>mereka</w:t>
      </w:r>
      <w:proofErr w:type="spellEnd"/>
      <w:r w:rsidR="006C6152" w:rsidRPr="006C6152">
        <w:t xml:space="preserve"> </w:t>
      </w:r>
      <w:proofErr w:type="spellStart"/>
      <w:r w:rsidR="006C6152" w:rsidRPr="006C6152">
        <w:t>dalam</w:t>
      </w:r>
      <w:proofErr w:type="spellEnd"/>
      <w:r w:rsidR="006C6152" w:rsidRPr="006C6152">
        <w:t xml:space="preserve"> </w:t>
      </w:r>
      <w:proofErr w:type="spellStart"/>
      <w:r w:rsidR="006C6152" w:rsidRPr="006C6152">
        <w:t>aspek</w:t>
      </w:r>
      <w:proofErr w:type="spellEnd"/>
      <w:r w:rsidR="006C6152" w:rsidRPr="006C6152">
        <w:t xml:space="preserve"> ESG, </w:t>
      </w:r>
      <w:proofErr w:type="spellStart"/>
      <w:r w:rsidR="006C6152" w:rsidRPr="006C6152">
        <w:t>sejalan</w:t>
      </w:r>
      <w:proofErr w:type="spellEnd"/>
      <w:r w:rsidR="006C6152" w:rsidRPr="006C6152">
        <w:t xml:space="preserve"> </w:t>
      </w:r>
      <w:proofErr w:type="spellStart"/>
      <w:r w:rsidR="006C6152" w:rsidRPr="006C6152">
        <w:t>dengan</w:t>
      </w:r>
      <w:proofErr w:type="spellEnd"/>
      <w:r w:rsidR="006C6152" w:rsidRPr="006C6152">
        <w:t xml:space="preserve"> </w:t>
      </w:r>
      <w:proofErr w:type="spellStart"/>
      <w:r w:rsidR="006C6152" w:rsidRPr="006C6152">
        <w:t>meningkatnya</w:t>
      </w:r>
      <w:proofErr w:type="spellEnd"/>
      <w:r w:rsidR="006C6152" w:rsidRPr="006C6152">
        <w:t xml:space="preserve"> </w:t>
      </w:r>
      <w:proofErr w:type="spellStart"/>
      <w:r w:rsidR="006C6152" w:rsidRPr="006C6152">
        <w:t>perhatian</w:t>
      </w:r>
      <w:proofErr w:type="spellEnd"/>
      <w:r w:rsidR="006C6152" w:rsidRPr="006C6152">
        <w:t xml:space="preserve"> global </w:t>
      </w:r>
      <w:proofErr w:type="spellStart"/>
      <w:r w:rsidR="006C6152" w:rsidRPr="006C6152">
        <w:t>terhadap</w:t>
      </w:r>
      <w:proofErr w:type="spellEnd"/>
      <w:r w:rsidR="006C6152" w:rsidRPr="006C6152">
        <w:t xml:space="preserve"> </w:t>
      </w:r>
      <w:proofErr w:type="spellStart"/>
      <w:r w:rsidR="006C6152" w:rsidRPr="006C6152">
        <w:t>investasi</w:t>
      </w:r>
      <w:proofErr w:type="spellEnd"/>
      <w:r w:rsidR="006C6152" w:rsidRPr="006C6152">
        <w:t xml:space="preserve"> yang </w:t>
      </w:r>
      <w:proofErr w:type="spellStart"/>
      <w:r w:rsidR="006C6152" w:rsidRPr="006C6152">
        <w:t>berkelanjutan</w:t>
      </w:r>
      <w:proofErr w:type="spellEnd"/>
      <w:r w:rsidR="006C6152" w:rsidRPr="006C6152">
        <w:t>.</w:t>
      </w:r>
    </w:p>
    <w:p w14:paraId="2451B09A" w14:textId="0F8BE7A6" w:rsidR="00FF15A8" w:rsidRDefault="00FF15A8" w:rsidP="009D2908">
      <w:pPr>
        <w:pStyle w:val="NormalWeb"/>
        <w:spacing w:line="480" w:lineRule="auto"/>
        <w:jc w:val="both"/>
      </w:pPr>
      <w:r>
        <w:tab/>
      </w:r>
      <w:proofErr w:type="spellStart"/>
      <w:r w:rsidR="00264DDD" w:rsidRPr="00581AFD">
        <w:t>Dengan</w:t>
      </w:r>
      <w:proofErr w:type="spellEnd"/>
      <w:r w:rsidR="00264DDD" w:rsidRPr="00581AFD">
        <w:t xml:space="preserve"> </w:t>
      </w:r>
      <w:proofErr w:type="spellStart"/>
      <w:r w:rsidR="00264DDD" w:rsidRPr="00581AFD">
        <w:t>merujuk</w:t>
      </w:r>
      <w:proofErr w:type="spellEnd"/>
      <w:r w:rsidR="00264DDD" w:rsidRPr="00581AFD">
        <w:t xml:space="preserve"> pada </w:t>
      </w:r>
      <w:proofErr w:type="spellStart"/>
      <w:r w:rsidR="00264DDD" w:rsidRPr="00581AFD">
        <w:t>pengumuman</w:t>
      </w:r>
      <w:proofErr w:type="spellEnd"/>
      <w:r w:rsidR="00264DDD" w:rsidRPr="00581AFD">
        <w:t xml:space="preserve"> PT Bursa </w:t>
      </w:r>
      <w:proofErr w:type="spellStart"/>
      <w:r w:rsidR="00264DDD" w:rsidRPr="00581AFD">
        <w:t>Efek</w:t>
      </w:r>
      <w:proofErr w:type="spellEnd"/>
      <w:r w:rsidR="00264DDD" w:rsidRPr="00581AFD">
        <w:t xml:space="preserve"> Indonesia (BEI) No. Peng-00363/BEI.POP/11- 2020 </w:t>
      </w:r>
      <w:proofErr w:type="spellStart"/>
      <w:r w:rsidR="00264DDD" w:rsidRPr="00581AFD">
        <w:t>tanggal</w:t>
      </w:r>
      <w:proofErr w:type="spellEnd"/>
      <w:r w:rsidR="00264DDD" w:rsidRPr="00581AFD">
        <w:t xml:space="preserve"> 30 November 2020 </w:t>
      </w:r>
      <w:proofErr w:type="spellStart"/>
      <w:r w:rsidR="00264DDD" w:rsidRPr="00581AFD">
        <w:t>perihal</w:t>
      </w:r>
      <w:proofErr w:type="spellEnd"/>
      <w:r w:rsidR="00264DDD" w:rsidRPr="00581AFD">
        <w:t xml:space="preserve"> </w:t>
      </w:r>
      <w:proofErr w:type="spellStart"/>
      <w:r w:rsidR="00264DDD" w:rsidRPr="00581AFD">
        <w:t>Peluncuran</w:t>
      </w:r>
      <w:proofErr w:type="spellEnd"/>
      <w:r w:rsidR="00264DDD" w:rsidRPr="00581AFD">
        <w:t xml:space="preserve"> </w:t>
      </w:r>
      <w:proofErr w:type="spellStart"/>
      <w:r w:rsidR="00264DDD" w:rsidRPr="00581AFD">
        <w:t>Indeks</w:t>
      </w:r>
      <w:proofErr w:type="spellEnd"/>
      <w:r w:rsidR="00264DDD" w:rsidRPr="00581AFD">
        <w:t xml:space="preserve"> IDX ESG Leaders, </w:t>
      </w:r>
      <w:proofErr w:type="spellStart"/>
      <w:r w:rsidR="00264DDD" w:rsidRPr="00581AFD">
        <w:t>serta</w:t>
      </w:r>
      <w:proofErr w:type="spellEnd"/>
      <w:r w:rsidR="00264DDD" w:rsidRPr="00581AFD">
        <w:t xml:space="preserve"> </w:t>
      </w:r>
      <w:proofErr w:type="spellStart"/>
      <w:r w:rsidR="00264DDD" w:rsidRPr="00581AFD">
        <w:t>dalam</w:t>
      </w:r>
      <w:proofErr w:type="spellEnd"/>
      <w:r w:rsidR="00264DDD" w:rsidRPr="00581AFD">
        <w:t xml:space="preserve"> </w:t>
      </w:r>
      <w:proofErr w:type="spellStart"/>
      <w:r w:rsidR="00264DDD" w:rsidRPr="00581AFD">
        <w:t>rangka</w:t>
      </w:r>
      <w:proofErr w:type="spellEnd"/>
      <w:r w:rsidR="00264DDD" w:rsidRPr="00581AFD">
        <w:t xml:space="preserve"> </w:t>
      </w:r>
      <w:proofErr w:type="spellStart"/>
      <w:r w:rsidR="00264DDD" w:rsidRPr="00581AFD">
        <w:t>upaya</w:t>
      </w:r>
      <w:proofErr w:type="spellEnd"/>
      <w:r w:rsidR="00264DDD" w:rsidRPr="00581AFD">
        <w:t xml:space="preserve"> BEI </w:t>
      </w:r>
      <w:proofErr w:type="spellStart"/>
      <w:r w:rsidR="00264DDD" w:rsidRPr="00581AFD">
        <w:t>untuk</w:t>
      </w:r>
      <w:proofErr w:type="spellEnd"/>
      <w:r w:rsidR="00264DDD" w:rsidRPr="00581AFD">
        <w:t xml:space="preserve"> </w:t>
      </w:r>
      <w:proofErr w:type="spellStart"/>
      <w:r w:rsidR="00264DDD" w:rsidRPr="00581AFD">
        <w:t>mendorong</w:t>
      </w:r>
      <w:proofErr w:type="spellEnd"/>
      <w:r w:rsidR="00264DDD" w:rsidRPr="00581AFD">
        <w:t xml:space="preserve"> </w:t>
      </w:r>
      <w:proofErr w:type="spellStart"/>
      <w:r w:rsidR="00264DDD" w:rsidRPr="00581AFD">
        <w:t>investasi</w:t>
      </w:r>
      <w:proofErr w:type="spellEnd"/>
      <w:r w:rsidR="00264DDD" w:rsidRPr="00581AFD">
        <w:t xml:space="preserve"> </w:t>
      </w:r>
      <w:proofErr w:type="spellStart"/>
      <w:r w:rsidR="00264DDD" w:rsidRPr="00581AFD">
        <w:t>berkelanjutan</w:t>
      </w:r>
      <w:proofErr w:type="spellEnd"/>
      <w:r w:rsidR="00264DDD" w:rsidRPr="00581AFD">
        <w:t xml:space="preserve"> </w:t>
      </w:r>
      <w:proofErr w:type="spellStart"/>
      <w:r w:rsidR="00264DDD" w:rsidRPr="00581AFD">
        <w:t>jangka</w:t>
      </w:r>
      <w:proofErr w:type="spellEnd"/>
      <w:r w:rsidR="00264DDD" w:rsidRPr="00581AFD">
        <w:t xml:space="preserve"> </w:t>
      </w:r>
      <w:proofErr w:type="spellStart"/>
      <w:r w:rsidR="00264DDD" w:rsidRPr="00581AFD">
        <w:t>panjang</w:t>
      </w:r>
      <w:proofErr w:type="spellEnd"/>
      <w:r w:rsidR="00264DDD" w:rsidRPr="00581AFD">
        <w:t xml:space="preserve"> dan </w:t>
      </w:r>
      <w:proofErr w:type="spellStart"/>
      <w:r w:rsidR="00264DDD" w:rsidRPr="00581AFD">
        <w:t>peningkatan</w:t>
      </w:r>
      <w:proofErr w:type="spellEnd"/>
      <w:r w:rsidR="00264DDD" w:rsidRPr="00581AFD">
        <w:t xml:space="preserve"> </w:t>
      </w:r>
      <w:proofErr w:type="spellStart"/>
      <w:r w:rsidR="00264DDD" w:rsidRPr="00581AFD">
        <w:t>praktik</w:t>
      </w:r>
      <w:proofErr w:type="spellEnd"/>
      <w:r w:rsidR="00264DDD" w:rsidRPr="00581AFD">
        <w:t xml:space="preserve"> ESG di pasar modal Indonesia</w:t>
      </w:r>
      <w:r w:rsidR="00264DDD">
        <w:t xml:space="preserve">. </w:t>
      </w:r>
      <w:proofErr w:type="spellStart"/>
      <w:r w:rsidR="00264DDD">
        <w:t>Indeks</w:t>
      </w:r>
      <w:proofErr w:type="spellEnd"/>
      <w:r w:rsidR="00264DDD">
        <w:t xml:space="preserve"> Score ESG yang di </w:t>
      </w:r>
      <w:proofErr w:type="spellStart"/>
      <w:r w:rsidR="00264DDD">
        <w:t>publikasikan</w:t>
      </w:r>
      <w:proofErr w:type="spellEnd"/>
      <w:r w:rsidR="00264DDD">
        <w:t xml:space="preserve"> pada </w:t>
      </w:r>
      <w:proofErr w:type="spellStart"/>
      <w:r w:rsidR="00264DDD">
        <w:t>awal</w:t>
      </w:r>
      <w:proofErr w:type="spellEnd"/>
      <w:r w:rsidR="00264DDD">
        <w:t xml:space="preserve"> </w:t>
      </w:r>
      <w:proofErr w:type="spellStart"/>
      <w:r w:rsidR="00264DDD">
        <w:t>perilisan</w:t>
      </w:r>
      <w:proofErr w:type="spellEnd"/>
      <w:r w:rsidR="00264DDD">
        <w:t xml:space="preserve"> </w:t>
      </w:r>
      <w:proofErr w:type="spellStart"/>
      <w:r w:rsidR="00264DDD">
        <w:t>hanya</w:t>
      </w:r>
      <w:proofErr w:type="spellEnd"/>
      <w:r w:rsidR="00264DDD">
        <w:t xml:space="preserve"> </w:t>
      </w:r>
      <w:proofErr w:type="spellStart"/>
      <w:r w:rsidR="00264DDD">
        <w:t>menyangkut</w:t>
      </w:r>
      <w:proofErr w:type="spellEnd"/>
      <w:r w:rsidR="00264DDD">
        <w:t xml:space="preserve"> 30 </w:t>
      </w:r>
      <w:proofErr w:type="spellStart"/>
      <w:r w:rsidR="00264DDD">
        <w:t>saham</w:t>
      </w:r>
      <w:proofErr w:type="spellEnd"/>
      <w:r w:rsidR="00264DDD">
        <w:t xml:space="preserve"> </w:t>
      </w:r>
      <w:proofErr w:type="spellStart"/>
      <w:r w:rsidR="00264DDD">
        <w:t>emiten</w:t>
      </w:r>
      <w:proofErr w:type="spellEnd"/>
      <w:r w:rsidR="00264DDD">
        <w:t xml:space="preserve">, yang </w:t>
      </w:r>
      <w:proofErr w:type="spellStart"/>
      <w:r w:rsidR="00264DDD">
        <w:t>kemudian</w:t>
      </w:r>
      <w:proofErr w:type="spellEnd"/>
      <w:r w:rsidR="00264DDD">
        <w:t xml:space="preserve"> </w:t>
      </w:r>
      <w:proofErr w:type="spellStart"/>
      <w:r w:rsidR="00264DDD">
        <w:t>berangsur</w:t>
      </w:r>
      <w:proofErr w:type="spellEnd"/>
      <w:r w:rsidR="00264DDD">
        <w:t xml:space="preserve"> </w:t>
      </w:r>
      <w:proofErr w:type="spellStart"/>
      <w:r w:rsidR="00264DDD">
        <w:t>bertambah</w:t>
      </w:r>
      <w:proofErr w:type="spellEnd"/>
      <w:r w:rsidR="00264DDD">
        <w:t xml:space="preserve"> </w:t>
      </w:r>
      <w:proofErr w:type="spellStart"/>
      <w:r w:rsidR="00264DDD">
        <w:t>setiap</w:t>
      </w:r>
      <w:proofErr w:type="spellEnd"/>
      <w:r w:rsidR="00264DDD">
        <w:t xml:space="preserve"> </w:t>
      </w:r>
      <w:proofErr w:type="spellStart"/>
      <w:r w:rsidR="00264DDD">
        <w:t>tahun</w:t>
      </w:r>
      <w:proofErr w:type="spellEnd"/>
      <w:r w:rsidR="00264DDD">
        <w:t xml:space="preserve"> </w:t>
      </w:r>
      <w:proofErr w:type="spellStart"/>
      <w:r w:rsidR="00264DDD">
        <w:t>nya</w:t>
      </w:r>
      <w:proofErr w:type="spellEnd"/>
      <w:r w:rsidR="00264DDD">
        <w:t xml:space="preserve"> </w:t>
      </w:r>
      <w:proofErr w:type="spellStart"/>
      <w:r w:rsidR="00264DDD">
        <w:t>hingga</w:t>
      </w:r>
      <w:proofErr w:type="spellEnd"/>
      <w:r w:rsidR="00264DDD">
        <w:t xml:space="preserve"> </w:t>
      </w:r>
      <w:proofErr w:type="spellStart"/>
      <w:r w:rsidR="00264DDD">
        <w:t>puncak</w:t>
      </w:r>
      <w:proofErr w:type="spellEnd"/>
      <w:r w:rsidR="00264DDD">
        <w:t xml:space="preserve"> di </w:t>
      </w:r>
      <w:proofErr w:type="spellStart"/>
      <w:r w:rsidR="00264DDD">
        <w:t>tahun</w:t>
      </w:r>
      <w:proofErr w:type="spellEnd"/>
      <w:r w:rsidR="00264DDD">
        <w:t xml:space="preserve"> 2024 </w:t>
      </w:r>
      <w:proofErr w:type="spellStart"/>
      <w:r w:rsidR="00264DDD">
        <w:t>yakni</w:t>
      </w:r>
      <w:proofErr w:type="spellEnd"/>
      <w:r w:rsidR="00264DDD">
        <w:t xml:space="preserve"> </w:t>
      </w:r>
      <w:proofErr w:type="spellStart"/>
      <w:r w:rsidR="00264DDD">
        <w:t>sebanyak</w:t>
      </w:r>
      <w:proofErr w:type="spellEnd"/>
      <w:r w:rsidR="00264DDD">
        <w:t xml:space="preserve"> total 80 </w:t>
      </w:r>
      <w:proofErr w:type="spellStart"/>
      <w:r w:rsidR="00264DDD">
        <w:t>perusahaan</w:t>
      </w:r>
      <w:proofErr w:type="spellEnd"/>
      <w:r w:rsidR="00264DDD">
        <w:t xml:space="preserve"> </w:t>
      </w:r>
      <w:proofErr w:type="spellStart"/>
      <w:r w:rsidR="00264DDD">
        <w:t>emiten</w:t>
      </w:r>
      <w:proofErr w:type="spellEnd"/>
      <w:r w:rsidR="00264DDD">
        <w:t xml:space="preserve"> yang </w:t>
      </w:r>
      <w:proofErr w:type="spellStart"/>
      <w:r w:rsidR="00264DDD">
        <w:t>telah</w:t>
      </w:r>
      <w:proofErr w:type="spellEnd"/>
      <w:r w:rsidR="00264DDD">
        <w:t xml:space="preserve"> </w:t>
      </w:r>
      <w:proofErr w:type="spellStart"/>
      <w:r w:rsidR="00264DDD">
        <w:t>tercatat</w:t>
      </w:r>
      <w:proofErr w:type="spellEnd"/>
      <w:r w:rsidR="00264DDD">
        <w:t xml:space="preserve"> Score </w:t>
      </w:r>
      <w:proofErr w:type="spellStart"/>
      <w:r w:rsidR="00264DDD">
        <w:t>nilai</w:t>
      </w:r>
      <w:proofErr w:type="spellEnd"/>
      <w:r w:rsidR="00264DDD">
        <w:t xml:space="preserve"> ESG Risk Rating oleh </w:t>
      </w:r>
      <w:proofErr w:type="spellStart"/>
      <w:r w:rsidR="00264DDD" w:rsidRPr="00F9074F">
        <w:rPr>
          <w:i/>
          <w:iCs/>
        </w:rPr>
        <w:t>Sustainalytics</w:t>
      </w:r>
      <w:proofErr w:type="spellEnd"/>
    </w:p>
    <w:p w14:paraId="4AAB1F78" w14:textId="28FD4430" w:rsidR="009B70B6" w:rsidRDefault="006C6152" w:rsidP="000F23E2">
      <w:pPr>
        <w:pStyle w:val="NormalWeb"/>
        <w:spacing w:line="480" w:lineRule="auto"/>
        <w:jc w:val="both"/>
      </w:pPr>
      <w:r>
        <w:tab/>
      </w:r>
      <w:r w:rsidR="00872DF7" w:rsidRPr="00872DF7">
        <w:t xml:space="preserve">Perusahaan </w:t>
      </w:r>
      <w:proofErr w:type="spellStart"/>
      <w:r w:rsidR="00872DF7" w:rsidRPr="00872DF7">
        <w:t>dengan</w:t>
      </w:r>
      <w:proofErr w:type="spellEnd"/>
      <w:r w:rsidR="00872DF7" w:rsidRPr="00872DF7">
        <w:t xml:space="preserve"> </w:t>
      </w:r>
      <w:proofErr w:type="spellStart"/>
      <w:r w:rsidR="00872DF7" w:rsidRPr="00872DF7">
        <w:t>skor</w:t>
      </w:r>
      <w:proofErr w:type="spellEnd"/>
      <w:r w:rsidR="00872DF7" w:rsidRPr="00872DF7">
        <w:t xml:space="preserve"> ESG yang </w:t>
      </w:r>
      <w:proofErr w:type="spellStart"/>
      <w:r w:rsidR="00872DF7" w:rsidRPr="00872DF7">
        <w:t>lebih</w:t>
      </w:r>
      <w:proofErr w:type="spellEnd"/>
      <w:r w:rsidR="00872DF7" w:rsidRPr="00872DF7">
        <w:t xml:space="preserve"> </w:t>
      </w:r>
      <w:proofErr w:type="spellStart"/>
      <w:r w:rsidR="00872DF7" w:rsidRPr="00872DF7">
        <w:t>tinggi</w:t>
      </w:r>
      <w:proofErr w:type="spellEnd"/>
      <w:r w:rsidR="00872DF7" w:rsidRPr="00872DF7">
        <w:t xml:space="preserve"> </w:t>
      </w:r>
      <w:proofErr w:type="spellStart"/>
      <w:r w:rsidR="00872DF7" w:rsidRPr="00872DF7">
        <w:t>cenderung</w:t>
      </w:r>
      <w:proofErr w:type="spellEnd"/>
      <w:r w:rsidR="00872DF7" w:rsidRPr="00872DF7">
        <w:t xml:space="preserve"> </w:t>
      </w:r>
      <w:proofErr w:type="spellStart"/>
      <w:r w:rsidR="00872DF7" w:rsidRPr="00872DF7">
        <w:t>memiliki</w:t>
      </w:r>
      <w:proofErr w:type="spellEnd"/>
      <w:r w:rsidR="00872DF7" w:rsidRPr="00872DF7">
        <w:t xml:space="preserve"> </w:t>
      </w:r>
      <w:proofErr w:type="spellStart"/>
      <w:r w:rsidR="00872DF7" w:rsidRPr="00872DF7">
        <w:t>nilai</w:t>
      </w:r>
      <w:proofErr w:type="spellEnd"/>
      <w:r w:rsidR="00872DF7" w:rsidRPr="00872DF7">
        <w:t xml:space="preserve"> </w:t>
      </w:r>
      <w:proofErr w:type="spellStart"/>
      <w:r w:rsidR="00872DF7" w:rsidRPr="00872DF7">
        <w:t>perusahaan</w:t>
      </w:r>
      <w:proofErr w:type="spellEnd"/>
      <w:r w:rsidR="00872DF7" w:rsidRPr="00872DF7">
        <w:t xml:space="preserve"> yang </w:t>
      </w:r>
      <w:proofErr w:type="spellStart"/>
      <w:r w:rsidR="00872DF7" w:rsidRPr="00872DF7">
        <w:t>lebih</w:t>
      </w:r>
      <w:proofErr w:type="spellEnd"/>
      <w:r w:rsidR="00872DF7" w:rsidRPr="00872DF7">
        <w:t xml:space="preserve"> </w:t>
      </w:r>
      <w:proofErr w:type="spellStart"/>
      <w:r w:rsidR="00872DF7" w:rsidRPr="00872DF7">
        <w:t>besar</w:t>
      </w:r>
      <w:proofErr w:type="spellEnd"/>
      <w:r w:rsidR="00872DF7" w:rsidRPr="00872DF7">
        <w:t xml:space="preserve">. </w:t>
      </w:r>
      <w:proofErr w:type="spellStart"/>
      <w:r w:rsidR="00872DF7" w:rsidRPr="00872DF7">
        <w:t>Dengan</w:t>
      </w:r>
      <w:proofErr w:type="spellEnd"/>
      <w:r w:rsidR="00872DF7" w:rsidRPr="00872DF7">
        <w:t xml:space="preserve"> </w:t>
      </w:r>
      <w:proofErr w:type="spellStart"/>
      <w:r w:rsidR="00872DF7" w:rsidRPr="00872DF7">
        <w:t>mengaitkan</w:t>
      </w:r>
      <w:proofErr w:type="spellEnd"/>
      <w:r w:rsidR="00872DF7" w:rsidRPr="00872DF7">
        <w:t xml:space="preserve"> ESG pada </w:t>
      </w:r>
      <w:proofErr w:type="spellStart"/>
      <w:r w:rsidR="00872DF7" w:rsidRPr="00872DF7">
        <w:t>nilai</w:t>
      </w:r>
      <w:proofErr w:type="spellEnd"/>
      <w:r w:rsidR="00872DF7" w:rsidRPr="00872DF7">
        <w:t xml:space="preserve"> </w:t>
      </w:r>
      <w:proofErr w:type="spellStart"/>
      <w:r w:rsidR="00872DF7" w:rsidRPr="00872DF7">
        <w:t>perusahaan</w:t>
      </w:r>
      <w:proofErr w:type="spellEnd"/>
      <w:r w:rsidR="00872DF7" w:rsidRPr="00872DF7">
        <w:t xml:space="preserve">, </w:t>
      </w:r>
      <w:proofErr w:type="spellStart"/>
      <w:r w:rsidR="00872DF7" w:rsidRPr="00872DF7">
        <w:t>indeks</w:t>
      </w:r>
      <w:proofErr w:type="spellEnd"/>
      <w:r w:rsidR="00872DF7" w:rsidRPr="00872DF7">
        <w:t xml:space="preserve"> ESG </w:t>
      </w:r>
      <w:proofErr w:type="spellStart"/>
      <w:r w:rsidR="00872DF7" w:rsidRPr="00872DF7">
        <w:t>memberikan</w:t>
      </w:r>
      <w:proofErr w:type="spellEnd"/>
      <w:r w:rsidR="00872DF7" w:rsidRPr="00872DF7">
        <w:t xml:space="preserve"> </w:t>
      </w:r>
      <w:proofErr w:type="spellStart"/>
      <w:r w:rsidR="00872DF7" w:rsidRPr="00872DF7">
        <w:t>kesempatan</w:t>
      </w:r>
      <w:proofErr w:type="spellEnd"/>
      <w:r w:rsidR="00872DF7" w:rsidRPr="00872DF7">
        <w:t xml:space="preserve"> </w:t>
      </w:r>
      <w:proofErr w:type="spellStart"/>
      <w:r w:rsidR="00872DF7" w:rsidRPr="00872DF7">
        <w:t>bagi</w:t>
      </w:r>
      <w:proofErr w:type="spellEnd"/>
      <w:r w:rsidR="00872DF7" w:rsidRPr="00872DF7">
        <w:t xml:space="preserve"> investor </w:t>
      </w:r>
      <w:proofErr w:type="spellStart"/>
      <w:r w:rsidR="00872DF7" w:rsidRPr="00872DF7">
        <w:t>untuk</w:t>
      </w:r>
      <w:proofErr w:type="spellEnd"/>
      <w:r w:rsidR="00872DF7" w:rsidRPr="00872DF7">
        <w:t xml:space="preserve"> </w:t>
      </w:r>
      <w:proofErr w:type="spellStart"/>
      <w:r w:rsidR="00872DF7" w:rsidRPr="00872DF7">
        <w:t>berperan</w:t>
      </w:r>
      <w:proofErr w:type="spellEnd"/>
      <w:r w:rsidR="00872DF7" w:rsidRPr="00872DF7">
        <w:t xml:space="preserve"> </w:t>
      </w:r>
      <w:proofErr w:type="spellStart"/>
      <w:r w:rsidR="00872DF7" w:rsidRPr="00872DF7">
        <w:t>dalam</w:t>
      </w:r>
      <w:proofErr w:type="spellEnd"/>
      <w:r w:rsidR="00872DF7" w:rsidRPr="00872DF7">
        <w:t xml:space="preserve"> </w:t>
      </w:r>
      <w:proofErr w:type="spellStart"/>
      <w:r w:rsidR="00872DF7" w:rsidRPr="00872DF7">
        <w:t>mendorong</w:t>
      </w:r>
      <w:proofErr w:type="spellEnd"/>
      <w:r w:rsidR="00872DF7" w:rsidRPr="00872DF7">
        <w:t xml:space="preserve"> </w:t>
      </w:r>
      <w:proofErr w:type="spellStart"/>
      <w:r w:rsidR="00872DF7" w:rsidRPr="00872DF7">
        <w:t>peningkatan</w:t>
      </w:r>
      <w:proofErr w:type="spellEnd"/>
      <w:r w:rsidR="00872DF7" w:rsidRPr="00872DF7">
        <w:t xml:space="preserve"> </w:t>
      </w:r>
      <w:proofErr w:type="spellStart"/>
      <w:r w:rsidR="00872DF7" w:rsidRPr="00872DF7">
        <w:t>transparansi</w:t>
      </w:r>
      <w:proofErr w:type="spellEnd"/>
      <w:r w:rsidR="00872DF7" w:rsidRPr="00872DF7">
        <w:t xml:space="preserve"> dan </w:t>
      </w:r>
      <w:proofErr w:type="spellStart"/>
      <w:r w:rsidR="00872DF7" w:rsidRPr="00872DF7">
        <w:t>pengungkapan</w:t>
      </w:r>
      <w:proofErr w:type="spellEnd"/>
      <w:r w:rsidR="00872DF7" w:rsidRPr="00872DF7">
        <w:t xml:space="preserve"> </w:t>
      </w:r>
      <w:proofErr w:type="spellStart"/>
      <w:r w:rsidR="00872DF7" w:rsidRPr="00872DF7">
        <w:t>perusahaan</w:t>
      </w:r>
      <w:proofErr w:type="spellEnd"/>
      <w:r w:rsidR="00872DF7" w:rsidRPr="00872DF7">
        <w:t xml:space="preserve">, yang pada </w:t>
      </w:r>
      <w:proofErr w:type="spellStart"/>
      <w:r w:rsidR="00872DF7" w:rsidRPr="00872DF7">
        <w:t>akhirnya</w:t>
      </w:r>
      <w:proofErr w:type="spellEnd"/>
      <w:r w:rsidR="00872DF7" w:rsidRPr="00872DF7">
        <w:t xml:space="preserve"> </w:t>
      </w:r>
      <w:proofErr w:type="spellStart"/>
      <w:r w:rsidR="00872DF7" w:rsidRPr="00872DF7">
        <w:t>akan</w:t>
      </w:r>
      <w:proofErr w:type="spellEnd"/>
      <w:r w:rsidR="00872DF7" w:rsidRPr="00872DF7">
        <w:t xml:space="preserve"> </w:t>
      </w:r>
      <w:proofErr w:type="spellStart"/>
      <w:r w:rsidR="00872DF7" w:rsidRPr="00872DF7">
        <w:t>memperbaiki</w:t>
      </w:r>
      <w:proofErr w:type="spellEnd"/>
      <w:r w:rsidR="00872DF7" w:rsidRPr="00872DF7">
        <w:t xml:space="preserve"> </w:t>
      </w:r>
      <w:proofErr w:type="spellStart"/>
      <w:r w:rsidR="00872DF7" w:rsidRPr="00872DF7">
        <w:t>kualitas</w:t>
      </w:r>
      <w:proofErr w:type="spellEnd"/>
      <w:r w:rsidR="00872DF7" w:rsidRPr="00872DF7">
        <w:t xml:space="preserve"> </w:t>
      </w:r>
      <w:proofErr w:type="spellStart"/>
      <w:r w:rsidR="00872DF7" w:rsidRPr="00872DF7">
        <w:t>pelaporan</w:t>
      </w:r>
      <w:proofErr w:type="spellEnd"/>
      <w:r w:rsidR="00872DF7" w:rsidRPr="00872DF7">
        <w:t xml:space="preserve"> </w:t>
      </w:r>
      <w:proofErr w:type="spellStart"/>
      <w:r w:rsidR="00872DF7" w:rsidRPr="00872DF7">
        <w:t>mereka</w:t>
      </w:r>
      <w:proofErr w:type="spellEnd"/>
      <w:r w:rsidR="00872DF7" w:rsidRPr="00872DF7">
        <w:t xml:space="preserve"> </w:t>
      </w:r>
      <w:r w:rsidR="005B444F">
        <w:fldChar w:fldCharType="begin" w:fldLock="1"/>
      </w:r>
      <w:r w:rsidR="005B444F">
        <w:instrText>ADDIN CSL_CITATION {"citationItems":[{"id":"ITEM-1","itemData":{"DOI":"10.1108/JAEE-08-2017-0079","ISSN":"20421176","abstract":"Purpose: The purpose of this paper is to examine the impact of environmental, social, and governance (ESG) practices disclosure and firm value in the Egyptian context. This is done through investigating the influence of being listed and ranked in the Egyptian Corporate Responsibility Index on firm value during the period starting from 2007 to 2016. Design/methodology/approach: Using univariate and multivariate analyses, the findings support the economic benefits of ESG disclosures. Findings: The authors find that firms listed in the ESG index have higher firm value, and that there is a positive association between firms’ higher rankings in the index and firm value, as measured by Tobin’s q. Research limitations/implications: The findings provide feedback to regulators and standard-setters in the developing countries, and more specifically the Egyptian regulators, on the benefits associated with the introduction of the sustainability index (Standard &amp; Poor’s (S&amp;P)/EGX ESG index). This, in turn, clarifies how the government’s efforts to promote ESG provide benefits to publicly traded firms. Practical implications: By linking ESG to firm value, the ESG index will enable investors to take a leading role in inducing firms to enhance transparency and disclosure, and hence, improving their reporting standards. This, in turn, will ultimately result in improving sustainability and governance practices in Egypt. Social implications: The reported positive market reactions to social and governance practices disclosures can motivate firms to improve their social and governance performance. Originality/value: The study contributes to the literature by addressing the combined economic effects of social and governance disclosures on firm value, and by investigating the economic effects of such disclosures on firm value in an emerging market.","author":[{"dropping-particle":"","family":"Aboud","given":"Ahmed","non-dropping-particle":"","parse-names":false,"suffix":""},{"dropping-particle":"","family":"Diab","given":"Ahmed","non-dropping-particle":"","parse-names":false,"suffix":""}],"container-title":"Journal of Accounting in Emerging Economies","id":"ITEM-1","issue":"4","issued":{"date-parts":[["2018"]]},"page":"442-458","title":"The impact of social, environmental and corporate governance disclosures on firm value: Evidence from Egypt","type":"article-journal","volume":"8"},"uris":["http://www.mendeley.com/documents/?uuid=19331cca-26a2-4669-9954-729893c18a9e"]}],"mendeley":{"formattedCitation":"(Aboud &amp; Diab, 2018)","plainTextFormattedCitation":"(Aboud &amp; Diab, 2018)","previouslyFormattedCitation":"(Aboud &amp; Diab, 2018)"},"properties":{"noteIndex":0},"schema":"https://github.com/citation-style-language/schema/raw/master/csl-citation.json"}</w:instrText>
      </w:r>
      <w:r w:rsidR="005B444F">
        <w:fldChar w:fldCharType="separate"/>
      </w:r>
      <w:r w:rsidR="005B444F" w:rsidRPr="005B444F">
        <w:rPr>
          <w:noProof/>
        </w:rPr>
        <w:t>(Aboud &amp; Diab, 2018)</w:t>
      </w:r>
      <w:r w:rsidR="005B444F">
        <w:fldChar w:fldCharType="end"/>
      </w:r>
      <w:r w:rsidR="005B444F">
        <w:t xml:space="preserve">. </w:t>
      </w:r>
      <w:r w:rsidR="00872DF7" w:rsidRPr="00872DF7">
        <w:lastRenderedPageBreak/>
        <w:t xml:space="preserve">Selain </w:t>
      </w:r>
      <w:proofErr w:type="spellStart"/>
      <w:r w:rsidR="00872DF7" w:rsidRPr="00872DF7">
        <w:t>itu</w:t>
      </w:r>
      <w:proofErr w:type="spellEnd"/>
      <w:r w:rsidR="00872DF7" w:rsidRPr="00872DF7">
        <w:t xml:space="preserve">, </w:t>
      </w:r>
      <w:proofErr w:type="spellStart"/>
      <w:r w:rsidR="00872DF7" w:rsidRPr="00872DF7">
        <w:t>pengungkapan</w:t>
      </w:r>
      <w:proofErr w:type="spellEnd"/>
      <w:r w:rsidR="00872DF7" w:rsidRPr="00872DF7">
        <w:t xml:space="preserve"> </w:t>
      </w:r>
      <w:proofErr w:type="spellStart"/>
      <w:r w:rsidR="00872DF7" w:rsidRPr="00872DF7">
        <w:t>terkait</w:t>
      </w:r>
      <w:proofErr w:type="spellEnd"/>
      <w:r w:rsidR="00872DF7" w:rsidRPr="00872DF7">
        <w:t xml:space="preserve"> </w:t>
      </w:r>
      <w:proofErr w:type="spellStart"/>
      <w:r w:rsidR="00872DF7" w:rsidRPr="00872DF7">
        <w:t>tanggung</w:t>
      </w:r>
      <w:proofErr w:type="spellEnd"/>
      <w:r w:rsidR="00872DF7" w:rsidRPr="00872DF7">
        <w:t xml:space="preserve"> </w:t>
      </w:r>
      <w:proofErr w:type="spellStart"/>
      <w:r w:rsidR="00872DF7" w:rsidRPr="00872DF7">
        <w:t>jawab</w:t>
      </w:r>
      <w:proofErr w:type="spellEnd"/>
      <w:r w:rsidR="00872DF7" w:rsidRPr="00872DF7">
        <w:t xml:space="preserve"> </w:t>
      </w:r>
      <w:proofErr w:type="spellStart"/>
      <w:r w:rsidR="00872DF7" w:rsidRPr="00872DF7">
        <w:t>lingkungan</w:t>
      </w:r>
      <w:proofErr w:type="spellEnd"/>
      <w:r w:rsidR="00872DF7" w:rsidRPr="00872DF7">
        <w:t xml:space="preserve">, </w:t>
      </w:r>
      <w:proofErr w:type="spellStart"/>
      <w:r w:rsidR="00872DF7" w:rsidRPr="00872DF7">
        <w:t>sosial</w:t>
      </w:r>
      <w:proofErr w:type="spellEnd"/>
      <w:r w:rsidR="00872DF7" w:rsidRPr="00872DF7">
        <w:t xml:space="preserve">, dan tata </w:t>
      </w:r>
      <w:r w:rsidR="005B444F">
        <w:t xml:space="preserve">Kelola </w:t>
      </w:r>
      <w:proofErr w:type="spellStart"/>
      <w:r w:rsidR="005B444F">
        <w:t>perusahaan</w:t>
      </w:r>
      <w:proofErr w:type="spellEnd"/>
      <w:r w:rsidR="00872DF7" w:rsidRPr="00872DF7">
        <w:t xml:space="preserve"> </w:t>
      </w:r>
      <w:proofErr w:type="spellStart"/>
      <w:r w:rsidR="00872DF7" w:rsidRPr="00872DF7">
        <w:t>diharapkan</w:t>
      </w:r>
      <w:proofErr w:type="spellEnd"/>
      <w:r w:rsidR="00872DF7" w:rsidRPr="00872DF7">
        <w:t xml:space="preserve"> </w:t>
      </w:r>
      <w:proofErr w:type="spellStart"/>
      <w:r w:rsidR="00872DF7" w:rsidRPr="00872DF7">
        <w:t>dapat</w:t>
      </w:r>
      <w:proofErr w:type="spellEnd"/>
      <w:r w:rsidR="00872DF7" w:rsidRPr="00872DF7">
        <w:t xml:space="preserve"> </w:t>
      </w:r>
      <w:proofErr w:type="spellStart"/>
      <w:r w:rsidR="00872DF7" w:rsidRPr="00872DF7">
        <w:t>memperkuat</w:t>
      </w:r>
      <w:proofErr w:type="spellEnd"/>
      <w:r w:rsidR="00872DF7" w:rsidRPr="00872DF7">
        <w:t xml:space="preserve"> </w:t>
      </w:r>
      <w:proofErr w:type="spellStart"/>
      <w:r w:rsidR="00872DF7" w:rsidRPr="00872DF7">
        <w:t>reputasi</w:t>
      </w:r>
      <w:proofErr w:type="spellEnd"/>
      <w:r w:rsidR="00872DF7" w:rsidRPr="00872DF7">
        <w:t xml:space="preserve"> </w:t>
      </w:r>
      <w:proofErr w:type="spellStart"/>
      <w:r w:rsidR="00872DF7" w:rsidRPr="00872DF7">
        <w:t>perusahaan</w:t>
      </w:r>
      <w:proofErr w:type="spellEnd"/>
      <w:r w:rsidR="00872DF7" w:rsidRPr="00872DF7">
        <w:t xml:space="preserve"> </w:t>
      </w:r>
      <w:r w:rsidR="005B444F">
        <w:fldChar w:fldCharType="begin" w:fldLock="1"/>
      </w:r>
      <w:r w:rsidR="004401D7">
        <w:instrText>ADDIN CSL_CITATION {"citationItems":[{"id":"ITEM-1","itemData":{"DOI":"10.29313/bcsa.v4i1.11584","abstract":"Abstract. Companies in carrying out business activities are not only required to gain economic gain, but companies are also faced with sustainability responsibilities, however, judging from the reality, a company still has problems. The aim of this research is to influenceESG disclosure on company performance. The sampling technique used is engineeringpurposive sampling which resulted in 10 mining companies listed on the Indonesia Stock Exchange (BEI) with a period of 4 years, namely from 2019 to 2023. The research method used was a verification method with a quantitative approach. The data collection technique used is documentation and the data analysis technique used is simple linear regression analysis. The results of this research show that there is no effectenvironmental, social and governance (ESG) disclosure on company performance which is proxied byReturn On Asset (ROA). This shows that if a company doesESG By presenting it in the sustainability report, it has no effect on the ups and downs of the mining company's performance.\r Abstrak. Perusahaan dalam menjalankan aktivitas bisnis tidak hanya di tuntut untuk memperoleh ekonomi semata, melainkan perusahaan juga dihadapkan pada tanggungjawab keberlanjutan, namun dilihat dari kenyataanya suatu perusahaan masih memiliki permasalahan. Tujuan penelitian ini untuk pengaruh ESG disclosure terhadap kinerja perusahaan. Teknik sampling yang digunakan yaitu teknik purposive sampling yang menghasilkan 10 perusahaan pertambangan yang terdaftar di Bursa Efek Indonesia (BEI) dengan rentang waktu 4 tahun yaitu dari tahun 2019 hingga tahun 2023. Metode penelitian yang digunakan yaitu metode verifikatif dengan pendekatan kuantitatif. Teknik pengumpulan data yang digunakan yaitu dengan dokumentasi dan juga teknik analisis data yang digunakan adalah analisis regresi linier sederhana. Hasil dari penelitian ini menunjukkan bahwa tidak terdapat pengaruh environmental, social dan governance (ESG) disclosure terhadap kinerja perusahaan yang proksikan dengan Return On Asset (ROA). Hal ini menunjukkan bahwa apabila suatu perusahan melakukan ESG dengan menyajikannya di laporan keberlanjutan maka tidak berpengaruh terhadap naik turun nya kinerja perusahaan pertambangan.","author":[{"dropping-particle":"","family":"Aulia Fadilah","given":"","non-dropping-particle":"","parse-names":false,"suffix":""},{"dropping-particle":"","family":"Yuni Rosdiana","given":"","non-dropping-particle":"","parse-names":false,"suffix":""}],"container-title":"Bandung Conference Series: Accountancy","id":"ITEM-1","issue":"1","issued":{"date-parts":[["2024"]]},"page":"300-306","title":"Pengaruh Environmental, Social dan Governance (ESG) Disclosure terhadap Kinerja Perusahaan","type":"article-journal","volume":"4"},"uris":["http://www.mendeley.com/documents/?uuid=a4f7c629-def6-4c1d-b967-88d024f70140"]}],"mendeley":{"formattedCitation":"(Aulia Fadilah &amp; Yuni Rosdiana, 2024)","plainTextFormattedCitation":"(Aulia Fadilah &amp; Yuni Rosdiana, 2024)","previouslyFormattedCitation":"(Aulia Fadilah &amp; Yuni Rosdiana, 2024)"},"properties":{"noteIndex":0},"schema":"https://github.com/citation-style-language/schema/raw/master/csl-citation.json"}</w:instrText>
      </w:r>
      <w:r w:rsidR="005B444F">
        <w:fldChar w:fldCharType="separate"/>
      </w:r>
      <w:r w:rsidR="005B444F" w:rsidRPr="005B444F">
        <w:rPr>
          <w:noProof/>
        </w:rPr>
        <w:t>(Aulia Fadilah &amp; Yuni Rosdiana, 2024)</w:t>
      </w:r>
      <w:r w:rsidR="005B444F">
        <w:fldChar w:fldCharType="end"/>
      </w:r>
      <w:r w:rsidR="00872DF7" w:rsidRPr="00872DF7">
        <w:t>.</w:t>
      </w:r>
    </w:p>
    <w:p w14:paraId="3CE04860" w14:textId="52E9A006" w:rsidR="000F23E2" w:rsidRDefault="00997256" w:rsidP="000F23E2">
      <w:pPr>
        <w:pStyle w:val="NormalWeb"/>
        <w:spacing w:line="480" w:lineRule="auto"/>
        <w:jc w:val="both"/>
      </w:pPr>
      <w:r>
        <w:rPr>
          <w:noProof/>
        </w:rPr>
        <mc:AlternateContent>
          <mc:Choice Requires="wps">
            <w:drawing>
              <wp:anchor distT="0" distB="0" distL="114300" distR="114300" simplePos="0" relativeHeight="251689984" behindDoc="0" locked="0" layoutInCell="1" allowOverlap="1" wp14:anchorId="70E26F87" wp14:editId="1441CE76">
                <wp:simplePos x="0" y="0"/>
                <wp:positionH relativeFrom="column">
                  <wp:posOffset>-769620</wp:posOffset>
                </wp:positionH>
                <wp:positionV relativeFrom="paragraph">
                  <wp:posOffset>2918460</wp:posOffset>
                </wp:positionV>
                <wp:extent cx="3177540" cy="175260"/>
                <wp:effectExtent l="0" t="0" r="3810" b="0"/>
                <wp:wrapSquare wrapText="bothSides"/>
                <wp:docPr id="1" name="Text Box 1"/>
                <wp:cNvGraphicFramePr/>
                <a:graphic xmlns:a="http://schemas.openxmlformats.org/drawingml/2006/main">
                  <a:graphicData uri="http://schemas.microsoft.com/office/word/2010/wordprocessingShape">
                    <wps:wsp>
                      <wps:cNvSpPr txBox="1"/>
                      <wps:spPr>
                        <a:xfrm>
                          <a:off x="0" y="0"/>
                          <a:ext cx="3177540" cy="175260"/>
                        </a:xfrm>
                        <a:prstGeom prst="rect">
                          <a:avLst/>
                        </a:prstGeom>
                        <a:solidFill>
                          <a:prstClr val="white"/>
                        </a:solidFill>
                        <a:ln>
                          <a:noFill/>
                        </a:ln>
                      </wps:spPr>
                      <wps:txbx>
                        <w:txbxContent>
                          <w:p w14:paraId="45C763E5" w14:textId="5396AFBD"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9" w:name="_Toc197598745"/>
                            <w:bookmarkStart w:id="10" w:name="_Toc197599617"/>
                            <w:bookmarkStart w:id="11" w:name="_Toc197603714"/>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1</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9"/>
                            <w:bookmarkEnd w:id="10"/>
                            <w:bookmarkEnd w:id="11"/>
                          </w:p>
                          <w:p w14:paraId="0D5026AE" w14:textId="77777777" w:rsidR="00206743" w:rsidRDefault="00206743"/>
                          <w:p w14:paraId="56E8968F" w14:textId="50B4DE78"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12" w:name="_Toc197598746"/>
                            <w:bookmarkStart w:id="13" w:name="_Toc197599618"/>
                            <w:bookmarkStart w:id="14" w:name="_Toc197603715"/>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2</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12"/>
                            <w:bookmarkEnd w:id="13"/>
                            <w:bookmarkEnd w:id="14"/>
                          </w:p>
                          <w:p w14:paraId="33E4D261" w14:textId="77777777" w:rsidR="00206743" w:rsidRDefault="00206743"/>
                          <w:p w14:paraId="54D1BD6E" w14:textId="58141371"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15" w:name="_Toc197598747"/>
                            <w:bookmarkStart w:id="16" w:name="_Toc197599619"/>
                            <w:bookmarkStart w:id="17" w:name="_Toc197603716"/>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3</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15"/>
                            <w:bookmarkEnd w:id="16"/>
                            <w:bookmarkEnd w:id="17"/>
                          </w:p>
                          <w:p w14:paraId="0D5D0E04" w14:textId="77777777" w:rsidR="00206743" w:rsidRDefault="00206743"/>
                          <w:p w14:paraId="7D6954E7" w14:textId="54632612"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18" w:name="_Toc197598748"/>
                            <w:bookmarkStart w:id="19" w:name="_Toc197599620"/>
                            <w:bookmarkStart w:id="20" w:name="_Toc197603717"/>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4</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18"/>
                            <w:bookmarkEnd w:id="19"/>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26F87" id="_x0000_t202" coordsize="21600,21600" o:spt="202" path="m,l,21600r21600,l21600,xe">
                <v:stroke joinstyle="miter"/>
                <v:path gradientshapeok="t" o:connecttype="rect"/>
              </v:shapetype>
              <v:shape id="Text Box 1" o:spid="_x0000_s1026" type="#_x0000_t202" style="position:absolute;left:0;text-align:left;margin-left:-60.6pt;margin-top:229.8pt;width:250.2pt;height:13.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" stroked="f">
                <v:textbox inset="0,0,0,0">
                  <w:txbxContent>
                    <w:p w14:paraId="45C763E5" w14:textId="5396AFBD"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21" w:name="_Toc197598745"/>
                      <w:bookmarkStart w:id="22" w:name="_Toc197599617"/>
                      <w:bookmarkStart w:id="23" w:name="_Toc197603714"/>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1</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21"/>
                      <w:bookmarkEnd w:id="22"/>
                      <w:bookmarkEnd w:id="23"/>
                    </w:p>
                    <w:p w14:paraId="0D5026AE" w14:textId="77777777" w:rsidR="00206743" w:rsidRDefault="00206743"/>
                    <w:p w14:paraId="56E8968F" w14:textId="50B4DE78"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24" w:name="_Toc197598746"/>
                      <w:bookmarkStart w:id="25" w:name="_Toc197599618"/>
                      <w:bookmarkStart w:id="26" w:name="_Toc197603715"/>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2</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24"/>
                      <w:bookmarkEnd w:id="25"/>
                      <w:bookmarkEnd w:id="26"/>
                    </w:p>
                    <w:p w14:paraId="33E4D261" w14:textId="77777777" w:rsidR="00206743" w:rsidRDefault="00206743"/>
                    <w:p w14:paraId="54D1BD6E" w14:textId="58141371"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27" w:name="_Toc197598747"/>
                      <w:bookmarkStart w:id="28" w:name="_Toc197599619"/>
                      <w:bookmarkStart w:id="29" w:name="_Toc197603716"/>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3</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27"/>
                      <w:bookmarkEnd w:id="28"/>
                      <w:bookmarkEnd w:id="29"/>
                    </w:p>
                    <w:p w14:paraId="0D5D0E04" w14:textId="77777777" w:rsidR="00206743" w:rsidRDefault="00206743"/>
                    <w:p w14:paraId="7D6954E7" w14:textId="54632612"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30" w:name="_Toc197598748"/>
                      <w:bookmarkStart w:id="31" w:name="_Toc197599620"/>
                      <w:bookmarkStart w:id="32" w:name="_Toc197603717"/>
                      <w:r w:rsidRPr="008869B5">
                        <w:rPr>
                          <w:rFonts w:ascii="Times New Roman" w:hAnsi="Times New Roman" w:cs="Times New Roman"/>
                          <w:b/>
                          <w:bCs/>
                          <w:color w:val="000000" w:themeColor="text1"/>
                          <w:sz w:val="20"/>
                          <w:szCs w:val="20"/>
                        </w:rPr>
                        <w:t xml:space="preserve">Gambar 1. </w:t>
                      </w:r>
                      <w:r w:rsidRPr="008869B5">
                        <w:rPr>
                          <w:rFonts w:ascii="Times New Roman" w:hAnsi="Times New Roman" w:cs="Times New Roman"/>
                          <w:b/>
                          <w:bCs/>
                          <w:color w:val="000000" w:themeColor="text1"/>
                          <w:sz w:val="20"/>
                          <w:szCs w:val="20"/>
                        </w:rPr>
                        <w:fldChar w:fldCharType="begin"/>
                      </w:r>
                      <w:r w:rsidRPr="008869B5">
                        <w:rPr>
                          <w:rFonts w:ascii="Times New Roman" w:hAnsi="Times New Roman" w:cs="Times New Roman"/>
                          <w:b/>
                          <w:bCs/>
                          <w:color w:val="000000" w:themeColor="text1"/>
                          <w:sz w:val="20"/>
                          <w:szCs w:val="20"/>
                        </w:rPr>
                        <w:instrText xml:space="preserve"> SEQ Gambar_1. \* ARABIC </w:instrText>
                      </w:r>
                      <w:r w:rsidRPr="008869B5">
                        <w:rPr>
                          <w:rFonts w:ascii="Times New Roman" w:hAnsi="Times New Roman" w:cs="Times New Roman"/>
                          <w:b/>
                          <w:bCs/>
                          <w:color w:val="000000" w:themeColor="text1"/>
                          <w:sz w:val="20"/>
                          <w:szCs w:val="20"/>
                        </w:rPr>
                        <w:fldChar w:fldCharType="separate"/>
                      </w:r>
                      <w:r w:rsidR="00B87EE2">
                        <w:rPr>
                          <w:rFonts w:ascii="Times New Roman" w:hAnsi="Times New Roman" w:cs="Times New Roman"/>
                          <w:b/>
                          <w:bCs/>
                          <w:noProof/>
                          <w:color w:val="000000" w:themeColor="text1"/>
                          <w:sz w:val="20"/>
                          <w:szCs w:val="20"/>
                        </w:rPr>
                        <w:t>4</w:t>
                      </w:r>
                      <w:r w:rsidRPr="008869B5">
                        <w:rPr>
                          <w:rFonts w:ascii="Times New Roman" w:hAnsi="Times New Roman" w:cs="Times New Roman"/>
                          <w:b/>
                          <w:bCs/>
                          <w:color w:val="000000" w:themeColor="text1"/>
                          <w:sz w:val="20"/>
                          <w:szCs w:val="20"/>
                        </w:rPr>
                        <w:fldChar w:fldCharType="end"/>
                      </w:r>
                      <w:r w:rsidRPr="008869B5">
                        <w:rPr>
                          <w:rFonts w:ascii="Times New Roman" w:hAnsi="Times New Roman" w:cs="Times New Roman"/>
                          <w:b/>
                          <w:bCs/>
                          <w:color w:val="000000" w:themeColor="text1"/>
                          <w:sz w:val="20"/>
                          <w:szCs w:val="20"/>
                        </w:rPr>
                        <w:t xml:space="preserve"> Perusahaan N100 Dunia</w:t>
                      </w:r>
                      <w:bookmarkEnd w:id="30"/>
                      <w:bookmarkEnd w:id="31"/>
                      <w:bookmarkEnd w:id="32"/>
                    </w:p>
                  </w:txbxContent>
                </v:textbox>
                <w10:wrap type="square"/>
              </v:shape>
            </w:pict>
          </mc:Fallback>
        </mc:AlternateContent>
      </w:r>
      <w:r>
        <w:rPr>
          <w:noProof/>
        </w:rPr>
        <w:drawing>
          <wp:anchor distT="0" distB="0" distL="114300" distR="114300" simplePos="0" relativeHeight="251672576" behindDoc="0" locked="0" layoutInCell="1" allowOverlap="1" wp14:anchorId="4CD40067" wp14:editId="7CF17D01">
            <wp:simplePos x="0" y="0"/>
            <wp:positionH relativeFrom="margin">
              <wp:posOffset>-809625</wp:posOffset>
            </wp:positionH>
            <wp:positionV relativeFrom="paragraph">
              <wp:posOffset>734060</wp:posOffset>
            </wp:positionV>
            <wp:extent cx="3177540" cy="2125980"/>
            <wp:effectExtent l="0" t="0" r="3810" b="7620"/>
            <wp:wrapSquare wrapText="bothSides"/>
            <wp:docPr id="16" name="Chart 16">
              <a:extLst xmlns:a="http://schemas.openxmlformats.org/drawingml/2006/main">
                <a:ext uri="{FF2B5EF4-FFF2-40B4-BE49-F238E27FC236}">
                  <a16:creationId xmlns:a16="http://schemas.microsoft.com/office/drawing/2014/main" id="{CCDD6699-49AE-4C5A-9D6E-5719476B1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8869B5">
        <w:rPr>
          <w:noProof/>
        </w:rPr>
        <mc:AlternateContent>
          <mc:Choice Requires="wps">
            <w:drawing>
              <wp:anchor distT="0" distB="0" distL="114300" distR="114300" simplePos="0" relativeHeight="251692032" behindDoc="0" locked="0" layoutInCell="1" allowOverlap="1" wp14:anchorId="402CE6B7" wp14:editId="34BCFD3E">
                <wp:simplePos x="0" y="0"/>
                <wp:positionH relativeFrom="column">
                  <wp:posOffset>2400300</wp:posOffset>
                </wp:positionH>
                <wp:positionV relativeFrom="paragraph">
                  <wp:posOffset>2926080</wp:posOffset>
                </wp:positionV>
                <wp:extent cx="3162300" cy="17526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3162300" cy="175260"/>
                        </a:xfrm>
                        <a:prstGeom prst="rect">
                          <a:avLst/>
                        </a:prstGeom>
                        <a:solidFill>
                          <a:prstClr val="white"/>
                        </a:solidFill>
                        <a:ln>
                          <a:noFill/>
                        </a:ln>
                      </wps:spPr>
                      <wps:txbx>
                        <w:txbxContent>
                          <w:p w14:paraId="2A863B55" w14:textId="2C1B97B9"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21" w:name="_Toc197598749"/>
                            <w:bookmarkStart w:id="22" w:name="_Toc197599621"/>
                            <w:r w:rsidRPr="008869B5">
                              <w:rPr>
                                <w:rFonts w:ascii="Times New Roman" w:hAnsi="Times New Roman" w:cs="Times New Roman"/>
                                <w:b/>
                                <w:bCs/>
                                <w:color w:val="000000" w:themeColor="text1"/>
                                <w:sz w:val="20"/>
                                <w:szCs w:val="20"/>
                              </w:rPr>
                              <w:t xml:space="preserve">Gambar 1. </w:t>
                            </w:r>
                            <w:r w:rsidR="00997256">
                              <w:rPr>
                                <w:rFonts w:ascii="Times New Roman" w:hAnsi="Times New Roman" w:cs="Times New Roman"/>
                                <w:b/>
                                <w:bCs/>
                                <w:color w:val="000000" w:themeColor="text1"/>
                                <w:sz w:val="20"/>
                                <w:szCs w:val="20"/>
                              </w:rPr>
                              <w:t>2</w:t>
                            </w:r>
                            <w:r w:rsidRPr="008869B5">
                              <w:rPr>
                                <w:rFonts w:ascii="Times New Roman" w:hAnsi="Times New Roman" w:cs="Times New Roman"/>
                                <w:b/>
                                <w:bCs/>
                                <w:color w:val="000000" w:themeColor="text1"/>
                                <w:sz w:val="20"/>
                                <w:szCs w:val="20"/>
                              </w:rPr>
                              <w:t xml:space="preserve"> Perusahaan G250</w:t>
                            </w:r>
                            <w:bookmarkEnd w:id="21"/>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CE6B7" id="Text Box 27" o:spid="_x0000_s1027" type="#_x0000_t202" style="position:absolute;left:0;text-align:left;margin-left:189pt;margin-top:230.4pt;width:249pt;height:13.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" stroked="f">
                <v:textbox inset="0,0,0,0">
                  <w:txbxContent>
                    <w:p w14:paraId="2A863B55" w14:textId="2C1B97B9" w:rsidR="008869B5" w:rsidRPr="008869B5" w:rsidRDefault="008869B5" w:rsidP="008869B5">
                      <w:pPr>
                        <w:pStyle w:val="Caption"/>
                        <w:jc w:val="center"/>
                        <w:rPr>
                          <w:rFonts w:ascii="Times New Roman" w:eastAsia="Times New Roman" w:hAnsi="Times New Roman" w:cs="Times New Roman"/>
                          <w:b/>
                          <w:bCs/>
                          <w:noProof/>
                          <w:color w:val="000000" w:themeColor="text1"/>
                          <w:sz w:val="28"/>
                          <w:szCs w:val="28"/>
                        </w:rPr>
                      </w:pPr>
                      <w:bookmarkStart w:id="35" w:name="_Toc197598749"/>
                      <w:bookmarkStart w:id="36" w:name="_Toc197599621"/>
                      <w:r w:rsidRPr="008869B5">
                        <w:rPr>
                          <w:rFonts w:ascii="Times New Roman" w:hAnsi="Times New Roman" w:cs="Times New Roman"/>
                          <w:b/>
                          <w:bCs/>
                          <w:color w:val="000000" w:themeColor="text1"/>
                          <w:sz w:val="20"/>
                          <w:szCs w:val="20"/>
                        </w:rPr>
                        <w:t xml:space="preserve">Gambar 1. </w:t>
                      </w:r>
                      <w:r w:rsidR="00997256">
                        <w:rPr>
                          <w:rFonts w:ascii="Times New Roman" w:hAnsi="Times New Roman" w:cs="Times New Roman"/>
                          <w:b/>
                          <w:bCs/>
                          <w:color w:val="000000" w:themeColor="text1"/>
                          <w:sz w:val="20"/>
                          <w:szCs w:val="20"/>
                        </w:rPr>
                        <w:t>2</w:t>
                      </w:r>
                      <w:r w:rsidRPr="008869B5">
                        <w:rPr>
                          <w:rFonts w:ascii="Times New Roman" w:hAnsi="Times New Roman" w:cs="Times New Roman"/>
                          <w:b/>
                          <w:bCs/>
                          <w:color w:val="000000" w:themeColor="text1"/>
                          <w:sz w:val="20"/>
                          <w:szCs w:val="20"/>
                        </w:rPr>
                        <w:t xml:space="preserve"> Perusahaan G250</w:t>
                      </w:r>
                      <w:bookmarkEnd w:id="35"/>
                      <w:bookmarkEnd w:id="36"/>
                    </w:p>
                  </w:txbxContent>
                </v:textbox>
                <w10:wrap type="square"/>
              </v:shape>
            </w:pict>
          </mc:Fallback>
        </mc:AlternateContent>
      </w:r>
      <w:r w:rsidR="009B70B6">
        <w:rPr>
          <w:noProof/>
        </w:rPr>
        <w:drawing>
          <wp:anchor distT="0" distB="0" distL="114300" distR="114300" simplePos="0" relativeHeight="251671552" behindDoc="0" locked="0" layoutInCell="1" allowOverlap="1" wp14:anchorId="6CBEB8AA" wp14:editId="24946572">
            <wp:simplePos x="0" y="0"/>
            <wp:positionH relativeFrom="page">
              <wp:posOffset>3840480</wp:posOffset>
            </wp:positionH>
            <wp:positionV relativeFrom="paragraph">
              <wp:posOffset>746760</wp:posOffset>
            </wp:positionV>
            <wp:extent cx="3162300" cy="2125980"/>
            <wp:effectExtent l="0" t="0" r="0" b="7620"/>
            <wp:wrapSquare wrapText="bothSides"/>
            <wp:docPr id="15" name="Chart 15">
              <a:extLst xmlns:a="http://schemas.openxmlformats.org/drawingml/2006/main">
                <a:ext uri="{FF2B5EF4-FFF2-40B4-BE49-F238E27FC236}">
                  <a16:creationId xmlns:a16="http://schemas.microsoft.com/office/drawing/2014/main" id="{C737B43F-1710-4823-947E-C30F3666F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0F23E2">
        <w:tab/>
      </w:r>
      <w:proofErr w:type="spellStart"/>
      <w:r w:rsidR="000F23E2">
        <w:t>Menurut</w:t>
      </w:r>
      <w:proofErr w:type="spellEnd"/>
      <w:r w:rsidR="000F23E2">
        <w:rPr>
          <w:spacing w:val="49"/>
          <w:w w:val="150"/>
        </w:rPr>
        <w:t xml:space="preserve"> </w:t>
      </w:r>
      <w:proofErr w:type="spellStart"/>
      <w:r w:rsidR="000F23E2">
        <w:t>sumber</w:t>
      </w:r>
      <w:proofErr w:type="spellEnd"/>
      <w:r w:rsidR="000F23E2">
        <w:rPr>
          <w:spacing w:val="52"/>
          <w:w w:val="150"/>
        </w:rPr>
        <w:t xml:space="preserve"> </w:t>
      </w:r>
      <w:proofErr w:type="spellStart"/>
      <w:r w:rsidR="000F23E2">
        <w:t>dari</w:t>
      </w:r>
      <w:proofErr w:type="spellEnd"/>
      <w:r w:rsidR="000F23E2">
        <w:rPr>
          <w:spacing w:val="52"/>
          <w:w w:val="150"/>
        </w:rPr>
        <w:t xml:space="preserve"> </w:t>
      </w:r>
      <w:r w:rsidR="000F23E2">
        <w:rPr>
          <w:i/>
        </w:rPr>
        <w:t>The</w:t>
      </w:r>
      <w:r w:rsidR="000F23E2">
        <w:rPr>
          <w:i/>
          <w:spacing w:val="52"/>
          <w:w w:val="150"/>
        </w:rPr>
        <w:t xml:space="preserve"> </w:t>
      </w:r>
      <w:r w:rsidR="000F23E2">
        <w:rPr>
          <w:i/>
        </w:rPr>
        <w:t>KMPG</w:t>
      </w:r>
      <w:r w:rsidR="000F23E2">
        <w:rPr>
          <w:i/>
          <w:spacing w:val="51"/>
          <w:w w:val="150"/>
        </w:rPr>
        <w:t xml:space="preserve"> </w:t>
      </w:r>
      <w:r w:rsidR="000F23E2">
        <w:rPr>
          <w:i/>
        </w:rPr>
        <w:t>survey</w:t>
      </w:r>
      <w:r w:rsidR="000F23E2">
        <w:rPr>
          <w:i/>
          <w:spacing w:val="51"/>
          <w:w w:val="150"/>
        </w:rPr>
        <w:t xml:space="preserve"> </w:t>
      </w:r>
      <w:r w:rsidR="000F23E2">
        <w:rPr>
          <w:i/>
        </w:rPr>
        <w:t>of</w:t>
      </w:r>
      <w:r w:rsidR="000F23E2">
        <w:rPr>
          <w:i/>
          <w:spacing w:val="52"/>
          <w:w w:val="150"/>
        </w:rPr>
        <w:t xml:space="preserve"> </w:t>
      </w:r>
      <w:r w:rsidR="000F23E2">
        <w:rPr>
          <w:i/>
        </w:rPr>
        <w:t>sustainability</w:t>
      </w:r>
      <w:r w:rsidR="000F23E2">
        <w:rPr>
          <w:i/>
          <w:spacing w:val="53"/>
          <w:w w:val="150"/>
        </w:rPr>
        <w:t xml:space="preserve"> </w:t>
      </w:r>
      <w:r w:rsidR="000F23E2">
        <w:rPr>
          <w:i/>
        </w:rPr>
        <w:t>Reporting</w:t>
      </w:r>
      <w:r w:rsidR="000F23E2">
        <w:rPr>
          <w:i/>
          <w:spacing w:val="52"/>
          <w:w w:val="150"/>
        </w:rPr>
        <w:t xml:space="preserve"> </w:t>
      </w:r>
      <w:r w:rsidR="000F23E2">
        <w:rPr>
          <w:i/>
          <w:spacing w:val="-2"/>
        </w:rPr>
        <w:t>202</w:t>
      </w:r>
      <w:r w:rsidR="000F23E2">
        <w:rPr>
          <w:i/>
          <w:spacing w:val="-2"/>
          <w:lang w:val="en-US"/>
        </w:rPr>
        <w:t>2</w:t>
      </w:r>
      <w:r w:rsidR="000F23E2">
        <w:rPr>
          <w:i/>
          <w:spacing w:val="-2"/>
        </w:rPr>
        <w:t xml:space="preserve">, </w:t>
      </w:r>
      <w:proofErr w:type="spellStart"/>
      <w:r w:rsidR="000F23E2">
        <w:t>melampirkan</w:t>
      </w:r>
      <w:proofErr w:type="spellEnd"/>
      <w:r w:rsidR="000F23E2">
        <w:t xml:space="preserve"> data </w:t>
      </w:r>
      <w:proofErr w:type="spellStart"/>
      <w:r w:rsidR="000F23E2">
        <w:t>sebagai</w:t>
      </w:r>
      <w:proofErr w:type="spellEnd"/>
      <w:r w:rsidR="000F23E2">
        <w:t xml:space="preserve"> </w:t>
      </w:r>
      <w:proofErr w:type="spellStart"/>
      <w:r w:rsidR="000F23E2">
        <w:t>berikut</w:t>
      </w:r>
      <w:proofErr w:type="spellEnd"/>
      <w:r w:rsidR="000F23E2">
        <w:t>:</w:t>
      </w:r>
    </w:p>
    <w:p w14:paraId="39BD35E2" w14:textId="77777777" w:rsidR="008869B5" w:rsidRDefault="008869B5" w:rsidP="00577FE2">
      <w:pPr>
        <w:pStyle w:val="NormalWeb"/>
        <w:spacing w:line="360" w:lineRule="auto"/>
        <w:jc w:val="both"/>
      </w:pPr>
    </w:p>
    <w:p w14:paraId="5EA45AFD" w14:textId="2AC8EFF3" w:rsidR="00A13223" w:rsidRDefault="008869B5" w:rsidP="008613EA">
      <w:pPr>
        <w:pStyle w:val="NormalWeb"/>
        <w:spacing w:line="480" w:lineRule="auto"/>
        <w:jc w:val="both"/>
      </w:pPr>
      <w:r>
        <w:tab/>
      </w:r>
      <w:r w:rsidR="00702F01" w:rsidRPr="00702F01">
        <w:t xml:space="preserve">Diagram </w:t>
      </w:r>
      <w:r w:rsidR="008B212B">
        <w:t xml:space="preserve">1.1 </w:t>
      </w:r>
      <w:proofErr w:type="spellStart"/>
      <w:r w:rsidR="00702F01" w:rsidRPr="00702F01">
        <w:t>diatas</w:t>
      </w:r>
      <w:proofErr w:type="spellEnd"/>
      <w:r w:rsidR="00702F01" w:rsidRPr="00702F01">
        <w:t xml:space="preserve"> </w:t>
      </w:r>
      <w:proofErr w:type="spellStart"/>
      <w:r w:rsidR="00702F01" w:rsidRPr="00702F01">
        <w:t>menjelaskan</w:t>
      </w:r>
      <w:proofErr w:type="spellEnd"/>
      <w:r w:rsidR="00702F01" w:rsidRPr="00702F01">
        <w:t xml:space="preserve"> </w:t>
      </w:r>
      <w:proofErr w:type="spellStart"/>
      <w:r w:rsidR="00702F01" w:rsidRPr="00702F01">
        <w:t>bahwa</w:t>
      </w:r>
      <w:proofErr w:type="spellEnd"/>
      <w:r w:rsidR="00702F01" w:rsidRPr="00702F01">
        <w:t xml:space="preserve"> </w:t>
      </w:r>
      <w:r w:rsidR="00702F01">
        <w:t>7</w:t>
      </w:r>
      <w:r w:rsidR="00CD45E0">
        <w:t>9</w:t>
      </w:r>
      <w:r w:rsidR="00702F01" w:rsidRPr="00702F01">
        <w:t xml:space="preserve">% </w:t>
      </w:r>
      <w:proofErr w:type="spellStart"/>
      <w:r w:rsidR="00702F01" w:rsidRPr="00702F01">
        <w:t>perusahaan</w:t>
      </w:r>
      <w:proofErr w:type="spellEnd"/>
      <w:r w:rsidR="00702F01" w:rsidRPr="00702F01">
        <w:t xml:space="preserve"> </w:t>
      </w:r>
      <w:r w:rsidR="00702F01">
        <w:t xml:space="preserve">N100 </w:t>
      </w:r>
      <w:r w:rsidR="00702F01" w:rsidRPr="00702F01">
        <w:t xml:space="preserve">di </w:t>
      </w:r>
      <w:r w:rsidR="008B212B">
        <w:t>58</w:t>
      </w:r>
      <w:r w:rsidR="00702F01" w:rsidRPr="00702F01">
        <w:t xml:space="preserve"> negara </w:t>
      </w:r>
      <w:proofErr w:type="spellStart"/>
      <w:r w:rsidR="00702F01" w:rsidRPr="00702F01">
        <w:t>telah</w:t>
      </w:r>
      <w:proofErr w:type="spellEnd"/>
      <w:r w:rsidR="00702F01" w:rsidRPr="00702F01">
        <w:t xml:space="preserve"> </w:t>
      </w:r>
      <w:proofErr w:type="spellStart"/>
      <w:r w:rsidR="00702F01" w:rsidRPr="00702F01">
        <w:t>melakukan</w:t>
      </w:r>
      <w:proofErr w:type="spellEnd"/>
      <w:r w:rsidR="00702F01" w:rsidRPr="00702F01">
        <w:t xml:space="preserve"> </w:t>
      </w:r>
      <w:proofErr w:type="spellStart"/>
      <w:r w:rsidR="00702F01" w:rsidRPr="00702F01">
        <w:t>pelaporan</w:t>
      </w:r>
      <w:proofErr w:type="spellEnd"/>
      <w:r w:rsidR="00702F01" w:rsidRPr="00702F01">
        <w:t xml:space="preserve"> </w:t>
      </w:r>
      <w:r w:rsidR="00702F01" w:rsidRPr="00B96010">
        <w:rPr>
          <w:i/>
          <w:iCs/>
        </w:rPr>
        <w:t>sustainability report</w:t>
      </w:r>
      <w:r w:rsidR="00702F01" w:rsidRPr="00702F01">
        <w:t xml:space="preserve"> dan </w:t>
      </w:r>
      <w:proofErr w:type="spellStart"/>
      <w:r w:rsidR="00702F01" w:rsidRPr="00702F01">
        <w:t>angka</w:t>
      </w:r>
      <w:proofErr w:type="spellEnd"/>
      <w:r w:rsidR="00702F01" w:rsidRPr="00702F01">
        <w:t xml:space="preserve"> </w:t>
      </w:r>
      <w:proofErr w:type="spellStart"/>
      <w:r w:rsidR="00702F01" w:rsidRPr="00702F01">
        <w:t>sebesar</w:t>
      </w:r>
      <w:proofErr w:type="spellEnd"/>
      <w:r w:rsidR="00702F01" w:rsidRPr="00702F01">
        <w:t xml:space="preserve"> </w:t>
      </w:r>
      <w:r w:rsidR="008B212B">
        <w:t>2</w:t>
      </w:r>
      <w:r w:rsidR="00CD45E0">
        <w:t>1</w:t>
      </w:r>
      <w:r w:rsidR="00702F01" w:rsidRPr="00702F01">
        <w:t xml:space="preserve">% </w:t>
      </w:r>
      <w:proofErr w:type="spellStart"/>
      <w:r w:rsidR="008B212B">
        <w:t>adalah</w:t>
      </w:r>
      <w:proofErr w:type="spellEnd"/>
      <w:r w:rsidR="008B212B">
        <w:t xml:space="preserve"> </w:t>
      </w:r>
      <w:proofErr w:type="spellStart"/>
      <w:r w:rsidR="00702F01" w:rsidRPr="00702F01">
        <w:t>sebagian</w:t>
      </w:r>
      <w:proofErr w:type="spellEnd"/>
      <w:r w:rsidR="00702F01" w:rsidRPr="00702F01">
        <w:t xml:space="preserve"> </w:t>
      </w:r>
      <w:proofErr w:type="spellStart"/>
      <w:r w:rsidR="00702F01" w:rsidRPr="00702F01">
        <w:t>dari</w:t>
      </w:r>
      <w:proofErr w:type="spellEnd"/>
      <w:r w:rsidR="00702F01" w:rsidRPr="00702F01">
        <w:t xml:space="preserve"> </w:t>
      </w:r>
      <w:proofErr w:type="spellStart"/>
      <w:r w:rsidR="00702F01" w:rsidRPr="00702F01">
        <w:t>perusahaan</w:t>
      </w:r>
      <w:proofErr w:type="spellEnd"/>
      <w:r w:rsidR="00702F01" w:rsidRPr="00702F01">
        <w:t xml:space="preserve"> </w:t>
      </w:r>
      <w:r w:rsidR="008B212B">
        <w:t xml:space="preserve">N100 58 </w:t>
      </w:r>
      <w:r w:rsidR="00702F01" w:rsidRPr="00702F01">
        <w:t xml:space="preserve">negara yang </w:t>
      </w:r>
      <w:proofErr w:type="spellStart"/>
      <w:r w:rsidR="00702F01" w:rsidRPr="00702F01">
        <w:t>tidak</w:t>
      </w:r>
      <w:proofErr w:type="spellEnd"/>
      <w:r w:rsidR="00702F01" w:rsidRPr="00702F01">
        <w:t xml:space="preserve"> </w:t>
      </w:r>
      <w:proofErr w:type="spellStart"/>
      <w:r w:rsidR="00702F01" w:rsidRPr="00702F01">
        <w:t>melakukan</w:t>
      </w:r>
      <w:proofErr w:type="spellEnd"/>
      <w:r w:rsidR="00702F01" w:rsidRPr="00702F01">
        <w:t xml:space="preserve"> </w:t>
      </w:r>
      <w:proofErr w:type="spellStart"/>
      <w:r w:rsidR="00702F01" w:rsidRPr="00702F01">
        <w:t>pelaporan</w:t>
      </w:r>
      <w:proofErr w:type="spellEnd"/>
      <w:r w:rsidR="00702F01" w:rsidRPr="00702F01">
        <w:t xml:space="preserve"> sustainability report. </w:t>
      </w:r>
      <w:proofErr w:type="spellStart"/>
      <w:r w:rsidR="008B212B">
        <w:t>Sementara</w:t>
      </w:r>
      <w:proofErr w:type="spellEnd"/>
      <w:r w:rsidR="008B212B">
        <w:t xml:space="preserve"> Diagram 1.2 </w:t>
      </w:r>
      <w:proofErr w:type="spellStart"/>
      <w:r w:rsidR="008B212B">
        <w:t>menjelaskan</w:t>
      </w:r>
      <w:proofErr w:type="spellEnd"/>
      <w:r w:rsidR="008B212B">
        <w:t xml:space="preserve"> </w:t>
      </w:r>
      <w:proofErr w:type="spellStart"/>
      <w:r w:rsidR="008B212B">
        <w:t>bahwa</w:t>
      </w:r>
      <w:proofErr w:type="spellEnd"/>
      <w:r w:rsidR="008B212B">
        <w:t xml:space="preserve"> 96% </w:t>
      </w:r>
      <w:proofErr w:type="spellStart"/>
      <w:r w:rsidR="008B212B">
        <w:t>perusahaan</w:t>
      </w:r>
      <w:proofErr w:type="spellEnd"/>
      <w:r w:rsidR="008B212B">
        <w:t xml:space="preserve"> G250 </w:t>
      </w:r>
      <w:proofErr w:type="spellStart"/>
      <w:r w:rsidR="008B212B">
        <w:t>telah</w:t>
      </w:r>
      <w:proofErr w:type="spellEnd"/>
      <w:r w:rsidR="008B212B">
        <w:t xml:space="preserve"> </w:t>
      </w:r>
      <w:proofErr w:type="spellStart"/>
      <w:r w:rsidR="008B212B">
        <w:t>melakukan</w:t>
      </w:r>
      <w:proofErr w:type="spellEnd"/>
      <w:r w:rsidR="008B212B">
        <w:t xml:space="preserve"> </w:t>
      </w:r>
      <w:proofErr w:type="spellStart"/>
      <w:r w:rsidR="008B212B" w:rsidRPr="00702F01">
        <w:t>pelaporan</w:t>
      </w:r>
      <w:proofErr w:type="spellEnd"/>
      <w:r w:rsidR="008B212B" w:rsidRPr="00702F01">
        <w:t xml:space="preserve"> </w:t>
      </w:r>
      <w:r w:rsidR="008B212B" w:rsidRPr="00B96010">
        <w:rPr>
          <w:i/>
          <w:iCs/>
        </w:rPr>
        <w:t>sustainability report</w:t>
      </w:r>
      <w:r w:rsidR="008B212B" w:rsidRPr="00702F01">
        <w:t xml:space="preserve"> dan </w:t>
      </w:r>
      <w:proofErr w:type="spellStart"/>
      <w:r w:rsidR="008B212B" w:rsidRPr="00702F01">
        <w:t>angka</w:t>
      </w:r>
      <w:proofErr w:type="spellEnd"/>
      <w:r w:rsidR="008B212B" w:rsidRPr="00702F01">
        <w:t xml:space="preserve"> </w:t>
      </w:r>
      <w:proofErr w:type="spellStart"/>
      <w:r w:rsidR="008B212B" w:rsidRPr="00702F01">
        <w:t>sebesar</w:t>
      </w:r>
      <w:proofErr w:type="spellEnd"/>
      <w:r w:rsidR="008B212B" w:rsidRPr="00702F01">
        <w:t xml:space="preserve"> </w:t>
      </w:r>
      <w:r w:rsidR="008B212B">
        <w:t>4</w:t>
      </w:r>
      <w:r w:rsidR="008B212B" w:rsidRPr="00702F01">
        <w:t xml:space="preserve">% </w:t>
      </w:r>
      <w:proofErr w:type="spellStart"/>
      <w:r w:rsidR="008B212B">
        <w:t>adalah</w:t>
      </w:r>
      <w:proofErr w:type="spellEnd"/>
      <w:r w:rsidR="008B212B">
        <w:t xml:space="preserve"> </w:t>
      </w:r>
      <w:proofErr w:type="spellStart"/>
      <w:r w:rsidR="008B212B" w:rsidRPr="00702F01">
        <w:t>sebagian</w:t>
      </w:r>
      <w:proofErr w:type="spellEnd"/>
      <w:r w:rsidR="008B212B" w:rsidRPr="00702F01">
        <w:t xml:space="preserve"> </w:t>
      </w:r>
      <w:proofErr w:type="spellStart"/>
      <w:r w:rsidR="008B212B" w:rsidRPr="00702F01">
        <w:t>dari</w:t>
      </w:r>
      <w:proofErr w:type="spellEnd"/>
      <w:r w:rsidR="008B212B" w:rsidRPr="00702F01">
        <w:t xml:space="preserve"> </w:t>
      </w:r>
      <w:proofErr w:type="spellStart"/>
      <w:r w:rsidR="008B212B" w:rsidRPr="00702F01">
        <w:t>perusahaan</w:t>
      </w:r>
      <w:proofErr w:type="spellEnd"/>
      <w:r w:rsidR="008B212B" w:rsidRPr="00702F01">
        <w:t xml:space="preserve"> </w:t>
      </w:r>
      <w:r w:rsidR="008B212B">
        <w:t xml:space="preserve">G250 </w:t>
      </w:r>
      <w:r w:rsidR="008B212B" w:rsidRPr="00702F01">
        <w:t xml:space="preserve">yang </w:t>
      </w:r>
      <w:proofErr w:type="spellStart"/>
      <w:r w:rsidR="008B212B" w:rsidRPr="00702F01">
        <w:t>tidak</w:t>
      </w:r>
      <w:proofErr w:type="spellEnd"/>
      <w:r w:rsidR="008B212B" w:rsidRPr="00702F01">
        <w:t xml:space="preserve"> </w:t>
      </w:r>
      <w:proofErr w:type="spellStart"/>
      <w:r w:rsidR="008B212B" w:rsidRPr="00702F01">
        <w:t>melakukan</w:t>
      </w:r>
      <w:proofErr w:type="spellEnd"/>
      <w:r w:rsidR="008B212B" w:rsidRPr="00702F01">
        <w:t xml:space="preserve"> </w:t>
      </w:r>
      <w:proofErr w:type="spellStart"/>
      <w:r w:rsidR="008B212B" w:rsidRPr="00702F01">
        <w:t>pelaporan</w:t>
      </w:r>
      <w:proofErr w:type="spellEnd"/>
      <w:r w:rsidR="008B212B" w:rsidRPr="00702F01">
        <w:t xml:space="preserve"> </w:t>
      </w:r>
      <w:r w:rsidR="008B212B" w:rsidRPr="007F7121">
        <w:rPr>
          <w:i/>
          <w:iCs/>
        </w:rPr>
        <w:t>sustainability report</w:t>
      </w:r>
      <w:r w:rsidR="008B212B">
        <w:t>.</w:t>
      </w:r>
      <w:r w:rsidR="008B212B" w:rsidRPr="00702F01">
        <w:t xml:space="preserve"> </w:t>
      </w:r>
      <w:r w:rsidR="00702F01" w:rsidRPr="00702F01">
        <w:t xml:space="preserve">Dalam </w:t>
      </w:r>
      <w:proofErr w:type="spellStart"/>
      <w:r w:rsidR="00702F01" w:rsidRPr="00702F01">
        <w:t>hal</w:t>
      </w:r>
      <w:proofErr w:type="spellEnd"/>
      <w:r w:rsidR="00702F01" w:rsidRPr="00702F01">
        <w:t xml:space="preserve"> </w:t>
      </w:r>
      <w:proofErr w:type="spellStart"/>
      <w:r w:rsidR="00702F01" w:rsidRPr="00702F01">
        <w:t>ini</w:t>
      </w:r>
      <w:proofErr w:type="spellEnd"/>
      <w:r w:rsidR="00702F01" w:rsidRPr="00702F01">
        <w:t xml:space="preserve"> </w:t>
      </w:r>
      <w:proofErr w:type="spellStart"/>
      <w:r w:rsidR="00702F01" w:rsidRPr="00702F01">
        <w:t>bisa</w:t>
      </w:r>
      <w:proofErr w:type="spellEnd"/>
      <w:r w:rsidR="00702F01" w:rsidRPr="00702F01">
        <w:t xml:space="preserve"> </w:t>
      </w:r>
      <w:proofErr w:type="spellStart"/>
      <w:r w:rsidR="00702F01" w:rsidRPr="00702F01">
        <w:t>dilihat</w:t>
      </w:r>
      <w:proofErr w:type="spellEnd"/>
      <w:r w:rsidR="00702F01" w:rsidRPr="00702F01">
        <w:t xml:space="preserve"> </w:t>
      </w:r>
      <w:proofErr w:type="spellStart"/>
      <w:r w:rsidR="00702F01" w:rsidRPr="00702F01">
        <w:t>bahwa</w:t>
      </w:r>
      <w:proofErr w:type="spellEnd"/>
      <w:r w:rsidR="00702F01" w:rsidRPr="00702F01">
        <w:t xml:space="preserve"> </w:t>
      </w:r>
      <w:proofErr w:type="spellStart"/>
      <w:r w:rsidR="00702F01" w:rsidRPr="00702F01">
        <w:t>pelaporan</w:t>
      </w:r>
      <w:proofErr w:type="spellEnd"/>
      <w:r w:rsidR="00702F01" w:rsidRPr="00702F01">
        <w:t xml:space="preserve"> </w:t>
      </w:r>
      <w:proofErr w:type="spellStart"/>
      <w:r w:rsidR="00702F01" w:rsidRPr="00702F01">
        <w:t>tersebut</w:t>
      </w:r>
      <w:proofErr w:type="spellEnd"/>
      <w:r w:rsidR="00702F01" w:rsidRPr="00702F01">
        <w:t xml:space="preserve"> </w:t>
      </w:r>
      <w:proofErr w:type="spellStart"/>
      <w:r w:rsidR="00702F01" w:rsidRPr="00702F01">
        <w:t>sudah</w:t>
      </w:r>
      <w:proofErr w:type="spellEnd"/>
      <w:r w:rsidR="00702F01" w:rsidRPr="00702F01">
        <w:t xml:space="preserve"> </w:t>
      </w:r>
      <w:proofErr w:type="spellStart"/>
      <w:r w:rsidR="00702F01" w:rsidRPr="00702F01">
        <w:t>menjadi</w:t>
      </w:r>
      <w:proofErr w:type="spellEnd"/>
      <w:r w:rsidR="00A13223">
        <w:t xml:space="preserve"> </w:t>
      </w:r>
      <w:proofErr w:type="spellStart"/>
      <w:r w:rsidR="00A13223">
        <w:t>sebuah</w:t>
      </w:r>
      <w:proofErr w:type="spellEnd"/>
      <w:r w:rsidR="00702F01" w:rsidRPr="00702F01">
        <w:t xml:space="preserve"> </w:t>
      </w:r>
      <w:proofErr w:type="spellStart"/>
      <w:r w:rsidR="00702F01" w:rsidRPr="00702F01">
        <w:t>kewajiban</w:t>
      </w:r>
      <w:proofErr w:type="spellEnd"/>
      <w:r w:rsidR="00702F01" w:rsidRPr="00702F01">
        <w:t xml:space="preserve"> </w:t>
      </w:r>
      <w:proofErr w:type="spellStart"/>
      <w:r w:rsidR="00702F01" w:rsidRPr="00702F01">
        <w:t>untuk</w:t>
      </w:r>
      <w:proofErr w:type="spellEnd"/>
      <w:r w:rsidR="00702F01" w:rsidRPr="00702F01">
        <w:t xml:space="preserve"> </w:t>
      </w:r>
      <w:proofErr w:type="spellStart"/>
      <w:r w:rsidR="00702F01" w:rsidRPr="00702F01">
        <w:t>perusahaan</w:t>
      </w:r>
      <w:proofErr w:type="spellEnd"/>
      <w:r w:rsidR="00702F01" w:rsidRPr="00702F01">
        <w:t xml:space="preserve"> </w:t>
      </w:r>
      <w:proofErr w:type="spellStart"/>
      <w:r w:rsidR="00702F01" w:rsidRPr="00702F01">
        <w:t>besar</w:t>
      </w:r>
      <w:proofErr w:type="spellEnd"/>
      <w:r w:rsidR="00702F01" w:rsidRPr="00702F01">
        <w:t xml:space="preserve"> di dunia. </w:t>
      </w:r>
    </w:p>
    <w:p w14:paraId="3317D028" w14:textId="58C974D0" w:rsidR="00577FE2" w:rsidRDefault="009E56AE" w:rsidP="008613EA">
      <w:pPr>
        <w:pStyle w:val="NormalWeb"/>
        <w:spacing w:line="480" w:lineRule="auto"/>
        <w:jc w:val="both"/>
      </w:pPr>
      <w:r>
        <w:lastRenderedPageBreak/>
        <w:tab/>
      </w:r>
      <w:proofErr w:type="spellStart"/>
      <w:r>
        <w:t>Sementara</w:t>
      </w:r>
      <w:proofErr w:type="spellEnd"/>
      <w:r>
        <w:t xml:space="preserve"> </w:t>
      </w:r>
      <w:proofErr w:type="spellStart"/>
      <w:r>
        <w:t>itu</w:t>
      </w:r>
      <w:proofErr w:type="spellEnd"/>
      <w:r>
        <w:t xml:space="preserve"> di </w:t>
      </w:r>
      <w:proofErr w:type="spellStart"/>
      <w:r w:rsidRPr="009E56AE">
        <w:t>kawasan</w:t>
      </w:r>
      <w:proofErr w:type="spellEnd"/>
      <w:r w:rsidRPr="009E56AE">
        <w:t xml:space="preserve"> Asia </w:t>
      </w:r>
      <w:proofErr w:type="spellStart"/>
      <w:r w:rsidRPr="009E56AE">
        <w:t>Pasifik</w:t>
      </w:r>
      <w:proofErr w:type="spellEnd"/>
      <w:r w:rsidRPr="009E56AE">
        <w:t xml:space="preserve">, </w:t>
      </w:r>
      <w:proofErr w:type="spellStart"/>
      <w:r w:rsidRPr="009E56AE">
        <w:t>tingkat</w:t>
      </w:r>
      <w:proofErr w:type="spellEnd"/>
      <w:r w:rsidRPr="009E56AE">
        <w:t xml:space="preserve"> </w:t>
      </w:r>
      <w:proofErr w:type="spellStart"/>
      <w:r w:rsidRPr="009E56AE">
        <w:t>pelaporan</w:t>
      </w:r>
      <w:proofErr w:type="spellEnd"/>
      <w:r w:rsidRPr="009E56AE">
        <w:t xml:space="preserve"> </w:t>
      </w:r>
      <w:proofErr w:type="spellStart"/>
      <w:r w:rsidRPr="009E56AE">
        <w:t>keberlanjutan</w:t>
      </w:r>
      <w:proofErr w:type="spellEnd"/>
      <w:r w:rsidRPr="009E56AE">
        <w:t xml:space="preserve"> </w:t>
      </w:r>
      <w:proofErr w:type="spellStart"/>
      <w:r w:rsidRPr="009E56AE">
        <w:t>mencapai</w:t>
      </w:r>
      <w:proofErr w:type="spellEnd"/>
      <w:r w:rsidRPr="009E56AE">
        <w:t xml:space="preserve"> 89% </w:t>
      </w:r>
      <w:proofErr w:type="spellStart"/>
      <w:r w:rsidRPr="009E56AE">
        <w:t>untuk</w:t>
      </w:r>
      <w:proofErr w:type="spellEnd"/>
      <w:r w:rsidRPr="009E56AE">
        <w:t xml:space="preserve"> </w:t>
      </w:r>
      <w:proofErr w:type="spellStart"/>
      <w:r w:rsidRPr="009E56AE">
        <w:t>perusahaan</w:t>
      </w:r>
      <w:proofErr w:type="spellEnd"/>
      <w:r w:rsidRPr="009E56AE">
        <w:t xml:space="preserve"> N100, </w:t>
      </w:r>
      <w:proofErr w:type="spellStart"/>
      <w:r w:rsidRPr="009E56AE">
        <w:t>menunjukkan</w:t>
      </w:r>
      <w:proofErr w:type="spellEnd"/>
      <w:r w:rsidRPr="009E56AE">
        <w:t xml:space="preserve"> </w:t>
      </w:r>
      <w:proofErr w:type="spellStart"/>
      <w:r w:rsidRPr="009E56AE">
        <w:t>komitmen</w:t>
      </w:r>
      <w:proofErr w:type="spellEnd"/>
      <w:r w:rsidRPr="009E56AE">
        <w:t xml:space="preserve"> yang </w:t>
      </w:r>
      <w:proofErr w:type="spellStart"/>
      <w:r w:rsidRPr="009E56AE">
        <w:t>tinggi</w:t>
      </w:r>
      <w:proofErr w:type="spellEnd"/>
      <w:r w:rsidRPr="009E56AE">
        <w:t xml:space="preserve"> </w:t>
      </w:r>
      <w:proofErr w:type="spellStart"/>
      <w:r w:rsidRPr="009E56AE">
        <w:t>terhadap</w:t>
      </w:r>
      <w:proofErr w:type="spellEnd"/>
      <w:r w:rsidRPr="009E56AE">
        <w:t xml:space="preserve"> </w:t>
      </w:r>
      <w:proofErr w:type="spellStart"/>
      <w:r w:rsidRPr="009E56AE">
        <w:t>transparansi</w:t>
      </w:r>
      <w:proofErr w:type="spellEnd"/>
      <w:r w:rsidRPr="009E56AE">
        <w:t xml:space="preserve"> dan </w:t>
      </w:r>
      <w:proofErr w:type="spellStart"/>
      <w:r w:rsidRPr="009E56AE">
        <w:t>tanggung</w:t>
      </w:r>
      <w:proofErr w:type="spellEnd"/>
      <w:r w:rsidRPr="009E56AE">
        <w:t xml:space="preserve"> </w:t>
      </w:r>
      <w:proofErr w:type="spellStart"/>
      <w:r w:rsidRPr="009E56AE">
        <w:t>jawab</w:t>
      </w:r>
      <w:proofErr w:type="spellEnd"/>
      <w:r w:rsidRPr="009E56AE">
        <w:t xml:space="preserve"> </w:t>
      </w:r>
      <w:proofErr w:type="spellStart"/>
      <w:r w:rsidRPr="009E56AE">
        <w:t>lingkungan</w:t>
      </w:r>
      <w:proofErr w:type="spellEnd"/>
      <w:r w:rsidRPr="009E56AE">
        <w:t xml:space="preserve">, </w:t>
      </w:r>
      <w:proofErr w:type="spellStart"/>
      <w:r w:rsidRPr="009E56AE">
        <w:t>sosial</w:t>
      </w:r>
      <w:proofErr w:type="spellEnd"/>
      <w:r w:rsidRPr="009E56AE">
        <w:t xml:space="preserve">, dan tata </w:t>
      </w:r>
      <w:proofErr w:type="spellStart"/>
      <w:r w:rsidRPr="009E56AE">
        <w:t>kelola</w:t>
      </w:r>
      <w:proofErr w:type="spellEnd"/>
      <w:r w:rsidRPr="009E56AE">
        <w:t xml:space="preserve"> </w:t>
      </w:r>
      <w:proofErr w:type="spellStart"/>
      <w:r w:rsidRPr="009E56AE">
        <w:t>perusahaan</w:t>
      </w:r>
      <w:proofErr w:type="spellEnd"/>
      <w:r w:rsidRPr="009E56AE">
        <w:t xml:space="preserve">. Negara-negara </w:t>
      </w:r>
      <w:proofErr w:type="spellStart"/>
      <w:r w:rsidRPr="009E56AE">
        <w:t>seperti</w:t>
      </w:r>
      <w:proofErr w:type="spellEnd"/>
      <w:r w:rsidRPr="009E56AE">
        <w:t xml:space="preserve"> </w:t>
      </w:r>
      <w:proofErr w:type="spellStart"/>
      <w:r w:rsidRPr="009E56AE">
        <w:t>Jepang</w:t>
      </w:r>
      <w:proofErr w:type="spellEnd"/>
      <w:r w:rsidRPr="009E56AE">
        <w:t xml:space="preserve">, Singapura, Malaysia, Korea Selatan, Thailand, dan Pakistan </w:t>
      </w:r>
      <w:proofErr w:type="spellStart"/>
      <w:r w:rsidRPr="009E56AE">
        <w:t>menonjol</w:t>
      </w:r>
      <w:proofErr w:type="spellEnd"/>
      <w:r w:rsidRPr="009E56AE">
        <w:t xml:space="preserve"> </w:t>
      </w:r>
      <w:proofErr w:type="spellStart"/>
      <w:r w:rsidRPr="009E56AE">
        <w:t>dengan</w:t>
      </w:r>
      <w:proofErr w:type="spellEnd"/>
      <w:r w:rsidRPr="009E56AE">
        <w:t xml:space="preserve"> </w:t>
      </w:r>
      <w:proofErr w:type="spellStart"/>
      <w:r w:rsidRPr="009E56AE">
        <w:t>tingkat</w:t>
      </w:r>
      <w:proofErr w:type="spellEnd"/>
      <w:r w:rsidRPr="009E56AE">
        <w:t xml:space="preserve"> </w:t>
      </w:r>
      <w:proofErr w:type="spellStart"/>
      <w:r w:rsidRPr="009E56AE">
        <w:t>pelaporan</w:t>
      </w:r>
      <w:proofErr w:type="spellEnd"/>
      <w:r w:rsidRPr="009E56AE">
        <w:t xml:space="preserve"> </w:t>
      </w:r>
      <w:proofErr w:type="spellStart"/>
      <w:r w:rsidRPr="009E56AE">
        <w:t>keberlanjutan</w:t>
      </w:r>
      <w:proofErr w:type="spellEnd"/>
      <w:r w:rsidRPr="009E56AE">
        <w:t xml:space="preserve"> di </w:t>
      </w:r>
      <w:proofErr w:type="spellStart"/>
      <w:r w:rsidRPr="009E56AE">
        <w:t>atas</w:t>
      </w:r>
      <w:proofErr w:type="spellEnd"/>
      <w:r w:rsidRPr="009E56AE">
        <w:t xml:space="preserve"> 90%, </w:t>
      </w:r>
      <w:proofErr w:type="spellStart"/>
      <w:r w:rsidRPr="009E56AE">
        <w:t>mencerminkan</w:t>
      </w:r>
      <w:proofErr w:type="spellEnd"/>
      <w:r w:rsidRPr="009E56AE">
        <w:t xml:space="preserve"> </w:t>
      </w:r>
      <w:proofErr w:type="spellStart"/>
      <w:r w:rsidRPr="009E56AE">
        <w:t>kemajuan</w:t>
      </w:r>
      <w:proofErr w:type="spellEnd"/>
      <w:r w:rsidRPr="009E56AE">
        <w:t xml:space="preserve"> </w:t>
      </w:r>
      <w:proofErr w:type="spellStart"/>
      <w:r w:rsidRPr="009E56AE">
        <w:t>signifikan</w:t>
      </w:r>
      <w:proofErr w:type="spellEnd"/>
      <w:r w:rsidRPr="009E56AE">
        <w:t xml:space="preserve"> </w:t>
      </w:r>
      <w:proofErr w:type="spellStart"/>
      <w:r w:rsidRPr="009E56AE">
        <w:t>dalam</w:t>
      </w:r>
      <w:proofErr w:type="spellEnd"/>
      <w:r w:rsidRPr="009E56AE">
        <w:t xml:space="preserve"> </w:t>
      </w:r>
      <w:proofErr w:type="spellStart"/>
      <w:r w:rsidRPr="009E56AE">
        <w:t>mengintegrasikan</w:t>
      </w:r>
      <w:proofErr w:type="spellEnd"/>
      <w:r w:rsidRPr="009E56AE">
        <w:t xml:space="preserve"> </w:t>
      </w:r>
      <w:proofErr w:type="spellStart"/>
      <w:r w:rsidRPr="009E56AE">
        <w:t>prinsip-prinsip</w:t>
      </w:r>
      <w:proofErr w:type="spellEnd"/>
      <w:r w:rsidRPr="009E56AE">
        <w:t xml:space="preserve"> </w:t>
      </w:r>
      <w:proofErr w:type="spellStart"/>
      <w:r w:rsidRPr="009E56AE">
        <w:t>keberlanjutan</w:t>
      </w:r>
      <w:proofErr w:type="spellEnd"/>
      <w:r w:rsidRPr="009E56AE">
        <w:t xml:space="preserve"> </w:t>
      </w:r>
      <w:proofErr w:type="spellStart"/>
      <w:r w:rsidRPr="009E56AE">
        <w:t>dalam</w:t>
      </w:r>
      <w:proofErr w:type="spellEnd"/>
      <w:r w:rsidRPr="009E56AE">
        <w:t xml:space="preserve"> </w:t>
      </w:r>
      <w:proofErr w:type="spellStart"/>
      <w:r w:rsidRPr="009E56AE">
        <w:t>operasi</w:t>
      </w:r>
      <w:proofErr w:type="spellEnd"/>
      <w:r w:rsidRPr="009E56AE">
        <w:t xml:space="preserve"> </w:t>
      </w:r>
      <w:proofErr w:type="spellStart"/>
      <w:r w:rsidRPr="009E56AE">
        <w:t>bisnis</w:t>
      </w:r>
      <w:proofErr w:type="spellEnd"/>
      <w:r w:rsidRPr="009E56AE">
        <w:t xml:space="preserve"> </w:t>
      </w:r>
      <w:proofErr w:type="spellStart"/>
      <w:r w:rsidRPr="009E56AE">
        <w:t>mereka</w:t>
      </w:r>
      <w:proofErr w:type="spellEnd"/>
      <w:r w:rsidRPr="009E56AE">
        <w:t xml:space="preserve">. </w:t>
      </w:r>
      <w:proofErr w:type="spellStart"/>
      <w:r w:rsidRPr="009E56AE">
        <w:t>Tingginya</w:t>
      </w:r>
      <w:proofErr w:type="spellEnd"/>
      <w:r w:rsidRPr="009E56AE">
        <w:t xml:space="preserve"> </w:t>
      </w:r>
      <w:proofErr w:type="spellStart"/>
      <w:r w:rsidRPr="009E56AE">
        <w:t>persentase</w:t>
      </w:r>
      <w:proofErr w:type="spellEnd"/>
      <w:r w:rsidRPr="009E56AE">
        <w:t xml:space="preserve"> </w:t>
      </w:r>
      <w:proofErr w:type="spellStart"/>
      <w:r w:rsidRPr="009E56AE">
        <w:t>pelaporan</w:t>
      </w:r>
      <w:proofErr w:type="spellEnd"/>
      <w:r w:rsidRPr="009E56AE">
        <w:t xml:space="preserve"> di </w:t>
      </w:r>
      <w:proofErr w:type="spellStart"/>
      <w:r w:rsidRPr="009E56AE">
        <w:t>kawasan</w:t>
      </w:r>
      <w:proofErr w:type="spellEnd"/>
      <w:r w:rsidRPr="009E56AE">
        <w:t xml:space="preserve"> </w:t>
      </w:r>
      <w:proofErr w:type="spellStart"/>
      <w:r w:rsidRPr="009E56AE">
        <w:t>ini</w:t>
      </w:r>
      <w:proofErr w:type="spellEnd"/>
      <w:r w:rsidRPr="009E56AE">
        <w:t xml:space="preserve"> </w:t>
      </w:r>
      <w:proofErr w:type="spellStart"/>
      <w:r w:rsidRPr="009E56AE">
        <w:t>dapat</w:t>
      </w:r>
      <w:proofErr w:type="spellEnd"/>
      <w:r w:rsidRPr="009E56AE">
        <w:t xml:space="preserve"> </w:t>
      </w:r>
      <w:proofErr w:type="spellStart"/>
      <w:r w:rsidRPr="009E56AE">
        <w:t>dihubungkan</w:t>
      </w:r>
      <w:proofErr w:type="spellEnd"/>
      <w:r w:rsidRPr="009E56AE">
        <w:t xml:space="preserve"> </w:t>
      </w:r>
      <w:proofErr w:type="spellStart"/>
      <w:r w:rsidRPr="009E56AE">
        <w:t>dengan</w:t>
      </w:r>
      <w:proofErr w:type="spellEnd"/>
      <w:r w:rsidRPr="009E56AE">
        <w:t xml:space="preserve"> </w:t>
      </w:r>
      <w:proofErr w:type="spellStart"/>
      <w:r w:rsidRPr="009E56AE">
        <w:t>meningkatnya</w:t>
      </w:r>
      <w:proofErr w:type="spellEnd"/>
      <w:r w:rsidRPr="009E56AE">
        <w:t xml:space="preserve"> </w:t>
      </w:r>
      <w:proofErr w:type="spellStart"/>
      <w:r w:rsidRPr="009E56AE">
        <w:t>kesadaran</w:t>
      </w:r>
      <w:proofErr w:type="spellEnd"/>
      <w:r w:rsidRPr="009E56AE">
        <w:t xml:space="preserve"> </w:t>
      </w:r>
      <w:proofErr w:type="spellStart"/>
      <w:r w:rsidRPr="009E56AE">
        <w:t>terhadap</w:t>
      </w:r>
      <w:proofErr w:type="spellEnd"/>
      <w:r w:rsidRPr="009E56AE">
        <w:t xml:space="preserve"> </w:t>
      </w:r>
      <w:proofErr w:type="spellStart"/>
      <w:r w:rsidRPr="009E56AE">
        <w:t>pentingnya</w:t>
      </w:r>
      <w:proofErr w:type="spellEnd"/>
      <w:r w:rsidRPr="009E56AE">
        <w:t xml:space="preserve"> </w:t>
      </w:r>
      <w:proofErr w:type="spellStart"/>
      <w:r w:rsidRPr="009E56AE">
        <w:t>pengungkapan</w:t>
      </w:r>
      <w:proofErr w:type="spellEnd"/>
      <w:r w:rsidRPr="009E56AE">
        <w:t xml:space="preserve"> </w:t>
      </w:r>
      <w:proofErr w:type="spellStart"/>
      <w:r w:rsidRPr="009E56AE">
        <w:t>informasi</w:t>
      </w:r>
      <w:proofErr w:type="spellEnd"/>
      <w:r w:rsidRPr="009E56AE">
        <w:t xml:space="preserve"> non-</w:t>
      </w:r>
      <w:proofErr w:type="spellStart"/>
      <w:r w:rsidRPr="009E56AE">
        <w:t>keuangan</w:t>
      </w:r>
      <w:proofErr w:type="spellEnd"/>
      <w:r w:rsidRPr="009E56AE">
        <w:t xml:space="preserve"> dan </w:t>
      </w:r>
      <w:proofErr w:type="spellStart"/>
      <w:r w:rsidRPr="009E56AE">
        <w:t>tekanan</w:t>
      </w:r>
      <w:proofErr w:type="spellEnd"/>
      <w:r w:rsidRPr="009E56AE">
        <w:t xml:space="preserve"> </w:t>
      </w:r>
      <w:proofErr w:type="spellStart"/>
      <w:r w:rsidRPr="009E56AE">
        <w:t>dari</w:t>
      </w:r>
      <w:proofErr w:type="spellEnd"/>
      <w:r w:rsidRPr="009E56AE">
        <w:t xml:space="preserve"> </w:t>
      </w:r>
      <w:proofErr w:type="spellStart"/>
      <w:r w:rsidRPr="009E56AE">
        <w:t>pemangku</w:t>
      </w:r>
      <w:proofErr w:type="spellEnd"/>
      <w:r w:rsidRPr="009E56AE">
        <w:t xml:space="preserve"> </w:t>
      </w:r>
      <w:proofErr w:type="spellStart"/>
      <w:r w:rsidRPr="009E56AE">
        <w:t>kepentingan</w:t>
      </w:r>
      <w:proofErr w:type="spellEnd"/>
      <w:r w:rsidRPr="009E56AE">
        <w:t xml:space="preserve">, </w:t>
      </w:r>
      <w:proofErr w:type="spellStart"/>
      <w:r w:rsidRPr="009E56AE">
        <w:t>termasuk</w:t>
      </w:r>
      <w:proofErr w:type="spellEnd"/>
      <w:r w:rsidRPr="009E56AE">
        <w:t xml:space="preserve"> investor, </w:t>
      </w:r>
      <w:proofErr w:type="spellStart"/>
      <w:r w:rsidRPr="009E56AE">
        <w:t>konsumen</w:t>
      </w:r>
      <w:proofErr w:type="spellEnd"/>
      <w:r w:rsidRPr="009E56AE">
        <w:t xml:space="preserve">, dan regulator, yang </w:t>
      </w:r>
      <w:proofErr w:type="spellStart"/>
      <w:r w:rsidRPr="009E56AE">
        <w:t>semakin</w:t>
      </w:r>
      <w:proofErr w:type="spellEnd"/>
      <w:r w:rsidRPr="009E56AE">
        <w:t xml:space="preserve"> </w:t>
      </w:r>
      <w:proofErr w:type="spellStart"/>
      <w:r w:rsidRPr="009E56AE">
        <w:t>memperhatikan</w:t>
      </w:r>
      <w:proofErr w:type="spellEnd"/>
      <w:r w:rsidRPr="009E56AE">
        <w:t xml:space="preserve"> </w:t>
      </w:r>
      <w:proofErr w:type="spellStart"/>
      <w:r w:rsidRPr="009E56AE">
        <w:t>dampak</w:t>
      </w:r>
      <w:proofErr w:type="spellEnd"/>
      <w:r w:rsidRPr="009E56AE">
        <w:t xml:space="preserve"> </w:t>
      </w:r>
      <w:proofErr w:type="spellStart"/>
      <w:r w:rsidRPr="009E56AE">
        <w:t>lingkungan</w:t>
      </w:r>
      <w:proofErr w:type="spellEnd"/>
      <w:r w:rsidRPr="009E56AE">
        <w:t xml:space="preserve"> dan </w:t>
      </w:r>
      <w:proofErr w:type="spellStart"/>
      <w:r w:rsidRPr="009E56AE">
        <w:t>sosial</w:t>
      </w:r>
      <w:proofErr w:type="spellEnd"/>
      <w:r w:rsidRPr="009E56AE">
        <w:t xml:space="preserve"> </w:t>
      </w:r>
      <w:proofErr w:type="spellStart"/>
      <w:r w:rsidRPr="009E56AE">
        <w:t>dari</w:t>
      </w:r>
      <w:proofErr w:type="spellEnd"/>
      <w:r w:rsidRPr="009E56AE">
        <w:t xml:space="preserve"> </w:t>
      </w:r>
      <w:proofErr w:type="spellStart"/>
      <w:r w:rsidRPr="009E56AE">
        <w:t>aktivitas</w:t>
      </w:r>
      <w:proofErr w:type="spellEnd"/>
      <w:r w:rsidRPr="009E56AE">
        <w:t xml:space="preserve"> </w:t>
      </w:r>
      <w:proofErr w:type="spellStart"/>
      <w:r w:rsidRPr="009E56AE">
        <w:t>perusahaan</w:t>
      </w:r>
      <w:proofErr w:type="spellEnd"/>
      <w:r w:rsidR="00702F01" w:rsidRPr="00702F01">
        <w:t>.</w:t>
      </w:r>
      <w:r>
        <w:t xml:space="preserve"> </w:t>
      </w:r>
      <w:r w:rsidRPr="009E56AE">
        <w:t xml:space="preserve">Hal </w:t>
      </w:r>
      <w:proofErr w:type="spellStart"/>
      <w:r w:rsidRPr="009E56AE">
        <w:t>ini</w:t>
      </w:r>
      <w:proofErr w:type="spellEnd"/>
      <w:r w:rsidRPr="009E56AE">
        <w:t xml:space="preserve"> juga </w:t>
      </w:r>
      <w:proofErr w:type="spellStart"/>
      <w:r w:rsidRPr="009E56AE">
        <w:t>menunjukkan</w:t>
      </w:r>
      <w:proofErr w:type="spellEnd"/>
      <w:r w:rsidRPr="009E56AE">
        <w:t xml:space="preserve"> </w:t>
      </w:r>
      <w:proofErr w:type="spellStart"/>
      <w:r w:rsidRPr="009E56AE">
        <w:t>bahwa</w:t>
      </w:r>
      <w:proofErr w:type="spellEnd"/>
      <w:r w:rsidRPr="009E56AE">
        <w:t xml:space="preserve"> </w:t>
      </w:r>
      <w:proofErr w:type="spellStart"/>
      <w:r w:rsidRPr="009E56AE">
        <w:t>perusahaan</w:t>
      </w:r>
      <w:proofErr w:type="spellEnd"/>
      <w:r w:rsidRPr="009E56AE">
        <w:t xml:space="preserve"> di Asia </w:t>
      </w:r>
      <w:proofErr w:type="spellStart"/>
      <w:r w:rsidRPr="009E56AE">
        <w:t>Pasifik</w:t>
      </w:r>
      <w:proofErr w:type="spellEnd"/>
      <w:r w:rsidRPr="009E56AE">
        <w:t xml:space="preserve"> </w:t>
      </w:r>
      <w:proofErr w:type="spellStart"/>
      <w:r w:rsidRPr="009E56AE">
        <w:t>semakin</w:t>
      </w:r>
      <w:proofErr w:type="spellEnd"/>
      <w:r w:rsidRPr="009E56AE">
        <w:t xml:space="preserve"> </w:t>
      </w:r>
      <w:proofErr w:type="spellStart"/>
      <w:r w:rsidRPr="009E56AE">
        <w:t>menyadari</w:t>
      </w:r>
      <w:proofErr w:type="spellEnd"/>
      <w:r w:rsidRPr="009E56AE">
        <w:t xml:space="preserve"> </w:t>
      </w:r>
      <w:proofErr w:type="spellStart"/>
      <w:r w:rsidRPr="009E56AE">
        <w:t>bahwa</w:t>
      </w:r>
      <w:proofErr w:type="spellEnd"/>
      <w:r w:rsidRPr="009E56AE">
        <w:t xml:space="preserve"> </w:t>
      </w:r>
      <w:proofErr w:type="spellStart"/>
      <w:r w:rsidRPr="009E56AE">
        <w:t>laporan</w:t>
      </w:r>
      <w:proofErr w:type="spellEnd"/>
      <w:r w:rsidRPr="009E56AE">
        <w:t xml:space="preserve"> </w:t>
      </w:r>
      <w:proofErr w:type="spellStart"/>
      <w:r w:rsidRPr="009E56AE">
        <w:t>keberlanjutan</w:t>
      </w:r>
      <w:proofErr w:type="spellEnd"/>
      <w:r w:rsidRPr="009E56AE">
        <w:t xml:space="preserve"> </w:t>
      </w:r>
      <w:proofErr w:type="spellStart"/>
      <w:r w:rsidRPr="009E56AE">
        <w:t>bukan</w:t>
      </w:r>
      <w:proofErr w:type="spellEnd"/>
      <w:r w:rsidRPr="009E56AE">
        <w:t xml:space="preserve"> </w:t>
      </w:r>
      <w:proofErr w:type="spellStart"/>
      <w:r w:rsidRPr="009E56AE">
        <w:t>hanya</w:t>
      </w:r>
      <w:proofErr w:type="spellEnd"/>
      <w:r w:rsidRPr="009E56AE">
        <w:t xml:space="preserve"> </w:t>
      </w:r>
      <w:proofErr w:type="spellStart"/>
      <w:r w:rsidRPr="009E56AE">
        <w:t>alat</w:t>
      </w:r>
      <w:proofErr w:type="spellEnd"/>
      <w:r w:rsidRPr="009E56AE">
        <w:t xml:space="preserve"> </w:t>
      </w:r>
      <w:proofErr w:type="spellStart"/>
      <w:r w:rsidRPr="009E56AE">
        <w:t>komunikasi</w:t>
      </w:r>
      <w:proofErr w:type="spellEnd"/>
      <w:r w:rsidRPr="009E56AE">
        <w:t xml:space="preserve">, </w:t>
      </w:r>
      <w:proofErr w:type="spellStart"/>
      <w:r w:rsidRPr="009E56AE">
        <w:t>tetapi</w:t>
      </w:r>
      <w:proofErr w:type="spellEnd"/>
      <w:r w:rsidRPr="009E56AE">
        <w:t xml:space="preserve"> juga </w:t>
      </w:r>
      <w:proofErr w:type="spellStart"/>
      <w:r w:rsidRPr="009E56AE">
        <w:t>bagian</w:t>
      </w:r>
      <w:proofErr w:type="spellEnd"/>
      <w:r w:rsidRPr="009E56AE">
        <w:t xml:space="preserve"> </w:t>
      </w:r>
      <w:proofErr w:type="spellStart"/>
      <w:r w:rsidRPr="009E56AE">
        <w:t>dari</w:t>
      </w:r>
      <w:proofErr w:type="spellEnd"/>
      <w:r w:rsidRPr="009E56AE">
        <w:t xml:space="preserve"> strategi </w:t>
      </w:r>
      <w:proofErr w:type="spellStart"/>
      <w:r w:rsidRPr="009E56AE">
        <w:t>bisnis</w:t>
      </w:r>
      <w:proofErr w:type="spellEnd"/>
      <w:r w:rsidRPr="009E56AE">
        <w:t xml:space="preserve"> yang </w:t>
      </w:r>
      <w:proofErr w:type="spellStart"/>
      <w:r w:rsidRPr="009E56AE">
        <w:t>dapat</w:t>
      </w:r>
      <w:proofErr w:type="spellEnd"/>
      <w:r w:rsidRPr="009E56AE">
        <w:t xml:space="preserve"> </w:t>
      </w:r>
      <w:proofErr w:type="spellStart"/>
      <w:r w:rsidRPr="009E56AE">
        <w:t>meningkatkan</w:t>
      </w:r>
      <w:proofErr w:type="spellEnd"/>
      <w:r w:rsidRPr="009E56AE">
        <w:t xml:space="preserve"> </w:t>
      </w:r>
      <w:proofErr w:type="spellStart"/>
      <w:r w:rsidRPr="009E56AE">
        <w:t>citra</w:t>
      </w:r>
      <w:proofErr w:type="spellEnd"/>
      <w:r w:rsidRPr="009E56AE">
        <w:t xml:space="preserve"> </w:t>
      </w:r>
      <w:proofErr w:type="spellStart"/>
      <w:r w:rsidRPr="009E56AE">
        <w:t>perusahaan</w:t>
      </w:r>
      <w:proofErr w:type="spellEnd"/>
      <w:r w:rsidRPr="009E56AE">
        <w:t xml:space="preserve"> dan </w:t>
      </w:r>
      <w:proofErr w:type="spellStart"/>
      <w:r w:rsidRPr="009E56AE">
        <w:t>menarik</w:t>
      </w:r>
      <w:proofErr w:type="spellEnd"/>
      <w:r w:rsidRPr="009E56AE">
        <w:t xml:space="preserve"> </w:t>
      </w:r>
      <w:proofErr w:type="spellStart"/>
      <w:r w:rsidRPr="009E56AE">
        <w:t>minat</w:t>
      </w:r>
      <w:proofErr w:type="spellEnd"/>
      <w:r w:rsidRPr="009E56AE">
        <w:t xml:space="preserve"> investor</w:t>
      </w:r>
      <w:r>
        <w:t>.</w:t>
      </w:r>
    </w:p>
    <w:p w14:paraId="046B38BC" w14:textId="125319F4" w:rsidR="00422271" w:rsidRDefault="00D1515E" w:rsidP="008613EA">
      <w:pPr>
        <w:pStyle w:val="NormalWeb"/>
        <w:spacing w:line="480" w:lineRule="auto"/>
        <w:jc w:val="both"/>
      </w:pPr>
      <w:r>
        <w:tab/>
      </w:r>
      <w:r w:rsidR="009801A5" w:rsidRPr="00D1515E">
        <w:t xml:space="preserve">Selain </w:t>
      </w:r>
      <w:proofErr w:type="spellStart"/>
      <w:r w:rsidR="009801A5" w:rsidRPr="00D1515E">
        <w:t>bertanggung</w:t>
      </w:r>
      <w:proofErr w:type="spellEnd"/>
      <w:r w:rsidR="009801A5" w:rsidRPr="00D1515E">
        <w:t xml:space="preserve"> </w:t>
      </w:r>
      <w:proofErr w:type="spellStart"/>
      <w:r w:rsidR="009801A5" w:rsidRPr="00D1515E">
        <w:t>jawab</w:t>
      </w:r>
      <w:proofErr w:type="spellEnd"/>
      <w:r w:rsidR="009801A5" w:rsidRPr="00D1515E">
        <w:t xml:space="preserve"> </w:t>
      </w:r>
      <w:proofErr w:type="spellStart"/>
      <w:r w:rsidR="009801A5" w:rsidRPr="00D1515E">
        <w:t>untuk</w:t>
      </w:r>
      <w:proofErr w:type="spellEnd"/>
      <w:r w:rsidR="009801A5" w:rsidRPr="00D1515E">
        <w:t xml:space="preserve"> </w:t>
      </w:r>
      <w:proofErr w:type="spellStart"/>
      <w:r w:rsidR="009801A5" w:rsidRPr="00D1515E">
        <w:t>menerapkan</w:t>
      </w:r>
      <w:proofErr w:type="spellEnd"/>
      <w:r w:rsidR="009801A5" w:rsidRPr="00D1515E">
        <w:t xml:space="preserve"> </w:t>
      </w:r>
      <w:proofErr w:type="spellStart"/>
      <w:r w:rsidR="009801A5" w:rsidRPr="00D1515E">
        <w:t>praktik</w:t>
      </w:r>
      <w:proofErr w:type="spellEnd"/>
      <w:r w:rsidR="009801A5" w:rsidRPr="00D1515E">
        <w:t xml:space="preserve"> </w:t>
      </w:r>
      <w:proofErr w:type="spellStart"/>
      <w:r w:rsidR="009801A5" w:rsidRPr="00D1515E">
        <w:t>bisnis</w:t>
      </w:r>
      <w:proofErr w:type="spellEnd"/>
      <w:r w:rsidR="009801A5" w:rsidRPr="00D1515E">
        <w:t xml:space="preserve"> yang </w:t>
      </w:r>
      <w:proofErr w:type="spellStart"/>
      <w:r w:rsidR="009801A5" w:rsidRPr="00D1515E">
        <w:t>berkelanjutan</w:t>
      </w:r>
      <w:proofErr w:type="spellEnd"/>
      <w:r w:rsidR="009801A5" w:rsidRPr="00D1515E">
        <w:t xml:space="preserve">, </w:t>
      </w:r>
      <w:proofErr w:type="spellStart"/>
      <w:r w:rsidR="009801A5" w:rsidRPr="00D1515E">
        <w:t>perusahaan</w:t>
      </w:r>
      <w:proofErr w:type="spellEnd"/>
      <w:r w:rsidR="009801A5" w:rsidRPr="00D1515E">
        <w:t xml:space="preserve"> juga </w:t>
      </w:r>
      <w:proofErr w:type="spellStart"/>
      <w:r w:rsidR="009801A5" w:rsidRPr="00D1515E">
        <w:t>diharapkan</w:t>
      </w:r>
      <w:proofErr w:type="spellEnd"/>
      <w:r w:rsidR="009801A5" w:rsidRPr="00D1515E">
        <w:t xml:space="preserve"> </w:t>
      </w:r>
      <w:proofErr w:type="spellStart"/>
      <w:r w:rsidR="009801A5" w:rsidRPr="00D1515E">
        <w:t>untuk</w:t>
      </w:r>
      <w:proofErr w:type="spellEnd"/>
      <w:r w:rsidR="009801A5" w:rsidRPr="00D1515E">
        <w:t xml:space="preserve"> </w:t>
      </w:r>
      <w:proofErr w:type="spellStart"/>
      <w:r w:rsidR="009801A5" w:rsidRPr="00D1515E">
        <w:t>memastikan</w:t>
      </w:r>
      <w:proofErr w:type="spellEnd"/>
      <w:r w:rsidR="009801A5" w:rsidRPr="00D1515E">
        <w:t xml:space="preserve"> </w:t>
      </w:r>
      <w:proofErr w:type="spellStart"/>
      <w:r w:rsidR="009801A5" w:rsidRPr="00D1515E">
        <w:t>kesejahteraan</w:t>
      </w:r>
      <w:proofErr w:type="spellEnd"/>
      <w:r w:rsidR="009801A5" w:rsidRPr="00D1515E">
        <w:t xml:space="preserve"> dan </w:t>
      </w:r>
      <w:proofErr w:type="spellStart"/>
      <w:r w:rsidR="009801A5" w:rsidRPr="00D1515E">
        <w:t>kepercayaan</w:t>
      </w:r>
      <w:proofErr w:type="spellEnd"/>
      <w:r w:rsidR="009801A5" w:rsidRPr="00D1515E">
        <w:t xml:space="preserve"> para </w:t>
      </w:r>
      <w:proofErr w:type="spellStart"/>
      <w:r w:rsidR="009801A5" w:rsidRPr="00D1515E">
        <w:t>investornya</w:t>
      </w:r>
      <w:proofErr w:type="spellEnd"/>
      <w:r w:rsidR="009801A5" w:rsidRPr="00D1515E">
        <w:t xml:space="preserve"> </w:t>
      </w:r>
      <w:proofErr w:type="spellStart"/>
      <w:r w:rsidR="009801A5" w:rsidRPr="00D1515E">
        <w:t>melalui</w:t>
      </w:r>
      <w:proofErr w:type="spellEnd"/>
      <w:r w:rsidR="009801A5" w:rsidRPr="00D1515E">
        <w:t xml:space="preserve"> </w:t>
      </w:r>
      <w:proofErr w:type="spellStart"/>
      <w:r w:rsidR="009801A5" w:rsidRPr="00D1515E">
        <w:t>mekanisme</w:t>
      </w:r>
      <w:proofErr w:type="spellEnd"/>
      <w:r w:rsidR="009801A5" w:rsidRPr="00D1515E">
        <w:t xml:space="preserve"> tata </w:t>
      </w:r>
      <w:proofErr w:type="spellStart"/>
      <w:r w:rsidR="009801A5" w:rsidRPr="00D1515E">
        <w:t>kelola</w:t>
      </w:r>
      <w:proofErr w:type="spellEnd"/>
      <w:r w:rsidR="009801A5" w:rsidRPr="00D1515E">
        <w:t xml:space="preserve"> yang </w:t>
      </w:r>
      <w:proofErr w:type="spellStart"/>
      <w:r w:rsidR="009801A5" w:rsidRPr="00D1515E">
        <w:t>kuat</w:t>
      </w:r>
      <w:proofErr w:type="spellEnd"/>
      <w:r w:rsidR="009801A5" w:rsidRPr="00D1515E">
        <w:t xml:space="preserve">, salah </w:t>
      </w:r>
      <w:proofErr w:type="spellStart"/>
      <w:r w:rsidR="009801A5" w:rsidRPr="00D1515E">
        <w:t>satunya</w:t>
      </w:r>
      <w:proofErr w:type="spellEnd"/>
      <w:r w:rsidR="009801A5" w:rsidRPr="00D1515E">
        <w:t xml:space="preserve"> </w:t>
      </w:r>
      <w:proofErr w:type="spellStart"/>
      <w:r w:rsidR="009801A5" w:rsidRPr="00D1515E">
        <w:t>adalah</w:t>
      </w:r>
      <w:proofErr w:type="spellEnd"/>
      <w:r w:rsidR="009801A5" w:rsidRPr="00D1515E">
        <w:t xml:space="preserve"> </w:t>
      </w:r>
      <w:proofErr w:type="spellStart"/>
      <w:r w:rsidR="009801A5" w:rsidRPr="00D1515E">
        <w:t>komite</w:t>
      </w:r>
      <w:proofErr w:type="spellEnd"/>
      <w:r w:rsidR="009801A5" w:rsidRPr="00D1515E">
        <w:t xml:space="preserve"> audit. </w:t>
      </w:r>
      <w:proofErr w:type="spellStart"/>
      <w:r w:rsidR="009801A5" w:rsidRPr="00D1515E">
        <w:t>Komite</w:t>
      </w:r>
      <w:proofErr w:type="spellEnd"/>
      <w:r w:rsidR="009801A5" w:rsidRPr="00D1515E">
        <w:t xml:space="preserve"> audit </w:t>
      </w:r>
      <w:proofErr w:type="spellStart"/>
      <w:r w:rsidR="009801A5" w:rsidRPr="00D1515E">
        <w:t>berperan</w:t>
      </w:r>
      <w:proofErr w:type="spellEnd"/>
      <w:r w:rsidR="009801A5" w:rsidRPr="00D1515E">
        <w:t xml:space="preserve"> </w:t>
      </w:r>
      <w:proofErr w:type="spellStart"/>
      <w:r w:rsidR="009801A5" w:rsidRPr="00D1515E">
        <w:t>penting</w:t>
      </w:r>
      <w:proofErr w:type="spellEnd"/>
      <w:r w:rsidR="009801A5" w:rsidRPr="00D1515E">
        <w:t xml:space="preserve"> </w:t>
      </w:r>
      <w:proofErr w:type="spellStart"/>
      <w:r w:rsidR="009801A5" w:rsidRPr="00D1515E">
        <w:t>dalam</w:t>
      </w:r>
      <w:proofErr w:type="spellEnd"/>
      <w:r w:rsidR="009801A5" w:rsidRPr="00D1515E">
        <w:t xml:space="preserve"> </w:t>
      </w:r>
      <w:proofErr w:type="spellStart"/>
      <w:r w:rsidR="009801A5" w:rsidRPr="00D1515E">
        <w:t>mengawasi</w:t>
      </w:r>
      <w:proofErr w:type="spellEnd"/>
      <w:r w:rsidR="009801A5" w:rsidRPr="00D1515E">
        <w:t xml:space="preserve"> </w:t>
      </w:r>
      <w:proofErr w:type="spellStart"/>
      <w:r w:rsidR="009801A5" w:rsidRPr="00D1515E">
        <w:t>integritas</w:t>
      </w:r>
      <w:proofErr w:type="spellEnd"/>
      <w:r w:rsidR="009801A5" w:rsidRPr="00D1515E">
        <w:t xml:space="preserve"> </w:t>
      </w:r>
      <w:proofErr w:type="spellStart"/>
      <w:r w:rsidR="009801A5" w:rsidRPr="00D1515E">
        <w:t>pelaporan</w:t>
      </w:r>
      <w:proofErr w:type="spellEnd"/>
      <w:r w:rsidR="009801A5" w:rsidRPr="00D1515E">
        <w:t xml:space="preserve"> </w:t>
      </w:r>
      <w:proofErr w:type="spellStart"/>
      <w:r w:rsidR="009801A5" w:rsidRPr="00D1515E">
        <w:t>keuangan</w:t>
      </w:r>
      <w:proofErr w:type="spellEnd"/>
      <w:r w:rsidR="009801A5" w:rsidRPr="00D1515E">
        <w:t xml:space="preserve">, </w:t>
      </w:r>
      <w:proofErr w:type="spellStart"/>
      <w:r w:rsidR="009801A5" w:rsidRPr="00D1515E">
        <w:t>memantau</w:t>
      </w:r>
      <w:proofErr w:type="spellEnd"/>
      <w:r w:rsidR="009801A5" w:rsidRPr="00D1515E">
        <w:t xml:space="preserve"> </w:t>
      </w:r>
      <w:proofErr w:type="spellStart"/>
      <w:r w:rsidR="009801A5" w:rsidRPr="00D1515E">
        <w:t>efektivitas</w:t>
      </w:r>
      <w:proofErr w:type="spellEnd"/>
      <w:r w:rsidR="009801A5" w:rsidRPr="00D1515E">
        <w:t xml:space="preserve"> </w:t>
      </w:r>
      <w:proofErr w:type="spellStart"/>
      <w:r w:rsidR="009801A5" w:rsidRPr="00D1515E">
        <w:t>sistem</w:t>
      </w:r>
      <w:proofErr w:type="spellEnd"/>
      <w:r w:rsidR="009801A5" w:rsidRPr="00D1515E">
        <w:t xml:space="preserve"> </w:t>
      </w:r>
      <w:proofErr w:type="spellStart"/>
      <w:r w:rsidR="009801A5" w:rsidRPr="00D1515E">
        <w:t>pengendalian</w:t>
      </w:r>
      <w:proofErr w:type="spellEnd"/>
      <w:r w:rsidR="009801A5" w:rsidRPr="00D1515E">
        <w:t xml:space="preserve"> internal, dan </w:t>
      </w:r>
      <w:proofErr w:type="spellStart"/>
      <w:r w:rsidR="009801A5" w:rsidRPr="00D1515E">
        <w:t>memastikan</w:t>
      </w:r>
      <w:proofErr w:type="spellEnd"/>
      <w:r w:rsidR="009801A5" w:rsidRPr="00D1515E">
        <w:t xml:space="preserve"> </w:t>
      </w:r>
      <w:proofErr w:type="spellStart"/>
      <w:r w:rsidR="009801A5" w:rsidRPr="00D1515E">
        <w:t>bahwa</w:t>
      </w:r>
      <w:proofErr w:type="spellEnd"/>
      <w:r w:rsidR="009801A5" w:rsidRPr="00D1515E">
        <w:t xml:space="preserve"> audit internal dan </w:t>
      </w:r>
      <w:proofErr w:type="spellStart"/>
      <w:r w:rsidR="009801A5" w:rsidRPr="00D1515E">
        <w:t>eksternal</w:t>
      </w:r>
      <w:proofErr w:type="spellEnd"/>
      <w:r w:rsidR="009801A5" w:rsidRPr="00D1515E">
        <w:t xml:space="preserve"> </w:t>
      </w:r>
      <w:proofErr w:type="spellStart"/>
      <w:r w:rsidR="009801A5" w:rsidRPr="00D1515E">
        <w:t>dilakukan</w:t>
      </w:r>
      <w:proofErr w:type="spellEnd"/>
      <w:r w:rsidR="009801A5" w:rsidRPr="00D1515E">
        <w:t xml:space="preserve"> </w:t>
      </w:r>
      <w:proofErr w:type="spellStart"/>
      <w:r w:rsidR="009801A5" w:rsidRPr="00D1515E">
        <w:t>dengan</w:t>
      </w:r>
      <w:proofErr w:type="spellEnd"/>
      <w:r w:rsidR="009801A5" w:rsidRPr="00D1515E">
        <w:t xml:space="preserve"> </w:t>
      </w:r>
      <w:proofErr w:type="spellStart"/>
      <w:r w:rsidR="009801A5" w:rsidRPr="00D1515E">
        <w:t>kualitas</w:t>
      </w:r>
      <w:proofErr w:type="spellEnd"/>
      <w:r w:rsidR="009801A5" w:rsidRPr="00D1515E">
        <w:t xml:space="preserve"> dan </w:t>
      </w:r>
      <w:proofErr w:type="spellStart"/>
      <w:r w:rsidR="009801A5" w:rsidRPr="00D1515E">
        <w:t>objektivitas</w:t>
      </w:r>
      <w:proofErr w:type="spellEnd"/>
      <w:r w:rsidR="009801A5" w:rsidRPr="00D1515E">
        <w:t xml:space="preserve"> yang </w:t>
      </w:r>
      <w:proofErr w:type="spellStart"/>
      <w:r w:rsidR="009801A5" w:rsidRPr="00D1515E">
        <w:t>tinggi</w:t>
      </w:r>
      <w:proofErr w:type="spellEnd"/>
      <w:r w:rsidR="009801A5" w:rsidRPr="00D1515E">
        <w:t xml:space="preserve">. </w:t>
      </w:r>
      <w:proofErr w:type="spellStart"/>
      <w:r w:rsidR="009801A5" w:rsidRPr="00D1515E">
        <w:t>Sebagai</w:t>
      </w:r>
      <w:proofErr w:type="spellEnd"/>
      <w:r w:rsidR="009801A5" w:rsidRPr="00D1515E">
        <w:t xml:space="preserve"> badan </w:t>
      </w:r>
      <w:proofErr w:type="spellStart"/>
      <w:r w:rsidR="009801A5" w:rsidRPr="00D1515E">
        <w:t>independen</w:t>
      </w:r>
      <w:proofErr w:type="spellEnd"/>
      <w:r w:rsidR="009801A5" w:rsidRPr="00D1515E">
        <w:t xml:space="preserve"> </w:t>
      </w:r>
      <w:proofErr w:type="spellStart"/>
      <w:r w:rsidR="009801A5" w:rsidRPr="00D1515E">
        <w:t>dalam</w:t>
      </w:r>
      <w:proofErr w:type="spellEnd"/>
      <w:r w:rsidR="009801A5" w:rsidRPr="00D1515E">
        <w:t xml:space="preserve"> </w:t>
      </w:r>
      <w:proofErr w:type="spellStart"/>
      <w:r w:rsidR="009801A5" w:rsidRPr="00D1515E">
        <w:t>struktur</w:t>
      </w:r>
      <w:proofErr w:type="spellEnd"/>
      <w:r w:rsidR="009801A5" w:rsidRPr="00D1515E">
        <w:t xml:space="preserve"> tata </w:t>
      </w:r>
      <w:proofErr w:type="spellStart"/>
      <w:r w:rsidR="009801A5" w:rsidRPr="00D1515E">
        <w:t>kelola</w:t>
      </w:r>
      <w:proofErr w:type="spellEnd"/>
      <w:r w:rsidR="009801A5" w:rsidRPr="00D1515E">
        <w:t xml:space="preserve"> </w:t>
      </w:r>
      <w:proofErr w:type="spellStart"/>
      <w:r w:rsidR="009801A5" w:rsidRPr="00D1515E">
        <w:t>perusahaan</w:t>
      </w:r>
      <w:proofErr w:type="spellEnd"/>
      <w:r w:rsidR="009801A5" w:rsidRPr="00D1515E">
        <w:t xml:space="preserve">, </w:t>
      </w:r>
      <w:proofErr w:type="spellStart"/>
      <w:r w:rsidR="009801A5" w:rsidRPr="00D1515E">
        <w:t>komite</w:t>
      </w:r>
      <w:proofErr w:type="spellEnd"/>
      <w:r w:rsidR="009801A5" w:rsidRPr="00D1515E">
        <w:t xml:space="preserve"> audit </w:t>
      </w:r>
      <w:proofErr w:type="spellStart"/>
      <w:r w:rsidR="009801A5" w:rsidRPr="00D1515E">
        <w:t>membantu</w:t>
      </w:r>
      <w:proofErr w:type="spellEnd"/>
      <w:r w:rsidR="009801A5" w:rsidRPr="00D1515E">
        <w:t xml:space="preserve"> </w:t>
      </w:r>
      <w:proofErr w:type="spellStart"/>
      <w:r w:rsidR="009801A5" w:rsidRPr="00D1515E">
        <w:t>menjembatani</w:t>
      </w:r>
      <w:proofErr w:type="spellEnd"/>
      <w:r w:rsidR="009801A5" w:rsidRPr="00D1515E">
        <w:t xml:space="preserve"> </w:t>
      </w:r>
      <w:proofErr w:type="spellStart"/>
      <w:r w:rsidR="009801A5" w:rsidRPr="00D1515E">
        <w:t>komunikasi</w:t>
      </w:r>
      <w:proofErr w:type="spellEnd"/>
      <w:r w:rsidR="009801A5" w:rsidRPr="00D1515E">
        <w:t xml:space="preserve"> </w:t>
      </w:r>
      <w:proofErr w:type="spellStart"/>
      <w:r w:rsidR="009801A5" w:rsidRPr="00D1515E">
        <w:t>antara</w:t>
      </w:r>
      <w:proofErr w:type="spellEnd"/>
      <w:r w:rsidR="009801A5" w:rsidRPr="00D1515E">
        <w:t xml:space="preserve"> </w:t>
      </w:r>
      <w:proofErr w:type="spellStart"/>
      <w:r w:rsidR="009801A5" w:rsidRPr="00D1515E">
        <w:t>manajemen</w:t>
      </w:r>
      <w:proofErr w:type="spellEnd"/>
      <w:r w:rsidR="009801A5" w:rsidRPr="00D1515E">
        <w:t xml:space="preserve">, auditor, dan dewan </w:t>
      </w:r>
      <w:proofErr w:type="spellStart"/>
      <w:r w:rsidR="009801A5" w:rsidRPr="00D1515E">
        <w:t>direksi</w:t>
      </w:r>
      <w:proofErr w:type="spellEnd"/>
      <w:r w:rsidR="009801A5" w:rsidRPr="00D1515E">
        <w:t xml:space="preserve">. </w:t>
      </w:r>
      <w:proofErr w:type="spellStart"/>
      <w:r w:rsidR="009801A5" w:rsidRPr="00D1515E">
        <w:t>Fungsinya</w:t>
      </w:r>
      <w:proofErr w:type="spellEnd"/>
      <w:r w:rsidR="009801A5" w:rsidRPr="00D1515E">
        <w:t xml:space="preserve"> sangat </w:t>
      </w:r>
      <w:proofErr w:type="spellStart"/>
      <w:r w:rsidR="009801A5" w:rsidRPr="00D1515E">
        <w:t>penting</w:t>
      </w:r>
      <w:proofErr w:type="spellEnd"/>
      <w:r w:rsidR="009801A5" w:rsidRPr="00D1515E">
        <w:t xml:space="preserve"> </w:t>
      </w:r>
      <w:proofErr w:type="spellStart"/>
      <w:r w:rsidR="009801A5" w:rsidRPr="00D1515E">
        <w:t>dalam</w:t>
      </w:r>
      <w:proofErr w:type="spellEnd"/>
      <w:r w:rsidR="009801A5" w:rsidRPr="00D1515E">
        <w:t xml:space="preserve"> </w:t>
      </w:r>
      <w:proofErr w:type="spellStart"/>
      <w:r w:rsidR="009801A5" w:rsidRPr="00D1515E">
        <w:t>meminimalkan</w:t>
      </w:r>
      <w:proofErr w:type="spellEnd"/>
      <w:r w:rsidR="009801A5" w:rsidRPr="00D1515E">
        <w:t xml:space="preserve"> </w:t>
      </w:r>
      <w:proofErr w:type="spellStart"/>
      <w:r w:rsidR="009801A5" w:rsidRPr="00D1515E">
        <w:t>risiko</w:t>
      </w:r>
      <w:proofErr w:type="spellEnd"/>
      <w:r w:rsidR="009801A5" w:rsidRPr="00D1515E">
        <w:t xml:space="preserve"> </w:t>
      </w:r>
      <w:r w:rsidR="009801A5" w:rsidRPr="00D1515E">
        <w:lastRenderedPageBreak/>
        <w:t xml:space="preserve">salah </w:t>
      </w:r>
      <w:proofErr w:type="spellStart"/>
      <w:r w:rsidR="009801A5" w:rsidRPr="00D1515E">
        <w:t>saji</w:t>
      </w:r>
      <w:proofErr w:type="spellEnd"/>
      <w:r w:rsidR="009801A5" w:rsidRPr="00D1515E">
        <w:t xml:space="preserve"> </w:t>
      </w:r>
      <w:proofErr w:type="spellStart"/>
      <w:r w:rsidR="009801A5" w:rsidRPr="00D1515E">
        <w:t>keuangan</w:t>
      </w:r>
      <w:proofErr w:type="spellEnd"/>
      <w:r w:rsidR="009801A5" w:rsidRPr="00D1515E">
        <w:t xml:space="preserve"> dan </w:t>
      </w:r>
      <w:proofErr w:type="spellStart"/>
      <w:r w:rsidR="009801A5" w:rsidRPr="00D1515E">
        <w:t>mendeteksi</w:t>
      </w:r>
      <w:proofErr w:type="spellEnd"/>
      <w:r w:rsidR="009801A5" w:rsidRPr="00D1515E">
        <w:t xml:space="preserve"> </w:t>
      </w:r>
      <w:proofErr w:type="spellStart"/>
      <w:r w:rsidR="009801A5" w:rsidRPr="00D1515E">
        <w:t>potensi</w:t>
      </w:r>
      <w:proofErr w:type="spellEnd"/>
      <w:r w:rsidR="009801A5" w:rsidRPr="00D1515E">
        <w:t xml:space="preserve"> </w:t>
      </w:r>
      <w:proofErr w:type="spellStart"/>
      <w:r w:rsidR="009801A5" w:rsidRPr="00D1515E">
        <w:t>kecurangan</w:t>
      </w:r>
      <w:proofErr w:type="spellEnd"/>
      <w:r w:rsidR="009801A5" w:rsidRPr="00D1515E">
        <w:t xml:space="preserve"> </w:t>
      </w:r>
      <w:proofErr w:type="spellStart"/>
      <w:r w:rsidR="009801A5" w:rsidRPr="00D1515E">
        <w:t>atau</w:t>
      </w:r>
      <w:proofErr w:type="spellEnd"/>
      <w:r w:rsidR="009801A5" w:rsidRPr="00D1515E">
        <w:t xml:space="preserve"> </w:t>
      </w:r>
      <w:proofErr w:type="spellStart"/>
      <w:r w:rsidR="009801A5" w:rsidRPr="00D1515E">
        <w:t>perilaku</w:t>
      </w:r>
      <w:proofErr w:type="spellEnd"/>
      <w:r w:rsidR="009801A5" w:rsidRPr="00D1515E">
        <w:t xml:space="preserve"> </w:t>
      </w:r>
      <w:proofErr w:type="spellStart"/>
      <w:r w:rsidR="009801A5" w:rsidRPr="00D1515E">
        <w:t>tidak</w:t>
      </w:r>
      <w:proofErr w:type="spellEnd"/>
      <w:r w:rsidR="009801A5" w:rsidRPr="00D1515E">
        <w:t xml:space="preserve"> </w:t>
      </w:r>
      <w:proofErr w:type="spellStart"/>
      <w:r w:rsidR="009801A5" w:rsidRPr="00D1515E">
        <w:t>etis</w:t>
      </w:r>
      <w:proofErr w:type="spellEnd"/>
      <w:r w:rsidR="009801A5" w:rsidRPr="00D1515E">
        <w:t xml:space="preserve"> di </w:t>
      </w:r>
      <w:proofErr w:type="spellStart"/>
      <w:r w:rsidR="009801A5" w:rsidRPr="00D1515E">
        <w:t>dalam</w:t>
      </w:r>
      <w:proofErr w:type="spellEnd"/>
      <w:r w:rsidR="009801A5" w:rsidRPr="00D1515E">
        <w:t xml:space="preserve"> </w:t>
      </w:r>
      <w:proofErr w:type="spellStart"/>
      <w:r w:rsidR="009801A5" w:rsidRPr="00D1515E">
        <w:t>perusahaan</w:t>
      </w:r>
      <w:proofErr w:type="spellEnd"/>
      <w:r w:rsidR="00634AF6">
        <w:t xml:space="preserve"> </w:t>
      </w:r>
      <w:r w:rsidR="00634AF6">
        <w:fldChar w:fldCharType="begin" w:fldLock="1"/>
      </w:r>
      <w:r w:rsidR="000F0426">
        <w:instrText>ADDIN CSL_CITATION {"citationItems":[{"id":"ITEM-1","itemData":{"author":[{"dropping-particle":"","family":"Setianingrum","given":"Dwi Retno","non-dropping-particle":"","parse-names":false,"suffix":""},{"dropping-particle":"","family":"Hendrani","given":"Ai","non-dropping-particle":"","parse-names":false,"suffix":""}],"id":"ITEM-1","issue":"2","issued":{"date-parts":[["2024"]]},"page":"336-354","title":"Pengaruh Kualitas Audit , Kekuatan Pendapatan , Komite Audit Terhadap Nilai Perusahaan","type":"article-journal","volume":"7"},"uris":["http://www.mendeley.com/documents/?uuid=973a96da-3498-4972-a2fd-79352f2eb4fd"]}],"mendeley":{"formattedCitation":"(Setianingrum &amp; Hendrani, 2024)","plainTextFormattedCitation":"(Setianingrum &amp; Hendrani, 2024)","previouslyFormattedCitation":"(Setianingrum &amp; Hendrani, 2024)"},"properties":{"noteIndex":0},"schema":"https://github.com/citation-style-language/schema/raw/master/csl-citation.json"}</w:instrText>
      </w:r>
      <w:r w:rsidR="00634AF6">
        <w:fldChar w:fldCharType="separate"/>
      </w:r>
      <w:r w:rsidR="00634AF6" w:rsidRPr="00634AF6">
        <w:rPr>
          <w:noProof/>
        </w:rPr>
        <w:t>(Setianingrum &amp; Hendrani, 2024)</w:t>
      </w:r>
      <w:r w:rsidR="00634AF6">
        <w:fldChar w:fldCharType="end"/>
      </w:r>
      <w:r w:rsidR="009801A5" w:rsidRPr="00D1515E">
        <w:t xml:space="preserve">. </w:t>
      </w:r>
    </w:p>
    <w:p w14:paraId="015AB0A4" w14:textId="206C2724" w:rsidR="009801A5" w:rsidRDefault="00422271" w:rsidP="008613EA">
      <w:pPr>
        <w:pStyle w:val="NormalWeb"/>
        <w:spacing w:line="480" w:lineRule="auto"/>
        <w:jc w:val="both"/>
      </w:pPr>
      <w:r>
        <w:tab/>
      </w:r>
      <w:proofErr w:type="spellStart"/>
      <w:r w:rsidR="009801A5" w:rsidRPr="00D1515E">
        <w:t>Komite</w:t>
      </w:r>
      <w:proofErr w:type="spellEnd"/>
      <w:r w:rsidR="009801A5" w:rsidRPr="00D1515E">
        <w:t xml:space="preserve"> audit yang </w:t>
      </w:r>
      <w:proofErr w:type="spellStart"/>
      <w:r w:rsidR="009801A5" w:rsidRPr="00D1515E">
        <w:t>kompeten</w:t>
      </w:r>
      <w:proofErr w:type="spellEnd"/>
      <w:r w:rsidR="009801A5" w:rsidRPr="00D1515E">
        <w:t xml:space="preserve"> dan </w:t>
      </w:r>
      <w:proofErr w:type="spellStart"/>
      <w:r w:rsidR="009801A5" w:rsidRPr="00D1515E">
        <w:t>proaktif</w:t>
      </w:r>
      <w:proofErr w:type="spellEnd"/>
      <w:r w:rsidR="009801A5" w:rsidRPr="00D1515E">
        <w:t xml:space="preserve"> </w:t>
      </w:r>
      <w:proofErr w:type="spellStart"/>
      <w:r w:rsidR="009801A5" w:rsidRPr="00D1515E">
        <w:t>dapat</w:t>
      </w:r>
      <w:proofErr w:type="spellEnd"/>
      <w:r w:rsidR="009801A5" w:rsidRPr="00D1515E">
        <w:t xml:space="preserve"> </w:t>
      </w:r>
      <w:proofErr w:type="spellStart"/>
      <w:r w:rsidR="009801A5" w:rsidRPr="00D1515E">
        <w:t>memberikan</w:t>
      </w:r>
      <w:proofErr w:type="spellEnd"/>
      <w:r w:rsidR="009801A5" w:rsidRPr="00D1515E">
        <w:t xml:space="preserve"> </w:t>
      </w:r>
      <w:proofErr w:type="spellStart"/>
      <w:r w:rsidR="009801A5" w:rsidRPr="00D1515E">
        <w:t>kontribusi</w:t>
      </w:r>
      <w:proofErr w:type="spellEnd"/>
      <w:r w:rsidR="009801A5" w:rsidRPr="00D1515E">
        <w:t xml:space="preserve"> yang </w:t>
      </w:r>
      <w:proofErr w:type="spellStart"/>
      <w:r w:rsidR="009801A5" w:rsidRPr="00D1515E">
        <w:t>signifikan</w:t>
      </w:r>
      <w:proofErr w:type="spellEnd"/>
      <w:r w:rsidR="009801A5" w:rsidRPr="00D1515E">
        <w:t xml:space="preserve"> </w:t>
      </w:r>
      <w:proofErr w:type="spellStart"/>
      <w:r w:rsidR="009801A5" w:rsidRPr="00D1515E">
        <w:t>dalam</w:t>
      </w:r>
      <w:proofErr w:type="spellEnd"/>
      <w:r w:rsidR="009801A5" w:rsidRPr="00D1515E">
        <w:t xml:space="preserve"> </w:t>
      </w:r>
      <w:proofErr w:type="spellStart"/>
      <w:r w:rsidR="009801A5" w:rsidRPr="00D1515E">
        <w:t>menjaga</w:t>
      </w:r>
      <w:proofErr w:type="spellEnd"/>
      <w:r w:rsidR="009801A5" w:rsidRPr="00D1515E">
        <w:t xml:space="preserve"> </w:t>
      </w:r>
      <w:proofErr w:type="spellStart"/>
      <w:r w:rsidR="009801A5" w:rsidRPr="00D1515E">
        <w:t>transparansi</w:t>
      </w:r>
      <w:proofErr w:type="spellEnd"/>
      <w:r w:rsidR="009801A5" w:rsidRPr="00D1515E">
        <w:t xml:space="preserve">, </w:t>
      </w:r>
      <w:proofErr w:type="spellStart"/>
      <w:r w:rsidR="009801A5" w:rsidRPr="00D1515E">
        <w:t>akuntabilitas</w:t>
      </w:r>
      <w:proofErr w:type="spellEnd"/>
      <w:r w:rsidR="009801A5" w:rsidRPr="00D1515E">
        <w:t xml:space="preserve">, dan </w:t>
      </w:r>
      <w:proofErr w:type="spellStart"/>
      <w:r w:rsidR="009801A5" w:rsidRPr="00D1515E">
        <w:t>kepercayaan</w:t>
      </w:r>
      <w:proofErr w:type="spellEnd"/>
      <w:r w:rsidR="009801A5" w:rsidRPr="00D1515E">
        <w:t xml:space="preserve"> investor. </w:t>
      </w:r>
      <w:proofErr w:type="spellStart"/>
      <w:r w:rsidR="009801A5" w:rsidRPr="00D1515E">
        <w:t>Dengan</w:t>
      </w:r>
      <w:proofErr w:type="spellEnd"/>
      <w:r w:rsidR="009801A5" w:rsidRPr="00D1515E">
        <w:t xml:space="preserve"> </w:t>
      </w:r>
      <w:proofErr w:type="spellStart"/>
      <w:r w:rsidR="009801A5" w:rsidRPr="00D1515E">
        <w:t>memastikan</w:t>
      </w:r>
      <w:proofErr w:type="spellEnd"/>
      <w:r w:rsidR="009801A5" w:rsidRPr="00D1515E">
        <w:t xml:space="preserve"> </w:t>
      </w:r>
      <w:proofErr w:type="spellStart"/>
      <w:r w:rsidR="009801A5" w:rsidRPr="00D1515E">
        <w:t>bahwa</w:t>
      </w:r>
      <w:proofErr w:type="spellEnd"/>
      <w:r w:rsidR="009801A5" w:rsidRPr="00D1515E">
        <w:t xml:space="preserve"> </w:t>
      </w:r>
      <w:proofErr w:type="spellStart"/>
      <w:r w:rsidR="009801A5" w:rsidRPr="00D1515E">
        <w:t>laporan</w:t>
      </w:r>
      <w:proofErr w:type="spellEnd"/>
      <w:r w:rsidR="009801A5" w:rsidRPr="00D1515E">
        <w:t xml:space="preserve"> </w:t>
      </w:r>
      <w:proofErr w:type="spellStart"/>
      <w:r w:rsidR="009801A5" w:rsidRPr="00D1515E">
        <w:t>keuangan</w:t>
      </w:r>
      <w:proofErr w:type="spellEnd"/>
      <w:r w:rsidR="009801A5" w:rsidRPr="00D1515E">
        <w:t xml:space="preserve"> </w:t>
      </w:r>
      <w:proofErr w:type="spellStart"/>
      <w:r w:rsidR="009801A5" w:rsidRPr="00D1515E">
        <w:t>mencerminkan</w:t>
      </w:r>
      <w:proofErr w:type="spellEnd"/>
      <w:r w:rsidR="009801A5" w:rsidRPr="00D1515E">
        <w:t xml:space="preserve"> </w:t>
      </w:r>
      <w:proofErr w:type="spellStart"/>
      <w:r w:rsidR="009801A5" w:rsidRPr="00D1515E">
        <w:t>kondisi</w:t>
      </w:r>
      <w:proofErr w:type="spellEnd"/>
      <w:r w:rsidR="009801A5" w:rsidRPr="00D1515E">
        <w:t xml:space="preserve"> </w:t>
      </w:r>
      <w:proofErr w:type="spellStart"/>
      <w:r w:rsidR="009801A5" w:rsidRPr="00D1515E">
        <w:t>perusahaan</w:t>
      </w:r>
      <w:proofErr w:type="spellEnd"/>
      <w:r w:rsidR="009801A5" w:rsidRPr="00D1515E">
        <w:t xml:space="preserve"> yang </w:t>
      </w:r>
      <w:proofErr w:type="spellStart"/>
      <w:r w:rsidR="009801A5" w:rsidRPr="00D1515E">
        <w:t>sebenarnya</w:t>
      </w:r>
      <w:proofErr w:type="spellEnd"/>
      <w:r w:rsidR="009801A5" w:rsidRPr="00D1515E">
        <w:t xml:space="preserve">, </w:t>
      </w:r>
      <w:proofErr w:type="spellStart"/>
      <w:r w:rsidR="009801A5" w:rsidRPr="00D1515E">
        <w:t>komite</w:t>
      </w:r>
      <w:proofErr w:type="spellEnd"/>
      <w:r w:rsidR="009801A5" w:rsidRPr="00D1515E">
        <w:t xml:space="preserve"> audit </w:t>
      </w:r>
      <w:proofErr w:type="spellStart"/>
      <w:r w:rsidR="009801A5" w:rsidRPr="00D1515E">
        <w:t>mendukung</w:t>
      </w:r>
      <w:proofErr w:type="spellEnd"/>
      <w:r w:rsidR="009801A5" w:rsidRPr="00D1515E">
        <w:t xml:space="preserve"> </w:t>
      </w:r>
      <w:proofErr w:type="spellStart"/>
      <w:r w:rsidR="009801A5" w:rsidRPr="00D1515E">
        <w:t>keputusan</w:t>
      </w:r>
      <w:proofErr w:type="spellEnd"/>
      <w:r w:rsidR="009801A5" w:rsidRPr="00D1515E">
        <w:t xml:space="preserve"> </w:t>
      </w:r>
      <w:proofErr w:type="spellStart"/>
      <w:r w:rsidR="009801A5" w:rsidRPr="00D1515E">
        <w:t>investasi</w:t>
      </w:r>
      <w:proofErr w:type="spellEnd"/>
      <w:r w:rsidR="009801A5" w:rsidRPr="00D1515E">
        <w:t xml:space="preserve"> yang </w:t>
      </w:r>
      <w:proofErr w:type="spellStart"/>
      <w:r w:rsidR="009801A5" w:rsidRPr="00D1515E">
        <w:t>tepat</w:t>
      </w:r>
      <w:proofErr w:type="spellEnd"/>
      <w:r w:rsidR="009801A5" w:rsidRPr="00D1515E">
        <w:t xml:space="preserve"> dan </w:t>
      </w:r>
      <w:proofErr w:type="spellStart"/>
      <w:r w:rsidR="009801A5" w:rsidRPr="00D1515E">
        <w:t>membantu</w:t>
      </w:r>
      <w:proofErr w:type="spellEnd"/>
      <w:r w:rsidR="009801A5" w:rsidRPr="00D1515E">
        <w:t xml:space="preserve"> </w:t>
      </w:r>
      <w:proofErr w:type="spellStart"/>
      <w:r w:rsidR="009801A5" w:rsidRPr="00D1515E">
        <w:t>membangun</w:t>
      </w:r>
      <w:proofErr w:type="spellEnd"/>
      <w:r w:rsidR="009801A5" w:rsidRPr="00D1515E">
        <w:t xml:space="preserve"> </w:t>
      </w:r>
      <w:proofErr w:type="spellStart"/>
      <w:r w:rsidR="009801A5" w:rsidRPr="00D1515E">
        <w:t>kredibilitas</w:t>
      </w:r>
      <w:proofErr w:type="spellEnd"/>
      <w:r w:rsidR="009801A5" w:rsidRPr="00D1515E">
        <w:t xml:space="preserve"> </w:t>
      </w:r>
      <w:proofErr w:type="spellStart"/>
      <w:r w:rsidR="009801A5" w:rsidRPr="00D1515E">
        <w:t>perusahaan</w:t>
      </w:r>
      <w:proofErr w:type="spellEnd"/>
      <w:r w:rsidR="009801A5" w:rsidRPr="00D1515E">
        <w:t xml:space="preserve">. Pada </w:t>
      </w:r>
      <w:proofErr w:type="spellStart"/>
      <w:r w:rsidR="009801A5" w:rsidRPr="00D1515E">
        <w:t>akhirnya</w:t>
      </w:r>
      <w:proofErr w:type="spellEnd"/>
      <w:r w:rsidR="009801A5" w:rsidRPr="00D1515E">
        <w:t xml:space="preserve">, </w:t>
      </w:r>
      <w:proofErr w:type="spellStart"/>
      <w:r w:rsidR="009801A5" w:rsidRPr="00D1515E">
        <w:t>kehadiran</w:t>
      </w:r>
      <w:proofErr w:type="spellEnd"/>
      <w:r w:rsidR="009801A5" w:rsidRPr="00D1515E">
        <w:t xml:space="preserve"> </w:t>
      </w:r>
      <w:proofErr w:type="spellStart"/>
      <w:r w:rsidR="009801A5" w:rsidRPr="00D1515E">
        <w:t>komite</w:t>
      </w:r>
      <w:proofErr w:type="spellEnd"/>
      <w:r w:rsidR="009801A5" w:rsidRPr="00D1515E">
        <w:t xml:space="preserve"> audit yang </w:t>
      </w:r>
      <w:proofErr w:type="spellStart"/>
      <w:r w:rsidR="009801A5" w:rsidRPr="00D1515E">
        <w:t>efektif</w:t>
      </w:r>
      <w:proofErr w:type="spellEnd"/>
      <w:r w:rsidR="009801A5" w:rsidRPr="00D1515E">
        <w:t xml:space="preserve"> </w:t>
      </w:r>
      <w:proofErr w:type="spellStart"/>
      <w:r w:rsidR="009801A5" w:rsidRPr="00D1515E">
        <w:t>tidak</w:t>
      </w:r>
      <w:proofErr w:type="spellEnd"/>
      <w:r w:rsidR="009801A5" w:rsidRPr="00D1515E">
        <w:t xml:space="preserve"> </w:t>
      </w:r>
      <w:proofErr w:type="spellStart"/>
      <w:r w:rsidR="009801A5" w:rsidRPr="00D1515E">
        <w:t>hanya</w:t>
      </w:r>
      <w:proofErr w:type="spellEnd"/>
      <w:r w:rsidR="009801A5" w:rsidRPr="00D1515E">
        <w:t xml:space="preserve"> </w:t>
      </w:r>
      <w:proofErr w:type="spellStart"/>
      <w:r w:rsidR="009801A5" w:rsidRPr="00D1515E">
        <w:t>meningkatkan</w:t>
      </w:r>
      <w:proofErr w:type="spellEnd"/>
      <w:r w:rsidR="009801A5" w:rsidRPr="00D1515E">
        <w:t xml:space="preserve"> </w:t>
      </w:r>
      <w:proofErr w:type="spellStart"/>
      <w:r w:rsidR="009801A5" w:rsidRPr="00D1515E">
        <w:t>kualitas</w:t>
      </w:r>
      <w:proofErr w:type="spellEnd"/>
      <w:r w:rsidR="009801A5" w:rsidRPr="00D1515E">
        <w:t xml:space="preserve"> tata </w:t>
      </w:r>
      <w:proofErr w:type="spellStart"/>
      <w:r w:rsidR="009801A5" w:rsidRPr="00D1515E">
        <w:t>kelola</w:t>
      </w:r>
      <w:proofErr w:type="spellEnd"/>
      <w:r w:rsidR="009801A5" w:rsidRPr="00D1515E">
        <w:t xml:space="preserve"> </w:t>
      </w:r>
      <w:proofErr w:type="spellStart"/>
      <w:r w:rsidR="009801A5" w:rsidRPr="00D1515E">
        <w:t>perusahaan</w:t>
      </w:r>
      <w:proofErr w:type="spellEnd"/>
      <w:r w:rsidR="009801A5" w:rsidRPr="00D1515E">
        <w:t xml:space="preserve">, </w:t>
      </w:r>
      <w:proofErr w:type="spellStart"/>
      <w:r w:rsidR="009801A5" w:rsidRPr="00D1515E">
        <w:t>tetapi</w:t>
      </w:r>
      <w:proofErr w:type="spellEnd"/>
      <w:r w:rsidR="009801A5" w:rsidRPr="00D1515E">
        <w:t xml:space="preserve"> juga </w:t>
      </w:r>
      <w:proofErr w:type="spellStart"/>
      <w:r w:rsidR="009801A5" w:rsidRPr="00D1515E">
        <w:t>memperkuat</w:t>
      </w:r>
      <w:proofErr w:type="spellEnd"/>
      <w:r w:rsidR="009801A5" w:rsidRPr="00D1515E">
        <w:t xml:space="preserve"> </w:t>
      </w:r>
      <w:proofErr w:type="spellStart"/>
      <w:r w:rsidR="009801A5" w:rsidRPr="00D1515E">
        <w:t>kepercayaan</w:t>
      </w:r>
      <w:proofErr w:type="spellEnd"/>
      <w:r w:rsidR="009801A5" w:rsidRPr="00D1515E">
        <w:t xml:space="preserve"> investor dan </w:t>
      </w:r>
      <w:proofErr w:type="spellStart"/>
      <w:r w:rsidR="009801A5" w:rsidRPr="00D1515E">
        <w:t>mendukung</w:t>
      </w:r>
      <w:proofErr w:type="spellEnd"/>
      <w:r w:rsidR="009801A5" w:rsidRPr="00D1515E">
        <w:t xml:space="preserve"> </w:t>
      </w:r>
      <w:proofErr w:type="spellStart"/>
      <w:r w:rsidR="009801A5" w:rsidRPr="00D1515E">
        <w:t>nilai</w:t>
      </w:r>
      <w:proofErr w:type="spellEnd"/>
      <w:r w:rsidR="009801A5" w:rsidRPr="00D1515E">
        <w:t xml:space="preserve"> </w:t>
      </w:r>
      <w:proofErr w:type="spellStart"/>
      <w:r w:rsidR="009801A5" w:rsidRPr="00D1515E">
        <w:t>jangka</w:t>
      </w:r>
      <w:proofErr w:type="spellEnd"/>
      <w:r w:rsidR="009801A5" w:rsidRPr="00D1515E">
        <w:t xml:space="preserve"> </w:t>
      </w:r>
      <w:proofErr w:type="spellStart"/>
      <w:r w:rsidR="009801A5" w:rsidRPr="00D1515E">
        <w:t>panjang</w:t>
      </w:r>
      <w:proofErr w:type="spellEnd"/>
      <w:r w:rsidR="009801A5" w:rsidRPr="00D1515E">
        <w:t xml:space="preserve"> dan </w:t>
      </w:r>
      <w:proofErr w:type="spellStart"/>
      <w:r w:rsidR="009801A5" w:rsidRPr="00D1515E">
        <w:t>keberlanjutan</w:t>
      </w:r>
      <w:proofErr w:type="spellEnd"/>
      <w:r w:rsidR="009801A5" w:rsidRPr="00D1515E">
        <w:t xml:space="preserve"> </w:t>
      </w:r>
      <w:proofErr w:type="spellStart"/>
      <w:r w:rsidR="009801A5" w:rsidRPr="00D1515E">
        <w:t>perusahaan</w:t>
      </w:r>
      <w:proofErr w:type="spellEnd"/>
      <w:r w:rsidR="009801A5" w:rsidRPr="00D1515E">
        <w:t xml:space="preserve"> di pasar.</w:t>
      </w:r>
    </w:p>
    <w:p w14:paraId="5E53F587" w14:textId="77777777" w:rsidR="00ED0082" w:rsidRDefault="00076ED2" w:rsidP="008613EA">
      <w:pPr>
        <w:pStyle w:val="NormalWeb"/>
        <w:spacing w:line="480" w:lineRule="auto"/>
        <w:jc w:val="both"/>
      </w:pPr>
      <w:r>
        <w:tab/>
      </w:r>
      <w:r w:rsidRPr="00076ED2">
        <w:t xml:space="preserve">Selain </w:t>
      </w:r>
      <w:proofErr w:type="spellStart"/>
      <w:r w:rsidRPr="00076ED2">
        <w:t>pentingnya</w:t>
      </w:r>
      <w:proofErr w:type="spellEnd"/>
      <w:r w:rsidRPr="00076ED2">
        <w:t xml:space="preserve"> </w:t>
      </w:r>
      <w:proofErr w:type="spellStart"/>
      <w:r w:rsidRPr="00076ED2">
        <w:t>kualitas</w:t>
      </w:r>
      <w:proofErr w:type="spellEnd"/>
      <w:r w:rsidRPr="00076ED2">
        <w:t xml:space="preserve"> audit, audit internal juga </w:t>
      </w:r>
      <w:proofErr w:type="spellStart"/>
      <w:r w:rsidRPr="00076ED2">
        <w:t>memainkan</w:t>
      </w:r>
      <w:proofErr w:type="spellEnd"/>
      <w:r w:rsidRPr="00076ED2">
        <w:t xml:space="preserve"> </w:t>
      </w:r>
      <w:proofErr w:type="spellStart"/>
      <w:r w:rsidRPr="00076ED2">
        <w:t>peran</w:t>
      </w:r>
      <w:proofErr w:type="spellEnd"/>
      <w:r w:rsidRPr="00076ED2">
        <w:t xml:space="preserve"> </w:t>
      </w:r>
      <w:proofErr w:type="spellStart"/>
      <w:r w:rsidRPr="00076ED2">
        <w:t>penting</w:t>
      </w:r>
      <w:proofErr w:type="spellEnd"/>
      <w:r w:rsidRPr="00076ED2">
        <w:t xml:space="preserve"> </w:t>
      </w:r>
      <w:proofErr w:type="spellStart"/>
      <w:r w:rsidRPr="00076ED2">
        <w:t>dalam</w:t>
      </w:r>
      <w:proofErr w:type="spellEnd"/>
      <w:r w:rsidRPr="00076ED2">
        <w:t xml:space="preserve"> </w:t>
      </w:r>
      <w:proofErr w:type="spellStart"/>
      <w:r w:rsidRPr="00076ED2">
        <w:t>menilai</w:t>
      </w:r>
      <w:proofErr w:type="spellEnd"/>
      <w:r w:rsidRPr="00076ED2">
        <w:t xml:space="preserve"> dan </w:t>
      </w:r>
      <w:proofErr w:type="spellStart"/>
      <w:r w:rsidRPr="00076ED2">
        <w:t>mempertahankan</w:t>
      </w:r>
      <w:proofErr w:type="spellEnd"/>
      <w:r w:rsidRPr="00076ED2">
        <w:t xml:space="preserve"> </w:t>
      </w:r>
      <w:proofErr w:type="spellStart"/>
      <w:r w:rsidRPr="00076ED2">
        <w:t>nilai</w:t>
      </w:r>
      <w:proofErr w:type="spellEnd"/>
      <w:r w:rsidRPr="00076ED2">
        <w:t xml:space="preserve"> </w:t>
      </w:r>
      <w:proofErr w:type="spellStart"/>
      <w:r w:rsidRPr="00076ED2">
        <w:t>perusahaan</w:t>
      </w:r>
      <w:proofErr w:type="spellEnd"/>
      <w:r w:rsidRPr="00076ED2">
        <w:t xml:space="preserve">. Audit internal </w:t>
      </w:r>
      <w:proofErr w:type="spellStart"/>
      <w:r w:rsidRPr="00076ED2">
        <w:t>membantu</w:t>
      </w:r>
      <w:proofErr w:type="spellEnd"/>
      <w:r w:rsidRPr="00076ED2">
        <w:t xml:space="preserve"> </w:t>
      </w:r>
      <w:proofErr w:type="spellStart"/>
      <w:r w:rsidRPr="00076ED2">
        <w:t>mengidentifikasi</w:t>
      </w:r>
      <w:proofErr w:type="spellEnd"/>
      <w:r w:rsidRPr="00076ED2">
        <w:t xml:space="preserve"> dan </w:t>
      </w:r>
      <w:proofErr w:type="spellStart"/>
      <w:r w:rsidRPr="00076ED2">
        <w:t>mengatasi</w:t>
      </w:r>
      <w:proofErr w:type="spellEnd"/>
      <w:r w:rsidRPr="00076ED2">
        <w:t xml:space="preserve"> </w:t>
      </w:r>
      <w:proofErr w:type="spellStart"/>
      <w:r w:rsidRPr="00076ED2">
        <w:t>potensi</w:t>
      </w:r>
      <w:proofErr w:type="spellEnd"/>
      <w:r w:rsidRPr="00076ED2">
        <w:t xml:space="preserve"> </w:t>
      </w:r>
      <w:proofErr w:type="spellStart"/>
      <w:r w:rsidRPr="00076ED2">
        <w:t>risiko</w:t>
      </w:r>
      <w:proofErr w:type="spellEnd"/>
      <w:r w:rsidRPr="00076ED2">
        <w:t xml:space="preserve">, </w:t>
      </w:r>
      <w:proofErr w:type="spellStart"/>
      <w:r w:rsidRPr="00076ED2">
        <w:t>meningkatkan</w:t>
      </w:r>
      <w:proofErr w:type="spellEnd"/>
      <w:r w:rsidRPr="00076ED2">
        <w:t xml:space="preserve"> </w:t>
      </w:r>
      <w:proofErr w:type="spellStart"/>
      <w:r w:rsidRPr="00076ED2">
        <w:t>pengendalian</w:t>
      </w:r>
      <w:proofErr w:type="spellEnd"/>
      <w:r w:rsidRPr="00076ED2">
        <w:t xml:space="preserve"> internal, dan </w:t>
      </w:r>
      <w:proofErr w:type="spellStart"/>
      <w:r w:rsidRPr="00076ED2">
        <w:t>memastikan</w:t>
      </w:r>
      <w:proofErr w:type="spellEnd"/>
      <w:r w:rsidRPr="00076ED2">
        <w:t xml:space="preserve"> </w:t>
      </w:r>
      <w:proofErr w:type="spellStart"/>
      <w:r w:rsidRPr="00076ED2">
        <w:t>kepatuhan</w:t>
      </w:r>
      <w:proofErr w:type="spellEnd"/>
      <w:r w:rsidRPr="00076ED2">
        <w:t xml:space="preserve"> </w:t>
      </w:r>
      <w:proofErr w:type="spellStart"/>
      <w:r w:rsidRPr="00076ED2">
        <w:t>terhadap</w:t>
      </w:r>
      <w:proofErr w:type="spellEnd"/>
      <w:r w:rsidRPr="00076ED2">
        <w:t xml:space="preserve"> </w:t>
      </w:r>
      <w:proofErr w:type="spellStart"/>
      <w:r w:rsidRPr="00076ED2">
        <w:t>peraturan</w:t>
      </w:r>
      <w:proofErr w:type="spellEnd"/>
      <w:r w:rsidRPr="00076ED2">
        <w:t xml:space="preserve"> yang </w:t>
      </w:r>
      <w:proofErr w:type="spellStart"/>
      <w:r w:rsidRPr="00076ED2">
        <w:t>berlaku</w:t>
      </w:r>
      <w:proofErr w:type="spellEnd"/>
      <w:r w:rsidRPr="00076ED2">
        <w:t xml:space="preserve">. </w:t>
      </w:r>
      <w:proofErr w:type="spellStart"/>
      <w:r w:rsidRPr="00076ED2">
        <w:t>Namun</w:t>
      </w:r>
      <w:proofErr w:type="spellEnd"/>
      <w:r w:rsidRPr="00076ED2">
        <w:t xml:space="preserve">, </w:t>
      </w:r>
      <w:proofErr w:type="spellStart"/>
      <w:r w:rsidRPr="00076ED2">
        <w:t>kasus-kasus</w:t>
      </w:r>
      <w:proofErr w:type="spellEnd"/>
      <w:r w:rsidRPr="00076ED2">
        <w:t xml:space="preserve"> </w:t>
      </w:r>
      <w:proofErr w:type="spellStart"/>
      <w:r w:rsidRPr="00076ED2">
        <w:t>kecurangan</w:t>
      </w:r>
      <w:proofErr w:type="spellEnd"/>
      <w:r w:rsidRPr="00076ED2">
        <w:t xml:space="preserve"> di </w:t>
      </w:r>
      <w:proofErr w:type="spellStart"/>
      <w:r w:rsidRPr="00076ED2">
        <w:t>perusahaan</w:t>
      </w:r>
      <w:proofErr w:type="spellEnd"/>
      <w:r w:rsidRPr="00076ED2">
        <w:t xml:space="preserve"> </w:t>
      </w:r>
      <w:proofErr w:type="spellStart"/>
      <w:r w:rsidRPr="00076ED2">
        <w:t>publik</w:t>
      </w:r>
      <w:proofErr w:type="spellEnd"/>
      <w:r w:rsidRPr="00076ED2">
        <w:t xml:space="preserve"> </w:t>
      </w:r>
      <w:proofErr w:type="spellStart"/>
      <w:r w:rsidRPr="00076ED2">
        <w:t>masih</w:t>
      </w:r>
      <w:proofErr w:type="spellEnd"/>
      <w:r w:rsidRPr="00076ED2">
        <w:t xml:space="preserve"> </w:t>
      </w:r>
      <w:proofErr w:type="spellStart"/>
      <w:r w:rsidRPr="00076ED2">
        <w:t>terus</w:t>
      </w:r>
      <w:proofErr w:type="spellEnd"/>
      <w:r w:rsidRPr="00076ED2">
        <w:t xml:space="preserve"> </w:t>
      </w:r>
      <w:proofErr w:type="spellStart"/>
      <w:r w:rsidRPr="00076ED2">
        <w:t>terjadi</w:t>
      </w:r>
      <w:proofErr w:type="spellEnd"/>
      <w:r w:rsidRPr="00076ED2">
        <w:t xml:space="preserve">, yang </w:t>
      </w:r>
      <w:proofErr w:type="spellStart"/>
      <w:r w:rsidRPr="00076ED2">
        <w:t>menyebabkan</w:t>
      </w:r>
      <w:proofErr w:type="spellEnd"/>
      <w:r w:rsidRPr="00076ED2">
        <w:t xml:space="preserve"> </w:t>
      </w:r>
      <w:proofErr w:type="spellStart"/>
      <w:r w:rsidRPr="00076ED2">
        <w:t>menurunnya</w:t>
      </w:r>
      <w:proofErr w:type="spellEnd"/>
      <w:r w:rsidRPr="00076ED2">
        <w:t xml:space="preserve"> </w:t>
      </w:r>
      <w:proofErr w:type="spellStart"/>
      <w:r w:rsidRPr="00076ED2">
        <w:t>kepercayaan</w:t>
      </w:r>
      <w:proofErr w:type="spellEnd"/>
      <w:r w:rsidRPr="00076ED2">
        <w:t xml:space="preserve"> </w:t>
      </w:r>
      <w:proofErr w:type="spellStart"/>
      <w:r w:rsidRPr="00076ED2">
        <w:t>publik</w:t>
      </w:r>
      <w:proofErr w:type="spellEnd"/>
      <w:r w:rsidRPr="00076ED2">
        <w:t xml:space="preserve"> dan investor.</w:t>
      </w:r>
      <w:r w:rsidR="00ED0082">
        <w:t xml:space="preserve"> (Berita </w:t>
      </w:r>
      <w:proofErr w:type="spellStart"/>
      <w:r w:rsidR="00ED0082">
        <w:t>dilansir</w:t>
      </w:r>
      <w:proofErr w:type="spellEnd"/>
      <w:r w:rsidR="00ED0082">
        <w:t xml:space="preserve"> </w:t>
      </w:r>
      <w:proofErr w:type="spellStart"/>
      <w:r w:rsidR="00ED0082">
        <w:t>dari</w:t>
      </w:r>
      <w:proofErr w:type="spellEnd"/>
      <w:r w:rsidR="00ED0082">
        <w:t xml:space="preserve"> </w:t>
      </w:r>
      <w:hyperlink r:id="rId20" w:history="1">
        <w:r w:rsidR="00ED0082" w:rsidRPr="00CC2B44">
          <w:rPr>
            <w:rStyle w:val="Hyperlink"/>
          </w:rPr>
          <w:t>www.kompasiana.com</w:t>
        </w:r>
      </w:hyperlink>
      <w:r w:rsidR="00ED0082">
        <w:t xml:space="preserve">). </w:t>
      </w:r>
      <w:r w:rsidRPr="00076ED2">
        <w:t xml:space="preserve">Salah </w:t>
      </w:r>
      <w:proofErr w:type="spellStart"/>
      <w:r w:rsidRPr="00076ED2">
        <w:t>satu</w:t>
      </w:r>
      <w:proofErr w:type="spellEnd"/>
      <w:r w:rsidRPr="00076ED2">
        <w:t xml:space="preserve"> </w:t>
      </w:r>
      <w:proofErr w:type="spellStart"/>
      <w:r w:rsidRPr="00076ED2">
        <w:t>kasus</w:t>
      </w:r>
      <w:proofErr w:type="spellEnd"/>
      <w:r w:rsidRPr="00076ED2">
        <w:t xml:space="preserve"> yang paling </w:t>
      </w:r>
      <w:proofErr w:type="spellStart"/>
      <w:r w:rsidRPr="00076ED2">
        <w:t>menonjol</w:t>
      </w:r>
      <w:proofErr w:type="spellEnd"/>
      <w:r w:rsidRPr="00076ED2">
        <w:t xml:space="preserve"> di </w:t>
      </w:r>
      <w:proofErr w:type="spellStart"/>
      <w:r w:rsidRPr="00076ED2">
        <w:t>sektor</w:t>
      </w:r>
      <w:proofErr w:type="spellEnd"/>
      <w:r w:rsidRPr="00076ED2">
        <w:t xml:space="preserve"> </w:t>
      </w:r>
      <w:proofErr w:type="spellStart"/>
      <w:r w:rsidRPr="00076ED2">
        <w:t>transportasi</w:t>
      </w:r>
      <w:proofErr w:type="spellEnd"/>
      <w:r w:rsidRPr="00076ED2">
        <w:t xml:space="preserve"> </w:t>
      </w:r>
      <w:proofErr w:type="spellStart"/>
      <w:r w:rsidRPr="00076ED2">
        <w:t>melibatkan</w:t>
      </w:r>
      <w:proofErr w:type="spellEnd"/>
      <w:r w:rsidRPr="00076ED2">
        <w:t xml:space="preserve"> PT Garuda Indonesia </w:t>
      </w:r>
      <w:proofErr w:type="spellStart"/>
      <w:r w:rsidRPr="00076ED2">
        <w:t>Tbk</w:t>
      </w:r>
      <w:proofErr w:type="spellEnd"/>
      <w:r w:rsidRPr="00076ED2">
        <w:t xml:space="preserve">. di mana </w:t>
      </w:r>
      <w:proofErr w:type="spellStart"/>
      <w:r w:rsidRPr="00076ED2">
        <w:t>perusahaan</w:t>
      </w:r>
      <w:proofErr w:type="spellEnd"/>
      <w:r w:rsidRPr="00076ED2">
        <w:t xml:space="preserve"> </w:t>
      </w:r>
      <w:proofErr w:type="spellStart"/>
      <w:r w:rsidRPr="00076ED2">
        <w:t>melaporkan</w:t>
      </w:r>
      <w:proofErr w:type="spellEnd"/>
      <w:r w:rsidRPr="00076ED2">
        <w:t xml:space="preserve"> </w:t>
      </w:r>
      <w:proofErr w:type="spellStart"/>
      <w:r w:rsidRPr="00076ED2">
        <w:t>laba</w:t>
      </w:r>
      <w:proofErr w:type="spellEnd"/>
      <w:r w:rsidRPr="00076ED2">
        <w:t xml:space="preserve"> </w:t>
      </w:r>
      <w:proofErr w:type="spellStart"/>
      <w:r w:rsidRPr="00076ED2">
        <w:t>bersih</w:t>
      </w:r>
      <w:proofErr w:type="spellEnd"/>
      <w:r w:rsidR="009C2297">
        <w:t xml:space="preserve"> (profit)</w:t>
      </w:r>
      <w:r w:rsidRPr="00076ED2">
        <w:t xml:space="preserve">, </w:t>
      </w:r>
      <w:proofErr w:type="spellStart"/>
      <w:r w:rsidRPr="00076ED2">
        <w:t>padahal</w:t>
      </w:r>
      <w:proofErr w:type="spellEnd"/>
      <w:r w:rsidRPr="00076ED2">
        <w:t xml:space="preserve"> </w:t>
      </w:r>
      <w:proofErr w:type="spellStart"/>
      <w:r w:rsidRPr="00076ED2">
        <w:t>sebenarnya</w:t>
      </w:r>
      <w:proofErr w:type="spellEnd"/>
      <w:r w:rsidRPr="00076ED2">
        <w:t xml:space="preserve"> </w:t>
      </w:r>
      <w:proofErr w:type="spellStart"/>
      <w:r w:rsidRPr="00076ED2">
        <w:t>mengalami</w:t>
      </w:r>
      <w:proofErr w:type="spellEnd"/>
      <w:r w:rsidRPr="00076ED2">
        <w:t xml:space="preserve"> </w:t>
      </w:r>
      <w:proofErr w:type="spellStart"/>
      <w:r w:rsidRPr="00076ED2">
        <w:t>kerugian</w:t>
      </w:r>
      <w:proofErr w:type="spellEnd"/>
      <w:r w:rsidRPr="00076ED2">
        <w:t xml:space="preserve"> </w:t>
      </w:r>
      <w:r w:rsidR="009C2297">
        <w:t xml:space="preserve">(loss) </w:t>
      </w:r>
      <w:r w:rsidRPr="00076ED2">
        <w:t xml:space="preserve">yang </w:t>
      </w:r>
      <w:proofErr w:type="spellStart"/>
      <w:r w:rsidRPr="00076ED2">
        <w:t>cukup</w:t>
      </w:r>
      <w:proofErr w:type="spellEnd"/>
      <w:r w:rsidRPr="00076ED2">
        <w:t xml:space="preserve"> </w:t>
      </w:r>
      <w:proofErr w:type="spellStart"/>
      <w:r w:rsidRPr="00076ED2">
        <w:t>signifikan</w:t>
      </w:r>
      <w:proofErr w:type="spellEnd"/>
      <w:r w:rsidRPr="00076ED2">
        <w:t xml:space="preserve">. </w:t>
      </w:r>
      <w:proofErr w:type="spellStart"/>
      <w:r w:rsidRPr="00076ED2">
        <w:t>Kejadian</w:t>
      </w:r>
      <w:proofErr w:type="spellEnd"/>
      <w:r w:rsidRPr="00076ED2">
        <w:t xml:space="preserve"> </w:t>
      </w:r>
      <w:proofErr w:type="spellStart"/>
      <w:r w:rsidRPr="00076ED2">
        <w:t>ini</w:t>
      </w:r>
      <w:proofErr w:type="spellEnd"/>
      <w:r w:rsidRPr="00076ED2">
        <w:t xml:space="preserve"> </w:t>
      </w:r>
      <w:proofErr w:type="spellStart"/>
      <w:r w:rsidRPr="00076ED2">
        <w:t>tidak</w:t>
      </w:r>
      <w:proofErr w:type="spellEnd"/>
      <w:r w:rsidRPr="00076ED2">
        <w:t xml:space="preserve"> </w:t>
      </w:r>
      <w:proofErr w:type="spellStart"/>
      <w:r w:rsidRPr="00076ED2">
        <w:t>hanya</w:t>
      </w:r>
      <w:proofErr w:type="spellEnd"/>
      <w:r w:rsidRPr="00076ED2">
        <w:t xml:space="preserve"> </w:t>
      </w:r>
      <w:proofErr w:type="spellStart"/>
      <w:r w:rsidRPr="00076ED2">
        <w:t>merusak</w:t>
      </w:r>
      <w:proofErr w:type="spellEnd"/>
      <w:r w:rsidRPr="00076ED2">
        <w:t xml:space="preserve"> </w:t>
      </w:r>
      <w:proofErr w:type="spellStart"/>
      <w:r w:rsidRPr="00076ED2">
        <w:t>reputasi</w:t>
      </w:r>
      <w:proofErr w:type="spellEnd"/>
      <w:r w:rsidRPr="00076ED2">
        <w:t xml:space="preserve"> </w:t>
      </w:r>
      <w:proofErr w:type="spellStart"/>
      <w:r w:rsidRPr="00076ED2">
        <w:t>perusahaan</w:t>
      </w:r>
      <w:proofErr w:type="spellEnd"/>
      <w:r w:rsidRPr="00076ED2">
        <w:t xml:space="preserve">, </w:t>
      </w:r>
      <w:proofErr w:type="spellStart"/>
      <w:r w:rsidRPr="00076ED2">
        <w:t>tetapi</w:t>
      </w:r>
      <w:proofErr w:type="spellEnd"/>
      <w:r w:rsidRPr="00076ED2">
        <w:t xml:space="preserve"> juga </w:t>
      </w:r>
      <w:proofErr w:type="spellStart"/>
      <w:r w:rsidRPr="00076ED2">
        <w:t>menyoroti</w:t>
      </w:r>
      <w:proofErr w:type="spellEnd"/>
      <w:r w:rsidRPr="00076ED2">
        <w:t xml:space="preserve"> </w:t>
      </w:r>
      <w:proofErr w:type="spellStart"/>
      <w:r w:rsidRPr="00076ED2">
        <w:t>perlunya</w:t>
      </w:r>
      <w:proofErr w:type="spellEnd"/>
      <w:r w:rsidRPr="00076ED2">
        <w:t xml:space="preserve"> </w:t>
      </w:r>
      <w:proofErr w:type="spellStart"/>
      <w:r w:rsidRPr="00076ED2">
        <w:t>mekanisme</w:t>
      </w:r>
      <w:proofErr w:type="spellEnd"/>
      <w:r w:rsidRPr="00076ED2">
        <w:t xml:space="preserve"> </w:t>
      </w:r>
      <w:proofErr w:type="spellStart"/>
      <w:r w:rsidRPr="00076ED2">
        <w:t>pengendalian</w:t>
      </w:r>
      <w:proofErr w:type="spellEnd"/>
      <w:r w:rsidRPr="00076ED2">
        <w:t xml:space="preserve"> internal yang </w:t>
      </w:r>
      <w:proofErr w:type="spellStart"/>
      <w:r w:rsidRPr="00076ED2">
        <w:t>lebih</w:t>
      </w:r>
      <w:proofErr w:type="spellEnd"/>
      <w:r w:rsidRPr="00076ED2">
        <w:t xml:space="preserve"> </w:t>
      </w:r>
      <w:proofErr w:type="spellStart"/>
      <w:r w:rsidRPr="00076ED2">
        <w:t>kuat</w:t>
      </w:r>
      <w:proofErr w:type="spellEnd"/>
      <w:r w:rsidRPr="00076ED2">
        <w:t xml:space="preserve">. </w:t>
      </w:r>
      <w:proofErr w:type="spellStart"/>
      <w:r w:rsidR="009C2297" w:rsidRPr="009C2297">
        <w:t>Dengan</w:t>
      </w:r>
      <w:proofErr w:type="spellEnd"/>
      <w:r w:rsidR="009C2297" w:rsidRPr="009C2297">
        <w:t xml:space="preserve"> </w:t>
      </w:r>
      <w:proofErr w:type="spellStart"/>
      <w:r w:rsidR="009C2297" w:rsidRPr="009C2297">
        <w:t>adanya</w:t>
      </w:r>
      <w:proofErr w:type="spellEnd"/>
      <w:r w:rsidR="009C2297" w:rsidRPr="009C2297">
        <w:t xml:space="preserve"> audit internal yang </w:t>
      </w:r>
      <w:proofErr w:type="spellStart"/>
      <w:r w:rsidR="009C2297" w:rsidRPr="009C2297">
        <w:t>baik</w:t>
      </w:r>
      <w:proofErr w:type="spellEnd"/>
      <w:r w:rsidR="009C2297" w:rsidRPr="009C2297">
        <w:t xml:space="preserve"> dan </w:t>
      </w:r>
      <w:proofErr w:type="spellStart"/>
      <w:r w:rsidR="009C2297" w:rsidRPr="009C2297">
        <w:t>berkualitas</w:t>
      </w:r>
      <w:proofErr w:type="spellEnd"/>
      <w:r w:rsidR="009C2297" w:rsidRPr="009C2297">
        <w:t xml:space="preserve">, </w:t>
      </w:r>
      <w:proofErr w:type="spellStart"/>
      <w:r w:rsidR="009C2297" w:rsidRPr="009C2297">
        <w:t>diharapkan</w:t>
      </w:r>
      <w:proofErr w:type="spellEnd"/>
      <w:r w:rsidR="009C2297" w:rsidRPr="009C2297">
        <w:t xml:space="preserve"> </w:t>
      </w:r>
      <w:proofErr w:type="spellStart"/>
      <w:r w:rsidR="009C2297" w:rsidRPr="009C2297">
        <w:t>kasus-kasus</w:t>
      </w:r>
      <w:proofErr w:type="spellEnd"/>
      <w:r w:rsidR="009C2297" w:rsidRPr="009C2297">
        <w:t xml:space="preserve"> </w:t>
      </w:r>
      <w:proofErr w:type="spellStart"/>
      <w:r w:rsidR="009C2297" w:rsidRPr="009C2297">
        <w:lastRenderedPageBreak/>
        <w:t>kecurangan</w:t>
      </w:r>
      <w:proofErr w:type="spellEnd"/>
      <w:r w:rsidR="009C2297" w:rsidRPr="009C2297">
        <w:t xml:space="preserve"> </w:t>
      </w:r>
      <w:proofErr w:type="spellStart"/>
      <w:r w:rsidR="009C2297" w:rsidRPr="009C2297">
        <w:t>seperti</w:t>
      </w:r>
      <w:proofErr w:type="spellEnd"/>
      <w:r w:rsidR="009C2297" w:rsidRPr="009C2297">
        <w:t xml:space="preserve"> </w:t>
      </w:r>
      <w:proofErr w:type="spellStart"/>
      <w:r w:rsidR="009C2297" w:rsidRPr="009C2297">
        <w:t>itu</w:t>
      </w:r>
      <w:proofErr w:type="spellEnd"/>
      <w:r w:rsidR="009C2297" w:rsidRPr="009C2297">
        <w:t xml:space="preserve"> </w:t>
      </w:r>
      <w:proofErr w:type="spellStart"/>
      <w:r w:rsidR="009C2297" w:rsidRPr="009C2297">
        <w:t>dapat</w:t>
      </w:r>
      <w:proofErr w:type="spellEnd"/>
      <w:r w:rsidR="009C2297" w:rsidRPr="009C2297">
        <w:t xml:space="preserve"> </w:t>
      </w:r>
      <w:proofErr w:type="spellStart"/>
      <w:r w:rsidR="009C2297" w:rsidRPr="009C2297">
        <w:t>diminimalisir</w:t>
      </w:r>
      <w:proofErr w:type="spellEnd"/>
      <w:r w:rsidR="009C2297" w:rsidRPr="009C2297">
        <w:t xml:space="preserve"> </w:t>
      </w:r>
      <w:proofErr w:type="spellStart"/>
      <w:r w:rsidR="009C2297" w:rsidRPr="009C2297">
        <w:t>atau</w:t>
      </w:r>
      <w:proofErr w:type="spellEnd"/>
      <w:r w:rsidR="009C2297" w:rsidRPr="009C2297">
        <w:t xml:space="preserve"> </w:t>
      </w:r>
      <w:proofErr w:type="spellStart"/>
      <w:r w:rsidR="009C2297" w:rsidRPr="009C2297">
        <w:t>bahkan</w:t>
      </w:r>
      <w:proofErr w:type="spellEnd"/>
      <w:r w:rsidR="009C2297" w:rsidRPr="009C2297">
        <w:t xml:space="preserve"> </w:t>
      </w:r>
      <w:proofErr w:type="spellStart"/>
      <w:r w:rsidR="009C2297" w:rsidRPr="009C2297">
        <w:t>dihilangkan</w:t>
      </w:r>
      <w:proofErr w:type="spellEnd"/>
      <w:r w:rsidR="009C2297">
        <w:t xml:space="preserve">. </w:t>
      </w:r>
      <w:r w:rsidR="00E603CB">
        <w:t xml:space="preserve">Karena </w:t>
      </w:r>
      <w:proofErr w:type="spellStart"/>
      <w:r w:rsidR="00E603CB">
        <w:t>sejatinya</w:t>
      </w:r>
      <w:proofErr w:type="spellEnd"/>
      <w:r w:rsidR="00E603CB">
        <w:t xml:space="preserve"> a</w:t>
      </w:r>
      <w:r w:rsidRPr="00076ED2">
        <w:t xml:space="preserve">udit internal yang </w:t>
      </w:r>
      <w:proofErr w:type="spellStart"/>
      <w:r w:rsidRPr="00076ED2">
        <w:t>berkualitas</w:t>
      </w:r>
      <w:proofErr w:type="spellEnd"/>
      <w:r w:rsidRPr="00076ED2">
        <w:t xml:space="preserve"> </w:t>
      </w:r>
      <w:proofErr w:type="spellStart"/>
      <w:r w:rsidRPr="00076ED2">
        <w:t>tinggi</w:t>
      </w:r>
      <w:proofErr w:type="spellEnd"/>
      <w:r w:rsidRPr="00076ED2">
        <w:t xml:space="preserve"> </w:t>
      </w:r>
      <w:proofErr w:type="spellStart"/>
      <w:r w:rsidRPr="00076ED2">
        <w:t>dapat</w:t>
      </w:r>
      <w:proofErr w:type="spellEnd"/>
      <w:r w:rsidRPr="00076ED2">
        <w:t xml:space="preserve"> </w:t>
      </w:r>
      <w:proofErr w:type="spellStart"/>
      <w:r w:rsidRPr="00076ED2">
        <w:t>membantu</w:t>
      </w:r>
      <w:proofErr w:type="spellEnd"/>
      <w:r w:rsidRPr="00076ED2">
        <w:t xml:space="preserve"> </w:t>
      </w:r>
      <w:proofErr w:type="spellStart"/>
      <w:r w:rsidRPr="00076ED2">
        <w:t>meminimalisir</w:t>
      </w:r>
      <w:proofErr w:type="spellEnd"/>
      <w:r w:rsidRPr="00076ED2">
        <w:t xml:space="preserve"> </w:t>
      </w:r>
      <w:proofErr w:type="spellStart"/>
      <w:r w:rsidRPr="00076ED2">
        <w:t>atau</w:t>
      </w:r>
      <w:proofErr w:type="spellEnd"/>
      <w:r w:rsidRPr="00076ED2">
        <w:t xml:space="preserve"> </w:t>
      </w:r>
      <w:proofErr w:type="spellStart"/>
      <w:r w:rsidRPr="00076ED2">
        <w:t>bahkan</w:t>
      </w:r>
      <w:proofErr w:type="spellEnd"/>
      <w:r w:rsidRPr="00076ED2">
        <w:t xml:space="preserve"> </w:t>
      </w:r>
      <w:proofErr w:type="spellStart"/>
      <w:r w:rsidRPr="00076ED2">
        <w:t>menghilangkan</w:t>
      </w:r>
      <w:proofErr w:type="spellEnd"/>
      <w:r w:rsidRPr="00076ED2">
        <w:t xml:space="preserve"> </w:t>
      </w:r>
      <w:proofErr w:type="spellStart"/>
      <w:r w:rsidRPr="00076ED2">
        <w:t>aktivitas</w:t>
      </w:r>
      <w:proofErr w:type="spellEnd"/>
      <w:r w:rsidRPr="00076ED2">
        <w:t xml:space="preserve"> </w:t>
      </w:r>
      <w:proofErr w:type="spellStart"/>
      <w:r w:rsidRPr="00076ED2">
        <w:t>kecurangan</w:t>
      </w:r>
      <w:proofErr w:type="spellEnd"/>
      <w:r w:rsidRPr="00076ED2">
        <w:t xml:space="preserve"> </w:t>
      </w:r>
      <w:proofErr w:type="spellStart"/>
      <w:r w:rsidRPr="00076ED2">
        <w:t>dengan</w:t>
      </w:r>
      <w:proofErr w:type="spellEnd"/>
      <w:r w:rsidRPr="00076ED2">
        <w:t xml:space="preserve"> </w:t>
      </w:r>
      <w:proofErr w:type="spellStart"/>
      <w:r w:rsidRPr="00076ED2">
        <w:t>memberikan</w:t>
      </w:r>
      <w:proofErr w:type="spellEnd"/>
      <w:r w:rsidRPr="00076ED2">
        <w:t xml:space="preserve"> </w:t>
      </w:r>
      <w:proofErr w:type="spellStart"/>
      <w:r w:rsidRPr="00076ED2">
        <w:t>evaluasi</w:t>
      </w:r>
      <w:proofErr w:type="spellEnd"/>
      <w:r w:rsidRPr="00076ED2">
        <w:t xml:space="preserve"> yang </w:t>
      </w:r>
      <w:proofErr w:type="spellStart"/>
      <w:r w:rsidRPr="00076ED2">
        <w:t>independen</w:t>
      </w:r>
      <w:proofErr w:type="spellEnd"/>
      <w:r w:rsidRPr="00076ED2">
        <w:t xml:space="preserve"> dan </w:t>
      </w:r>
      <w:proofErr w:type="spellStart"/>
      <w:r w:rsidRPr="00076ED2">
        <w:t>obyektif</w:t>
      </w:r>
      <w:proofErr w:type="spellEnd"/>
      <w:r w:rsidRPr="00076ED2">
        <w:t xml:space="preserve"> </w:t>
      </w:r>
      <w:proofErr w:type="spellStart"/>
      <w:r w:rsidRPr="00076ED2">
        <w:t>atas</w:t>
      </w:r>
      <w:proofErr w:type="spellEnd"/>
      <w:r w:rsidRPr="00076ED2">
        <w:t xml:space="preserve"> </w:t>
      </w:r>
      <w:proofErr w:type="spellStart"/>
      <w:r w:rsidRPr="00076ED2">
        <w:t>pelaporan</w:t>
      </w:r>
      <w:proofErr w:type="spellEnd"/>
      <w:r w:rsidRPr="00076ED2">
        <w:t xml:space="preserve"> </w:t>
      </w:r>
      <w:proofErr w:type="spellStart"/>
      <w:r w:rsidRPr="00076ED2">
        <w:t>keuangan</w:t>
      </w:r>
      <w:proofErr w:type="spellEnd"/>
      <w:r w:rsidRPr="00076ED2">
        <w:t xml:space="preserve"> dan proses </w:t>
      </w:r>
      <w:proofErr w:type="spellStart"/>
      <w:r w:rsidRPr="00076ED2">
        <w:t>operasional</w:t>
      </w:r>
      <w:proofErr w:type="spellEnd"/>
      <w:r w:rsidRPr="00076ED2">
        <w:t xml:space="preserve"> </w:t>
      </w:r>
      <w:proofErr w:type="spellStart"/>
      <w:r w:rsidRPr="00076ED2">
        <w:t>perusahaan</w:t>
      </w:r>
      <w:proofErr w:type="spellEnd"/>
      <w:r w:rsidR="00E603CB">
        <w:t xml:space="preserve"> </w:t>
      </w:r>
      <w:r w:rsidR="00E603CB">
        <w:fldChar w:fldCharType="begin" w:fldLock="1"/>
      </w:r>
      <w:r w:rsidR="00652C6E">
        <w:instrText>ADDIN CSL_CITATION {"citationItems":[{"id":"ITEM-1","itemData":{"DOI":"10.60036/jbm.v4i1.art9","abstract":"Penelitian ini bertujuan untuk mengetahui dan menganalisis secara komprehensif peran audit internal dalam konteks peningkatan kualitas laporan keuangan. Pada Penelitian ini menggunakan pendekatan deskriptif, dengan metode kajian pustaka. Berdasarkan hasil analisis pada 10 (sepuluh) jurnal disimpulkan bahwa terdapat 8 jurnal yang menyatakan bahwa audit internal memiliki peran terhadap kualitas laporan keuangan. Temuan ini didukung oleh hasil analisis data kuantitatif dari beberapa penelitian yang menunjukkan korelasi positif dan signifikan antara peran audit internal dan kualitas laporan keuangan. 2 penelitian yang menyatakan bahwa peran audit internal tidak berpengaruh signifikan terhadap kualitas laporan keuangan. Dengan fenomena dimana pemerintah daerah kadang-kadang menghasilkan audit internal dengan rekomendasi untuk perbaikan, tetapi respon yang lambat dan kurang tepat dari pihak yang diaudit membuat pemeriksaan auditor internal menjadi kurang berarti.","author":[{"dropping-particle":"","family":"Wahyuni","given":"Annisa","non-dropping-particle":"","parse-names":false,"suffix":""},{"dropping-particle":"","family":"Aini","given":"Nurul","non-dropping-particle":"","parse-names":false,"suffix":""},{"dropping-particle":"","family":"Isnaini","given":"Putri","non-dropping-particle":"","parse-names":false,"suffix":""},{"dropping-particle":"","family":"Sholeha","given":"Putri","non-dropping-particle":"","parse-names":false,"suffix":""},{"dropping-particle":"","family":"Putri","given":"Riska Afrillia","non-dropping-particle":"","parse-names":false,"suffix":""},{"dropping-particle":"","family":"Permatasari","given":"Yeni","non-dropping-particle":"","parse-names":false,"suffix":""},{"dropping-particle":"","family":"Aliah","given":"Nur","non-dropping-particle":"","parse-names":false,"suffix":""}],"container-title":"Jurnal Bisnis Mahasiswa","id":"ITEM-1","issue":"1","issued":{"date-parts":[["2024"]]},"page":"78-87","title":"Peran Audit Internal Terhadap Kualitas Laporan Keuangan","type":"article-journal","volume":"4"},"uris":["http://www.mendeley.com/documents/?uuid=c0556252-d42a-409b-81b2-9c37aa46a5ec"]}],"mendeley":{"formattedCitation":"(Wahyuni et al., 2024)","plainTextFormattedCitation":"(Wahyuni et al., 2024)","previouslyFormattedCitation":"(Wahyuni et al., 2024)"},"properties":{"noteIndex":0},"schema":"https://github.com/citation-style-language/schema/raw/master/csl-citation.json"}</w:instrText>
      </w:r>
      <w:r w:rsidR="00E603CB">
        <w:fldChar w:fldCharType="separate"/>
      </w:r>
      <w:r w:rsidR="00E603CB" w:rsidRPr="00E603CB">
        <w:rPr>
          <w:noProof/>
        </w:rPr>
        <w:t>(Wahyuni et al., 2024)</w:t>
      </w:r>
      <w:r w:rsidR="00E603CB">
        <w:fldChar w:fldCharType="end"/>
      </w:r>
      <w:r w:rsidRPr="00076ED2">
        <w:t xml:space="preserve">. </w:t>
      </w:r>
    </w:p>
    <w:p w14:paraId="53082117" w14:textId="036C9193" w:rsidR="00076ED2" w:rsidRDefault="00ED0082" w:rsidP="008613EA">
      <w:pPr>
        <w:pStyle w:val="NormalWeb"/>
        <w:spacing w:line="480" w:lineRule="auto"/>
        <w:jc w:val="both"/>
      </w:pPr>
      <w:r>
        <w:tab/>
      </w:r>
      <w:r w:rsidR="00E603CB">
        <w:t xml:space="preserve">Akan </w:t>
      </w:r>
      <w:proofErr w:type="spellStart"/>
      <w:r w:rsidR="00E603CB">
        <w:t>tetapi</w:t>
      </w:r>
      <w:proofErr w:type="spellEnd"/>
      <w:r w:rsidR="00E603CB">
        <w:t xml:space="preserve"> </w:t>
      </w:r>
      <w:proofErr w:type="spellStart"/>
      <w:r w:rsidR="00652C6E">
        <w:t>t</w:t>
      </w:r>
      <w:r w:rsidR="00076ED2" w:rsidRPr="00076ED2">
        <w:t>erlepas</w:t>
      </w:r>
      <w:proofErr w:type="spellEnd"/>
      <w:r w:rsidR="00076ED2" w:rsidRPr="00076ED2">
        <w:t xml:space="preserve"> </w:t>
      </w:r>
      <w:proofErr w:type="spellStart"/>
      <w:r w:rsidR="00076ED2" w:rsidRPr="00076ED2">
        <w:t>dari</w:t>
      </w:r>
      <w:proofErr w:type="spellEnd"/>
      <w:r w:rsidR="00076ED2" w:rsidRPr="00076ED2">
        <w:t xml:space="preserve"> </w:t>
      </w:r>
      <w:proofErr w:type="spellStart"/>
      <w:r w:rsidR="00076ED2" w:rsidRPr="00076ED2">
        <w:t>peran</w:t>
      </w:r>
      <w:proofErr w:type="spellEnd"/>
      <w:r w:rsidR="00076ED2" w:rsidRPr="00076ED2">
        <w:t xml:space="preserve"> </w:t>
      </w:r>
      <w:proofErr w:type="spellStart"/>
      <w:r w:rsidR="00076ED2" w:rsidRPr="00076ED2">
        <w:t>penting</w:t>
      </w:r>
      <w:proofErr w:type="spellEnd"/>
      <w:r w:rsidR="00076ED2" w:rsidRPr="00076ED2">
        <w:t xml:space="preserve"> audit internal, </w:t>
      </w:r>
      <w:proofErr w:type="spellStart"/>
      <w:r w:rsidR="00076ED2" w:rsidRPr="00076ED2">
        <w:t>beberapa</w:t>
      </w:r>
      <w:proofErr w:type="spellEnd"/>
      <w:r w:rsidR="00076ED2" w:rsidRPr="00076ED2">
        <w:t xml:space="preserve"> </w:t>
      </w:r>
      <w:proofErr w:type="spellStart"/>
      <w:r w:rsidR="00076ED2" w:rsidRPr="00076ED2">
        <w:t>penelitian</w:t>
      </w:r>
      <w:proofErr w:type="spellEnd"/>
      <w:r w:rsidR="00076ED2" w:rsidRPr="00076ED2">
        <w:t xml:space="preserve"> </w:t>
      </w:r>
      <w:proofErr w:type="spellStart"/>
      <w:r w:rsidR="00076ED2" w:rsidRPr="00076ED2">
        <w:t>terdahulu</w:t>
      </w:r>
      <w:proofErr w:type="spellEnd"/>
      <w:r w:rsidR="00076ED2" w:rsidRPr="00076ED2">
        <w:t xml:space="preserve"> </w:t>
      </w:r>
      <w:proofErr w:type="spellStart"/>
      <w:r w:rsidR="00076ED2" w:rsidRPr="00076ED2">
        <w:t>menunjukkan</w:t>
      </w:r>
      <w:proofErr w:type="spellEnd"/>
      <w:r w:rsidR="00076ED2" w:rsidRPr="00076ED2">
        <w:t xml:space="preserve"> </w:t>
      </w:r>
      <w:proofErr w:type="spellStart"/>
      <w:r w:rsidR="00076ED2" w:rsidRPr="00076ED2">
        <w:t>bahwa</w:t>
      </w:r>
      <w:proofErr w:type="spellEnd"/>
      <w:r w:rsidR="00076ED2" w:rsidRPr="00076ED2">
        <w:t xml:space="preserve"> </w:t>
      </w:r>
      <w:proofErr w:type="spellStart"/>
      <w:r w:rsidR="00076ED2" w:rsidRPr="00076ED2">
        <w:t>keberadaan</w:t>
      </w:r>
      <w:proofErr w:type="spellEnd"/>
      <w:r w:rsidR="00076ED2" w:rsidRPr="00076ED2">
        <w:t xml:space="preserve"> audit internal </w:t>
      </w:r>
      <w:proofErr w:type="spellStart"/>
      <w:r w:rsidR="00076ED2" w:rsidRPr="00076ED2">
        <w:t>tidak</w:t>
      </w:r>
      <w:proofErr w:type="spellEnd"/>
      <w:r w:rsidR="00076ED2" w:rsidRPr="00076ED2">
        <w:t xml:space="preserve"> </w:t>
      </w:r>
      <w:proofErr w:type="spellStart"/>
      <w:r w:rsidR="00076ED2" w:rsidRPr="00076ED2">
        <w:t>selalu</w:t>
      </w:r>
      <w:proofErr w:type="spellEnd"/>
      <w:r w:rsidR="00076ED2" w:rsidRPr="00076ED2">
        <w:t xml:space="preserve"> </w:t>
      </w:r>
      <w:proofErr w:type="spellStart"/>
      <w:r w:rsidR="00076ED2" w:rsidRPr="00076ED2">
        <w:t>memberikan</w:t>
      </w:r>
      <w:proofErr w:type="spellEnd"/>
      <w:r w:rsidR="00076ED2" w:rsidRPr="00076ED2">
        <w:t xml:space="preserve"> </w:t>
      </w:r>
      <w:proofErr w:type="spellStart"/>
      <w:r w:rsidR="00076ED2" w:rsidRPr="00076ED2">
        <w:t>dampak</w:t>
      </w:r>
      <w:proofErr w:type="spellEnd"/>
      <w:r w:rsidR="00076ED2" w:rsidRPr="00076ED2">
        <w:t xml:space="preserve"> yang </w:t>
      </w:r>
      <w:proofErr w:type="spellStart"/>
      <w:r w:rsidR="00076ED2" w:rsidRPr="00076ED2">
        <w:t>signifikan</w:t>
      </w:r>
      <w:proofErr w:type="spellEnd"/>
      <w:r w:rsidR="00076ED2" w:rsidRPr="00076ED2">
        <w:t xml:space="preserve"> </w:t>
      </w:r>
      <w:proofErr w:type="spellStart"/>
      <w:r w:rsidR="00076ED2" w:rsidRPr="00076ED2">
        <w:t>terhadap</w:t>
      </w:r>
      <w:proofErr w:type="spellEnd"/>
      <w:r w:rsidR="00076ED2" w:rsidRPr="00076ED2">
        <w:t xml:space="preserve"> </w:t>
      </w:r>
      <w:proofErr w:type="spellStart"/>
      <w:r w:rsidR="00076ED2" w:rsidRPr="00076ED2">
        <w:t>nilai</w:t>
      </w:r>
      <w:proofErr w:type="spellEnd"/>
      <w:r w:rsidR="00076ED2" w:rsidRPr="00076ED2">
        <w:t xml:space="preserve"> </w:t>
      </w:r>
      <w:proofErr w:type="spellStart"/>
      <w:r w:rsidR="00076ED2" w:rsidRPr="00076ED2">
        <w:t>perusahaan</w:t>
      </w:r>
      <w:proofErr w:type="spellEnd"/>
      <w:r w:rsidR="00652C6E">
        <w:t xml:space="preserve"> </w:t>
      </w:r>
      <w:r w:rsidR="00652C6E">
        <w:fldChar w:fldCharType="begin" w:fldLock="1"/>
      </w:r>
      <w:r w:rsidR="00634AF6">
        <w:instrText>ADDIN CSL_CITATION {"citationItems":[{"id":"ITEM-1","itemData":{"DOI":"10.46729/ijstm.v4i2.769","abstract":"This study aims to determine the effect of internal auditor on company value, audit quality on company value, internal audit on company value with the audit committee as a moderating variable and audit quality on company value with the audit committee as a moderating variable in consumer goods sector companies listed on the Indonesia Stock Exchange for the 2017-2020 period. This research was conducted using quantitative methods with a casualty approach. This study totaled 54 companies and was sampled as many as 12 companies using the purposive sampling method. Data analysis using SPSS version 25. Based on the results of partial and Moderated Regression Analysis (MRA), it can be concluded that: 1) Internal Auditor does not have a significant effect on Company Value, 2) Audit Quality has a significant effect on Company Value, 3) The Audit Committee cannot moderate the influence of Internal Auditor on Company Value, 4) The Audit Committee can moderate the effect of Audit Quality on Company Value.","author":[{"dropping-particle":"","family":"Octaviani","given":"Santi","non-dropping-particle":"","parse-names":false,"suffix":""}],"container-title":"International Journal of Science, Technology &amp; Management","id":"ITEM-1","issue":"2","issued":{"date-parts":[["2023"]]},"page":"373-378","title":"The Effect Of Audit Committee, Internal Auditor And Audit Quality On Firm Value","type":"article-journal","volume":"4"},"uris":["http://www.mendeley.com/documents/?uuid=5782e3e6-a391-4009-9ba4-12bc4daafe4b"]}],"mendeley":{"formattedCitation":"(Octaviani, 2023)","plainTextFormattedCitation":"(Octaviani, 2023)","previouslyFormattedCitation":"(Octaviani, 2023)"},"properties":{"noteIndex":0},"schema":"https://github.com/citation-style-language/schema/raw/master/csl-citation.json"}</w:instrText>
      </w:r>
      <w:r w:rsidR="00652C6E">
        <w:fldChar w:fldCharType="separate"/>
      </w:r>
      <w:r w:rsidR="00652C6E" w:rsidRPr="00652C6E">
        <w:rPr>
          <w:noProof/>
        </w:rPr>
        <w:t>(Octaviani, 2023)</w:t>
      </w:r>
      <w:r w:rsidR="00652C6E">
        <w:fldChar w:fldCharType="end"/>
      </w:r>
      <w:r w:rsidR="00652C6E">
        <w:t>.</w:t>
      </w:r>
      <w:r w:rsidR="00076ED2" w:rsidRPr="00076ED2">
        <w:t xml:space="preserve"> Hal </w:t>
      </w:r>
      <w:proofErr w:type="spellStart"/>
      <w:r w:rsidR="00076ED2" w:rsidRPr="00076ED2">
        <w:t>ini</w:t>
      </w:r>
      <w:proofErr w:type="spellEnd"/>
      <w:r w:rsidR="00076ED2" w:rsidRPr="00076ED2">
        <w:t xml:space="preserve"> </w:t>
      </w:r>
      <w:proofErr w:type="spellStart"/>
      <w:r w:rsidR="00076ED2" w:rsidRPr="00076ED2">
        <w:t>mungkin</w:t>
      </w:r>
      <w:proofErr w:type="spellEnd"/>
      <w:r w:rsidR="00076ED2" w:rsidRPr="00076ED2">
        <w:t xml:space="preserve"> </w:t>
      </w:r>
      <w:proofErr w:type="spellStart"/>
      <w:r w:rsidR="00076ED2" w:rsidRPr="00076ED2">
        <w:t>disebabkan</w:t>
      </w:r>
      <w:proofErr w:type="spellEnd"/>
      <w:r w:rsidR="00076ED2" w:rsidRPr="00076ED2">
        <w:t xml:space="preserve"> oleh </w:t>
      </w:r>
      <w:proofErr w:type="spellStart"/>
      <w:r w:rsidR="00076ED2" w:rsidRPr="00076ED2">
        <w:t>variasi</w:t>
      </w:r>
      <w:proofErr w:type="spellEnd"/>
      <w:r w:rsidR="00076ED2" w:rsidRPr="00076ED2">
        <w:t xml:space="preserve"> </w:t>
      </w:r>
      <w:proofErr w:type="spellStart"/>
      <w:r w:rsidR="00076ED2" w:rsidRPr="00076ED2">
        <w:t>dalam</w:t>
      </w:r>
      <w:proofErr w:type="spellEnd"/>
      <w:r w:rsidR="00076ED2" w:rsidRPr="00076ED2">
        <w:t xml:space="preserve"> </w:t>
      </w:r>
      <w:proofErr w:type="spellStart"/>
      <w:r w:rsidR="00076ED2" w:rsidRPr="00076ED2">
        <w:t>efektivitas</w:t>
      </w:r>
      <w:proofErr w:type="spellEnd"/>
      <w:r w:rsidR="00076ED2" w:rsidRPr="00076ED2">
        <w:t xml:space="preserve"> </w:t>
      </w:r>
      <w:proofErr w:type="spellStart"/>
      <w:r w:rsidR="00076ED2" w:rsidRPr="00076ED2">
        <w:t>praktik</w:t>
      </w:r>
      <w:proofErr w:type="spellEnd"/>
      <w:r w:rsidR="00076ED2" w:rsidRPr="00076ED2">
        <w:t xml:space="preserve"> audit internal </w:t>
      </w:r>
      <w:proofErr w:type="spellStart"/>
      <w:r w:rsidR="00076ED2" w:rsidRPr="00076ED2">
        <w:t>atau</w:t>
      </w:r>
      <w:proofErr w:type="spellEnd"/>
      <w:r w:rsidR="00076ED2" w:rsidRPr="00076ED2">
        <w:t xml:space="preserve"> </w:t>
      </w:r>
      <w:proofErr w:type="spellStart"/>
      <w:r w:rsidR="00076ED2" w:rsidRPr="00076ED2">
        <w:t>sejauh</w:t>
      </w:r>
      <w:proofErr w:type="spellEnd"/>
      <w:r w:rsidR="00076ED2" w:rsidRPr="00076ED2">
        <w:t xml:space="preserve"> mana </w:t>
      </w:r>
      <w:proofErr w:type="spellStart"/>
      <w:r w:rsidR="00076ED2" w:rsidRPr="00076ED2">
        <w:t>manajemen</w:t>
      </w:r>
      <w:proofErr w:type="spellEnd"/>
      <w:r w:rsidR="00076ED2" w:rsidRPr="00076ED2">
        <w:t xml:space="preserve"> </w:t>
      </w:r>
      <w:proofErr w:type="spellStart"/>
      <w:r w:rsidR="00076ED2" w:rsidRPr="00076ED2">
        <w:t>mempertimbangkan</w:t>
      </w:r>
      <w:proofErr w:type="spellEnd"/>
      <w:r w:rsidR="00076ED2" w:rsidRPr="00076ED2">
        <w:t xml:space="preserve"> dan </w:t>
      </w:r>
      <w:proofErr w:type="spellStart"/>
      <w:r w:rsidR="00076ED2" w:rsidRPr="00076ED2">
        <w:t>menindaklanjuti</w:t>
      </w:r>
      <w:proofErr w:type="spellEnd"/>
      <w:r w:rsidR="00076ED2" w:rsidRPr="00076ED2">
        <w:t xml:space="preserve"> </w:t>
      </w:r>
      <w:proofErr w:type="spellStart"/>
      <w:r w:rsidR="00076ED2" w:rsidRPr="00076ED2">
        <w:t>temuan-temuan</w:t>
      </w:r>
      <w:proofErr w:type="spellEnd"/>
      <w:r w:rsidR="00076ED2" w:rsidRPr="00076ED2">
        <w:t xml:space="preserve"> auditor internal. </w:t>
      </w:r>
      <w:proofErr w:type="spellStart"/>
      <w:r w:rsidR="00076ED2" w:rsidRPr="00076ED2">
        <w:t>Namun</w:t>
      </w:r>
      <w:proofErr w:type="spellEnd"/>
      <w:r w:rsidR="00076ED2" w:rsidRPr="00076ED2">
        <w:t xml:space="preserve"> </w:t>
      </w:r>
      <w:proofErr w:type="spellStart"/>
      <w:r w:rsidR="00076ED2" w:rsidRPr="00076ED2">
        <w:t>demikian</w:t>
      </w:r>
      <w:proofErr w:type="spellEnd"/>
      <w:r w:rsidR="00076ED2" w:rsidRPr="00076ED2">
        <w:t xml:space="preserve">, </w:t>
      </w:r>
      <w:proofErr w:type="spellStart"/>
      <w:r w:rsidR="00076ED2" w:rsidRPr="00076ED2">
        <w:t>fungsi</w:t>
      </w:r>
      <w:proofErr w:type="spellEnd"/>
      <w:r w:rsidR="00076ED2" w:rsidRPr="00076ED2">
        <w:t xml:space="preserve"> audit internal yang </w:t>
      </w:r>
      <w:proofErr w:type="spellStart"/>
      <w:r w:rsidR="00076ED2" w:rsidRPr="00076ED2">
        <w:t>kuat</w:t>
      </w:r>
      <w:proofErr w:type="spellEnd"/>
      <w:r w:rsidR="00076ED2" w:rsidRPr="00076ED2">
        <w:t xml:space="preserve"> dan </w:t>
      </w:r>
      <w:proofErr w:type="spellStart"/>
      <w:r w:rsidR="00076ED2" w:rsidRPr="00076ED2">
        <w:t>efektif</w:t>
      </w:r>
      <w:proofErr w:type="spellEnd"/>
      <w:r w:rsidR="00076ED2" w:rsidRPr="00076ED2">
        <w:t xml:space="preserve"> </w:t>
      </w:r>
      <w:proofErr w:type="spellStart"/>
      <w:r w:rsidR="00076ED2" w:rsidRPr="00076ED2">
        <w:t>tetap</w:t>
      </w:r>
      <w:proofErr w:type="spellEnd"/>
      <w:r w:rsidR="00076ED2" w:rsidRPr="00076ED2">
        <w:t xml:space="preserve"> </w:t>
      </w:r>
      <w:proofErr w:type="spellStart"/>
      <w:r w:rsidR="00076ED2" w:rsidRPr="00076ED2">
        <w:t>penting</w:t>
      </w:r>
      <w:proofErr w:type="spellEnd"/>
      <w:r w:rsidR="00076ED2" w:rsidRPr="00076ED2">
        <w:t xml:space="preserve"> </w:t>
      </w:r>
      <w:proofErr w:type="spellStart"/>
      <w:r w:rsidR="00076ED2" w:rsidRPr="00076ED2">
        <w:t>dalam</w:t>
      </w:r>
      <w:proofErr w:type="spellEnd"/>
      <w:r w:rsidR="00076ED2" w:rsidRPr="00076ED2">
        <w:t xml:space="preserve"> </w:t>
      </w:r>
      <w:proofErr w:type="spellStart"/>
      <w:r w:rsidR="00076ED2" w:rsidRPr="00076ED2">
        <w:t>menjaga</w:t>
      </w:r>
      <w:proofErr w:type="spellEnd"/>
      <w:r w:rsidR="00076ED2" w:rsidRPr="00076ED2">
        <w:t xml:space="preserve"> </w:t>
      </w:r>
      <w:proofErr w:type="spellStart"/>
      <w:r w:rsidR="00076ED2" w:rsidRPr="00076ED2">
        <w:t>kepentingan</w:t>
      </w:r>
      <w:proofErr w:type="spellEnd"/>
      <w:r w:rsidR="00076ED2" w:rsidRPr="00076ED2">
        <w:t xml:space="preserve"> para </w:t>
      </w:r>
      <w:proofErr w:type="spellStart"/>
      <w:r w:rsidR="00076ED2" w:rsidRPr="00076ED2">
        <w:t>pemangku</w:t>
      </w:r>
      <w:proofErr w:type="spellEnd"/>
      <w:r w:rsidR="00076ED2" w:rsidRPr="00076ED2">
        <w:t xml:space="preserve"> </w:t>
      </w:r>
      <w:proofErr w:type="spellStart"/>
      <w:r w:rsidR="00076ED2" w:rsidRPr="00076ED2">
        <w:t>kepentingan</w:t>
      </w:r>
      <w:proofErr w:type="spellEnd"/>
      <w:r w:rsidR="00076ED2" w:rsidRPr="00076ED2">
        <w:t xml:space="preserve">, </w:t>
      </w:r>
      <w:proofErr w:type="spellStart"/>
      <w:r w:rsidR="00076ED2" w:rsidRPr="00076ED2">
        <w:t>meningkatkan</w:t>
      </w:r>
      <w:proofErr w:type="spellEnd"/>
      <w:r w:rsidR="00076ED2" w:rsidRPr="00076ED2">
        <w:t xml:space="preserve"> </w:t>
      </w:r>
      <w:proofErr w:type="spellStart"/>
      <w:r w:rsidR="00076ED2" w:rsidRPr="00076ED2">
        <w:t>transparansi</w:t>
      </w:r>
      <w:proofErr w:type="spellEnd"/>
      <w:r w:rsidR="00076ED2" w:rsidRPr="00076ED2">
        <w:t xml:space="preserve">, dan </w:t>
      </w:r>
      <w:proofErr w:type="spellStart"/>
      <w:r w:rsidR="00076ED2" w:rsidRPr="00076ED2">
        <w:t>mendukung</w:t>
      </w:r>
      <w:proofErr w:type="spellEnd"/>
      <w:r w:rsidR="00076ED2" w:rsidRPr="00076ED2">
        <w:t xml:space="preserve"> </w:t>
      </w:r>
      <w:proofErr w:type="spellStart"/>
      <w:r w:rsidR="00076ED2" w:rsidRPr="00076ED2">
        <w:t>keberlanjutan</w:t>
      </w:r>
      <w:proofErr w:type="spellEnd"/>
      <w:r w:rsidR="00076ED2" w:rsidRPr="00076ED2">
        <w:t xml:space="preserve"> </w:t>
      </w:r>
      <w:proofErr w:type="spellStart"/>
      <w:r w:rsidR="00076ED2" w:rsidRPr="00076ED2">
        <w:t>jangka</w:t>
      </w:r>
      <w:proofErr w:type="spellEnd"/>
      <w:r w:rsidR="00076ED2" w:rsidRPr="00076ED2">
        <w:t xml:space="preserve"> </w:t>
      </w:r>
      <w:proofErr w:type="spellStart"/>
      <w:r w:rsidR="00076ED2" w:rsidRPr="00076ED2">
        <w:t>panjang</w:t>
      </w:r>
      <w:proofErr w:type="spellEnd"/>
      <w:r w:rsidR="00076ED2" w:rsidRPr="00076ED2">
        <w:t xml:space="preserve"> </w:t>
      </w:r>
      <w:proofErr w:type="spellStart"/>
      <w:r w:rsidR="00076ED2" w:rsidRPr="00076ED2">
        <w:t>perusahaan</w:t>
      </w:r>
      <w:proofErr w:type="spellEnd"/>
      <w:r w:rsidR="00076ED2" w:rsidRPr="00076ED2">
        <w:t xml:space="preserve">. </w:t>
      </w:r>
    </w:p>
    <w:p w14:paraId="38486B91" w14:textId="19638AF5" w:rsidR="006F2930" w:rsidRDefault="002D3CD4" w:rsidP="008613EA">
      <w:pPr>
        <w:pStyle w:val="NormalWeb"/>
        <w:spacing w:line="480" w:lineRule="auto"/>
        <w:jc w:val="both"/>
        <w:rPr>
          <w:lang w:val="en-US"/>
        </w:rPr>
      </w:pPr>
      <w:r>
        <w:rPr>
          <w:lang w:val="en-US"/>
        </w:rPr>
        <w:tab/>
      </w:r>
      <w:proofErr w:type="spellStart"/>
      <w:r w:rsidRPr="008876B0">
        <w:rPr>
          <w:lang w:val="en-US"/>
        </w:rPr>
        <w:t>Lebih</w:t>
      </w:r>
      <w:proofErr w:type="spellEnd"/>
      <w:r w:rsidRPr="008876B0">
        <w:rPr>
          <w:lang w:val="en-US"/>
        </w:rPr>
        <w:t xml:space="preserve"> </w:t>
      </w:r>
      <w:proofErr w:type="spellStart"/>
      <w:r w:rsidRPr="008876B0">
        <w:rPr>
          <w:lang w:val="en-US"/>
        </w:rPr>
        <w:t>lanjut</w:t>
      </w:r>
      <w:proofErr w:type="spellEnd"/>
      <w:r w:rsidRPr="008876B0">
        <w:rPr>
          <w:lang w:val="en-US"/>
        </w:rPr>
        <w:t xml:space="preserve">, </w:t>
      </w:r>
      <w:proofErr w:type="spellStart"/>
      <w:r w:rsidR="00C26D69">
        <w:rPr>
          <w:lang w:val="en-US"/>
        </w:rPr>
        <w:t>urgensitas</w:t>
      </w:r>
      <w:proofErr w:type="spellEnd"/>
      <w:r w:rsidR="00C26D69">
        <w:rPr>
          <w:lang w:val="en-US"/>
        </w:rPr>
        <w:t xml:space="preserve"> </w:t>
      </w:r>
      <w:proofErr w:type="spellStart"/>
      <w:r w:rsidRPr="008876B0">
        <w:rPr>
          <w:lang w:val="en-US"/>
        </w:rPr>
        <w:t>penelitian</w:t>
      </w:r>
      <w:proofErr w:type="spellEnd"/>
      <w:r w:rsidRPr="008876B0">
        <w:rPr>
          <w:lang w:val="en-US"/>
        </w:rPr>
        <w:t xml:space="preserve"> </w:t>
      </w:r>
      <w:proofErr w:type="spellStart"/>
      <w:r w:rsidRPr="008876B0">
        <w:rPr>
          <w:lang w:val="en-US"/>
        </w:rPr>
        <w:t>ini</w:t>
      </w:r>
      <w:proofErr w:type="spellEnd"/>
      <w:r w:rsidRPr="008876B0">
        <w:rPr>
          <w:lang w:val="en-US"/>
        </w:rPr>
        <w:t xml:space="preserve"> </w:t>
      </w:r>
      <w:proofErr w:type="spellStart"/>
      <w:r w:rsidRPr="008876B0">
        <w:rPr>
          <w:lang w:val="en-US"/>
        </w:rPr>
        <w:t>terletak</w:t>
      </w:r>
      <w:proofErr w:type="spellEnd"/>
      <w:r w:rsidRPr="008876B0">
        <w:rPr>
          <w:lang w:val="en-US"/>
        </w:rPr>
        <w:t xml:space="preserve"> pada </w:t>
      </w:r>
      <w:proofErr w:type="spellStart"/>
      <w:r w:rsidRPr="008876B0">
        <w:rPr>
          <w:lang w:val="en-US"/>
        </w:rPr>
        <w:t>pentingnya</w:t>
      </w:r>
      <w:proofErr w:type="spellEnd"/>
      <w:r w:rsidRPr="008876B0">
        <w:rPr>
          <w:lang w:val="en-US"/>
        </w:rPr>
        <w:t xml:space="preserve"> </w:t>
      </w:r>
      <w:proofErr w:type="spellStart"/>
      <w:r w:rsidRPr="008876B0">
        <w:rPr>
          <w:lang w:val="en-US"/>
        </w:rPr>
        <w:t>pemahaman</w:t>
      </w:r>
      <w:proofErr w:type="spellEnd"/>
      <w:r w:rsidRPr="008876B0">
        <w:rPr>
          <w:lang w:val="en-US"/>
        </w:rPr>
        <w:t xml:space="preserve"> dan </w:t>
      </w:r>
      <w:proofErr w:type="spellStart"/>
      <w:r w:rsidRPr="008876B0">
        <w:rPr>
          <w:lang w:val="en-US"/>
        </w:rPr>
        <w:t>penerapan</w:t>
      </w:r>
      <w:proofErr w:type="spellEnd"/>
      <w:r w:rsidRPr="008876B0">
        <w:rPr>
          <w:lang w:val="en-US"/>
        </w:rPr>
        <w:t xml:space="preserve"> </w:t>
      </w:r>
      <w:proofErr w:type="spellStart"/>
      <w:r w:rsidRPr="008876B0">
        <w:rPr>
          <w:lang w:val="en-US"/>
        </w:rPr>
        <w:t>mekanisme</w:t>
      </w:r>
      <w:proofErr w:type="spellEnd"/>
      <w:r w:rsidRPr="008876B0">
        <w:rPr>
          <w:lang w:val="en-US"/>
        </w:rPr>
        <w:t xml:space="preserve"> </w:t>
      </w:r>
      <w:proofErr w:type="spellStart"/>
      <w:r w:rsidRPr="008876B0">
        <w:rPr>
          <w:lang w:val="en-US"/>
        </w:rPr>
        <w:t>pengawasan</w:t>
      </w:r>
      <w:proofErr w:type="spellEnd"/>
      <w:r w:rsidRPr="008876B0">
        <w:rPr>
          <w:lang w:val="en-US"/>
        </w:rPr>
        <w:t xml:space="preserve"> </w:t>
      </w:r>
      <w:proofErr w:type="spellStart"/>
      <w:r w:rsidRPr="008876B0">
        <w:rPr>
          <w:lang w:val="en-US"/>
        </w:rPr>
        <w:t>melalui</w:t>
      </w:r>
      <w:proofErr w:type="spellEnd"/>
      <w:r w:rsidRPr="008876B0">
        <w:rPr>
          <w:lang w:val="en-US"/>
        </w:rPr>
        <w:t xml:space="preserve"> </w:t>
      </w:r>
      <w:proofErr w:type="spellStart"/>
      <w:r w:rsidRPr="008876B0">
        <w:rPr>
          <w:lang w:val="en-US"/>
        </w:rPr>
        <w:t>komite</w:t>
      </w:r>
      <w:proofErr w:type="spellEnd"/>
      <w:r w:rsidRPr="008876B0">
        <w:rPr>
          <w:lang w:val="en-US"/>
        </w:rPr>
        <w:t xml:space="preserve"> audit dan audit internal, yang </w:t>
      </w:r>
      <w:proofErr w:type="spellStart"/>
      <w:r w:rsidRPr="008876B0">
        <w:rPr>
          <w:lang w:val="en-US"/>
        </w:rPr>
        <w:t>tidak</w:t>
      </w:r>
      <w:proofErr w:type="spellEnd"/>
      <w:r w:rsidRPr="008876B0">
        <w:rPr>
          <w:lang w:val="en-US"/>
        </w:rPr>
        <w:t xml:space="preserve"> </w:t>
      </w:r>
      <w:proofErr w:type="spellStart"/>
      <w:r w:rsidRPr="008876B0">
        <w:rPr>
          <w:lang w:val="en-US"/>
        </w:rPr>
        <w:t>hanya</w:t>
      </w:r>
      <w:proofErr w:type="spellEnd"/>
      <w:r w:rsidRPr="008876B0">
        <w:rPr>
          <w:lang w:val="en-US"/>
        </w:rPr>
        <w:t xml:space="preserve"> </w:t>
      </w:r>
      <w:proofErr w:type="spellStart"/>
      <w:r w:rsidRPr="008876B0">
        <w:rPr>
          <w:lang w:val="en-US"/>
        </w:rPr>
        <w:t>memastikan</w:t>
      </w:r>
      <w:proofErr w:type="spellEnd"/>
      <w:r w:rsidRPr="008876B0">
        <w:rPr>
          <w:lang w:val="en-US"/>
        </w:rPr>
        <w:t xml:space="preserve"> </w:t>
      </w:r>
      <w:proofErr w:type="spellStart"/>
      <w:r w:rsidRPr="008876B0">
        <w:rPr>
          <w:lang w:val="en-US"/>
        </w:rPr>
        <w:t>kepatuhan</w:t>
      </w:r>
      <w:proofErr w:type="spellEnd"/>
      <w:r w:rsidRPr="008876B0">
        <w:rPr>
          <w:lang w:val="en-US"/>
        </w:rPr>
        <w:t xml:space="preserve"> </w:t>
      </w:r>
      <w:proofErr w:type="spellStart"/>
      <w:r w:rsidRPr="008876B0">
        <w:rPr>
          <w:lang w:val="en-US"/>
        </w:rPr>
        <w:t>terhadap</w:t>
      </w:r>
      <w:proofErr w:type="spellEnd"/>
      <w:r w:rsidRPr="008876B0">
        <w:rPr>
          <w:lang w:val="en-US"/>
        </w:rPr>
        <w:t xml:space="preserve"> </w:t>
      </w:r>
      <w:proofErr w:type="spellStart"/>
      <w:r w:rsidRPr="008876B0">
        <w:rPr>
          <w:lang w:val="en-US"/>
        </w:rPr>
        <w:t>standar</w:t>
      </w:r>
      <w:proofErr w:type="spellEnd"/>
      <w:r w:rsidRPr="008876B0">
        <w:rPr>
          <w:lang w:val="en-US"/>
        </w:rPr>
        <w:t xml:space="preserve"> ESG </w:t>
      </w:r>
      <w:proofErr w:type="spellStart"/>
      <w:r w:rsidRPr="008876B0">
        <w:rPr>
          <w:lang w:val="en-US"/>
        </w:rPr>
        <w:t>tetapi</w:t>
      </w:r>
      <w:proofErr w:type="spellEnd"/>
      <w:r w:rsidRPr="008876B0">
        <w:rPr>
          <w:lang w:val="en-US"/>
        </w:rPr>
        <w:t xml:space="preserve"> juga </w:t>
      </w:r>
      <w:proofErr w:type="spellStart"/>
      <w:r w:rsidRPr="008876B0">
        <w:rPr>
          <w:lang w:val="en-US"/>
        </w:rPr>
        <w:t>mengidentifikasi</w:t>
      </w:r>
      <w:proofErr w:type="spellEnd"/>
      <w:r w:rsidRPr="008876B0">
        <w:rPr>
          <w:lang w:val="en-US"/>
        </w:rPr>
        <w:t xml:space="preserve"> </w:t>
      </w:r>
      <w:proofErr w:type="spellStart"/>
      <w:r w:rsidRPr="008876B0">
        <w:rPr>
          <w:lang w:val="en-US"/>
        </w:rPr>
        <w:t>potensi</w:t>
      </w:r>
      <w:proofErr w:type="spellEnd"/>
      <w:r w:rsidRPr="008876B0">
        <w:rPr>
          <w:lang w:val="en-US"/>
        </w:rPr>
        <w:t xml:space="preserve"> </w:t>
      </w:r>
      <w:proofErr w:type="spellStart"/>
      <w:r w:rsidRPr="008876B0">
        <w:rPr>
          <w:lang w:val="en-US"/>
        </w:rPr>
        <w:t>risiko</w:t>
      </w:r>
      <w:proofErr w:type="spellEnd"/>
      <w:r w:rsidRPr="008876B0">
        <w:rPr>
          <w:lang w:val="en-US"/>
        </w:rPr>
        <w:t xml:space="preserve"> yang </w:t>
      </w:r>
      <w:proofErr w:type="spellStart"/>
      <w:r w:rsidRPr="008876B0">
        <w:rPr>
          <w:lang w:val="en-US"/>
        </w:rPr>
        <w:t>belum</w:t>
      </w:r>
      <w:proofErr w:type="spellEnd"/>
      <w:r w:rsidRPr="008876B0">
        <w:rPr>
          <w:lang w:val="en-US"/>
        </w:rPr>
        <w:t xml:space="preserve"> </w:t>
      </w:r>
      <w:proofErr w:type="spellStart"/>
      <w:r w:rsidRPr="008876B0">
        <w:rPr>
          <w:lang w:val="en-US"/>
        </w:rPr>
        <w:t>terdeteksi</w:t>
      </w:r>
      <w:proofErr w:type="spellEnd"/>
      <w:r w:rsidRPr="008876B0">
        <w:rPr>
          <w:lang w:val="en-US"/>
        </w:rPr>
        <w:t xml:space="preserve"> </w:t>
      </w:r>
      <w:proofErr w:type="spellStart"/>
      <w:r w:rsidRPr="008876B0">
        <w:rPr>
          <w:lang w:val="en-US"/>
        </w:rPr>
        <w:t>serta</w:t>
      </w:r>
      <w:proofErr w:type="spellEnd"/>
      <w:r w:rsidRPr="008876B0">
        <w:rPr>
          <w:lang w:val="en-US"/>
        </w:rPr>
        <w:t xml:space="preserve"> </w:t>
      </w:r>
      <w:proofErr w:type="spellStart"/>
      <w:r w:rsidRPr="008876B0">
        <w:rPr>
          <w:lang w:val="en-US"/>
        </w:rPr>
        <w:t>memberikan</w:t>
      </w:r>
      <w:proofErr w:type="spellEnd"/>
      <w:r w:rsidRPr="008876B0">
        <w:rPr>
          <w:lang w:val="en-US"/>
        </w:rPr>
        <w:t xml:space="preserve"> </w:t>
      </w:r>
      <w:proofErr w:type="spellStart"/>
      <w:r w:rsidRPr="008876B0">
        <w:rPr>
          <w:lang w:val="en-US"/>
        </w:rPr>
        <w:t>rekomendasi</w:t>
      </w:r>
      <w:proofErr w:type="spellEnd"/>
      <w:r w:rsidRPr="008876B0">
        <w:rPr>
          <w:lang w:val="en-US"/>
        </w:rPr>
        <w:t xml:space="preserve"> </w:t>
      </w:r>
      <w:proofErr w:type="spellStart"/>
      <w:r w:rsidRPr="008876B0">
        <w:rPr>
          <w:lang w:val="en-US"/>
        </w:rPr>
        <w:t>perbaikan</w:t>
      </w:r>
      <w:proofErr w:type="spellEnd"/>
      <w:r w:rsidRPr="008876B0">
        <w:rPr>
          <w:lang w:val="en-US"/>
        </w:rPr>
        <w:t xml:space="preserve">. </w:t>
      </w:r>
      <w:proofErr w:type="spellStart"/>
      <w:r w:rsidRPr="008876B0">
        <w:rPr>
          <w:lang w:val="en-US"/>
        </w:rPr>
        <w:t>Mengingat</w:t>
      </w:r>
      <w:proofErr w:type="spellEnd"/>
      <w:r w:rsidRPr="008876B0">
        <w:rPr>
          <w:lang w:val="en-US"/>
        </w:rPr>
        <w:t xml:space="preserve"> </w:t>
      </w:r>
      <w:proofErr w:type="spellStart"/>
      <w:r w:rsidRPr="008876B0">
        <w:rPr>
          <w:lang w:val="en-US"/>
        </w:rPr>
        <w:t>pentingnya</w:t>
      </w:r>
      <w:proofErr w:type="spellEnd"/>
      <w:r w:rsidRPr="008876B0">
        <w:rPr>
          <w:lang w:val="en-US"/>
        </w:rPr>
        <w:t xml:space="preserve"> </w:t>
      </w:r>
      <w:proofErr w:type="spellStart"/>
      <w:r w:rsidRPr="008876B0">
        <w:rPr>
          <w:lang w:val="en-US"/>
        </w:rPr>
        <w:t>peran</w:t>
      </w:r>
      <w:proofErr w:type="spellEnd"/>
      <w:r w:rsidRPr="008876B0">
        <w:rPr>
          <w:lang w:val="en-US"/>
        </w:rPr>
        <w:t xml:space="preserve"> </w:t>
      </w:r>
      <w:proofErr w:type="spellStart"/>
      <w:r w:rsidRPr="008876B0">
        <w:rPr>
          <w:lang w:val="en-US"/>
        </w:rPr>
        <w:t>ketiga</w:t>
      </w:r>
      <w:proofErr w:type="spellEnd"/>
      <w:r w:rsidRPr="008876B0">
        <w:rPr>
          <w:lang w:val="en-US"/>
        </w:rPr>
        <w:t xml:space="preserve"> </w:t>
      </w:r>
      <w:proofErr w:type="spellStart"/>
      <w:r w:rsidRPr="008876B0">
        <w:rPr>
          <w:lang w:val="en-US"/>
        </w:rPr>
        <w:t>elemen</w:t>
      </w:r>
      <w:proofErr w:type="spellEnd"/>
      <w:r w:rsidRPr="008876B0">
        <w:rPr>
          <w:lang w:val="en-US"/>
        </w:rPr>
        <w:t xml:space="preserve"> </w:t>
      </w:r>
      <w:proofErr w:type="spellStart"/>
      <w:r w:rsidRPr="008876B0">
        <w:rPr>
          <w:lang w:val="en-US"/>
        </w:rPr>
        <w:t>ini</w:t>
      </w:r>
      <w:proofErr w:type="spellEnd"/>
      <w:r w:rsidRPr="008876B0">
        <w:rPr>
          <w:lang w:val="en-US"/>
        </w:rPr>
        <w:t xml:space="preserve">, </w:t>
      </w:r>
      <w:proofErr w:type="spellStart"/>
      <w:r w:rsidRPr="008876B0">
        <w:rPr>
          <w:lang w:val="en-US"/>
        </w:rPr>
        <w:t>penelit</w:t>
      </w:r>
      <w:r w:rsidR="00C26D69">
        <w:rPr>
          <w:lang w:val="en-US"/>
        </w:rPr>
        <w:t>i</w:t>
      </w:r>
      <w:proofErr w:type="spellEnd"/>
      <w:r w:rsidR="00C26D69">
        <w:rPr>
          <w:lang w:val="en-US"/>
        </w:rPr>
        <w:t xml:space="preserve"> </w:t>
      </w:r>
      <w:proofErr w:type="spellStart"/>
      <w:r w:rsidR="00C26D69">
        <w:rPr>
          <w:lang w:val="en-US"/>
        </w:rPr>
        <w:t>merasa</w:t>
      </w:r>
      <w:proofErr w:type="spellEnd"/>
      <w:r w:rsidR="00C26D69">
        <w:rPr>
          <w:lang w:val="en-US"/>
        </w:rPr>
        <w:t xml:space="preserve"> </w:t>
      </w:r>
      <w:proofErr w:type="spellStart"/>
      <w:r w:rsidR="00C26D69">
        <w:rPr>
          <w:lang w:val="en-US"/>
        </w:rPr>
        <w:t>penelitian</w:t>
      </w:r>
      <w:proofErr w:type="spellEnd"/>
      <w:r w:rsidR="00C26D69">
        <w:rPr>
          <w:lang w:val="en-US"/>
        </w:rPr>
        <w:t xml:space="preserve"> </w:t>
      </w:r>
      <w:proofErr w:type="spellStart"/>
      <w:r w:rsidRPr="008876B0">
        <w:rPr>
          <w:lang w:val="en-US"/>
        </w:rPr>
        <w:t>ini</w:t>
      </w:r>
      <w:proofErr w:type="spellEnd"/>
      <w:r w:rsidRPr="008876B0">
        <w:rPr>
          <w:lang w:val="en-US"/>
        </w:rPr>
        <w:t xml:space="preserve"> </w:t>
      </w:r>
      <w:proofErr w:type="spellStart"/>
      <w:r w:rsidRPr="008876B0">
        <w:rPr>
          <w:lang w:val="en-US"/>
        </w:rPr>
        <w:t>diperlukan</w:t>
      </w:r>
      <w:proofErr w:type="spellEnd"/>
      <w:r w:rsidRPr="008876B0">
        <w:rPr>
          <w:lang w:val="en-US"/>
        </w:rPr>
        <w:t xml:space="preserve"> </w:t>
      </w:r>
      <w:proofErr w:type="spellStart"/>
      <w:r w:rsidRPr="008876B0">
        <w:rPr>
          <w:lang w:val="en-US"/>
        </w:rPr>
        <w:t>untuk</w:t>
      </w:r>
      <w:proofErr w:type="spellEnd"/>
      <w:r w:rsidRPr="008876B0">
        <w:rPr>
          <w:lang w:val="en-US"/>
        </w:rPr>
        <w:t xml:space="preserve"> </w:t>
      </w:r>
      <w:proofErr w:type="spellStart"/>
      <w:r w:rsidRPr="008876B0">
        <w:rPr>
          <w:lang w:val="en-US"/>
        </w:rPr>
        <w:t>memberikan</w:t>
      </w:r>
      <w:proofErr w:type="spellEnd"/>
      <w:r w:rsidRPr="008876B0">
        <w:rPr>
          <w:lang w:val="en-US"/>
        </w:rPr>
        <w:t xml:space="preserve"> </w:t>
      </w:r>
      <w:proofErr w:type="spellStart"/>
      <w:r w:rsidRPr="008876B0">
        <w:rPr>
          <w:lang w:val="en-US"/>
        </w:rPr>
        <w:t>wawasan</w:t>
      </w:r>
      <w:proofErr w:type="spellEnd"/>
      <w:r w:rsidRPr="008876B0">
        <w:rPr>
          <w:lang w:val="en-US"/>
        </w:rPr>
        <w:t xml:space="preserve"> </w:t>
      </w:r>
      <w:proofErr w:type="spellStart"/>
      <w:r w:rsidRPr="008876B0">
        <w:rPr>
          <w:lang w:val="en-US"/>
        </w:rPr>
        <w:t>mendalam</w:t>
      </w:r>
      <w:proofErr w:type="spellEnd"/>
      <w:r w:rsidRPr="008876B0">
        <w:rPr>
          <w:lang w:val="en-US"/>
        </w:rPr>
        <w:t xml:space="preserve"> </w:t>
      </w:r>
      <w:proofErr w:type="spellStart"/>
      <w:r w:rsidRPr="008876B0">
        <w:rPr>
          <w:lang w:val="en-US"/>
        </w:rPr>
        <w:t>mengenai</w:t>
      </w:r>
      <w:proofErr w:type="spellEnd"/>
      <w:r w:rsidRPr="008876B0">
        <w:rPr>
          <w:lang w:val="en-US"/>
        </w:rPr>
        <w:t xml:space="preserve"> </w:t>
      </w:r>
      <w:proofErr w:type="spellStart"/>
      <w:r w:rsidRPr="008876B0">
        <w:rPr>
          <w:lang w:val="en-US"/>
        </w:rPr>
        <w:t>interaksi</w:t>
      </w:r>
      <w:proofErr w:type="spellEnd"/>
      <w:r w:rsidRPr="008876B0">
        <w:rPr>
          <w:lang w:val="en-US"/>
        </w:rPr>
        <w:t xml:space="preserve"> dan </w:t>
      </w:r>
      <w:proofErr w:type="spellStart"/>
      <w:r w:rsidRPr="008876B0">
        <w:rPr>
          <w:lang w:val="en-US"/>
        </w:rPr>
        <w:t>kontribusi</w:t>
      </w:r>
      <w:proofErr w:type="spellEnd"/>
      <w:r w:rsidRPr="008876B0">
        <w:rPr>
          <w:lang w:val="en-US"/>
        </w:rPr>
        <w:t xml:space="preserve"> </w:t>
      </w:r>
      <w:proofErr w:type="spellStart"/>
      <w:r w:rsidRPr="008876B0">
        <w:rPr>
          <w:lang w:val="en-US"/>
        </w:rPr>
        <w:t>mereka</w:t>
      </w:r>
      <w:proofErr w:type="spellEnd"/>
      <w:r w:rsidRPr="008876B0">
        <w:rPr>
          <w:lang w:val="en-US"/>
        </w:rPr>
        <w:t xml:space="preserve"> </w:t>
      </w:r>
      <w:proofErr w:type="spellStart"/>
      <w:r w:rsidRPr="008876B0">
        <w:rPr>
          <w:lang w:val="en-US"/>
        </w:rPr>
        <w:t>dalam</w:t>
      </w:r>
      <w:proofErr w:type="spellEnd"/>
      <w:r w:rsidRPr="008876B0">
        <w:rPr>
          <w:lang w:val="en-US"/>
        </w:rPr>
        <w:t xml:space="preserve"> </w:t>
      </w:r>
      <w:proofErr w:type="spellStart"/>
      <w:r w:rsidRPr="008876B0">
        <w:rPr>
          <w:lang w:val="en-US"/>
        </w:rPr>
        <w:t>meningkatkan</w:t>
      </w:r>
      <w:proofErr w:type="spellEnd"/>
      <w:r w:rsidRPr="008876B0">
        <w:rPr>
          <w:lang w:val="en-US"/>
        </w:rPr>
        <w:t xml:space="preserve"> </w:t>
      </w:r>
      <w:proofErr w:type="spellStart"/>
      <w:r w:rsidRPr="008876B0">
        <w:rPr>
          <w:lang w:val="en-US"/>
        </w:rPr>
        <w:t>nilai</w:t>
      </w:r>
      <w:proofErr w:type="spellEnd"/>
      <w:r w:rsidRPr="008876B0">
        <w:rPr>
          <w:lang w:val="en-US"/>
        </w:rPr>
        <w:t xml:space="preserve"> </w:t>
      </w:r>
      <w:proofErr w:type="spellStart"/>
      <w:r w:rsidRPr="008876B0">
        <w:rPr>
          <w:lang w:val="en-US"/>
        </w:rPr>
        <w:t>perusahaan</w:t>
      </w:r>
      <w:proofErr w:type="spellEnd"/>
      <w:r w:rsidRPr="008876B0">
        <w:rPr>
          <w:lang w:val="en-US"/>
        </w:rPr>
        <w:t xml:space="preserve">. Hasil </w:t>
      </w:r>
      <w:proofErr w:type="spellStart"/>
      <w:r w:rsidRPr="008876B0">
        <w:rPr>
          <w:lang w:val="en-US"/>
        </w:rPr>
        <w:t>penelitian</w:t>
      </w:r>
      <w:proofErr w:type="spellEnd"/>
      <w:r w:rsidRPr="008876B0">
        <w:rPr>
          <w:lang w:val="en-US"/>
        </w:rPr>
        <w:t xml:space="preserve"> </w:t>
      </w:r>
      <w:proofErr w:type="spellStart"/>
      <w:r w:rsidRPr="008876B0">
        <w:rPr>
          <w:lang w:val="en-US"/>
        </w:rPr>
        <w:t>ini</w:t>
      </w:r>
      <w:proofErr w:type="spellEnd"/>
      <w:r w:rsidRPr="008876B0">
        <w:rPr>
          <w:lang w:val="en-US"/>
        </w:rPr>
        <w:t xml:space="preserve"> </w:t>
      </w:r>
      <w:proofErr w:type="spellStart"/>
      <w:r w:rsidRPr="008876B0">
        <w:rPr>
          <w:lang w:val="en-US"/>
        </w:rPr>
        <w:t>diharapkan</w:t>
      </w:r>
      <w:proofErr w:type="spellEnd"/>
      <w:r w:rsidRPr="008876B0">
        <w:rPr>
          <w:lang w:val="en-US"/>
        </w:rPr>
        <w:t xml:space="preserve"> </w:t>
      </w:r>
      <w:proofErr w:type="spellStart"/>
      <w:r w:rsidRPr="008876B0">
        <w:rPr>
          <w:lang w:val="en-US"/>
        </w:rPr>
        <w:t>dapat</w:t>
      </w:r>
      <w:proofErr w:type="spellEnd"/>
      <w:r w:rsidRPr="008876B0">
        <w:rPr>
          <w:lang w:val="en-US"/>
        </w:rPr>
        <w:t xml:space="preserve"> </w:t>
      </w:r>
      <w:proofErr w:type="spellStart"/>
      <w:r w:rsidRPr="008876B0">
        <w:rPr>
          <w:lang w:val="en-US"/>
        </w:rPr>
        <w:t>memberikan</w:t>
      </w:r>
      <w:proofErr w:type="spellEnd"/>
      <w:r w:rsidRPr="008876B0">
        <w:rPr>
          <w:lang w:val="en-US"/>
        </w:rPr>
        <w:t xml:space="preserve"> </w:t>
      </w:r>
      <w:proofErr w:type="spellStart"/>
      <w:r w:rsidRPr="008876B0">
        <w:rPr>
          <w:lang w:val="en-US"/>
        </w:rPr>
        <w:t>rekomendasi</w:t>
      </w:r>
      <w:proofErr w:type="spellEnd"/>
      <w:r w:rsidRPr="008876B0">
        <w:rPr>
          <w:lang w:val="en-US"/>
        </w:rPr>
        <w:t xml:space="preserve"> </w:t>
      </w:r>
      <w:proofErr w:type="spellStart"/>
      <w:r w:rsidRPr="008876B0">
        <w:rPr>
          <w:lang w:val="en-US"/>
        </w:rPr>
        <w:t>praktis</w:t>
      </w:r>
      <w:proofErr w:type="spellEnd"/>
      <w:r w:rsidRPr="008876B0">
        <w:rPr>
          <w:lang w:val="en-US"/>
        </w:rPr>
        <w:t xml:space="preserve"> </w:t>
      </w:r>
      <w:proofErr w:type="spellStart"/>
      <w:r w:rsidRPr="008876B0">
        <w:rPr>
          <w:lang w:val="en-US"/>
        </w:rPr>
        <w:t>bagi</w:t>
      </w:r>
      <w:proofErr w:type="spellEnd"/>
      <w:r w:rsidRPr="008876B0">
        <w:rPr>
          <w:lang w:val="en-US"/>
        </w:rPr>
        <w:t xml:space="preserve"> </w:t>
      </w:r>
      <w:proofErr w:type="spellStart"/>
      <w:r w:rsidRPr="008876B0">
        <w:rPr>
          <w:lang w:val="en-US"/>
        </w:rPr>
        <w:t>perusahaan</w:t>
      </w:r>
      <w:proofErr w:type="spellEnd"/>
      <w:r w:rsidRPr="008876B0">
        <w:rPr>
          <w:lang w:val="en-US"/>
        </w:rPr>
        <w:t xml:space="preserve"> </w:t>
      </w:r>
      <w:proofErr w:type="spellStart"/>
      <w:r w:rsidRPr="008876B0">
        <w:rPr>
          <w:lang w:val="en-US"/>
        </w:rPr>
        <w:t>untuk</w:t>
      </w:r>
      <w:proofErr w:type="spellEnd"/>
      <w:r w:rsidRPr="008876B0">
        <w:rPr>
          <w:lang w:val="en-US"/>
        </w:rPr>
        <w:t xml:space="preserve"> </w:t>
      </w:r>
      <w:proofErr w:type="spellStart"/>
      <w:r w:rsidRPr="008876B0">
        <w:rPr>
          <w:lang w:val="en-US"/>
        </w:rPr>
        <w:t>mengintegrasikan</w:t>
      </w:r>
      <w:proofErr w:type="spellEnd"/>
      <w:r w:rsidRPr="008876B0">
        <w:rPr>
          <w:lang w:val="en-US"/>
        </w:rPr>
        <w:t xml:space="preserve"> </w:t>
      </w:r>
      <w:proofErr w:type="spellStart"/>
      <w:r w:rsidRPr="008876B0">
        <w:rPr>
          <w:lang w:val="en-US"/>
        </w:rPr>
        <w:t>ketiga</w:t>
      </w:r>
      <w:proofErr w:type="spellEnd"/>
      <w:r w:rsidRPr="008876B0">
        <w:rPr>
          <w:lang w:val="en-US"/>
        </w:rPr>
        <w:t xml:space="preserve"> </w:t>
      </w:r>
      <w:proofErr w:type="spellStart"/>
      <w:r w:rsidRPr="008876B0">
        <w:rPr>
          <w:lang w:val="en-US"/>
        </w:rPr>
        <w:t>elemen</w:t>
      </w:r>
      <w:proofErr w:type="spellEnd"/>
      <w:r w:rsidRPr="008876B0">
        <w:rPr>
          <w:lang w:val="en-US"/>
        </w:rPr>
        <w:t xml:space="preserve"> </w:t>
      </w:r>
      <w:proofErr w:type="spellStart"/>
      <w:r w:rsidRPr="008876B0">
        <w:rPr>
          <w:lang w:val="en-US"/>
        </w:rPr>
        <w:t>tersebut</w:t>
      </w:r>
      <w:proofErr w:type="spellEnd"/>
      <w:r w:rsidRPr="008876B0">
        <w:rPr>
          <w:lang w:val="en-US"/>
        </w:rPr>
        <w:t xml:space="preserve"> </w:t>
      </w:r>
      <w:proofErr w:type="spellStart"/>
      <w:r w:rsidRPr="008876B0">
        <w:rPr>
          <w:lang w:val="en-US"/>
        </w:rPr>
        <w:t>secara</w:t>
      </w:r>
      <w:proofErr w:type="spellEnd"/>
      <w:r w:rsidRPr="008876B0">
        <w:rPr>
          <w:lang w:val="en-US"/>
        </w:rPr>
        <w:t xml:space="preserve"> </w:t>
      </w:r>
      <w:proofErr w:type="spellStart"/>
      <w:r w:rsidRPr="008876B0">
        <w:rPr>
          <w:lang w:val="en-US"/>
        </w:rPr>
        <w:t>efektif</w:t>
      </w:r>
      <w:proofErr w:type="spellEnd"/>
      <w:r w:rsidRPr="008876B0">
        <w:rPr>
          <w:lang w:val="en-US"/>
        </w:rPr>
        <w:t xml:space="preserve"> </w:t>
      </w:r>
      <w:proofErr w:type="spellStart"/>
      <w:r w:rsidRPr="008876B0">
        <w:rPr>
          <w:lang w:val="en-US"/>
        </w:rPr>
        <w:t>guna</w:t>
      </w:r>
      <w:proofErr w:type="spellEnd"/>
      <w:r w:rsidRPr="008876B0">
        <w:rPr>
          <w:lang w:val="en-US"/>
        </w:rPr>
        <w:t xml:space="preserve"> </w:t>
      </w:r>
      <w:proofErr w:type="spellStart"/>
      <w:r w:rsidRPr="008876B0">
        <w:rPr>
          <w:lang w:val="en-US"/>
        </w:rPr>
        <w:t>meningkatkan</w:t>
      </w:r>
      <w:proofErr w:type="spellEnd"/>
      <w:r w:rsidRPr="008876B0">
        <w:rPr>
          <w:lang w:val="en-US"/>
        </w:rPr>
        <w:t xml:space="preserve"> </w:t>
      </w:r>
      <w:proofErr w:type="spellStart"/>
      <w:r w:rsidRPr="008876B0">
        <w:rPr>
          <w:lang w:val="en-US"/>
        </w:rPr>
        <w:lastRenderedPageBreak/>
        <w:t>nilai</w:t>
      </w:r>
      <w:proofErr w:type="spellEnd"/>
      <w:r w:rsidRPr="008876B0">
        <w:rPr>
          <w:lang w:val="en-US"/>
        </w:rPr>
        <w:t xml:space="preserve"> </w:t>
      </w:r>
      <w:proofErr w:type="spellStart"/>
      <w:r w:rsidRPr="008876B0">
        <w:rPr>
          <w:lang w:val="en-US"/>
        </w:rPr>
        <w:t>perusahaan</w:t>
      </w:r>
      <w:proofErr w:type="spellEnd"/>
      <w:r w:rsidRPr="008876B0">
        <w:rPr>
          <w:lang w:val="en-US"/>
        </w:rPr>
        <w:t xml:space="preserve"> dan </w:t>
      </w:r>
      <w:proofErr w:type="spellStart"/>
      <w:r w:rsidRPr="008876B0">
        <w:rPr>
          <w:lang w:val="en-US"/>
        </w:rPr>
        <w:t>mempertahankan</w:t>
      </w:r>
      <w:proofErr w:type="spellEnd"/>
      <w:r w:rsidRPr="008876B0">
        <w:rPr>
          <w:lang w:val="en-US"/>
        </w:rPr>
        <w:t xml:space="preserve"> </w:t>
      </w:r>
      <w:proofErr w:type="spellStart"/>
      <w:r w:rsidRPr="008876B0">
        <w:rPr>
          <w:lang w:val="en-US"/>
        </w:rPr>
        <w:t>reputasi</w:t>
      </w:r>
      <w:proofErr w:type="spellEnd"/>
      <w:r w:rsidRPr="008876B0">
        <w:rPr>
          <w:lang w:val="en-US"/>
        </w:rPr>
        <w:t xml:space="preserve"> yang </w:t>
      </w:r>
      <w:proofErr w:type="spellStart"/>
      <w:r w:rsidRPr="008876B0">
        <w:rPr>
          <w:lang w:val="en-US"/>
        </w:rPr>
        <w:t>baik</w:t>
      </w:r>
      <w:proofErr w:type="spellEnd"/>
      <w:r w:rsidRPr="008876B0">
        <w:rPr>
          <w:lang w:val="en-US"/>
        </w:rPr>
        <w:t xml:space="preserve"> di </w:t>
      </w:r>
      <w:proofErr w:type="spellStart"/>
      <w:r w:rsidRPr="008876B0">
        <w:rPr>
          <w:lang w:val="en-US"/>
        </w:rPr>
        <w:t>mata</w:t>
      </w:r>
      <w:proofErr w:type="spellEnd"/>
      <w:r w:rsidRPr="008876B0">
        <w:rPr>
          <w:lang w:val="en-US"/>
        </w:rPr>
        <w:t xml:space="preserve"> </w:t>
      </w:r>
      <w:proofErr w:type="spellStart"/>
      <w:r w:rsidRPr="008876B0">
        <w:rPr>
          <w:lang w:val="en-US"/>
        </w:rPr>
        <w:t>pemangku</w:t>
      </w:r>
      <w:proofErr w:type="spellEnd"/>
      <w:r w:rsidRPr="008876B0">
        <w:rPr>
          <w:lang w:val="en-US"/>
        </w:rPr>
        <w:t xml:space="preserve"> </w:t>
      </w:r>
      <w:proofErr w:type="spellStart"/>
      <w:r w:rsidRPr="008876B0">
        <w:rPr>
          <w:lang w:val="en-US"/>
        </w:rPr>
        <w:t>kepentingan</w:t>
      </w:r>
      <w:proofErr w:type="spellEnd"/>
      <w:r w:rsidRPr="008876B0">
        <w:rPr>
          <w:lang w:val="en-US"/>
        </w:rPr>
        <w:t xml:space="preserve">. </w:t>
      </w:r>
      <w:proofErr w:type="spellStart"/>
      <w:r w:rsidRPr="008876B0">
        <w:rPr>
          <w:lang w:val="en-US"/>
        </w:rPr>
        <w:t>Secara</w:t>
      </w:r>
      <w:proofErr w:type="spellEnd"/>
      <w:r w:rsidRPr="008876B0">
        <w:rPr>
          <w:lang w:val="en-US"/>
        </w:rPr>
        <w:t xml:space="preserve"> </w:t>
      </w:r>
      <w:proofErr w:type="spellStart"/>
      <w:r w:rsidRPr="008876B0">
        <w:rPr>
          <w:lang w:val="en-US"/>
        </w:rPr>
        <w:t>keseluruhan</w:t>
      </w:r>
      <w:proofErr w:type="spellEnd"/>
      <w:r w:rsidRPr="008876B0">
        <w:rPr>
          <w:lang w:val="en-US"/>
        </w:rPr>
        <w:t xml:space="preserve">, </w:t>
      </w:r>
      <w:proofErr w:type="spellStart"/>
      <w:r w:rsidRPr="008876B0">
        <w:rPr>
          <w:lang w:val="en-US"/>
        </w:rPr>
        <w:t>penelitian</w:t>
      </w:r>
      <w:proofErr w:type="spellEnd"/>
      <w:r w:rsidRPr="008876B0">
        <w:rPr>
          <w:lang w:val="en-US"/>
        </w:rPr>
        <w:t xml:space="preserve"> </w:t>
      </w:r>
      <w:proofErr w:type="spellStart"/>
      <w:r w:rsidRPr="008876B0">
        <w:rPr>
          <w:lang w:val="en-US"/>
        </w:rPr>
        <w:t>ini</w:t>
      </w:r>
      <w:proofErr w:type="spellEnd"/>
      <w:r w:rsidRPr="008876B0">
        <w:rPr>
          <w:lang w:val="en-US"/>
        </w:rPr>
        <w:t xml:space="preserve"> </w:t>
      </w:r>
      <w:proofErr w:type="spellStart"/>
      <w:r w:rsidRPr="008876B0">
        <w:rPr>
          <w:lang w:val="en-US"/>
        </w:rPr>
        <w:t>bertujuan</w:t>
      </w:r>
      <w:proofErr w:type="spellEnd"/>
      <w:r w:rsidRPr="008876B0">
        <w:rPr>
          <w:lang w:val="en-US"/>
        </w:rPr>
        <w:t xml:space="preserve"> </w:t>
      </w:r>
      <w:proofErr w:type="spellStart"/>
      <w:r w:rsidRPr="008876B0">
        <w:rPr>
          <w:lang w:val="en-US"/>
        </w:rPr>
        <w:t>untuk</w:t>
      </w:r>
      <w:proofErr w:type="spellEnd"/>
      <w:r w:rsidRPr="008876B0">
        <w:rPr>
          <w:lang w:val="en-US"/>
        </w:rPr>
        <w:t xml:space="preserve"> </w:t>
      </w:r>
      <w:proofErr w:type="spellStart"/>
      <w:r w:rsidRPr="008876B0">
        <w:rPr>
          <w:lang w:val="en-US"/>
        </w:rPr>
        <w:t>memperjelas</w:t>
      </w:r>
      <w:proofErr w:type="spellEnd"/>
      <w:r w:rsidRPr="008876B0">
        <w:rPr>
          <w:lang w:val="en-US"/>
        </w:rPr>
        <w:t xml:space="preserve"> </w:t>
      </w:r>
      <w:proofErr w:type="spellStart"/>
      <w:r w:rsidRPr="008876B0">
        <w:rPr>
          <w:lang w:val="en-US"/>
        </w:rPr>
        <w:t>mekanisme</w:t>
      </w:r>
      <w:proofErr w:type="spellEnd"/>
      <w:r w:rsidRPr="008876B0">
        <w:rPr>
          <w:lang w:val="en-US"/>
        </w:rPr>
        <w:t xml:space="preserve"> yang </w:t>
      </w:r>
      <w:proofErr w:type="spellStart"/>
      <w:r w:rsidRPr="008876B0">
        <w:rPr>
          <w:lang w:val="en-US"/>
        </w:rPr>
        <w:t>dapat</w:t>
      </w:r>
      <w:proofErr w:type="spellEnd"/>
      <w:r w:rsidRPr="008876B0">
        <w:rPr>
          <w:lang w:val="en-US"/>
        </w:rPr>
        <w:t xml:space="preserve"> </w:t>
      </w:r>
      <w:proofErr w:type="spellStart"/>
      <w:r w:rsidRPr="008876B0">
        <w:rPr>
          <w:lang w:val="en-US"/>
        </w:rPr>
        <w:t>diterapkan</w:t>
      </w:r>
      <w:proofErr w:type="spellEnd"/>
      <w:r w:rsidRPr="008876B0">
        <w:rPr>
          <w:lang w:val="en-US"/>
        </w:rPr>
        <w:t xml:space="preserve"> oleh </w:t>
      </w:r>
      <w:proofErr w:type="spellStart"/>
      <w:r w:rsidRPr="008876B0">
        <w:rPr>
          <w:lang w:val="en-US"/>
        </w:rPr>
        <w:t>perusahaan</w:t>
      </w:r>
      <w:proofErr w:type="spellEnd"/>
      <w:r w:rsidRPr="008876B0">
        <w:rPr>
          <w:lang w:val="en-US"/>
        </w:rPr>
        <w:t xml:space="preserve"> agar </w:t>
      </w:r>
      <w:proofErr w:type="spellStart"/>
      <w:r w:rsidRPr="008876B0">
        <w:rPr>
          <w:lang w:val="en-US"/>
        </w:rPr>
        <w:t>lebih</w:t>
      </w:r>
      <w:proofErr w:type="spellEnd"/>
      <w:r w:rsidRPr="008876B0">
        <w:rPr>
          <w:lang w:val="en-US"/>
        </w:rPr>
        <w:t xml:space="preserve"> </w:t>
      </w:r>
      <w:proofErr w:type="spellStart"/>
      <w:r w:rsidRPr="008876B0">
        <w:rPr>
          <w:lang w:val="en-US"/>
        </w:rPr>
        <w:t>memahami</w:t>
      </w:r>
      <w:proofErr w:type="spellEnd"/>
      <w:r w:rsidRPr="008876B0">
        <w:rPr>
          <w:lang w:val="en-US"/>
        </w:rPr>
        <w:t xml:space="preserve"> </w:t>
      </w:r>
      <w:proofErr w:type="spellStart"/>
      <w:r w:rsidRPr="008876B0">
        <w:rPr>
          <w:lang w:val="en-US"/>
        </w:rPr>
        <w:t>bagaimana</w:t>
      </w:r>
      <w:proofErr w:type="spellEnd"/>
      <w:r w:rsidRPr="008876B0">
        <w:rPr>
          <w:lang w:val="en-US"/>
        </w:rPr>
        <w:t xml:space="preserve"> </w:t>
      </w:r>
      <w:proofErr w:type="spellStart"/>
      <w:r w:rsidRPr="008876B0">
        <w:rPr>
          <w:lang w:val="en-US"/>
        </w:rPr>
        <w:t>pengungkapan</w:t>
      </w:r>
      <w:proofErr w:type="spellEnd"/>
      <w:r w:rsidRPr="008876B0">
        <w:rPr>
          <w:lang w:val="en-US"/>
        </w:rPr>
        <w:t xml:space="preserve"> ESG, </w:t>
      </w:r>
      <w:proofErr w:type="spellStart"/>
      <w:r w:rsidRPr="008876B0">
        <w:rPr>
          <w:lang w:val="en-US"/>
        </w:rPr>
        <w:t>komite</w:t>
      </w:r>
      <w:proofErr w:type="spellEnd"/>
      <w:r w:rsidRPr="008876B0">
        <w:rPr>
          <w:lang w:val="en-US"/>
        </w:rPr>
        <w:t xml:space="preserve"> audit, dan audit internal </w:t>
      </w:r>
      <w:proofErr w:type="spellStart"/>
      <w:r w:rsidRPr="008876B0">
        <w:rPr>
          <w:lang w:val="en-US"/>
        </w:rPr>
        <w:t>dapat</w:t>
      </w:r>
      <w:proofErr w:type="spellEnd"/>
      <w:r w:rsidRPr="008876B0">
        <w:rPr>
          <w:lang w:val="en-US"/>
        </w:rPr>
        <w:t xml:space="preserve"> </w:t>
      </w:r>
      <w:proofErr w:type="spellStart"/>
      <w:r w:rsidRPr="008876B0">
        <w:rPr>
          <w:lang w:val="en-US"/>
        </w:rPr>
        <w:t>secara</w:t>
      </w:r>
      <w:proofErr w:type="spellEnd"/>
      <w:r w:rsidRPr="008876B0">
        <w:rPr>
          <w:lang w:val="en-US"/>
        </w:rPr>
        <w:t xml:space="preserve"> </w:t>
      </w:r>
      <w:proofErr w:type="spellStart"/>
      <w:r w:rsidRPr="008876B0">
        <w:rPr>
          <w:lang w:val="en-US"/>
        </w:rPr>
        <w:t>kolektif</w:t>
      </w:r>
      <w:proofErr w:type="spellEnd"/>
      <w:r w:rsidRPr="008876B0">
        <w:rPr>
          <w:lang w:val="en-US"/>
        </w:rPr>
        <w:t xml:space="preserve"> </w:t>
      </w:r>
      <w:proofErr w:type="spellStart"/>
      <w:r w:rsidRPr="008876B0">
        <w:rPr>
          <w:lang w:val="en-US"/>
        </w:rPr>
        <w:t>menciptakan</w:t>
      </w:r>
      <w:proofErr w:type="spellEnd"/>
      <w:r w:rsidRPr="008876B0">
        <w:rPr>
          <w:lang w:val="en-US"/>
        </w:rPr>
        <w:t xml:space="preserve"> </w:t>
      </w:r>
      <w:proofErr w:type="spellStart"/>
      <w:r w:rsidRPr="008876B0">
        <w:rPr>
          <w:lang w:val="en-US"/>
        </w:rPr>
        <w:t>nilai</w:t>
      </w:r>
      <w:proofErr w:type="spellEnd"/>
      <w:r w:rsidRPr="008876B0">
        <w:rPr>
          <w:lang w:val="en-US"/>
        </w:rPr>
        <w:t xml:space="preserve"> </w:t>
      </w:r>
      <w:proofErr w:type="spellStart"/>
      <w:r w:rsidRPr="008876B0">
        <w:rPr>
          <w:lang w:val="en-US"/>
        </w:rPr>
        <w:t>tambah</w:t>
      </w:r>
      <w:proofErr w:type="spellEnd"/>
      <w:r w:rsidRPr="008876B0">
        <w:rPr>
          <w:lang w:val="en-US"/>
        </w:rPr>
        <w:t xml:space="preserve"> yang </w:t>
      </w:r>
      <w:proofErr w:type="spellStart"/>
      <w:r w:rsidRPr="008876B0">
        <w:rPr>
          <w:lang w:val="en-US"/>
        </w:rPr>
        <w:t>penting</w:t>
      </w:r>
      <w:proofErr w:type="spellEnd"/>
      <w:r w:rsidRPr="008876B0">
        <w:rPr>
          <w:lang w:val="en-US"/>
        </w:rPr>
        <w:t xml:space="preserve"> </w:t>
      </w:r>
      <w:proofErr w:type="spellStart"/>
      <w:r w:rsidRPr="008876B0">
        <w:rPr>
          <w:lang w:val="en-US"/>
        </w:rPr>
        <w:t>bagi</w:t>
      </w:r>
      <w:proofErr w:type="spellEnd"/>
      <w:r w:rsidRPr="008876B0">
        <w:rPr>
          <w:lang w:val="en-US"/>
        </w:rPr>
        <w:t> </w:t>
      </w:r>
      <w:r>
        <w:rPr>
          <w:lang w:val="en-US"/>
        </w:rPr>
        <w:t>perusahaaan.</w:t>
      </w:r>
    </w:p>
    <w:p w14:paraId="5E0B96A0" w14:textId="7803AA40" w:rsidR="008C58D5" w:rsidRDefault="006F2930" w:rsidP="008613EA">
      <w:pPr>
        <w:pStyle w:val="NormalWeb"/>
        <w:spacing w:line="480" w:lineRule="auto"/>
        <w:jc w:val="both"/>
        <w:rPr>
          <w:lang w:val="en-US"/>
        </w:rPr>
      </w:pPr>
      <w:r>
        <w:rPr>
          <w:lang w:val="en-US"/>
        </w:rPr>
        <w:tab/>
      </w:r>
      <w:proofErr w:type="spellStart"/>
      <w:r>
        <w:rPr>
          <w:spacing w:val="-2"/>
          <w:lang w:val="en-US"/>
        </w:rPr>
        <w:t>Berdasarkan</w:t>
      </w:r>
      <w:proofErr w:type="spellEnd"/>
      <w:r>
        <w:rPr>
          <w:spacing w:val="-2"/>
          <w:lang w:val="en-US"/>
        </w:rPr>
        <w:t xml:space="preserve"> </w:t>
      </w:r>
      <w:proofErr w:type="spellStart"/>
      <w:r>
        <w:rPr>
          <w:spacing w:val="-2"/>
          <w:lang w:val="en-US"/>
        </w:rPr>
        <w:t>penelitian</w:t>
      </w:r>
      <w:proofErr w:type="spellEnd"/>
      <w:r>
        <w:rPr>
          <w:spacing w:val="-2"/>
          <w:lang w:val="en-US"/>
        </w:rPr>
        <w:t xml:space="preserve"> </w:t>
      </w:r>
      <w:proofErr w:type="spellStart"/>
      <w:r>
        <w:rPr>
          <w:spacing w:val="-2"/>
          <w:lang w:val="en-US"/>
        </w:rPr>
        <w:t>sebelumnya</w:t>
      </w:r>
      <w:proofErr w:type="spellEnd"/>
      <w:r>
        <w:rPr>
          <w:spacing w:val="-2"/>
          <w:lang w:val="en-US"/>
        </w:rPr>
        <w:t xml:space="preserve"> </w:t>
      </w:r>
      <w:proofErr w:type="spellStart"/>
      <w:r>
        <w:rPr>
          <w:spacing w:val="-2"/>
          <w:lang w:val="en-US"/>
        </w:rPr>
        <w:t>peneliti</w:t>
      </w:r>
      <w:proofErr w:type="spellEnd"/>
      <w:r>
        <w:rPr>
          <w:spacing w:val="-2"/>
          <w:lang w:val="en-US"/>
        </w:rPr>
        <w:t xml:space="preserve"> </w:t>
      </w:r>
      <w:proofErr w:type="spellStart"/>
      <w:r>
        <w:rPr>
          <w:spacing w:val="-2"/>
          <w:lang w:val="en-US"/>
        </w:rPr>
        <w:t>tertarik</w:t>
      </w:r>
      <w:proofErr w:type="spellEnd"/>
      <w:r>
        <w:rPr>
          <w:spacing w:val="-2"/>
          <w:lang w:val="en-US"/>
        </w:rPr>
        <w:t xml:space="preserve"> </w:t>
      </w:r>
      <w:proofErr w:type="spellStart"/>
      <w:r>
        <w:rPr>
          <w:spacing w:val="-2"/>
          <w:lang w:val="en-US"/>
        </w:rPr>
        <w:t>untuk</w:t>
      </w:r>
      <w:proofErr w:type="spellEnd"/>
      <w:r>
        <w:rPr>
          <w:spacing w:val="-2"/>
          <w:lang w:val="en-US"/>
        </w:rPr>
        <w:t xml:space="preserve"> </w:t>
      </w:r>
      <w:proofErr w:type="spellStart"/>
      <w:r>
        <w:rPr>
          <w:spacing w:val="-2"/>
          <w:lang w:val="en-US"/>
        </w:rPr>
        <w:t>melakukan</w:t>
      </w:r>
      <w:proofErr w:type="spellEnd"/>
      <w:r>
        <w:rPr>
          <w:spacing w:val="-2"/>
          <w:lang w:val="en-US"/>
        </w:rPr>
        <w:t xml:space="preserve"> </w:t>
      </w:r>
      <w:proofErr w:type="spellStart"/>
      <w:r>
        <w:rPr>
          <w:spacing w:val="-2"/>
          <w:lang w:val="en-US"/>
        </w:rPr>
        <w:t>penelitian</w:t>
      </w:r>
      <w:proofErr w:type="spellEnd"/>
      <w:r>
        <w:rPr>
          <w:spacing w:val="-2"/>
          <w:lang w:val="en-US"/>
        </w:rPr>
        <w:t xml:space="preserve"> </w:t>
      </w:r>
      <w:proofErr w:type="spellStart"/>
      <w:r>
        <w:rPr>
          <w:spacing w:val="-2"/>
          <w:lang w:val="en-US"/>
        </w:rPr>
        <w:t>mengenai</w:t>
      </w:r>
      <w:proofErr w:type="spellEnd"/>
      <w:r>
        <w:rPr>
          <w:spacing w:val="-2"/>
          <w:lang w:val="en-US"/>
        </w:rPr>
        <w:t xml:space="preserve"> </w:t>
      </w:r>
      <w:proofErr w:type="spellStart"/>
      <w:r>
        <w:rPr>
          <w:spacing w:val="-2"/>
          <w:lang w:val="en-US"/>
        </w:rPr>
        <w:t>hubungan</w:t>
      </w:r>
      <w:proofErr w:type="spellEnd"/>
      <w:r>
        <w:rPr>
          <w:spacing w:val="-2"/>
          <w:lang w:val="en-US"/>
        </w:rPr>
        <w:t xml:space="preserve"> </w:t>
      </w:r>
      <w:proofErr w:type="spellStart"/>
      <w:r>
        <w:rPr>
          <w:spacing w:val="-2"/>
          <w:lang w:val="en-US"/>
        </w:rPr>
        <w:t>Pengungkapan</w:t>
      </w:r>
      <w:proofErr w:type="spellEnd"/>
      <w:r>
        <w:rPr>
          <w:spacing w:val="-2"/>
          <w:lang w:val="en-US"/>
        </w:rPr>
        <w:t xml:space="preserve"> Score ESG oleh </w:t>
      </w:r>
      <w:proofErr w:type="spellStart"/>
      <w:r>
        <w:rPr>
          <w:spacing w:val="-2"/>
          <w:lang w:val="en-US"/>
        </w:rPr>
        <w:t>Sustainalytics</w:t>
      </w:r>
      <w:proofErr w:type="spellEnd"/>
      <w:r>
        <w:rPr>
          <w:spacing w:val="-2"/>
          <w:lang w:val="en-US"/>
        </w:rPr>
        <w:t xml:space="preserve">, </w:t>
      </w:r>
      <w:proofErr w:type="spellStart"/>
      <w:r>
        <w:rPr>
          <w:spacing w:val="-2"/>
          <w:lang w:val="en-US"/>
        </w:rPr>
        <w:t>komite</w:t>
      </w:r>
      <w:proofErr w:type="spellEnd"/>
      <w:r>
        <w:rPr>
          <w:spacing w:val="-2"/>
          <w:lang w:val="en-US"/>
        </w:rPr>
        <w:t xml:space="preserve"> audit dan internal audit </w:t>
      </w:r>
      <w:proofErr w:type="spellStart"/>
      <w:r>
        <w:rPr>
          <w:spacing w:val="-2"/>
          <w:lang w:val="en-US"/>
        </w:rPr>
        <w:t>terhadap</w:t>
      </w:r>
      <w:proofErr w:type="spellEnd"/>
      <w:r>
        <w:rPr>
          <w:spacing w:val="-2"/>
          <w:lang w:val="en-US"/>
        </w:rPr>
        <w:t xml:space="preserve"> </w:t>
      </w:r>
      <w:proofErr w:type="spellStart"/>
      <w:r>
        <w:rPr>
          <w:spacing w:val="-2"/>
          <w:lang w:val="en-US"/>
        </w:rPr>
        <w:t>pengaruhnya</w:t>
      </w:r>
      <w:proofErr w:type="spellEnd"/>
      <w:r>
        <w:rPr>
          <w:spacing w:val="-2"/>
          <w:lang w:val="en-US"/>
        </w:rPr>
        <w:t xml:space="preserve"> </w:t>
      </w:r>
      <w:proofErr w:type="spellStart"/>
      <w:r>
        <w:rPr>
          <w:spacing w:val="-2"/>
          <w:lang w:val="en-US"/>
        </w:rPr>
        <w:t>untuk</w:t>
      </w:r>
      <w:proofErr w:type="spellEnd"/>
      <w:r>
        <w:rPr>
          <w:spacing w:val="-2"/>
          <w:lang w:val="en-US"/>
        </w:rPr>
        <w:t xml:space="preserve"> </w:t>
      </w:r>
      <w:proofErr w:type="spellStart"/>
      <w:r>
        <w:rPr>
          <w:spacing w:val="-2"/>
          <w:lang w:val="en-US"/>
        </w:rPr>
        <w:t>nilai</w:t>
      </w:r>
      <w:proofErr w:type="spellEnd"/>
      <w:r>
        <w:rPr>
          <w:spacing w:val="-2"/>
          <w:lang w:val="en-US"/>
        </w:rPr>
        <w:t xml:space="preserve"> perusahaaan. Pada </w:t>
      </w:r>
      <w:proofErr w:type="spellStart"/>
      <w:r>
        <w:rPr>
          <w:spacing w:val="-2"/>
          <w:lang w:val="en-US"/>
        </w:rPr>
        <w:t>penelitian</w:t>
      </w:r>
      <w:proofErr w:type="spellEnd"/>
      <w:r>
        <w:rPr>
          <w:spacing w:val="-2"/>
          <w:lang w:val="en-US"/>
        </w:rPr>
        <w:t xml:space="preserve"> </w:t>
      </w:r>
      <w:proofErr w:type="spellStart"/>
      <w:r>
        <w:rPr>
          <w:spacing w:val="-2"/>
          <w:lang w:val="en-US"/>
        </w:rPr>
        <w:t>ini</w:t>
      </w:r>
      <w:proofErr w:type="spellEnd"/>
      <w:r>
        <w:rPr>
          <w:spacing w:val="-2"/>
          <w:lang w:val="en-US"/>
        </w:rPr>
        <w:t xml:space="preserve"> </w:t>
      </w:r>
      <w:proofErr w:type="spellStart"/>
      <w:r>
        <w:rPr>
          <w:spacing w:val="-2"/>
          <w:lang w:val="en-US"/>
        </w:rPr>
        <w:t>peneliti</w:t>
      </w:r>
      <w:proofErr w:type="spellEnd"/>
      <w:r>
        <w:rPr>
          <w:spacing w:val="-2"/>
          <w:lang w:val="en-US"/>
        </w:rPr>
        <w:t xml:space="preserve"> </w:t>
      </w:r>
      <w:proofErr w:type="spellStart"/>
      <w:r>
        <w:rPr>
          <w:spacing w:val="-2"/>
          <w:lang w:val="en-US"/>
        </w:rPr>
        <w:t>memilih</w:t>
      </w:r>
      <w:proofErr w:type="spellEnd"/>
      <w:r>
        <w:rPr>
          <w:spacing w:val="-2"/>
          <w:lang w:val="en-US"/>
        </w:rPr>
        <w:t xml:space="preserve"> perusahaaan yang </w:t>
      </w:r>
      <w:proofErr w:type="spellStart"/>
      <w:r>
        <w:rPr>
          <w:spacing w:val="-2"/>
          <w:lang w:val="en-US"/>
        </w:rPr>
        <w:t>terdaftar</w:t>
      </w:r>
      <w:proofErr w:type="spellEnd"/>
      <w:r>
        <w:rPr>
          <w:spacing w:val="-2"/>
          <w:lang w:val="en-US"/>
        </w:rPr>
        <w:t xml:space="preserve"> di website Bursa </w:t>
      </w:r>
      <w:proofErr w:type="spellStart"/>
      <w:r>
        <w:rPr>
          <w:spacing w:val="-2"/>
          <w:lang w:val="en-US"/>
        </w:rPr>
        <w:t>Efek</w:t>
      </w:r>
      <w:proofErr w:type="spellEnd"/>
      <w:r>
        <w:rPr>
          <w:spacing w:val="-2"/>
          <w:lang w:val="en-US"/>
        </w:rPr>
        <w:t xml:space="preserve"> Indonesia </w:t>
      </w:r>
      <w:proofErr w:type="spellStart"/>
      <w:r>
        <w:rPr>
          <w:spacing w:val="-2"/>
          <w:lang w:val="en-US"/>
        </w:rPr>
        <w:t>spesifiknya</w:t>
      </w:r>
      <w:proofErr w:type="spellEnd"/>
      <w:r>
        <w:rPr>
          <w:spacing w:val="-2"/>
          <w:lang w:val="en-US"/>
        </w:rPr>
        <w:t xml:space="preserve"> di </w:t>
      </w:r>
      <w:proofErr w:type="spellStart"/>
      <w:r>
        <w:rPr>
          <w:spacing w:val="-2"/>
          <w:lang w:val="en-US"/>
        </w:rPr>
        <w:t>bagian</w:t>
      </w:r>
      <w:proofErr w:type="spellEnd"/>
      <w:r>
        <w:rPr>
          <w:spacing w:val="-2"/>
          <w:lang w:val="en-US"/>
        </w:rPr>
        <w:t xml:space="preserve"> </w:t>
      </w:r>
      <w:proofErr w:type="spellStart"/>
      <w:r>
        <w:rPr>
          <w:spacing w:val="-2"/>
          <w:lang w:val="en-US"/>
        </w:rPr>
        <w:t>pengungkapan</w:t>
      </w:r>
      <w:proofErr w:type="spellEnd"/>
      <w:r>
        <w:rPr>
          <w:spacing w:val="-2"/>
          <w:lang w:val="en-US"/>
        </w:rPr>
        <w:t xml:space="preserve"> Nilai ESG yang </w:t>
      </w:r>
      <w:proofErr w:type="spellStart"/>
      <w:r>
        <w:rPr>
          <w:spacing w:val="-2"/>
          <w:lang w:val="en-US"/>
        </w:rPr>
        <w:t>sudah</w:t>
      </w:r>
      <w:proofErr w:type="spellEnd"/>
      <w:r>
        <w:rPr>
          <w:spacing w:val="-2"/>
          <w:lang w:val="en-US"/>
        </w:rPr>
        <w:t xml:space="preserve"> </w:t>
      </w:r>
      <w:proofErr w:type="spellStart"/>
      <w:r>
        <w:rPr>
          <w:spacing w:val="-2"/>
          <w:lang w:val="en-US"/>
        </w:rPr>
        <w:t>disediakan</w:t>
      </w:r>
      <w:proofErr w:type="spellEnd"/>
      <w:r>
        <w:rPr>
          <w:spacing w:val="-2"/>
          <w:lang w:val="en-US"/>
        </w:rPr>
        <w:t xml:space="preserve"> oleh </w:t>
      </w:r>
      <w:proofErr w:type="spellStart"/>
      <w:r>
        <w:rPr>
          <w:spacing w:val="-2"/>
          <w:lang w:val="en-US"/>
        </w:rPr>
        <w:t>sustainalytics</w:t>
      </w:r>
      <w:proofErr w:type="spellEnd"/>
      <w:r>
        <w:rPr>
          <w:spacing w:val="-2"/>
          <w:lang w:val="en-US"/>
        </w:rPr>
        <w:t xml:space="preserve"> pada </w:t>
      </w:r>
      <w:proofErr w:type="spellStart"/>
      <w:r>
        <w:rPr>
          <w:spacing w:val="-2"/>
          <w:lang w:val="en-US"/>
        </w:rPr>
        <w:t>tahun</w:t>
      </w:r>
      <w:proofErr w:type="spellEnd"/>
      <w:r>
        <w:rPr>
          <w:spacing w:val="-2"/>
          <w:lang w:val="en-US"/>
        </w:rPr>
        <w:t xml:space="preserve"> 2024. Perusahaaan yang </w:t>
      </w:r>
      <w:proofErr w:type="spellStart"/>
      <w:r>
        <w:rPr>
          <w:spacing w:val="-2"/>
          <w:lang w:val="en-US"/>
        </w:rPr>
        <w:t>digunakan</w:t>
      </w:r>
      <w:proofErr w:type="spellEnd"/>
      <w:r>
        <w:rPr>
          <w:spacing w:val="-2"/>
          <w:lang w:val="en-US"/>
        </w:rPr>
        <w:t xml:space="preserve"> </w:t>
      </w:r>
      <w:proofErr w:type="spellStart"/>
      <w:r>
        <w:rPr>
          <w:spacing w:val="-2"/>
          <w:lang w:val="en-US"/>
        </w:rPr>
        <w:t>adalah</w:t>
      </w:r>
      <w:proofErr w:type="spellEnd"/>
      <w:r>
        <w:rPr>
          <w:spacing w:val="-2"/>
          <w:lang w:val="en-US"/>
        </w:rPr>
        <w:t xml:space="preserve"> </w:t>
      </w:r>
      <w:proofErr w:type="spellStart"/>
      <w:r>
        <w:rPr>
          <w:spacing w:val="-2"/>
          <w:lang w:val="en-US"/>
        </w:rPr>
        <w:t>perusahan</w:t>
      </w:r>
      <w:proofErr w:type="spellEnd"/>
      <w:r>
        <w:rPr>
          <w:spacing w:val="-2"/>
          <w:lang w:val="en-US"/>
        </w:rPr>
        <w:t xml:space="preserve"> </w:t>
      </w:r>
      <w:proofErr w:type="spellStart"/>
      <w:r>
        <w:rPr>
          <w:spacing w:val="-2"/>
          <w:lang w:val="en-US"/>
        </w:rPr>
        <w:t>dari</w:t>
      </w:r>
      <w:proofErr w:type="spellEnd"/>
      <w:r>
        <w:rPr>
          <w:spacing w:val="-2"/>
          <w:lang w:val="en-US"/>
        </w:rPr>
        <w:t xml:space="preserve"> </w:t>
      </w:r>
      <w:proofErr w:type="spellStart"/>
      <w:r>
        <w:rPr>
          <w:spacing w:val="-2"/>
          <w:lang w:val="en-US"/>
        </w:rPr>
        <w:t>berbagai</w:t>
      </w:r>
      <w:proofErr w:type="spellEnd"/>
      <w:r>
        <w:rPr>
          <w:spacing w:val="-2"/>
          <w:lang w:val="en-US"/>
        </w:rPr>
        <w:t xml:space="preserve"> sector yang Score ESG </w:t>
      </w:r>
      <w:proofErr w:type="spellStart"/>
      <w:r>
        <w:rPr>
          <w:spacing w:val="-2"/>
          <w:lang w:val="en-US"/>
        </w:rPr>
        <w:t>nya</w:t>
      </w:r>
      <w:proofErr w:type="spellEnd"/>
      <w:r>
        <w:rPr>
          <w:spacing w:val="-2"/>
          <w:lang w:val="en-US"/>
        </w:rPr>
        <w:t xml:space="preserve"> </w:t>
      </w:r>
      <w:proofErr w:type="spellStart"/>
      <w:r>
        <w:rPr>
          <w:spacing w:val="-2"/>
          <w:lang w:val="en-US"/>
        </w:rPr>
        <w:t>sudah</w:t>
      </w:r>
      <w:proofErr w:type="spellEnd"/>
      <w:r>
        <w:rPr>
          <w:spacing w:val="-2"/>
          <w:lang w:val="en-US"/>
        </w:rPr>
        <w:t xml:space="preserve"> </w:t>
      </w:r>
      <w:proofErr w:type="spellStart"/>
      <w:r>
        <w:rPr>
          <w:spacing w:val="-2"/>
          <w:lang w:val="en-US"/>
        </w:rPr>
        <w:t>disediakan</w:t>
      </w:r>
      <w:proofErr w:type="spellEnd"/>
      <w:r>
        <w:rPr>
          <w:spacing w:val="-2"/>
          <w:lang w:val="en-US"/>
        </w:rPr>
        <w:t xml:space="preserve"> oleh </w:t>
      </w:r>
      <w:proofErr w:type="spellStart"/>
      <w:r>
        <w:rPr>
          <w:spacing w:val="-2"/>
          <w:lang w:val="en-US"/>
        </w:rPr>
        <w:t>sustainalytics</w:t>
      </w:r>
      <w:proofErr w:type="spellEnd"/>
      <w:r>
        <w:rPr>
          <w:spacing w:val="-2"/>
          <w:lang w:val="en-US"/>
        </w:rPr>
        <w:t xml:space="preserve"> di web</w:t>
      </w:r>
      <w:r w:rsidR="00C26D69">
        <w:rPr>
          <w:spacing w:val="-2"/>
          <w:lang w:val="en-US"/>
        </w:rPr>
        <w:t>sit</w:t>
      </w:r>
      <w:r>
        <w:rPr>
          <w:spacing w:val="-2"/>
          <w:lang w:val="en-US"/>
        </w:rPr>
        <w:t xml:space="preserve">e Bursa </w:t>
      </w:r>
      <w:proofErr w:type="spellStart"/>
      <w:r>
        <w:rPr>
          <w:spacing w:val="-2"/>
          <w:lang w:val="en-US"/>
        </w:rPr>
        <w:t>Efek</w:t>
      </w:r>
      <w:proofErr w:type="spellEnd"/>
      <w:r>
        <w:rPr>
          <w:spacing w:val="-2"/>
          <w:lang w:val="en-US"/>
        </w:rPr>
        <w:t xml:space="preserve"> Indonesia.</w:t>
      </w:r>
    </w:p>
    <w:p w14:paraId="7D9E6943" w14:textId="2A194D20" w:rsidR="008C58D5" w:rsidRPr="00AF5AD8" w:rsidRDefault="008C58D5" w:rsidP="008613EA">
      <w:pPr>
        <w:pStyle w:val="Heading2"/>
        <w:spacing w:line="480" w:lineRule="auto"/>
      </w:pPr>
      <w:bookmarkStart w:id="23" w:name="_Toc214580076"/>
      <w:r w:rsidRPr="00AF5AD8">
        <w:t>1.2</w:t>
      </w:r>
      <w:r w:rsidR="004A4B33">
        <w:t>.</w:t>
      </w:r>
      <w:r w:rsidRPr="00AF5AD8">
        <w:t xml:space="preserve"> </w:t>
      </w:r>
      <w:proofErr w:type="spellStart"/>
      <w:r w:rsidRPr="00AF5AD8">
        <w:t>Rumusan</w:t>
      </w:r>
      <w:proofErr w:type="spellEnd"/>
      <w:r w:rsidRPr="00AF5AD8">
        <w:t xml:space="preserve"> </w:t>
      </w:r>
      <w:proofErr w:type="spellStart"/>
      <w:r w:rsidRPr="00AF5AD8">
        <w:t>Masalah</w:t>
      </w:r>
      <w:bookmarkEnd w:id="23"/>
      <w:proofErr w:type="spellEnd"/>
    </w:p>
    <w:p w14:paraId="41393A2F" w14:textId="77777777"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AF5AD8">
        <w:rPr>
          <w:rFonts w:ascii="Times New Roman" w:hAnsi="Times New Roman" w:cs="Times New Roman"/>
          <w:sz w:val="24"/>
          <w:szCs w:val="24"/>
          <w:lang w:val="en-US"/>
        </w:rPr>
        <w:t xml:space="preserve">Dari </w:t>
      </w:r>
      <w:proofErr w:type="spellStart"/>
      <w:r w:rsidRPr="00AF5AD8">
        <w:rPr>
          <w:rFonts w:ascii="Times New Roman" w:hAnsi="Times New Roman" w:cs="Times New Roman"/>
          <w:sz w:val="24"/>
          <w:szCs w:val="24"/>
          <w:lang w:val="en-US"/>
        </w:rPr>
        <w:t>penjelasan</w:t>
      </w:r>
      <w:proofErr w:type="spellEnd"/>
      <w:r w:rsidRPr="00AF5AD8">
        <w:rPr>
          <w:rFonts w:ascii="Times New Roman" w:hAnsi="Times New Roman" w:cs="Times New Roman"/>
          <w:sz w:val="24"/>
          <w:szCs w:val="24"/>
          <w:lang w:val="en-US"/>
        </w:rPr>
        <w:t xml:space="preserve"> pada </w:t>
      </w:r>
      <w:proofErr w:type="spellStart"/>
      <w:r w:rsidRPr="00AF5AD8">
        <w:rPr>
          <w:rFonts w:ascii="Times New Roman" w:hAnsi="Times New Roman" w:cs="Times New Roman"/>
          <w:sz w:val="24"/>
          <w:szCs w:val="24"/>
          <w:lang w:val="en-US"/>
        </w:rPr>
        <w:t>latar</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belakang</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masalah</w:t>
      </w:r>
      <w:proofErr w:type="spellEnd"/>
      <w:r w:rsidRPr="00AF5AD8">
        <w:rPr>
          <w:rFonts w:ascii="Times New Roman" w:hAnsi="Times New Roman" w:cs="Times New Roman"/>
          <w:sz w:val="24"/>
          <w:szCs w:val="24"/>
          <w:lang w:val="en-US"/>
        </w:rPr>
        <w:t xml:space="preserve"> di </w:t>
      </w:r>
      <w:proofErr w:type="spellStart"/>
      <w:r w:rsidRPr="00AF5AD8">
        <w:rPr>
          <w:rFonts w:ascii="Times New Roman" w:hAnsi="Times New Roman" w:cs="Times New Roman"/>
          <w:sz w:val="24"/>
          <w:szCs w:val="24"/>
          <w:lang w:val="en-US"/>
        </w:rPr>
        <w:t>atas</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maka</w:t>
      </w:r>
      <w:proofErr w:type="spellEnd"/>
      <w:r w:rsidRPr="00AF5AD8">
        <w:rPr>
          <w:rFonts w:ascii="Times New Roman" w:hAnsi="Times New Roman" w:cs="Times New Roman"/>
          <w:sz w:val="24"/>
          <w:szCs w:val="24"/>
          <w:lang w:val="en-US"/>
        </w:rPr>
        <w:t xml:space="preserve"> inti </w:t>
      </w:r>
      <w:proofErr w:type="spellStart"/>
      <w:r w:rsidRPr="00AF5AD8">
        <w:rPr>
          <w:rFonts w:ascii="Times New Roman" w:hAnsi="Times New Roman" w:cs="Times New Roman"/>
          <w:sz w:val="24"/>
          <w:szCs w:val="24"/>
          <w:lang w:val="en-US"/>
        </w:rPr>
        <w:t>permasalahan</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penelitian</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ini</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adalah</w:t>
      </w:r>
      <w:proofErr w:type="spellEnd"/>
      <w:r w:rsidRPr="00AF5AD8">
        <w:rPr>
          <w:rFonts w:ascii="Times New Roman" w:hAnsi="Times New Roman" w:cs="Times New Roman"/>
          <w:sz w:val="24"/>
          <w:szCs w:val="24"/>
          <w:lang w:val="en-US"/>
        </w:rPr>
        <w:t>:</w:t>
      </w:r>
    </w:p>
    <w:p w14:paraId="4B79E6E1" w14:textId="2093B040" w:rsidR="008C58D5" w:rsidRPr="00AF5AD8" w:rsidRDefault="008C58D5" w:rsidP="008613E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AF5AD8">
        <w:rPr>
          <w:rFonts w:ascii="Times New Roman" w:hAnsi="Times New Roman" w:cs="Times New Roman"/>
          <w:sz w:val="24"/>
          <w:szCs w:val="24"/>
          <w:lang w:val="en-US"/>
        </w:rPr>
        <w:t>Apakah</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terdapat</w:t>
      </w:r>
      <w:proofErr w:type="spellEnd"/>
      <w:r w:rsidRPr="00AF5AD8">
        <w:rPr>
          <w:rFonts w:ascii="Times New Roman" w:hAnsi="Times New Roman" w:cs="Times New Roman"/>
          <w:sz w:val="24"/>
          <w:szCs w:val="24"/>
          <w:lang w:val="en-US"/>
        </w:rPr>
        <w:t xml:space="preserve"> </w:t>
      </w:r>
      <w:proofErr w:type="spellStart"/>
      <w:r w:rsidR="00875459">
        <w:rPr>
          <w:rFonts w:ascii="Times New Roman" w:hAnsi="Times New Roman" w:cs="Times New Roman"/>
          <w:sz w:val="24"/>
          <w:szCs w:val="24"/>
          <w:lang w:val="en-US"/>
        </w:rPr>
        <w:t>pengaruh</w:t>
      </w:r>
      <w:proofErr w:type="spellEnd"/>
      <w:r w:rsidRPr="00AF5AD8">
        <w:rPr>
          <w:rFonts w:ascii="Times New Roman" w:hAnsi="Times New Roman" w:cs="Times New Roman"/>
          <w:sz w:val="24"/>
          <w:szCs w:val="24"/>
          <w:lang w:val="en-US"/>
        </w:rPr>
        <w:t xml:space="preserve"> </w:t>
      </w:r>
      <w:r w:rsidR="00875459">
        <w:rPr>
          <w:rFonts w:ascii="Times New Roman" w:hAnsi="Times New Roman" w:cs="Times New Roman"/>
          <w:sz w:val="24"/>
          <w:szCs w:val="24"/>
          <w:lang w:val="en-US"/>
        </w:rPr>
        <w:t xml:space="preserve">yang </w:t>
      </w:r>
      <w:proofErr w:type="spellStart"/>
      <w:r w:rsidR="00875459">
        <w:rPr>
          <w:rFonts w:ascii="Times New Roman" w:hAnsi="Times New Roman" w:cs="Times New Roman"/>
          <w:sz w:val="24"/>
          <w:szCs w:val="24"/>
          <w:lang w:val="en-US"/>
        </w:rPr>
        <w:t>signifikan</w:t>
      </w:r>
      <w:proofErr w:type="spellEnd"/>
      <w:r w:rsidR="00875459">
        <w:rPr>
          <w:rFonts w:ascii="Times New Roman" w:hAnsi="Times New Roman" w:cs="Times New Roman"/>
          <w:sz w:val="24"/>
          <w:szCs w:val="24"/>
          <w:lang w:val="en-US"/>
        </w:rPr>
        <w:t xml:space="preserve"> </w:t>
      </w:r>
      <w:proofErr w:type="spellStart"/>
      <w:r w:rsidR="00875459">
        <w:rPr>
          <w:rFonts w:ascii="Times New Roman" w:hAnsi="Times New Roman" w:cs="Times New Roman"/>
          <w:sz w:val="24"/>
          <w:szCs w:val="24"/>
          <w:lang w:val="en-US"/>
        </w:rPr>
        <w:t>dari</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pengungkapan</w:t>
      </w:r>
      <w:proofErr w:type="spellEnd"/>
      <w:r w:rsidRPr="00AF5AD8">
        <w:rPr>
          <w:rFonts w:ascii="Times New Roman" w:hAnsi="Times New Roman" w:cs="Times New Roman"/>
          <w:sz w:val="24"/>
          <w:szCs w:val="24"/>
          <w:lang w:val="en-US"/>
        </w:rPr>
        <w:t xml:space="preserve"> ESG </w:t>
      </w:r>
      <w:proofErr w:type="spellStart"/>
      <w:r w:rsidR="00875459">
        <w:rPr>
          <w:rFonts w:ascii="Times New Roman" w:hAnsi="Times New Roman" w:cs="Times New Roman"/>
          <w:sz w:val="24"/>
          <w:szCs w:val="24"/>
          <w:lang w:val="en-US"/>
        </w:rPr>
        <w:t>terhadap</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nilai</w:t>
      </w:r>
      <w:proofErr w:type="spellEnd"/>
      <w:r w:rsidRPr="00AF5AD8">
        <w:rPr>
          <w:rFonts w:ascii="Times New Roman" w:hAnsi="Times New Roman" w:cs="Times New Roman"/>
          <w:sz w:val="24"/>
          <w:szCs w:val="24"/>
          <w:lang w:val="en-US"/>
        </w:rPr>
        <w:t xml:space="preserve"> </w:t>
      </w:r>
      <w:r w:rsidR="00A67325">
        <w:rPr>
          <w:rFonts w:ascii="Times New Roman" w:hAnsi="Times New Roman" w:cs="Times New Roman"/>
          <w:sz w:val="24"/>
          <w:szCs w:val="24"/>
          <w:lang w:val="en-US"/>
        </w:rPr>
        <w:t>perusahaaan?</w:t>
      </w:r>
    </w:p>
    <w:p w14:paraId="1E9B1C5C" w14:textId="15AC2387" w:rsidR="008C58D5" w:rsidRPr="00AF5AD8" w:rsidRDefault="005330A9" w:rsidP="008613EA">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sidR="008C58D5" w:rsidRPr="00AF5AD8">
        <w:rPr>
          <w:rFonts w:ascii="Times New Roman" w:hAnsi="Times New Roman" w:cs="Times New Roman"/>
          <w:sz w:val="24"/>
          <w:szCs w:val="24"/>
          <w:lang w:val="en-US"/>
        </w:rPr>
        <w:t xml:space="preserve"> </w:t>
      </w:r>
      <w:proofErr w:type="spellStart"/>
      <w:r w:rsidR="008C58D5" w:rsidRPr="00AF5AD8">
        <w:rPr>
          <w:rFonts w:ascii="Times New Roman" w:hAnsi="Times New Roman" w:cs="Times New Roman"/>
          <w:sz w:val="24"/>
          <w:szCs w:val="24"/>
          <w:lang w:val="en-US"/>
        </w:rPr>
        <w:t>pengaruh</w:t>
      </w:r>
      <w:proofErr w:type="spellEnd"/>
      <w:r w:rsidR="008C58D5" w:rsidRPr="00AF5AD8">
        <w:rPr>
          <w:rFonts w:ascii="Times New Roman" w:hAnsi="Times New Roman" w:cs="Times New Roman"/>
          <w:sz w:val="24"/>
          <w:szCs w:val="24"/>
          <w:lang w:val="en-US"/>
        </w:rPr>
        <w:t xml:space="preserve"> </w:t>
      </w:r>
      <w:r w:rsidR="00875459">
        <w:rPr>
          <w:rFonts w:ascii="Times New Roman" w:hAnsi="Times New Roman" w:cs="Times New Roman"/>
          <w:sz w:val="24"/>
          <w:szCs w:val="24"/>
          <w:lang w:val="en-US"/>
        </w:rPr>
        <w:t xml:space="preserve">yang </w:t>
      </w:r>
      <w:proofErr w:type="spellStart"/>
      <w:r w:rsidR="00875459">
        <w:rPr>
          <w:rFonts w:ascii="Times New Roman" w:hAnsi="Times New Roman" w:cs="Times New Roman"/>
          <w:sz w:val="24"/>
          <w:szCs w:val="24"/>
          <w:lang w:val="en-US"/>
        </w:rPr>
        <w:t>signifikan</w:t>
      </w:r>
      <w:proofErr w:type="spellEnd"/>
      <w:r w:rsidR="00875459">
        <w:rPr>
          <w:rFonts w:ascii="Times New Roman" w:hAnsi="Times New Roman" w:cs="Times New Roman"/>
          <w:sz w:val="24"/>
          <w:szCs w:val="24"/>
          <w:lang w:val="en-US"/>
        </w:rPr>
        <w:t xml:space="preserve"> </w:t>
      </w:r>
      <w:proofErr w:type="spellStart"/>
      <w:r w:rsidR="008C58D5" w:rsidRPr="00AF5AD8">
        <w:rPr>
          <w:rFonts w:ascii="Times New Roman" w:hAnsi="Times New Roman" w:cs="Times New Roman"/>
          <w:sz w:val="24"/>
          <w:szCs w:val="24"/>
          <w:lang w:val="en-US"/>
        </w:rPr>
        <w:t>dari</w:t>
      </w:r>
      <w:proofErr w:type="spellEnd"/>
      <w:r w:rsidR="008C58D5" w:rsidRPr="00AF5AD8">
        <w:rPr>
          <w:rFonts w:ascii="Times New Roman" w:hAnsi="Times New Roman" w:cs="Times New Roman"/>
          <w:sz w:val="24"/>
          <w:szCs w:val="24"/>
          <w:lang w:val="en-US"/>
        </w:rPr>
        <w:t xml:space="preserve"> </w:t>
      </w:r>
      <w:proofErr w:type="spellStart"/>
      <w:r w:rsidR="008C58D5" w:rsidRPr="00AF5AD8">
        <w:rPr>
          <w:rFonts w:ascii="Times New Roman" w:hAnsi="Times New Roman" w:cs="Times New Roman"/>
          <w:sz w:val="24"/>
          <w:szCs w:val="24"/>
          <w:lang w:val="en-US"/>
        </w:rPr>
        <w:t>komite</w:t>
      </w:r>
      <w:proofErr w:type="spellEnd"/>
      <w:r w:rsidR="008C58D5" w:rsidRPr="00AF5AD8">
        <w:rPr>
          <w:rFonts w:ascii="Times New Roman" w:hAnsi="Times New Roman" w:cs="Times New Roman"/>
          <w:sz w:val="24"/>
          <w:szCs w:val="24"/>
          <w:lang w:val="en-US"/>
        </w:rPr>
        <w:t xml:space="preserve"> audit </w:t>
      </w:r>
      <w:proofErr w:type="spellStart"/>
      <w:r w:rsidR="008C58D5" w:rsidRPr="00AF5AD8">
        <w:rPr>
          <w:rFonts w:ascii="Times New Roman" w:hAnsi="Times New Roman" w:cs="Times New Roman"/>
          <w:sz w:val="24"/>
          <w:szCs w:val="24"/>
          <w:lang w:val="en-US"/>
        </w:rPr>
        <w:t>terhadap</w:t>
      </w:r>
      <w:proofErr w:type="spellEnd"/>
      <w:r w:rsidR="008C58D5" w:rsidRPr="00AF5AD8">
        <w:rPr>
          <w:rFonts w:ascii="Times New Roman" w:hAnsi="Times New Roman" w:cs="Times New Roman"/>
          <w:sz w:val="24"/>
          <w:szCs w:val="24"/>
          <w:lang w:val="en-US"/>
        </w:rPr>
        <w:t xml:space="preserve"> </w:t>
      </w:r>
      <w:proofErr w:type="spellStart"/>
      <w:r w:rsidR="008C58D5" w:rsidRPr="00AF5AD8">
        <w:rPr>
          <w:rFonts w:ascii="Times New Roman" w:hAnsi="Times New Roman" w:cs="Times New Roman"/>
          <w:sz w:val="24"/>
          <w:szCs w:val="24"/>
          <w:lang w:val="en-US"/>
        </w:rPr>
        <w:t>nilai</w:t>
      </w:r>
      <w:proofErr w:type="spellEnd"/>
      <w:r w:rsidR="008C58D5" w:rsidRPr="00AF5AD8">
        <w:rPr>
          <w:rFonts w:ascii="Times New Roman" w:hAnsi="Times New Roman" w:cs="Times New Roman"/>
          <w:sz w:val="24"/>
          <w:szCs w:val="24"/>
          <w:lang w:val="en-US"/>
        </w:rPr>
        <w:t xml:space="preserve"> </w:t>
      </w:r>
      <w:r w:rsidR="00A67325">
        <w:rPr>
          <w:rFonts w:ascii="Times New Roman" w:hAnsi="Times New Roman" w:cs="Times New Roman"/>
          <w:sz w:val="24"/>
          <w:szCs w:val="24"/>
          <w:lang w:val="en-US"/>
        </w:rPr>
        <w:t>perusahaaan?</w:t>
      </w:r>
    </w:p>
    <w:p w14:paraId="3F9BA800" w14:textId="4116D86E" w:rsidR="008C58D5" w:rsidRPr="00AF5AD8" w:rsidRDefault="008C58D5" w:rsidP="008613EA">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AF5AD8">
        <w:rPr>
          <w:rFonts w:ascii="Times New Roman" w:hAnsi="Times New Roman" w:cs="Times New Roman"/>
          <w:sz w:val="24"/>
          <w:szCs w:val="24"/>
          <w:lang w:val="en-US"/>
        </w:rPr>
        <w:t>Apakah</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terdapat</w:t>
      </w:r>
      <w:proofErr w:type="spellEnd"/>
      <w:r w:rsidRPr="00AF5AD8">
        <w:rPr>
          <w:rFonts w:ascii="Times New Roman" w:hAnsi="Times New Roman" w:cs="Times New Roman"/>
          <w:sz w:val="24"/>
          <w:szCs w:val="24"/>
          <w:lang w:val="en-US"/>
        </w:rPr>
        <w:t xml:space="preserve"> </w:t>
      </w:r>
      <w:proofErr w:type="spellStart"/>
      <w:r w:rsidR="00875459">
        <w:rPr>
          <w:rFonts w:ascii="Times New Roman" w:hAnsi="Times New Roman" w:cs="Times New Roman"/>
          <w:sz w:val="24"/>
          <w:szCs w:val="24"/>
          <w:lang w:val="en-US"/>
        </w:rPr>
        <w:t>pengaruh</w:t>
      </w:r>
      <w:proofErr w:type="spellEnd"/>
      <w:r w:rsidRPr="00AF5AD8">
        <w:rPr>
          <w:rFonts w:ascii="Times New Roman" w:hAnsi="Times New Roman" w:cs="Times New Roman"/>
          <w:sz w:val="24"/>
          <w:szCs w:val="24"/>
          <w:lang w:val="en-US"/>
        </w:rPr>
        <w:t xml:space="preserve"> </w:t>
      </w:r>
      <w:r w:rsidR="00875459">
        <w:rPr>
          <w:rFonts w:ascii="Times New Roman" w:hAnsi="Times New Roman" w:cs="Times New Roman"/>
          <w:sz w:val="24"/>
          <w:szCs w:val="24"/>
          <w:lang w:val="en-US"/>
        </w:rPr>
        <w:t xml:space="preserve">yang </w:t>
      </w:r>
      <w:proofErr w:type="spellStart"/>
      <w:r w:rsidR="00875459">
        <w:rPr>
          <w:rFonts w:ascii="Times New Roman" w:hAnsi="Times New Roman" w:cs="Times New Roman"/>
          <w:sz w:val="24"/>
          <w:szCs w:val="24"/>
          <w:lang w:val="en-US"/>
        </w:rPr>
        <w:t>signifikan</w:t>
      </w:r>
      <w:proofErr w:type="spellEnd"/>
      <w:r w:rsidR="00875459">
        <w:rPr>
          <w:rFonts w:ascii="Times New Roman" w:hAnsi="Times New Roman" w:cs="Times New Roman"/>
          <w:sz w:val="24"/>
          <w:szCs w:val="24"/>
          <w:lang w:val="en-US"/>
        </w:rPr>
        <w:t xml:space="preserve"> </w:t>
      </w:r>
      <w:proofErr w:type="spellStart"/>
      <w:r w:rsidR="00875459">
        <w:rPr>
          <w:rFonts w:ascii="Times New Roman" w:hAnsi="Times New Roman" w:cs="Times New Roman"/>
          <w:sz w:val="24"/>
          <w:szCs w:val="24"/>
          <w:lang w:val="en-US"/>
        </w:rPr>
        <w:t>dari</w:t>
      </w:r>
      <w:proofErr w:type="spellEnd"/>
      <w:r w:rsidRPr="00AF5AD8">
        <w:rPr>
          <w:rFonts w:ascii="Times New Roman" w:hAnsi="Times New Roman" w:cs="Times New Roman"/>
          <w:sz w:val="24"/>
          <w:szCs w:val="24"/>
          <w:lang w:val="en-US"/>
        </w:rPr>
        <w:t xml:space="preserve"> audit internal </w:t>
      </w:r>
      <w:proofErr w:type="spellStart"/>
      <w:r w:rsidR="00875459">
        <w:rPr>
          <w:rFonts w:ascii="Times New Roman" w:hAnsi="Times New Roman" w:cs="Times New Roman"/>
          <w:sz w:val="24"/>
          <w:szCs w:val="24"/>
          <w:lang w:val="en-US"/>
        </w:rPr>
        <w:t>terhadap</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nilai</w:t>
      </w:r>
      <w:proofErr w:type="spellEnd"/>
      <w:r w:rsidRPr="00AF5AD8">
        <w:rPr>
          <w:rFonts w:ascii="Times New Roman" w:hAnsi="Times New Roman" w:cs="Times New Roman"/>
          <w:sz w:val="24"/>
          <w:szCs w:val="24"/>
          <w:lang w:val="en-US"/>
        </w:rPr>
        <w:t xml:space="preserve"> </w:t>
      </w:r>
      <w:proofErr w:type="spellStart"/>
      <w:r w:rsidRPr="00AF5AD8">
        <w:rPr>
          <w:rFonts w:ascii="Times New Roman" w:hAnsi="Times New Roman" w:cs="Times New Roman"/>
          <w:sz w:val="24"/>
          <w:szCs w:val="24"/>
          <w:lang w:val="en-US"/>
        </w:rPr>
        <w:t>perusahaa</w:t>
      </w:r>
      <w:r w:rsidR="00A67325">
        <w:rPr>
          <w:rFonts w:ascii="Times New Roman" w:hAnsi="Times New Roman" w:cs="Times New Roman"/>
          <w:sz w:val="24"/>
          <w:szCs w:val="24"/>
          <w:lang w:val="en-US"/>
        </w:rPr>
        <w:t>n</w:t>
      </w:r>
      <w:proofErr w:type="spellEnd"/>
      <w:r w:rsidRPr="00AF5AD8">
        <w:rPr>
          <w:rFonts w:ascii="Times New Roman" w:hAnsi="Times New Roman" w:cs="Times New Roman"/>
          <w:sz w:val="24"/>
          <w:szCs w:val="24"/>
          <w:lang w:val="en-US"/>
        </w:rPr>
        <w:t>?</w:t>
      </w:r>
    </w:p>
    <w:p w14:paraId="46C39AD5" w14:textId="39861D66" w:rsidR="004E1E2B" w:rsidRPr="00D02D13" w:rsidRDefault="008C58D5" w:rsidP="008613EA">
      <w:pPr>
        <w:pStyle w:val="Heading2"/>
        <w:spacing w:line="480" w:lineRule="auto"/>
      </w:pPr>
      <w:bookmarkStart w:id="24" w:name="_Toc214580077"/>
      <w:r w:rsidRPr="00D02D13">
        <w:lastRenderedPageBreak/>
        <w:t>1.3</w:t>
      </w:r>
      <w:r w:rsidR="004A4B33">
        <w:t>.</w:t>
      </w:r>
      <w:r w:rsidRPr="00D02D13">
        <w:t xml:space="preserve"> Tujuan </w:t>
      </w:r>
      <w:proofErr w:type="spellStart"/>
      <w:r w:rsidRPr="00D02D13">
        <w:t>Penelitian</w:t>
      </w:r>
      <w:bookmarkEnd w:id="24"/>
      <w:proofErr w:type="spellEnd"/>
    </w:p>
    <w:p w14:paraId="7F93A40A" w14:textId="5917A7B5"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02D13">
        <w:rPr>
          <w:rFonts w:ascii="Times New Roman" w:hAnsi="Times New Roman" w:cs="Times New Roman"/>
          <w:sz w:val="24"/>
          <w:szCs w:val="24"/>
          <w:lang w:val="en-US"/>
        </w:rPr>
        <w:t xml:space="preserve">Hasil </w:t>
      </w:r>
      <w:proofErr w:type="spellStart"/>
      <w:r w:rsidRPr="00D02D13">
        <w:rPr>
          <w:rFonts w:ascii="Times New Roman" w:hAnsi="Times New Roman" w:cs="Times New Roman"/>
          <w:sz w:val="24"/>
          <w:szCs w:val="24"/>
          <w:lang w:val="en-US"/>
        </w:rPr>
        <w:t>tujuan</w:t>
      </w:r>
      <w:proofErr w:type="spellEnd"/>
      <w:r w:rsidRPr="00D02D13">
        <w:rPr>
          <w:rFonts w:ascii="Times New Roman" w:hAnsi="Times New Roman" w:cs="Times New Roman"/>
          <w:sz w:val="24"/>
          <w:szCs w:val="24"/>
          <w:lang w:val="en-US"/>
        </w:rPr>
        <w:t xml:space="preserve"> yang </w:t>
      </w:r>
      <w:proofErr w:type="spellStart"/>
      <w:r w:rsidRPr="00D02D13">
        <w:rPr>
          <w:rFonts w:ascii="Times New Roman" w:hAnsi="Times New Roman" w:cs="Times New Roman"/>
          <w:sz w:val="24"/>
          <w:szCs w:val="24"/>
          <w:lang w:val="en-US"/>
        </w:rPr>
        <w:t>ingin</w:t>
      </w:r>
      <w:proofErr w:type="spellEnd"/>
      <w:r w:rsidRPr="00D02D13">
        <w:rPr>
          <w:rFonts w:ascii="Times New Roman" w:hAnsi="Times New Roman" w:cs="Times New Roman"/>
          <w:sz w:val="24"/>
          <w:szCs w:val="24"/>
          <w:lang w:val="en-US"/>
        </w:rPr>
        <w:t xml:space="preserve"> </w:t>
      </w:r>
      <w:proofErr w:type="spellStart"/>
      <w:r w:rsidRPr="00D02D13">
        <w:rPr>
          <w:rFonts w:ascii="Times New Roman" w:hAnsi="Times New Roman" w:cs="Times New Roman"/>
          <w:sz w:val="24"/>
          <w:szCs w:val="24"/>
          <w:lang w:val="en-US"/>
        </w:rPr>
        <w:t>dicapai</w:t>
      </w:r>
      <w:proofErr w:type="spellEnd"/>
      <w:r w:rsidRPr="00D02D13">
        <w:rPr>
          <w:rFonts w:ascii="Times New Roman" w:hAnsi="Times New Roman" w:cs="Times New Roman"/>
          <w:sz w:val="24"/>
          <w:szCs w:val="24"/>
          <w:lang w:val="en-US"/>
        </w:rPr>
        <w:t xml:space="preserve"> pada </w:t>
      </w:r>
      <w:proofErr w:type="spellStart"/>
      <w:r w:rsidRPr="00D02D13">
        <w:rPr>
          <w:rFonts w:ascii="Times New Roman" w:hAnsi="Times New Roman" w:cs="Times New Roman"/>
          <w:sz w:val="24"/>
          <w:szCs w:val="24"/>
          <w:lang w:val="en-US"/>
        </w:rPr>
        <w:t>pelaksanaan</w:t>
      </w:r>
      <w:proofErr w:type="spellEnd"/>
      <w:r w:rsidRPr="00D02D13">
        <w:rPr>
          <w:rFonts w:ascii="Times New Roman" w:hAnsi="Times New Roman" w:cs="Times New Roman"/>
          <w:sz w:val="24"/>
          <w:szCs w:val="24"/>
          <w:lang w:val="en-US"/>
        </w:rPr>
        <w:t xml:space="preserve"> </w:t>
      </w:r>
      <w:proofErr w:type="spellStart"/>
      <w:r w:rsidRPr="00D02D13">
        <w:rPr>
          <w:rFonts w:ascii="Times New Roman" w:hAnsi="Times New Roman" w:cs="Times New Roman"/>
          <w:sz w:val="24"/>
          <w:szCs w:val="24"/>
          <w:lang w:val="en-US"/>
        </w:rPr>
        <w:t>penelitian</w:t>
      </w:r>
      <w:proofErr w:type="spellEnd"/>
      <w:r w:rsidRPr="00D02D13">
        <w:rPr>
          <w:rFonts w:ascii="Times New Roman" w:hAnsi="Times New Roman" w:cs="Times New Roman"/>
          <w:sz w:val="24"/>
          <w:szCs w:val="24"/>
          <w:lang w:val="en-US"/>
        </w:rPr>
        <w:t xml:space="preserve"> </w:t>
      </w:r>
      <w:proofErr w:type="spellStart"/>
      <w:r w:rsidRPr="00D02D13">
        <w:rPr>
          <w:rFonts w:ascii="Times New Roman" w:hAnsi="Times New Roman" w:cs="Times New Roman"/>
          <w:sz w:val="24"/>
          <w:szCs w:val="24"/>
          <w:lang w:val="en-US"/>
        </w:rPr>
        <w:t>ini</w:t>
      </w:r>
      <w:proofErr w:type="spellEnd"/>
      <w:r w:rsidRPr="00D02D13">
        <w:rPr>
          <w:rFonts w:ascii="Times New Roman" w:hAnsi="Times New Roman" w:cs="Times New Roman"/>
          <w:sz w:val="24"/>
          <w:szCs w:val="24"/>
          <w:lang w:val="en-US"/>
        </w:rPr>
        <w:t xml:space="preserve"> </w:t>
      </w:r>
      <w:proofErr w:type="spellStart"/>
      <w:r w:rsidRPr="00D02D13">
        <w:rPr>
          <w:rFonts w:ascii="Times New Roman" w:hAnsi="Times New Roman" w:cs="Times New Roman"/>
          <w:sz w:val="24"/>
          <w:szCs w:val="24"/>
          <w:lang w:val="en-US"/>
        </w:rPr>
        <w:t>adalah</w:t>
      </w:r>
      <w:proofErr w:type="spellEnd"/>
      <w:r w:rsidRPr="00D02D13">
        <w:rPr>
          <w:rFonts w:ascii="Times New Roman" w:hAnsi="Times New Roman" w:cs="Times New Roman"/>
          <w:sz w:val="24"/>
          <w:szCs w:val="24"/>
          <w:lang w:val="en-US"/>
        </w:rPr>
        <w:t>:</w:t>
      </w:r>
    </w:p>
    <w:p w14:paraId="5E09170E" w14:textId="6E9666BC" w:rsidR="008C58D5" w:rsidRPr="00D02D13" w:rsidRDefault="00875459" w:rsidP="008613EA">
      <w:pPr>
        <w:pStyle w:val="ListParagraph"/>
        <w:numPr>
          <w:ilvl w:val="0"/>
          <w:numId w:val="2"/>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ESG Score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sidR="00A67325">
        <w:rPr>
          <w:rFonts w:ascii="Times New Roman" w:hAnsi="Times New Roman" w:cs="Times New Roman"/>
          <w:sz w:val="24"/>
          <w:szCs w:val="24"/>
          <w:lang w:val="en-US"/>
        </w:rPr>
        <w:t>.</w:t>
      </w:r>
    </w:p>
    <w:p w14:paraId="1DC66501" w14:textId="00591102" w:rsidR="008C58D5" w:rsidRPr="00D02D13" w:rsidRDefault="00875459" w:rsidP="008613EA">
      <w:pPr>
        <w:pStyle w:val="ListParagraph"/>
        <w:numPr>
          <w:ilvl w:val="0"/>
          <w:numId w:val="2"/>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Komite</w:t>
      </w:r>
      <w:proofErr w:type="spellEnd"/>
      <w:r>
        <w:rPr>
          <w:rFonts w:ascii="Times New Roman" w:hAnsi="Times New Roman" w:cs="Times New Roman"/>
          <w:sz w:val="24"/>
          <w:szCs w:val="24"/>
          <w:lang w:val="en-US"/>
        </w:rPr>
        <w:t xml:space="preserve"> Audit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sidR="004A539F">
        <w:rPr>
          <w:rFonts w:ascii="Times New Roman" w:hAnsi="Times New Roman" w:cs="Times New Roman"/>
          <w:sz w:val="24"/>
          <w:szCs w:val="24"/>
          <w:lang w:val="en-US"/>
        </w:rPr>
        <w:t>.</w:t>
      </w:r>
    </w:p>
    <w:p w14:paraId="0F9A1B49" w14:textId="42D07291" w:rsidR="008C58D5" w:rsidRPr="00BC6741" w:rsidRDefault="00875459" w:rsidP="008613EA">
      <w:pPr>
        <w:pStyle w:val="ListParagraph"/>
        <w:numPr>
          <w:ilvl w:val="0"/>
          <w:numId w:val="2"/>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Internal Audit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sidR="004A539F">
        <w:rPr>
          <w:rFonts w:ascii="Times New Roman" w:hAnsi="Times New Roman" w:cs="Times New Roman"/>
          <w:sz w:val="24"/>
          <w:szCs w:val="24"/>
          <w:lang w:val="en-US"/>
        </w:rPr>
        <w:t>.</w:t>
      </w:r>
    </w:p>
    <w:p w14:paraId="261567AF" w14:textId="6922B64E" w:rsidR="008C58D5" w:rsidRPr="0024765D" w:rsidRDefault="008C58D5" w:rsidP="008613EA">
      <w:pPr>
        <w:pStyle w:val="Heading2"/>
        <w:spacing w:line="480" w:lineRule="auto"/>
      </w:pPr>
      <w:bookmarkStart w:id="25" w:name="_Toc214580078"/>
      <w:r w:rsidRPr="0024765D">
        <w:t>1.4</w:t>
      </w:r>
      <w:r w:rsidR="004A4B33">
        <w:t>.</w:t>
      </w:r>
      <w:r w:rsidRPr="0024765D">
        <w:t xml:space="preserve"> Manfaat </w:t>
      </w:r>
      <w:proofErr w:type="spellStart"/>
      <w:r w:rsidRPr="0024765D">
        <w:t>Penelitian</w:t>
      </w:r>
      <w:bookmarkEnd w:id="25"/>
      <w:proofErr w:type="spellEnd"/>
    </w:p>
    <w:p w14:paraId="1E3765D7" w14:textId="1A399A68" w:rsidR="008C58D5" w:rsidRDefault="004E1E2B"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C58D5" w:rsidRPr="0024765D">
        <w:rPr>
          <w:rFonts w:ascii="Times New Roman" w:hAnsi="Times New Roman" w:cs="Times New Roman"/>
          <w:sz w:val="24"/>
          <w:szCs w:val="24"/>
          <w:lang w:val="en-US"/>
        </w:rPr>
        <w:t>Penelitian</w:t>
      </w:r>
      <w:proofErr w:type="spellEnd"/>
      <w:r w:rsidR="008C58D5" w:rsidRPr="0024765D">
        <w:rPr>
          <w:rFonts w:ascii="Times New Roman" w:hAnsi="Times New Roman" w:cs="Times New Roman"/>
          <w:sz w:val="24"/>
          <w:szCs w:val="24"/>
          <w:lang w:val="en-US"/>
        </w:rPr>
        <w:t xml:space="preserve"> </w:t>
      </w:r>
      <w:proofErr w:type="spellStart"/>
      <w:r w:rsidR="008C58D5" w:rsidRPr="0024765D">
        <w:rPr>
          <w:rFonts w:ascii="Times New Roman" w:hAnsi="Times New Roman" w:cs="Times New Roman"/>
          <w:sz w:val="24"/>
          <w:szCs w:val="24"/>
          <w:lang w:val="en-US"/>
        </w:rPr>
        <w:t>ini</w:t>
      </w:r>
      <w:proofErr w:type="spellEnd"/>
      <w:r w:rsidR="008C58D5" w:rsidRPr="0024765D">
        <w:rPr>
          <w:rFonts w:ascii="Times New Roman" w:hAnsi="Times New Roman" w:cs="Times New Roman"/>
          <w:sz w:val="24"/>
          <w:szCs w:val="24"/>
          <w:lang w:val="en-US"/>
        </w:rPr>
        <w:t xml:space="preserve"> </w:t>
      </w:r>
      <w:proofErr w:type="spellStart"/>
      <w:r w:rsidR="008C58D5">
        <w:rPr>
          <w:rFonts w:ascii="Times New Roman" w:hAnsi="Times New Roman" w:cs="Times New Roman"/>
          <w:sz w:val="24"/>
          <w:szCs w:val="24"/>
          <w:lang w:val="en-US"/>
        </w:rPr>
        <w:t>diharapkan</w:t>
      </w:r>
      <w:proofErr w:type="spellEnd"/>
      <w:r w:rsidR="008C58D5" w:rsidRPr="0024765D">
        <w:rPr>
          <w:rFonts w:ascii="Times New Roman" w:hAnsi="Times New Roman" w:cs="Times New Roman"/>
          <w:sz w:val="24"/>
          <w:szCs w:val="24"/>
          <w:lang w:val="en-US"/>
        </w:rPr>
        <w:t xml:space="preserve"> </w:t>
      </w:r>
      <w:proofErr w:type="spellStart"/>
      <w:r w:rsidR="008C58D5" w:rsidRPr="0024765D">
        <w:rPr>
          <w:rFonts w:ascii="Times New Roman" w:hAnsi="Times New Roman" w:cs="Times New Roman"/>
          <w:sz w:val="24"/>
          <w:szCs w:val="24"/>
          <w:lang w:val="en-US"/>
        </w:rPr>
        <w:t>bisa</w:t>
      </w:r>
      <w:proofErr w:type="spellEnd"/>
      <w:r w:rsidR="008C58D5" w:rsidRPr="0024765D">
        <w:rPr>
          <w:rFonts w:ascii="Times New Roman" w:hAnsi="Times New Roman" w:cs="Times New Roman"/>
          <w:sz w:val="24"/>
          <w:szCs w:val="24"/>
          <w:lang w:val="en-US"/>
        </w:rPr>
        <w:t xml:space="preserve"> </w:t>
      </w:r>
      <w:proofErr w:type="spellStart"/>
      <w:r w:rsidR="008C58D5" w:rsidRPr="0024765D">
        <w:rPr>
          <w:rFonts w:ascii="Times New Roman" w:hAnsi="Times New Roman" w:cs="Times New Roman"/>
          <w:sz w:val="24"/>
          <w:szCs w:val="24"/>
          <w:lang w:val="en-US"/>
        </w:rPr>
        <w:t>memberi</w:t>
      </w:r>
      <w:proofErr w:type="spellEnd"/>
      <w:r w:rsidR="008C58D5" w:rsidRPr="0024765D">
        <w:rPr>
          <w:rFonts w:ascii="Times New Roman" w:hAnsi="Times New Roman" w:cs="Times New Roman"/>
          <w:sz w:val="24"/>
          <w:szCs w:val="24"/>
          <w:lang w:val="en-US"/>
        </w:rPr>
        <w:t xml:space="preserve"> </w:t>
      </w:r>
      <w:proofErr w:type="spellStart"/>
      <w:r w:rsidR="008C58D5" w:rsidRPr="0024765D">
        <w:rPr>
          <w:rFonts w:ascii="Times New Roman" w:hAnsi="Times New Roman" w:cs="Times New Roman"/>
          <w:sz w:val="24"/>
          <w:szCs w:val="24"/>
          <w:lang w:val="en-US"/>
        </w:rPr>
        <w:t>manfaat</w:t>
      </w:r>
      <w:proofErr w:type="spellEnd"/>
      <w:r w:rsidR="008C58D5" w:rsidRPr="0024765D">
        <w:rPr>
          <w:rFonts w:ascii="Times New Roman" w:hAnsi="Times New Roman" w:cs="Times New Roman"/>
          <w:sz w:val="24"/>
          <w:szCs w:val="24"/>
          <w:lang w:val="en-US"/>
        </w:rPr>
        <w:t xml:space="preserve"> </w:t>
      </w:r>
      <w:proofErr w:type="spellStart"/>
      <w:r w:rsidR="008C58D5">
        <w:rPr>
          <w:rFonts w:ascii="Times New Roman" w:hAnsi="Times New Roman" w:cs="Times New Roman"/>
          <w:sz w:val="24"/>
          <w:szCs w:val="24"/>
          <w:lang w:val="en-US"/>
        </w:rPr>
        <w:t>sebagai</w:t>
      </w:r>
      <w:proofErr w:type="spellEnd"/>
      <w:r w:rsidR="008C58D5">
        <w:rPr>
          <w:rFonts w:ascii="Times New Roman" w:hAnsi="Times New Roman" w:cs="Times New Roman"/>
          <w:sz w:val="24"/>
          <w:szCs w:val="24"/>
          <w:lang w:val="en-US"/>
        </w:rPr>
        <w:t xml:space="preserve"> </w:t>
      </w:r>
      <w:proofErr w:type="spellStart"/>
      <w:r w:rsidR="008C58D5" w:rsidRPr="0024765D">
        <w:rPr>
          <w:rFonts w:ascii="Times New Roman" w:hAnsi="Times New Roman" w:cs="Times New Roman"/>
          <w:sz w:val="24"/>
          <w:szCs w:val="24"/>
          <w:lang w:val="en-US"/>
        </w:rPr>
        <w:t>berikut</w:t>
      </w:r>
      <w:proofErr w:type="spellEnd"/>
      <w:r w:rsidR="008C58D5" w:rsidRPr="0024765D">
        <w:rPr>
          <w:rFonts w:ascii="Times New Roman" w:hAnsi="Times New Roman" w:cs="Times New Roman"/>
          <w:sz w:val="24"/>
          <w:szCs w:val="24"/>
          <w:lang w:val="en-US"/>
        </w:rPr>
        <w:t>:</w:t>
      </w:r>
    </w:p>
    <w:p w14:paraId="4E4AA499" w14:textId="77777777" w:rsidR="008C58D5" w:rsidRDefault="008C58D5" w:rsidP="008613EA">
      <w:pPr>
        <w:pStyle w:val="ListParagraph"/>
        <w:numPr>
          <w:ilvl w:val="0"/>
          <w:numId w:val="3"/>
        </w:numPr>
        <w:spacing w:line="480" w:lineRule="auto"/>
        <w:jc w:val="both"/>
        <w:rPr>
          <w:rFonts w:ascii="Times New Roman" w:hAnsi="Times New Roman" w:cs="Times New Roman"/>
          <w:sz w:val="24"/>
          <w:szCs w:val="24"/>
          <w:lang w:val="en-US"/>
        </w:rPr>
      </w:pPr>
      <w:r w:rsidRPr="0024765D">
        <w:rPr>
          <w:rFonts w:ascii="Times New Roman" w:hAnsi="Times New Roman" w:cs="Times New Roman"/>
          <w:sz w:val="24"/>
          <w:szCs w:val="24"/>
          <w:lang w:val="en-US"/>
        </w:rPr>
        <w:t xml:space="preserve">Manfaat </w:t>
      </w:r>
      <w:proofErr w:type="spellStart"/>
      <w:r w:rsidRPr="0024765D">
        <w:rPr>
          <w:rFonts w:ascii="Times New Roman" w:hAnsi="Times New Roman" w:cs="Times New Roman"/>
          <w:sz w:val="24"/>
          <w:szCs w:val="24"/>
          <w:lang w:val="en-US"/>
        </w:rPr>
        <w:t>Teoritis</w:t>
      </w:r>
      <w:proofErr w:type="spellEnd"/>
      <w:r>
        <w:rPr>
          <w:rFonts w:ascii="Times New Roman" w:hAnsi="Times New Roman" w:cs="Times New Roman"/>
          <w:sz w:val="24"/>
          <w:szCs w:val="24"/>
          <w:lang w:val="en-US"/>
        </w:rPr>
        <w:t>:</w:t>
      </w:r>
    </w:p>
    <w:p w14:paraId="209963F7" w14:textId="4A055699" w:rsidR="008C58D5" w:rsidRDefault="008C58D5" w:rsidP="008613EA">
      <w:pPr>
        <w:pStyle w:val="ListParagraph"/>
        <w:numPr>
          <w:ilvl w:val="0"/>
          <w:numId w:val="4"/>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w:t>
      </w:r>
      <w:r w:rsidRPr="0024765D">
        <w:rPr>
          <w:rFonts w:ascii="Times New Roman" w:hAnsi="Times New Roman" w:cs="Times New Roman"/>
          <w:sz w:val="24"/>
          <w:szCs w:val="24"/>
          <w:lang w:val="en-US"/>
        </w:rPr>
        <w:t>emberikan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kontribusi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pengembangan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teori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terkait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hubungan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antara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pengungkapan</w:t>
      </w:r>
      <w:proofErr w:type="spellEnd"/>
      <w:r w:rsidRPr="0024765D">
        <w:rPr>
          <w:rFonts w:ascii="Times New Roman" w:hAnsi="Times New Roman" w:cs="Times New Roman"/>
          <w:sz w:val="24"/>
          <w:szCs w:val="24"/>
          <w:lang w:val="en-US"/>
        </w:rPr>
        <w:t xml:space="preserve"> ESG, </w:t>
      </w:r>
      <w:proofErr w:type="spellStart"/>
      <w:r w:rsidRPr="0024765D">
        <w:rPr>
          <w:rFonts w:ascii="Times New Roman" w:hAnsi="Times New Roman" w:cs="Times New Roman"/>
          <w:sz w:val="24"/>
          <w:szCs w:val="24"/>
          <w:lang w:val="en-US"/>
        </w:rPr>
        <w:t>keberadaan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komite</w:t>
      </w:r>
      <w:proofErr w:type="spellEnd"/>
      <w:r w:rsidRPr="0024765D">
        <w:rPr>
          <w:rFonts w:ascii="Times New Roman" w:hAnsi="Times New Roman" w:cs="Times New Roman"/>
          <w:sz w:val="24"/>
          <w:szCs w:val="24"/>
          <w:lang w:val="en-US"/>
        </w:rPr>
        <w:t xml:space="preserve"> audit, dan </w:t>
      </w:r>
      <w:proofErr w:type="spellStart"/>
      <w:r w:rsidRPr="0024765D">
        <w:rPr>
          <w:rFonts w:ascii="Times New Roman" w:hAnsi="Times New Roman" w:cs="Times New Roman"/>
          <w:sz w:val="24"/>
          <w:szCs w:val="24"/>
          <w:lang w:val="en-US"/>
        </w:rPr>
        <w:t>kualitas</w:t>
      </w:r>
      <w:proofErr w:type="spellEnd"/>
      <w:r w:rsidRPr="0024765D">
        <w:rPr>
          <w:rFonts w:ascii="Times New Roman" w:hAnsi="Times New Roman" w:cs="Times New Roman"/>
          <w:sz w:val="24"/>
          <w:szCs w:val="24"/>
          <w:lang w:val="en-US"/>
        </w:rPr>
        <w:t xml:space="preserve"> audit internal </w:t>
      </w:r>
      <w:proofErr w:type="spellStart"/>
      <w:r w:rsidRPr="0024765D">
        <w:rPr>
          <w:rFonts w:ascii="Times New Roman" w:hAnsi="Times New Roman" w:cs="Times New Roman"/>
          <w:sz w:val="24"/>
          <w:szCs w:val="24"/>
          <w:lang w:val="en-US"/>
        </w:rPr>
        <w:t>dengan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nilai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Dengan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melakukan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penelitian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ini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akan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memberikan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pemahaman</w:t>
      </w:r>
      <w:proofErr w:type="spellEnd"/>
      <w:r w:rsidRPr="0024765D">
        <w:rPr>
          <w:rFonts w:ascii="Times New Roman" w:hAnsi="Times New Roman" w:cs="Times New Roman"/>
          <w:sz w:val="24"/>
          <w:szCs w:val="24"/>
          <w:lang w:val="en-US"/>
        </w:rPr>
        <w:t xml:space="preserve"> yang </w:t>
      </w:r>
      <w:proofErr w:type="spellStart"/>
      <w:r w:rsidRPr="0024765D">
        <w:rPr>
          <w:rFonts w:ascii="Times New Roman" w:hAnsi="Times New Roman" w:cs="Times New Roman"/>
          <w:sz w:val="24"/>
          <w:szCs w:val="24"/>
          <w:lang w:val="en-US"/>
        </w:rPr>
        <w:t>lebih</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mengenai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bagaimana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faktor-faktor</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tersebut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dapat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memengaruhi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nilai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secara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teoritis</w:t>
      </w:r>
      <w:proofErr w:type="spellEnd"/>
      <w:r w:rsidRPr="0024765D">
        <w:rPr>
          <w:rFonts w:ascii="Times New Roman" w:hAnsi="Times New Roman" w:cs="Times New Roman"/>
          <w:sz w:val="24"/>
          <w:szCs w:val="24"/>
          <w:lang w:val="en-US"/>
        </w:rPr>
        <w:t xml:space="preserve">. Selain </w:t>
      </w:r>
      <w:proofErr w:type="spellStart"/>
      <w:r w:rsidRPr="0024765D">
        <w:rPr>
          <w:rFonts w:ascii="Times New Roman" w:hAnsi="Times New Roman" w:cs="Times New Roman"/>
          <w:sz w:val="24"/>
          <w:szCs w:val="24"/>
          <w:lang w:val="en-US"/>
        </w:rPr>
        <w:t>itu</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penelitian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ini</w:t>
      </w:r>
      <w:proofErr w:type="spellEnd"/>
      <w:r w:rsidRPr="0024765D">
        <w:rPr>
          <w:rFonts w:ascii="Times New Roman" w:hAnsi="Times New Roman" w:cs="Times New Roman"/>
          <w:sz w:val="24"/>
          <w:szCs w:val="24"/>
          <w:lang w:val="en-US"/>
        </w:rPr>
        <w:t xml:space="preserve"> juga </w:t>
      </w:r>
      <w:proofErr w:type="spellStart"/>
      <w:r w:rsidRPr="0024765D">
        <w:rPr>
          <w:rFonts w:ascii="Times New Roman" w:hAnsi="Times New Roman" w:cs="Times New Roman"/>
          <w:sz w:val="24"/>
          <w:szCs w:val="24"/>
          <w:lang w:val="en-US"/>
        </w:rPr>
        <w:t>dapat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menjadi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landasan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bagi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penelitian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selanjutnya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bidang</w:t>
      </w:r>
      <w:proofErr w:type="spellEnd"/>
      <w:r w:rsidRPr="0024765D">
        <w:rPr>
          <w:rFonts w:ascii="Times New Roman" w:hAnsi="Times New Roman" w:cs="Times New Roman"/>
          <w:sz w:val="24"/>
          <w:szCs w:val="24"/>
          <w:lang w:val="en-US"/>
        </w:rPr>
        <w:t xml:space="preserve"> yang </w:t>
      </w:r>
      <w:proofErr w:type="spellStart"/>
      <w:r w:rsidRPr="0024765D">
        <w:rPr>
          <w:rFonts w:ascii="Times New Roman" w:hAnsi="Times New Roman" w:cs="Times New Roman"/>
          <w:sz w:val="24"/>
          <w:szCs w:val="24"/>
          <w:lang w:val="en-US"/>
        </w:rPr>
        <w:t>sama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atau</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terkait</w:t>
      </w:r>
      <w:proofErr w:type="spellEnd"/>
      <w:r w:rsidRPr="0024765D">
        <w:rPr>
          <w:rFonts w:ascii="Times New Roman" w:hAnsi="Times New Roman" w:cs="Times New Roman"/>
          <w:sz w:val="24"/>
          <w:szCs w:val="24"/>
          <w:lang w:val="en-US"/>
        </w:rPr>
        <w:t>.</w:t>
      </w:r>
    </w:p>
    <w:p w14:paraId="379CC12A" w14:textId="77777777" w:rsidR="008C58D5" w:rsidRDefault="008C58D5" w:rsidP="008613EA">
      <w:pPr>
        <w:pStyle w:val="ListParagraph"/>
        <w:numPr>
          <w:ilvl w:val="0"/>
          <w:numId w:val="3"/>
        </w:numPr>
        <w:spacing w:line="480" w:lineRule="auto"/>
        <w:jc w:val="both"/>
        <w:rPr>
          <w:rFonts w:ascii="Times New Roman" w:hAnsi="Times New Roman" w:cs="Times New Roman"/>
          <w:sz w:val="24"/>
          <w:szCs w:val="24"/>
          <w:lang w:val="en-US"/>
        </w:rPr>
      </w:pPr>
      <w:r w:rsidRPr="0024765D">
        <w:rPr>
          <w:rFonts w:ascii="Times New Roman" w:hAnsi="Times New Roman" w:cs="Times New Roman"/>
          <w:sz w:val="24"/>
          <w:szCs w:val="24"/>
          <w:lang w:val="en-US"/>
        </w:rPr>
        <w:t xml:space="preserve">Manfaat </w:t>
      </w:r>
      <w:proofErr w:type="spellStart"/>
      <w:r w:rsidRPr="0024765D">
        <w:rPr>
          <w:rFonts w:ascii="Times New Roman" w:hAnsi="Times New Roman" w:cs="Times New Roman"/>
          <w:sz w:val="24"/>
          <w:szCs w:val="24"/>
          <w:lang w:val="en-US"/>
        </w:rPr>
        <w:t>Praktis</w:t>
      </w:r>
      <w:proofErr w:type="spellEnd"/>
      <w:r w:rsidRPr="0024765D">
        <w:rPr>
          <w:rFonts w:ascii="Times New Roman" w:hAnsi="Times New Roman" w:cs="Times New Roman"/>
          <w:sz w:val="24"/>
          <w:szCs w:val="24"/>
          <w:lang w:val="en-US"/>
        </w:rPr>
        <w:t>:</w:t>
      </w:r>
    </w:p>
    <w:p w14:paraId="13AB3836" w14:textId="627F8795" w:rsidR="008C58D5" w:rsidRDefault="008C58D5" w:rsidP="008613EA">
      <w:pPr>
        <w:pStyle w:val="ListParagraph"/>
        <w:numPr>
          <w:ilvl w:val="0"/>
          <w:numId w:val="4"/>
        </w:numPr>
        <w:spacing w:line="480" w:lineRule="auto"/>
        <w:jc w:val="both"/>
        <w:rPr>
          <w:rFonts w:ascii="Times New Roman" w:hAnsi="Times New Roman" w:cs="Times New Roman"/>
          <w:sz w:val="24"/>
          <w:szCs w:val="24"/>
          <w:lang w:val="en-US"/>
        </w:rPr>
      </w:pPr>
      <w:proofErr w:type="spellStart"/>
      <w:r w:rsidRPr="0024765D">
        <w:rPr>
          <w:rFonts w:ascii="Times New Roman" w:hAnsi="Times New Roman" w:cs="Times New Roman"/>
          <w:sz w:val="24"/>
          <w:szCs w:val="24"/>
          <w:lang w:val="en-US"/>
        </w:rPr>
        <w:t>Memberikan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wawasan</w:t>
      </w:r>
      <w:proofErr w:type="spellEnd"/>
      <w:r w:rsidRPr="0024765D">
        <w:rPr>
          <w:rFonts w:ascii="Times New Roman" w:hAnsi="Times New Roman" w:cs="Times New Roman"/>
          <w:sz w:val="24"/>
          <w:szCs w:val="24"/>
          <w:lang w:val="en-US"/>
        </w:rPr>
        <w:t xml:space="preserve"> yang </w:t>
      </w:r>
      <w:proofErr w:type="spellStart"/>
      <w:r w:rsidRPr="0024765D">
        <w:rPr>
          <w:rFonts w:ascii="Times New Roman" w:hAnsi="Times New Roman" w:cs="Times New Roman"/>
          <w:sz w:val="24"/>
          <w:szCs w:val="24"/>
          <w:lang w:val="en-US"/>
        </w:rPr>
        <w:t>berguna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bagi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meningkatkan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nilai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mereka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Dengan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mengetahui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lastRenderedPageBreak/>
        <w:t>hubungan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antara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pengungkapan</w:t>
      </w:r>
      <w:proofErr w:type="spellEnd"/>
      <w:r w:rsidRPr="0024765D">
        <w:rPr>
          <w:rFonts w:ascii="Times New Roman" w:hAnsi="Times New Roman" w:cs="Times New Roman"/>
          <w:sz w:val="24"/>
          <w:szCs w:val="24"/>
          <w:lang w:val="en-US"/>
        </w:rPr>
        <w:t xml:space="preserve"> ESG, </w:t>
      </w:r>
      <w:proofErr w:type="spellStart"/>
      <w:r w:rsidRPr="0024765D">
        <w:rPr>
          <w:rFonts w:ascii="Times New Roman" w:hAnsi="Times New Roman" w:cs="Times New Roman"/>
          <w:sz w:val="24"/>
          <w:szCs w:val="24"/>
          <w:lang w:val="en-US"/>
        </w:rPr>
        <w:t>keberadaan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komite</w:t>
      </w:r>
      <w:proofErr w:type="spellEnd"/>
      <w:r w:rsidRPr="0024765D">
        <w:rPr>
          <w:rFonts w:ascii="Times New Roman" w:hAnsi="Times New Roman" w:cs="Times New Roman"/>
          <w:sz w:val="24"/>
          <w:szCs w:val="24"/>
          <w:lang w:val="en-US"/>
        </w:rPr>
        <w:t xml:space="preserve"> audit, dan </w:t>
      </w:r>
      <w:proofErr w:type="spellStart"/>
      <w:r w:rsidRPr="0024765D">
        <w:rPr>
          <w:rFonts w:ascii="Times New Roman" w:hAnsi="Times New Roman" w:cs="Times New Roman"/>
          <w:sz w:val="24"/>
          <w:szCs w:val="24"/>
          <w:lang w:val="en-US"/>
        </w:rPr>
        <w:t>kualitas</w:t>
      </w:r>
      <w:proofErr w:type="spellEnd"/>
      <w:r w:rsidRPr="0024765D">
        <w:rPr>
          <w:rFonts w:ascii="Times New Roman" w:hAnsi="Times New Roman" w:cs="Times New Roman"/>
          <w:sz w:val="24"/>
          <w:szCs w:val="24"/>
          <w:lang w:val="en-US"/>
        </w:rPr>
        <w:t xml:space="preserve"> audit internal </w:t>
      </w:r>
      <w:proofErr w:type="spellStart"/>
      <w:r w:rsidRPr="0024765D">
        <w:rPr>
          <w:rFonts w:ascii="Times New Roman" w:hAnsi="Times New Roman" w:cs="Times New Roman"/>
          <w:sz w:val="24"/>
          <w:szCs w:val="24"/>
          <w:lang w:val="en-US"/>
        </w:rPr>
        <w:t>dengan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nilai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dapat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melakukan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peningkatan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praktik</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pengungkapan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informasi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pengawasan</w:t>
      </w:r>
      <w:proofErr w:type="spellEnd"/>
      <w:r w:rsidRPr="0024765D">
        <w:rPr>
          <w:rFonts w:ascii="Times New Roman" w:hAnsi="Times New Roman" w:cs="Times New Roman"/>
          <w:sz w:val="24"/>
          <w:szCs w:val="24"/>
          <w:lang w:val="en-US"/>
        </w:rPr>
        <w:t xml:space="preserve"> internal, dan </w:t>
      </w:r>
      <w:proofErr w:type="spellStart"/>
      <w:r w:rsidRPr="0024765D">
        <w:rPr>
          <w:rFonts w:ascii="Times New Roman" w:hAnsi="Times New Roman" w:cs="Times New Roman"/>
          <w:sz w:val="24"/>
          <w:szCs w:val="24"/>
          <w:lang w:val="en-US"/>
        </w:rPr>
        <w:t>kualitas</w:t>
      </w:r>
      <w:proofErr w:type="spellEnd"/>
      <w:r w:rsidRPr="0024765D">
        <w:rPr>
          <w:rFonts w:ascii="Times New Roman" w:hAnsi="Times New Roman" w:cs="Times New Roman"/>
          <w:sz w:val="24"/>
          <w:szCs w:val="24"/>
          <w:lang w:val="en-US"/>
        </w:rPr>
        <w:t xml:space="preserve"> audit internal </w:t>
      </w:r>
      <w:proofErr w:type="spellStart"/>
      <w:r w:rsidRPr="0024765D">
        <w:rPr>
          <w:rFonts w:ascii="Times New Roman" w:hAnsi="Times New Roman" w:cs="Times New Roman"/>
          <w:sz w:val="24"/>
          <w:szCs w:val="24"/>
          <w:lang w:val="en-US"/>
        </w:rPr>
        <w:t>untuk</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meningkatkan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nilai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mereka</w:t>
      </w:r>
      <w:proofErr w:type="spellEnd"/>
      <w:r w:rsidRPr="0024765D">
        <w:rPr>
          <w:rFonts w:ascii="Times New Roman" w:hAnsi="Times New Roman" w:cs="Times New Roman"/>
          <w:sz w:val="24"/>
          <w:szCs w:val="24"/>
          <w:lang w:val="en-US"/>
        </w:rPr>
        <w:t xml:space="preserve">. Selain </w:t>
      </w:r>
      <w:proofErr w:type="spellStart"/>
      <w:r w:rsidRPr="0024765D">
        <w:rPr>
          <w:rFonts w:ascii="Times New Roman" w:hAnsi="Times New Roman" w:cs="Times New Roman"/>
          <w:sz w:val="24"/>
          <w:szCs w:val="24"/>
          <w:lang w:val="en-US"/>
        </w:rPr>
        <w:t>itu</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hasil</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penelitian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ini</w:t>
      </w:r>
      <w:proofErr w:type="spellEnd"/>
      <w:r w:rsidRPr="0024765D">
        <w:rPr>
          <w:rFonts w:ascii="Times New Roman" w:hAnsi="Times New Roman" w:cs="Times New Roman"/>
          <w:sz w:val="24"/>
          <w:szCs w:val="24"/>
          <w:lang w:val="en-US"/>
        </w:rPr>
        <w:t xml:space="preserve"> juga </w:t>
      </w:r>
      <w:proofErr w:type="spellStart"/>
      <w:r w:rsidRPr="0024765D">
        <w:rPr>
          <w:rFonts w:ascii="Times New Roman" w:hAnsi="Times New Roman" w:cs="Times New Roman"/>
          <w:sz w:val="24"/>
          <w:szCs w:val="24"/>
          <w:lang w:val="en-US"/>
        </w:rPr>
        <w:t>dapat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menjadi</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acuan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bagi</w:t>
      </w:r>
      <w:proofErr w:type="spellEnd"/>
      <w:r w:rsidRPr="0024765D">
        <w:rPr>
          <w:rFonts w:ascii="Times New Roman" w:hAnsi="Times New Roman" w:cs="Times New Roman"/>
          <w:sz w:val="24"/>
          <w:szCs w:val="24"/>
          <w:lang w:val="en-US"/>
        </w:rPr>
        <w:t xml:space="preserve"> regulator </w:t>
      </w:r>
      <w:proofErr w:type="spellStart"/>
      <w:r w:rsidRPr="0024765D">
        <w:rPr>
          <w:rFonts w:ascii="Times New Roman" w:hAnsi="Times New Roman" w:cs="Times New Roman"/>
          <w:sz w:val="24"/>
          <w:szCs w:val="24"/>
          <w:lang w:val="en-US"/>
        </w:rPr>
        <w:t>dalam</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mengembangkan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kebijakan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terkait</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pengungkapan</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informasi</w:t>
      </w:r>
      <w:proofErr w:type="spellEnd"/>
      <w:r w:rsidRPr="0024765D">
        <w:rPr>
          <w:rFonts w:ascii="Times New Roman" w:hAnsi="Times New Roman" w:cs="Times New Roman"/>
          <w:sz w:val="24"/>
          <w:szCs w:val="24"/>
          <w:lang w:val="en-US"/>
        </w:rPr>
        <w:t xml:space="preserve"> dan tata </w:t>
      </w:r>
      <w:proofErr w:type="spellStart"/>
      <w:r w:rsidRPr="0024765D">
        <w:rPr>
          <w:rFonts w:ascii="Times New Roman" w:hAnsi="Times New Roman" w:cs="Times New Roman"/>
          <w:sz w:val="24"/>
          <w:szCs w:val="24"/>
          <w:lang w:val="en-US"/>
        </w:rPr>
        <w:t>kelola</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perusahaan</w:t>
      </w:r>
      <w:proofErr w:type="spellEnd"/>
      <w:r w:rsidRPr="0024765D">
        <w:rPr>
          <w:rFonts w:ascii="Times New Roman" w:hAnsi="Times New Roman" w:cs="Times New Roman"/>
          <w:sz w:val="24"/>
          <w:szCs w:val="24"/>
          <w:lang w:val="en-US"/>
        </w:rPr>
        <w:t xml:space="preserve"> yang </w:t>
      </w:r>
      <w:proofErr w:type="spellStart"/>
      <w:r w:rsidRPr="0024765D">
        <w:rPr>
          <w:rFonts w:ascii="Times New Roman" w:hAnsi="Times New Roman" w:cs="Times New Roman"/>
          <w:sz w:val="24"/>
          <w:szCs w:val="24"/>
          <w:lang w:val="en-US"/>
        </w:rPr>
        <w:t>lebih</w:t>
      </w:r>
      <w:proofErr w:type="spellEnd"/>
      <w:r w:rsidRPr="0024765D">
        <w:rPr>
          <w:rFonts w:ascii="Times New Roman" w:hAnsi="Times New Roman" w:cs="Times New Roman"/>
          <w:sz w:val="24"/>
          <w:szCs w:val="24"/>
          <w:lang w:val="en-US"/>
        </w:rPr>
        <w:t xml:space="preserve"> </w:t>
      </w:r>
      <w:proofErr w:type="spellStart"/>
      <w:r w:rsidRPr="0024765D">
        <w:rPr>
          <w:rFonts w:ascii="Times New Roman" w:hAnsi="Times New Roman" w:cs="Times New Roman"/>
          <w:sz w:val="24"/>
          <w:szCs w:val="24"/>
          <w:lang w:val="en-US"/>
        </w:rPr>
        <w:t>baik</w:t>
      </w:r>
      <w:proofErr w:type="spellEnd"/>
      <w:r w:rsidRPr="0024765D">
        <w:rPr>
          <w:rFonts w:ascii="Times New Roman" w:hAnsi="Times New Roman" w:cs="Times New Roman"/>
          <w:sz w:val="24"/>
          <w:szCs w:val="24"/>
          <w:lang w:val="en-US"/>
        </w:rPr>
        <w:t>.</w:t>
      </w:r>
    </w:p>
    <w:p w14:paraId="2A981BD4" w14:textId="77777777" w:rsidR="008C58D5" w:rsidRPr="0024765D" w:rsidRDefault="008C58D5" w:rsidP="008C58D5">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8704DF0" w14:textId="77777777" w:rsidR="008C58D5" w:rsidRPr="00AE7E80" w:rsidRDefault="008C58D5" w:rsidP="00956698">
      <w:pPr>
        <w:pStyle w:val="Heading1"/>
        <w:rPr>
          <w:lang w:val="en-US"/>
        </w:rPr>
      </w:pPr>
      <w:bookmarkStart w:id="26" w:name="_Toc214580079"/>
      <w:r w:rsidRPr="00AE7E80">
        <w:rPr>
          <w:lang w:val="en-US"/>
        </w:rPr>
        <w:lastRenderedPageBreak/>
        <w:t>BAB II</w:t>
      </w:r>
      <w:bookmarkEnd w:id="26"/>
    </w:p>
    <w:p w14:paraId="776AB352" w14:textId="77777777" w:rsidR="008C58D5" w:rsidRDefault="008C58D5" w:rsidP="00956698">
      <w:pPr>
        <w:pStyle w:val="Heading1"/>
        <w:rPr>
          <w:lang w:val="en-US"/>
        </w:rPr>
      </w:pPr>
      <w:bookmarkStart w:id="27" w:name="_Toc214580080"/>
      <w:r w:rsidRPr="00AE7E80">
        <w:rPr>
          <w:lang w:val="en-US"/>
        </w:rPr>
        <w:t>KAJIAN PUSTAKA</w:t>
      </w:r>
      <w:bookmarkEnd w:id="27"/>
    </w:p>
    <w:p w14:paraId="536E4766" w14:textId="73B8CFE2" w:rsidR="008C58D5" w:rsidRPr="004A4B33" w:rsidRDefault="008C58D5" w:rsidP="004A4B33">
      <w:pPr>
        <w:pStyle w:val="Heading2"/>
      </w:pPr>
      <w:bookmarkStart w:id="28" w:name="_Toc214580081"/>
      <w:r w:rsidRPr="004A4B33">
        <w:t>2.1</w:t>
      </w:r>
      <w:r w:rsidR="004A4B33" w:rsidRPr="004A4B33">
        <w:t>.</w:t>
      </w:r>
      <w:r w:rsidRPr="004A4B33">
        <w:t xml:space="preserve"> Teori </w:t>
      </w:r>
      <w:proofErr w:type="spellStart"/>
      <w:r w:rsidRPr="004A4B33">
        <w:t>Sinyal</w:t>
      </w:r>
      <w:proofErr w:type="spellEnd"/>
      <w:r w:rsidRPr="004A4B33">
        <w:t xml:space="preserve"> (Signaling Theory)</w:t>
      </w:r>
      <w:bookmarkEnd w:id="28"/>
    </w:p>
    <w:p w14:paraId="48B60293" w14:textId="3C0AC7C4"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E67A4F">
        <w:rPr>
          <w:rFonts w:ascii="Times New Roman" w:hAnsi="Times New Roman" w:cs="Times New Roman"/>
          <w:sz w:val="24"/>
          <w:szCs w:val="24"/>
          <w:lang w:val="en-US"/>
        </w:rPr>
        <w:t xml:space="preserve">Teori </w:t>
      </w:r>
      <w:proofErr w:type="spellStart"/>
      <w:r w:rsidRPr="00E67A4F">
        <w:rPr>
          <w:rFonts w:ascii="Times New Roman" w:hAnsi="Times New Roman" w:cs="Times New Roman"/>
          <w:sz w:val="24"/>
          <w:szCs w:val="24"/>
          <w:lang w:val="en-US"/>
        </w:rPr>
        <w:t>sinyal</w:t>
      </w:r>
      <w:proofErr w:type="spellEnd"/>
      <w:r w:rsidRPr="00E67A4F">
        <w:rPr>
          <w:rFonts w:ascii="Times New Roman" w:hAnsi="Times New Roman" w:cs="Times New Roman"/>
          <w:sz w:val="24"/>
          <w:szCs w:val="24"/>
          <w:lang w:val="en-US"/>
        </w:rPr>
        <w:t xml:space="preserve"> (signaling theory) </w:t>
      </w:r>
      <w:proofErr w:type="spellStart"/>
      <w:r w:rsidRPr="00E67A4F">
        <w:rPr>
          <w:rFonts w:ascii="Times New Roman" w:hAnsi="Times New Roman" w:cs="Times New Roman"/>
          <w:sz w:val="24"/>
          <w:szCs w:val="24"/>
          <w:lang w:val="en-US"/>
        </w:rPr>
        <w:t>pertama</w:t>
      </w:r>
      <w:proofErr w:type="spellEnd"/>
      <w:r w:rsidRPr="00E67A4F">
        <w:rPr>
          <w:rFonts w:ascii="Times New Roman" w:hAnsi="Times New Roman" w:cs="Times New Roman"/>
          <w:sz w:val="24"/>
          <w:szCs w:val="24"/>
          <w:lang w:val="en-US"/>
        </w:rPr>
        <w:t xml:space="preserve"> kali </w:t>
      </w:r>
      <w:proofErr w:type="spellStart"/>
      <w:r w:rsidRPr="00E67A4F">
        <w:rPr>
          <w:rFonts w:ascii="Times New Roman" w:hAnsi="Times New Roman" w:cs="Times New Roman"/>
          <w:sz w:val="24"/>
          <w:szCs w:val="24"/>
          <w:lang w:val="en-US"/>
        </w:rPr>
        <w:t>dikemukakan</w:t>
      </w:r>
      <w:proofErr w:type="spellEnd"/>
      <w:r w:rsidRPr="00E67A4F">
        <w:rPr>
          <w:rFonts w:ascii="Times New Roman" w:hAnsi="Times New Roman" w:cs="Times New Roman"/>
          <w:sz w:val="24"/>
          <w:szCs w:val="24"/>
          <w:lang w:val="en-US"/>
        </w:rPr>
        <w:t xml:space="preserve"> oleh Spence (1973) yang </w:t>
      </w:r>
      <w:proofErr w:type="spellStart"/>
      <w:r w:rsidRPr="00E67A4F">
        <w:rPr>
          <w:rFonts w:ascii="Times New Roman" w:hAnsi="Times New Roman" w:cs="Times New Roman"/>
          <w:sz w:val="24"/>
          <w:szCs w:val="24"/>
          <w:lang w:val="en-US"/>
        </w:rPr>
        <w:t>menjelaskan</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bahwa</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pihak</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pengirim</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pemilik</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informasi</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memberikan</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suatu</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isyarat</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atau</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sinyal</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berupa</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informasi</w:t>
      </w:r>
      <w:proofErr w:type="spellEnd"/>
      <w:r w:rsidRPr="00E67A4F">
        <w:rPr>
          <w:rFonts w:ascii="Times New Roman" w:hAnsi="Times New Roman" w:cs="Times New Roman"/>
          <w:sz w:val="24"/>
          <w:szCs w:val="24"/>
          <w:lang w:val="en-US"/>
        </w:rPr>
        <w:t xml:space="preserve"> yang </w:t>
      </w:r>
      <w:proofErr w:type="spellStart"/>
      <w:r w:rsidRPr="00E67A4F">
        <w:rPr>
          <w:rFonts w:ascii="Times New Roman" w:hAnsi="Times New Roman" w:cs="Times New Roman"/>
          <w:sz w:val="24"/>
          <w:szCs w:val="24"/>
          <w:lang w:val="en-US"/>
        </w:rPr>
        <w:t>mencerminkan</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kondisi</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suatu</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perusahaan</w:t>
      </w:r>
      <w:proofErr w:type="spellEnd"/>
      <w:r w:rsidRPr="00E67A4F">
        <w:rPr>
          <w:rFonts w:ascii="Times New Roman" w:hAnsi="Times New Roman" w:cs="Times New Roman"/>
          <w:sz w:val="24"/>
          <w:szCs w:val="24"/>
          <w:lang w:val="en-US"/>
        </w:rPr>
        <w:t xml:space="preserve"> yang </w:t>
      </w:r>
      <w:proofErr w:type="spellStart"/>
      <w:r w:rsidRPr="00E67A4F">
        <w:rPr>
          <w:rFonts w:ascii="Times New Roman" w:hAnsi="Times New Roman" w:cs="Times New Roman"/>
          <w:sz w:val="24"/>
          <w:szCs w:val="24"/>
          <w:lang w:val="en-US"/>
        </w:rPr>
        <w:t>bermanfaat</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bagi</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pihak</w:t>
      </w:r>
      <w:proofErr w:type="spellEnd"/>
      <w:r w:rsidRPr="00E67A4F">
        <w:rPr>
          <w:rFonts w:ascii="Times New Roman" w:hAnsi="Times New Roman" w:cs="Times New Roman"/>
          <w:sz w:val="24"/>
          <w:szCs w:val="24"/>
          <w:lang w:val="en-US"/>
        </w:rPr>
        <w:t xml:space="preserve"> </w:t>
      </w:r>
      <w:proofErr w:type="spellStart"/>
      <w:r w:rsidRPr="00E67A4F">
        <w:rPr>
          <w:rFonts w:ascii="Times New Roman" w:hAnsi="Times New Roman" w:cs="Times New Roman"/>
          <w:sz w:val="24"/>
          <w:szCs w:val="24"/>
          <w:lang w:val="en-US"/>
        </w:rPr>
        <w:t>penerima</w:t>
      </w:r>
      <w:proofErr w:type="spellEnd"/>
      <w:r w:rsidRPr="00E67A4F">
        <w:rPr>
          <w:rFonts w:ascii="Times New Roman" w:hAnsi="Times New Roman" w:cs="Times New Roman"/>
          <w:sz w:val="24"/>
          <w:szCs w:val="24"/>
          <w:lang w:val="en-US"/>
        </w:rPr>
        <w:t xml:space="preserve"> (investor).</w:t>
      </w:r>
      <w:r w:rsidRPr="0072797B">
        <w:t xml:space="preserve"> </w:t>
      </w:r>
      <w:r w:rsidRPr="0072797B">
        <w:rPr>
          <w:rFonts w:ascii="Times New Roman" w:hAnsi="Times New Roman" w:cs="Times New Roman"/>
          <w:sz w:val="24"/>
          <w:szCs w:val="24"/>
          <w:lang w:val="en-US"/>
        </w:rPr>
        <w:t xml:space="preserve">Teori </w:t>
      </w:r>
      <w:proofErr w:type="spellStart"/>
      <w:r w:rsidRPr="0072797B">
        <w:rPr>
          <w:rFonts w:ascii="Times New Roman" w:hAnsi="Times New Roman" w:cs="Times New Roman"/>
          <w:sz w:val="24"/>
          <w:szCs w:val="24"/>
          <w:lang w:val="en-US"/>
        </w:rPr>
        <w:t>sinyal</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bermaanfaat</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sebagai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dasar</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dalam</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menjelaskan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akurasi</w:t>
      </w:r>
      <w:proofErr w:type="spellEnd"/>
      <w:r w:rsidRPr="0072797B">
        <w:rPr>
          <w:rFonts w:ascii="Times New Roman" w:hAnsi="Times New Roman" w:cs="Times New Roman"/>
          <w:sz w:val="24"/>
          <w:szCs w:val="24"/>
          <w:lang w:val="en-US"/>
        </w:rPr>
        <w:t xml:space="preserve"> dan </w:t>
      </w:r>
      <w:proofErr w:type="spellStart"/>
      <w:r w:rsidRPr="0072797B">
        <w:rPr>
          <w:rFonts w:ascii="Times New Roman" w:hAnsi="Times New Roman" w:cs="Times New Roman"/>
          <w:sz w:val="24"/>
          <w:szCs w:val="24"/>
          <w:lang w:val="en-US"/>
        </w:rPr>
        <w:t>ketepatan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dalam</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pemaparan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laporan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keuangan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tahunan</w:t>
      </w:r>
      <w:proofErr w:type="spellEnd"/>
      <w:r w:rsidRPr="0072797B">
        <w:rPr>
          <w:rFonts w:ascii="Times New Roman" w:hAnsi="Times New Roman" w:cs="Times New Roman"/>
          <w:sz w:val="24"/>
          <w:szCs w:val="24"/>
          <w:lang w:val="en-US"/>
        </w:rPr>
        <w:t xml:space="preserve"> yang </w:t>
      </w:r>
      <w:proofErr w:type="spellStart"/>
      <w:r w:rsidRPr="0072797B">
        <w:rPr>
          <w:rFonts w:ascii="Times New Roman" w:hAnsi="Times New Roman" w:cs="Times New Roman"/>
          <w:sz w:val="24"/>
          <w:szCs w:val="24"/>
          <w:lang w:val="en-US"/>
        </w:rPr>
        <w:t>telah</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diaudit</w:t>
      </w:r>
      <w:proofErr w:type="spellEnd"/>
      <w:r w:rsidRPr="0072797B">
        <w:rPr>
          <w:rFonts w:ascii="Times New Roman" w:hAnsi="Times New Roman" w:cs="Times New Roman"/>
          <w:sz w:val="24"/>
          <w:szCs w:val="24"/>
          <w:lang w:val="en-US"/>
        </w:rPr>
        <w:t xml:space="preserve">. </w:t>
      </w:r>
      <w:r w:rsidR="000F0426">
        <w:rPr>
          <w:rFonts w:ascii="Times New Roman" w:hAnsi="Times New Roman" w:cs="Times New Roman"/>
          <w:sz w:val="24"/>
          <w:szCs w:val="24"/>
          <w:lang w:val="en-US"/>
        </w:rPr>
        <w:fldChar w:fldCharType="begin" w:fldLock="1"/>
      </w:r>
      <w:r w:rsidR="000F0426">
        <w:rPr>
          <w:rFonts w:ascii="Times New Roman" w:hAnsi="Times New Roman" w:cs="Times New Roman"/>
          <w:sz w:val="24"/>
          <w:szCs w:val="24"/>
          <w:lang w:val="en-US"/>
        </w:rPr>
        <w:instrText>ADDIN CSL_CITATION {"citationItems":[{"id":"ITEM-1","itemData":{"author":[{"dropping-particle":"","family":"Hana","given":"Valencia","non-dropping-particle":"","parse-names":false,"suffix":""},{"dropping-particle":"","family":"Paramitha","given":"Melvie","non-dropping-particle":"","parse-names":false,"suffix":""}],"id":"ITEM-1","issue":"November","issued":{"date-parts":[["2024"]]},"page":"203-209","title":"FINANCIAL : Jurnal Akuntansi PENGARUH PROFITABILITAS DAN KUALITAS AUDIT TERHADAP NILAI PERUSAHAAN MANUFAKTUR TERDAFTAR DI BURSA EFEK INDONESIA TAHUN 2020-2022 Teori Sinyal manajer laporan keuangan perusahaannya , yang perusahaan untuk memberi tanda serta","type":"article-journal","volume":"10"},"uris":["http://www.mendeley.com/documents/?uuid=927a90b7-81d6-462b-9e20-9a2ae4be230e"]}],"mendeley":{"formattedCitation":"(Hana &amp; Paramitha, 2024)","plainTextFormattedCitation":"(Hana &amp; Paramitha, 2024)","previouslyFormattedCitation":"(Hana &amp; Paramitha, 2024)"},"properties":{"noteIndex":0},"schema":"https://github.com/citation-style-language/schema/raw/master/csl-citation.json"}</w:instrText>
      </w:r>
      <w:r w:rsidR="000F0426">
        <w:rPr>
          <w:rFonts w:ascii="Times New Roman" w:hAnsi="Times New Roman" w:cs="Times New Roman"/>
          <w:sz w:val="24"/>
          <w:szCs w:val="24"/>
          <w:lang w:val="en-US"/>
        </w:rPr>
        <w:fldChar w:fldCharType="separate"/>
      </w:r>
      <w:r w:rsidR="000F0426" w:rsidRPr="000F0426">
        <w:rPr>
          <w:rFonts w:ascii="Times New Roman" w:hAnsi="Times New Roman" w:cs="Times New Roman"/>
          <w:noProof/>
          <w:sz w:val="24"/>
          <w:szCs w:val="24"/>
          <w:lang w:val="en-US"/>
        </w:rPr>
        <w:t>(Hana &amp; Paramitha, 2024)</w:t>
      </w:r>
      <w:r w:rsidR="000F0426">
        <w:rPr>
          <w:rFonts w:ascii="Times New Roman" w:hAnsi="Times New Roman" w:cs="Times New Roman"/>
          <w:sz w:val="24"/>
          <w:szCs w:val="24"/>
          <w:lang w:val="en-US"/>
        </w:rPr>
        <w:fldChar w:fldCharType="end"/>
      </w:r>
      <w:r w:rsidR="000F0426">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menambahkan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laporan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keuangan</w:t>
      </w:r>
      <w:proofErr w:type="spellEnd"/>
      <w:r w:rsidRPr="0072797B">
        <w:rPr>
          <w:rFonts w:ascii="Times New Roman" w:hAnsi="Times New Roman" w:cs="Times New Roman"/>
          <w:sz w:val="24"/>
          <w:szCs w:val="24"/>
          <w:lang w:val="en-US"/>
        </w:rPr>
        <w:t xml:space="preserve"> yang </w:t>
      </w:r>
      <w:proofErr w:type="spellStart"/>
      <w:r w:rsidRPr="0072797B">
        <w:rPr>
          <w:rFonts w:ascii="Times New Roman" w:hAnsi="Times New Roman" w:cs="Times New Roman"/>
          <w:sz w:val="24"/>
          <w:szCs w:val="24"/>
          <w:lang w:val="en-US"/>
        </w:rPr>
        <w:t>telah</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diaudit</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dapat</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memberikan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sinyal</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bahwa</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perusahaan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mempunyai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informasi</w:t>
      </w:r>
      <w:proofErr w:type="spellEnd"/>
      <w:r w:rsidRPr="0072797B">
        <w:rPr>
          <w:rFonts w:ascii="Times New Roman" w:hAnsi="Times New Roman" w:cs="Times New Roman"/>
          <w:sz w:val="24"/>
          <w:szCs w:val="24"/>
          <w:lang w:val="en-US"/>
        </w:rPr>
        <w:t xml:space="preserve"> yang </w:t>
      </w:r>
      <w:proofErr w:type="spellStart"/>
      <w:r w:rsidRPr="0072797B">
        <w:rPr>
          <w:rFonts w:ascii="Times New Roman" w:hAnsi="Times New Roman" w:cs="Times New Roman"/>
          <w:sz w:val="24"/>
          <w:szCs w:val="24"/>
          <w:lang w:val="en-US"/>
        </w:rPr>
        <w:t>baik</w:t>
      </w:r>
      <w:proofErr w:type="spellEnd"/>
      <w:r w:rsidRPr="0072797B">
        <w:rPr>
          <w:rFonts w:ascii="Times New Roman" w:hAnsi="Times New Roman" w:cs="Times New Roman"/>
          <w:sz w:val="24"/>
          <w:szCs w:val="24"/>
          <w:lang w:val="en-US"/>
        </w:rPr>
        <w:t xml:space="preserve">. Teori </w:t>
      </w:r>
      <w:proofErr w:type="spellStart"/>
      <w:r w:rsidRPr="0072797B">
        <w:rPr>
          <w:rFonts w:ascii="Times New Roman" w:hAnsi="Times New Roman" w:cs="Times New Roman"/>
          <w:sz w:val="24"/>
          <w:szCs w:val="24"/>
          <w:lang w:val="en-US"/>
        </w:rPr>
        <w:t>ini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dapat</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diinterpretasikan</w:t>
      </w:r>
      <w:proofErr w:type="spellEnd"/>
      <w:r w:rsidRPr="0072797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sinyal</w:t>
      </w:r>
      <w:proofErr w:type="spellEnd"/>
      <w:r w:rsidRPr="0072797B">
        <w:rPr>
          <w:rFonts w:ascii="Times New Roman" w:hAnsi="Times New Roman" w:cs="Times New Roman"/>
          <w:sz w:val="24"/>
          <w:szCs w:val="24"/>
          <w:lang w:val="en-US"/>
        </w:rPr>
        <w:t xml:space="preserve"> yang </w:t>
      </w:r>
      <w:proofErr w:type="spellStart"/>
      <w:r w:rsidRPr="0072797B">
        <w:rPr>
          <w:rFonts w:ascii="Times New Roman" w:hAnsi="Times New Roman" w:cs="Times New Roman"/>
          <w:sz w:val="24"/>
          <w:szCs w:val="24"/>
          <w:lang w:val="en-US"/>
        </w:rPr>
        <w:t>dikeluarkan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memiliki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informasi</w:t>
      </w:r>
      <w:proofErr w:type="spellEnd"/>
      <w:r w:rsidRPr="0072797B">
        <w:rPr>
          <w:rFonts w:ascii="Times New Roman" w:hAnsi="Times New Roman" w:cs="Times New Roman"/>
          <w:sz w:val="24"/>
          <w:szCs w:val="24"/>
          <w:lang w:val="en-US"/>
        </w:rPr>
        <w:t xml:space="preserve"> yang </w:t>
      </w:r>
      <w:proofErr w:type="spellStart"/>
      <w:r w:rsidRPr="0072797B">
        <w:rPr>
          <w:rFonts w:ascii="Times New Roman" w:hAnsi="Times New Roman" w:cs="Times New Roman"/>
          <w:sz w:val="24"/>
          <w:szCs w:val="24"/>
          <w:lang w:val="en-US"/>
        </w:rPr>
        <w:t>signifikan</w:t>
      </w:r>
      <w:proofErr w:type="spellEnd"/>
      <w:r w:rsidRPr="0072797B">
        <w:rPr>
          <w:rFonts w:ascii="Times New Roman" w:hAnsi="Times New Roman" w:cs="Times New Roman"/>
          <w:sz w:val="24"/>
          <w:szCs w:val="24"/>
          <w:lang w:val="en-US"/>
        </w:rPr>
        <w:t xml:space="preserve"> agar </w:t>
      </w:r>
      <w:proofErr w:type="spellStart"/>
      <w:r w:rsidRPr="0072797B">
        <w:rPr>
          <w:rFonts w:ascii="Times New Roman" w:hAnsi="Times New Roman" w:cs="Times New Roman"/>
          <w:sz w:val="24"/>
          <w:szCs w:val="24"/>
          <w:lang w:val="en-US"/>
        </w:rPr>
        <w:t>dapat</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mempengaruhi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pihak</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eksternal</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perusahaan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seperti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kebutuhan</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informasi</w:t>
      </w:r>
      <w:proofErr w:type="spellEnd"/>
      <w:r w:rsidRPr="0072797B">
        <w:rPr>
          <w:rFonts w:ascii="Times New Roman" w:hAnsi="Times New Roman" w:cs="Times New Roman"/>
          <w:sz w:val="24"/>
          <w:szCs w:val="24"/>
          <w:lang w:val="en-US"/>
        </w:rPr>
        <w:t xml:space="preserve"> oleh </w:t>
      </w:r>
      <w:proofErr w:type="spellStart"/>
      <w:r w:rsidRPr="0072797B">
        <w:rPr>
          <w:rFonts w:ascii="Times New Roman" w:hAnsi="Times New Roman" w:cs="Times New Roman"/>
          <w:sz w:val="24"/>
          <w:szCs w:val="24"/>
          <w:lang w:val="en-US"/>
        </w:rPr>
        <w:t>pihak</w:t>
      </w:r>
      <w:proofErr w:type="spellEnd"/>
      <w:r w:rsidRPr="0072797B">
        <w:rPr>
          <w:rFonts w:ascii="Times New Roman" w:hAnsi="Times New Roman" w:cs="Times New Roman"/>
          <w:sz w:val="24"/>
          <w:szCs w:val="24"/>
          <w:lang w:val="en-US"/>
        </w:rPr>
        <w:t xml:space="preserve"> investor </w:t>
      </w:r>
      <w:proofErr w:type="spellStart"/>
      <w:r w:rsidRPr="0072797B">
        <w:rPr>
          <w:rFonts w:ascii="Times New Roman" w:hAnsi="Times New Roman" w:cs="Times New Roman"/>
          <w:sz w:val="24"/>
          <w:szCs w:val="24"/>
          <w:lang w:val="en-US"/>
        </w:rPr>
        <w:t>atau</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meninjau</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dampak</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nilai</w:t>
      </w:r>
      <w:proofErr w:type="spellEnd"/>
      <w:r w:rsidRPr="0072797B">
        <w:rPr>
          <w:rFonts w:ascii="Times New Roman" w:hAnsi="Times New Roman" w:cs="Times New Roman"/>
          <w:sz w:val="24"/>
          <w:szCs w:val="24"/>
          <w:lang w:val="en-US"/>
        </w:rPr>
        <w:t xml:space="preserve"> </w:t>
      </w:r>
      <w:proofErr w:type="spellStart"/>
      <w:r w:rsidRPr="0072797B">
        <w:rPr>
          <w:rFonts w:ascii="Times New Roman" w:hAnsi="Times New Roman" w:cs="Times New Roman"/>
          <w:sz w:val="24"/>
          <w:szCs w:val="24"/>
          <w:lang w:val="en-US"/>
        </w:rPr>
        <w:t>perusahaan</w:t>
      </w:r>
      <w:proofErr w:type="spellEnd"/>
      <w:r w:rsidRPr="0072797B">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Penerapan</w:t>
      </w:r>
      <w:proofErr w:type="spellEnd"/>
      <w:r w:rsidRPr="00610F4C">
        <w:rPr>
          <w:rFonts w:ascii="Times New Roman" w:hAnsi="Times New Roman" w:cs="Times New Roman"/>
          <w:sz w:val="24"/>
          <w:szCs w:val="24"/>
          <w:lang w:val="en-US"/>
        </w:rPr>
        <w:t xml:space="preserve"> Green Accounting </w:t>
      </w:r>
      <w:proofErr w:type="spellStart"/>
      <w:r w:rsidRPr="00610F4C">
        <w:rPr>
          <w:rFonts w:ascii="Times New Roman" w:hAnsi="Times New Roman" w:cs="Times New Roman"/>
          <w:sz w:val="24"/>
          <w:szCs w:val="24"/>
          <w:lang w:val="en-US"/>
        </w:rPr>
        <w:t>serta</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pengungkapan</w:t>
      </w:r>
      <w:proofErr w:type="spellEnd"/>
      <w:r w:rsidRPr="00610F4C">
        <w:rPr>
          <w:rFonts w:ascii="Times New Roman" w:hAnsi="Times New Roman" w:cs="Times New Roman"/>
          <w:sz w:val="24"/>
          <w:szCs w:val="24"/>
          <w:lang w:val="en-US"/>
        </w:rPr>
        <w:t xml:space="preserve"> CSR dan GCG </w:t>
      </w:r>
      <w:proofErr w:type="spellStart"/>
      <w:r w:rsidRPr="00610F4C">
        <w:rPr>
          <w:rFonts w:ascii="Times New Roman" w:hAnsi="Times New Roman" w:cs="Times New Roman"/>
          <w:sz w:val="24"/>
          <w:szCs w:val="24"/>
          <w:lang w:val="en-US"/>
        </w:rPr>
        <w:t>akan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memberikan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sinyal</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positif</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kepada</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masyarakat</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untuk</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memberikan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dukungan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kepada</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perusahaan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Pengungkapan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ini</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akan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memberikan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informasi</w:t>
      </w:r>
      <w:proofErr w:type="spellEnd"/>
      <w:r w:rsidRPr="00610F4C">
        <w:rPr>
          <w:rFonts w:ascii="Times New Roman" w:hAnsi="Times New Roman" w:cs="Times New Roman"/>
          <w:sz w:val="24"/>
          <w:szCs w:val="24"/>
          <w:lang w:val="en-US"/>
        </w:rPr>
        <w:t xml:space="preserve"> yang </w:t>
      </w:r>
      <w:proofErr w:type="spellStart"/>
      <w:r w:rsidRPr="00610F4C">
        <w:rPr>
          <w:rFonts w:ascii="Times New Roman" w:hAnsi="Times New Roman" w:cs="Times New Roman"/>
          <w:sz w:val="24"/>
          <w:szCs w:val="24"/>
          <w:lang w:val="en-US"/>
        </w:rPr>
        <w:t>bisa</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mempengaruhi</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opini</w:t>
      </w:r>
      <w:proofErr w:type="spellEnd"/>
      <w:r w:rsidRPr="00610F4C">
        <w:rPr>
          <w:rFonts w:ascii="Times New Roman" w:hAnsi="Times New Roman" w:cs="Times New Roman"/>
          <w:sz w:val="24"/>
          <w:szCs w:val="24"/>
          <w:lang w:val="en-US"/>
        </w:rPr>
        <w:t xml:space="preserve"> dan </w:t>
      </w:r>
      <w:proofErr w:type="spellStart"/>
      <w:r w:rsidRPr="00610F4C">
        <w:rPr>
          <w:rFonts w:ascii="Times New Roman" w:hAnsi="Times New Roman" w:cs="Times New Roman"/>
          <w:sz w:val="24"/>
          <w:szCs w:val="24"/>
          <w:lang w:val="en-US"/>
        </w:rPr>
        <w:t>kebijakan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pihak</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berkepentingan</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untuk</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lebih</w:t>
      </w:r>
      <w:proofErr w:type="spellEnd"/>
      <w:r w:rsidRPr="00610F4C">
        <w:rPr>
          <w:rFonts w:ascii="Times New Roman" w:hAnsi="Times New Roman" w:cs="Times New Roman"/>
          <w:sz w:val="24"/>
          <w:szCs w:val="24"/>
          <w:lang w:val="en-US"/>
        </w:rPr>
        <w:t xml:space="preserve"> </w:t>
      </w:r>
      <w:proofErr w:type="spellStart"/>
      <w:r w:rsidRPr="00610F4C">
        <w:rPr>
          <w:rFonts w:ascii="Times New Roman" w:hAnsi="Times New Roman" w:cs="Times New Roman"/>
          <w:sz w:val="24"/>
          <w:szCs w:val="24"/>
          <w:lang w:val="en-US"/>
        </w:rPr>
        <w:t>mendukung</w:t>
      </w:r>
      <w:proofErr w:type="spellEnd"/>
      <w:r w:rsidRPr="00610F4C">
        <w:rPr>
          <w:rFonts w:ascii="Times New Roman" w:hAnsi="Times New Roman" w:cs="Times New Roman"/>
          <w:sz w:val="24"/>
          <w:szCs w:val="24"/>
          <w:lang w:val="en-US"/>
        </w:rPr>
        <w:t xml:space="preserve"> dan </w:t>
      </w:r>
      <w:proofErr w:type="spellStart"/>
      <w:r w:rsidRPr="00610F4C">
        <w:rPr>
          <w:rFonts w:ascii="Times New Roman" w:hAnsi="Times New Roman" w:cs="Times New Roman"/>
          <w:sz w:val="24"/>
          <w:szCs w:val="24"/>
          <w:lang w:val="en-US"/>
        </w:rPr>
        <w:t>mempercayai</w:t>
      </w:r>
      <w:proofErr w:type="spellEnd"/>
      <w:r w:rsidRPr="00610F4C">
        <w:rPr>
          <w:rFonts w:ascii="Times New Roman" w:hAnsi="Times New Roman" w:cs="Times New Roman"/>
          <w:sz w:val="24"/>
          <w:szCs w:val="24"/>
          <w:lang w:val="en-US"/>
        </w:rPr>
        <w:t xml:space="preserve"> </w:t>
      </w:r>
      <w:r w:rsidR="000F0426">
        <w:rPr>
          <w:rFonts w:ascii="Times New Roman" w:hAnsi="Times New Roman" w:cs="Times New Roman"/>
          <w:sz w:val="24"/>
          <w:szCs w:val="24"/>
          <w:lang w:val="en-US"/>
        </w:rPr>
        <w:t xml:space="preserve">perusahaaan </w:t>
      </w:r>
      <w:r w:rsidR="000F0426">
        <w:rPr>
          <w:rFonts w:ascii="Times New Roman" w:hAnsi="Times New Roman" w:cs="Times New Roman"/>
          <w:sz w:val="24"/>
          <w:szCs w:val="24"/>
          <w:lang w:val="en-US"/>
        </w:rPr>
        <w:fldChar w:fldCharType="begin" w:fldLock="1"/>
      </w:r>
      <w:r w:rsidR="00AD3D82">
        <w:rPr>
          <w:rFonts w:ascii="Times New Roman" w:hAnsi="Times New Roman" w:cs="Times New Roman"/>
          <w:sz w:val="24"/>
          <w:szCs w:val="24"/>
          <w:lang w:val="en-US"/>
        </w:rPr>
        <w:instrText>ADDIN CSL_CITATION {"citationItems":[{"id":"ITEM-1","itemData":{"DOI":"10.18196/rabin.v6i1.12998","ISSN":"2721-2238","abstract":"Latar Belakang: Salah satu yang masih menjadi perbincangan menarik di Indonesia di dalam perusahaan adalah isu sosial dan lingkungan. Fenomena tersebut sejalan dengan munculnya Peraturan Presiden No. 92 Tahun 2020 tentang Kementerian Lingkungan Hidup dan Kehutanan. Dengan demikian, informasi lingkungan yang disajikan dengan lengkap dan akurat akan menghasilkan kinerja lingkungan yang baik.Tujuan: Untuk menguji pengaruh penerapan Green Accounting dan Corporate Social Responsibility (CSR) terhadap Profitabilitas pada perusahaan manufaktur yang terdaftar di Bursa Efek Indonesia.Metode Penelitian: Dengan menggunakan data sekunder, penelitian ini bersumber pada annual report serta sustainability report periode 2018- 2019. Perusahaan manufaktur yang terdaftar di Bursa Efek Indonesia (BEI) pada tahun 2018-2019 menjadi kriteria data yang diambil. Pengolahan dan analisis data menggunakan SEM-Smart Partial Least Square (PLS).Hasil Penelitian: Green Accounting tidak memiliki pengaruh terhadap profitabilitas, sedangkanCorporate Social Responsibility berpengaruh positif terhadap profitabilitas. Hasil ini membuktikan bahwa masih banyak perusahaan manufaktur yang menggunakan sebagian keuntungannya untuk kegiatan sosialnya. Namun banyak perusahaan tidak mengungkapkan biaya lingkungan mereka karena perusahaan tidak ingin rugi dengan menambahkan biaya lingkungan.Keterbatasan Penelitian: Tidak berpengaruhnya green accounting terhadap profitabilitas dimungkinkan karena proxy yang digunakan masih belum bisa mempresentasikan proxy yang sebenarnya dari green accounting. Proxy lainnya untuk mengukur green accounting dapat dijadikan sebagai kajian penelitian selanjutnya.Keaslian/Novelty Penelitian: Penelitian ini dimotivasi oleh masih banyaknya perusahaan manufaktur yang belum mengungkapkan CSR walaupun sudah terdaftar di Bursa Efek Indonesia.","author":[{"dropping-particle":"","family":"Kholmi","given":"Masiyah","non-dropping-particle":"","parse-names":false,"suffix":""},{"dropping-particle":"","family":"Nafiza","given":"Saskia An","non-dropping-particle":"","parse-names":false,"suffix":""}],"container-title":"Reviu Akuntansi dan Bisnis Indonesia","id":"ITEM-1","issue":"1","issued":{"date-parts":[["2022"]]},"page":"143-155","title":"Pengaruh Penerapan Green Accounting dan Corporate Social Responsibility Terhadap Profitabilitas (Studi Pada Perusahaan Manufaktur Yang Terdaftar di BEI Tahun 2018-2019 )","type":"article-journal","volume":"6"},"uris":["http://www.mendeley.com/documents/?uuid=d7218a26-05d9-4d57-850b-289f5c95bea5"]}],"mendeley":{"formattedCitation":"(Kholmi &amp; Nafiza, 2022)","plainTextFormattedCitation":"(Kholmi &amp; Nafiza, 2022)","previouslyFormattedCitation":"(Kholmi &amp; Nafiza, 2022)"},"properties":{"noteIndex":0},"schema":"https://github.com/citation-style-language/schema/raw/master/csl-citation.json"}</w:instrText>
      </w:r>
      <w:r w:rsidR="000F0426">
        <w:rPr>
          <w:rFonts w:ascii="Times New Roman" w:hAnsi="Times New Roman" w:cs="Times New Roman"/>
          <w:sz w:val="24"/>
          <w:szCs w:val="24"/>
          <w:lang w:val="en-US"/>
        </w:rPr>
        <w:fldChar w:fldCharType="separate"/>
      </w:r>
      <w:r w:rsidR="000F0426" w:rsidRPr="000F0426">
        <w:rPr>
          <w:rFonts w:ascii="Times New Roman" w:hAnsi="Times New Roman" w:cs="Times New Roman"/>
          <w:noProof/>
          <w:sz w:val="24"/>
          <w:szCs w:val="24"/>
          <w:lang w:val="en-US"/>
        </w:rPr>
        <w:t>(Kholmi &amp; Nafiza, 2022)</w:t>
      </w:r>
      <w:r w:rsidR="000F0426">
        <w:rPr>
          <w:rFonts w:ascii="Times New Roman" w:hAnsi="Times New Roman" w:cs="Times New Roman"/>
          <w:sz w:val="24"/>
          <w:szCs w:val="24"/>
          <w:lang w:val="en-US"/>
        </w:rPr>
        <w:fldChar w:fldCharType="end"/>
      </w:r>
    </w:p>
    <w:p w14:paraId="3CE426F9" w14:textId="01454544" w:rsidR="00061106"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Jadi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pengungkapan</w:t>
      </w:r>
      <w:proofErr w:type="spellEnd"/>
      <w:r w:rsidRPr="003072DE">
        <w:rPr>
          <w:rFonts w:ascii="Times New Roman" w:hAnsi="Times New Roman" w:cs="Times New Roman"/>
          <w:sz w:val="24"/>
          <w:szCs w:val="24"/>
          <w:lang w:val="en-US"/>
        </w:rPr>
        <w:t xml:space="preserve"> ESG, </w:t>
      </w:r>
      <w:proofErr w:type="spellStart"/>
      <w:r w:rsidRPr="003072DE">
        <w:rPr>
          <w:rFonts w:ascii="Times New Roman" w:hAnsi="Times New Roman" w:cs="Times New Roman"/>
          <w:sz w:val="24"/>
          <w:szCs w:val="24"/>
          <w:lang w:val="en-US"/>
        </w:rPr>
        <w:t>keberadaan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komite</w:t>
      </w:r>
      <w:proofErr w:type="spellEnd"/>
      <w:r w:rsidRPr="003072DE">
        <w:rPr>
          <w:rFonts w:ascii="Times New Roman" w:hAnsi="Times New Roman" w:cs="Times New Roman"/>
          <w:sz w:val="24"/>
          <w:szCs w:val="24"/>
          <w:lang w:val="en-US"/>
        </w:rPr>
        <w:t xml:space="preserve"> audit, dan </w:t>
      </w:r>
      <w:proofErr w:type="spellStart"/>
      <w:r w:rsidRPr="003072DE">
        <w:rPr>
          <w:rFonts w:ascii="Times New Roman" w:hAnsi="Times New Roman" w:cs="Times New Roman"/>
          <w:sz w:val="24"/>
          <w:szCs w:val="24"/>
          <w:lang w:val="en-US"/>
        </w:rPr>
        <w:t>kualitas</w:t>
      </w:r>
      <w:proofErr w:type="spellEnd"/>
      <w:r w:rsidRPr="003072DE">
        <w:rPr>
          <w:rFonts w:ascii="Times New Roman" w:hAnsi="Times New Roman" w:cs="Times New Roman"/>
          <w:sz w:val="24"/>
          <w:szCs w:val="24"/>
          <w:lang w:val="en-US"/>
        </w:rPr>
        <w:t xml:space="preserve"> audit internal </w:t>
      </w:r>
      <w:proofErr w:type="spellStart"/>
      <w:r w:rsidRPr="003072DE">
        <w:rPr>
          <w:rFonts w:ascii="Times New Roman" w:hAnsi="Times New Roman" w:cs="Times New Roman"/>
          <w:sz w:val="24"/>
          <w:szCs w:val="24"/>
          <w:lang w:val="en-US"/>
        </w:rPr>
        <w:t>dapat</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dianggap</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sebagai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sinyal</w:t>
      </w:r>
      <w:proofErr w:type="spellEnd"/>
      <w:r w:rsidRPr="003072DE">
        <w:rPr>
          <w:rFonts w:ascii="Times New Roman" w:hAnsi="Times New Roman" w:cs="Times New Roman"/>
          <w:sz w:val="24"/>
          <w:szCs w:val="24"/>
          <w:lang w:val="en-US"/>
        </w:rPr>
        <w:t xml:space="preserve"> yang </w:t>
      </w:r>
      <w:proofErr w:type="spellStart"/>
      <w:r w:rsidRPr="003072DE">
        <w:rPr>
          <w:rFonts w:ascii="Times New Roman" w:hAnsi="Times New Roman" w:cs="Times New Roman"/>
          <w:sz w:val="24"/>
          <w:szCs w:val="24"/>
          <w:lang w:val="en-US"/>
        </w:rPr>
        <w:t>dikirim</w:t>
      </w:r>
      <w:proofErr w:type="spellEnd"/>
      <w:r w:rsidRPr="003072DE">
        <w:rPr>
          <w:rFonts w:ascii="Times New Roman" w:hAnsi="Times New Roman" w:cs="Times New Roman"/>
          <w:sz w:val="24"/>
          <w:szCs w:val="24"/>
          <w:lang w:val="en-US"/>
        </w:rPr>
        <w:t xml:space="preserve"> oleh </w:t>
      </w:r>
      <w:proofErr w:type="spellStart"/>
      <w:r w:rsidRPr="003072DE">
        <w:rPr>
          <w:rFonts w:ascii="Times New Roman" w:hAnsi="Times New Roman" w:cs="Times New Roman"/>
          <w:sz w:val="24"/>
          <w:szCs w:val="24"/>
          <w:lang w:val="en-US"/>
        </w:rPr>
        <w:t>perusahaan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kepada</w:t>
      </w:r>
      <w:proofErr w:type="spellEnd"/>
      <w:r w:rsidRPr="003072DE">
        <w:rPr>
          <w:rFonts w:ascii="Times New Roman" w:hAnsi="Times New Roman" w:cs="Times New Roman"/>
          <w:sz w:val="24"/>
          <w:szCs w:val="24"/>
          <w:lang w:val="en-US"/>
        </w:rPr>
        <w:t xml:space="preserve"> pasar dan investor </w:t>
      </w:r>
      <w:proofErr w:type="spellStart"/>
      <w:r w:rsidRPr="003072DE">
        <w:rPr>
          <w:rFonts w:ascii="Times New Roman" w:hAnsi="Times New Roman" w:cs="Times New Roman"/>
          <w:sz w:val="24"/>
          <w:szCs w:val="24"/>
          <w:lang w:val="en-US"/>
        </w:rPr>
        <w:t>tentang</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komitmen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perusahaan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terhadap</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praktik</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bisnis</w:t>
      </w:r>
      <w:proofErr w:type="spellEnd"/>
      <w:r w:rsidRPr="003072DE">
        <w:rPr>
          <w:rFonts w:ascii="Times New Roman" w:hAnsi="Times New Roman" w:cs="Times New Roman"/>
          <w:sz w:val="24"/>
          <w:szCs w:val="24"/>
          <w:lang w:val="en-US"/>
        </w:rPr>
        <w:t xml:space="preserve"> yang </w:t>
      </w:r>
      <w:proofErr w:type="spellStart"/>
      <w:r w:rsidRPr="003072DE">
        <w:rPr>
          <w:rFonts w:ascii="Times New Roman" w:hAnsi="Times New Roman" w:cs="Times New Roman"/>
          <w:sz w:val="24"/>
          <w:szCs w:val="24"/>
          <w:lang w:val="en-US"/>
        </w:rPr>
        <w:t>berkelanjutan</w:t>
      </w:r>
      <w:proofErr w:type="spellEnd"/>
      <w:r w:rsidRPr="003072DE">
        <w:rPr>
          <w:rFonts w:ascii="Times New Roman" w:hAnsi="Times New Roman" w:cs="Times New Roman"/>
          <w:sz w:val="24"/>
          <w:szCs w:val="24"/>
          <w:lang w:val="en-US"/>
        </w:rPr>
        <w:t xml:space="preserve">, tata </w:t>
      </w:r>
      <w:proofErr w:type="spellStart"/>
      <w:r w:rsidRPr="003072DE">
        <w:rPr>
          <w:rFonts w:ascii="Times New Roman" w:hAnsi="Times New Roman" w:cs="Times New Roman"/>
          <w:sz w:val="24"/>
          <w:szCs w:val="24"/>
          <w:lang w:val="en-US"/>
        </w:rPr>
        <w:t>kelola</w:t>
      </w:r>
      <w:proofErr w:type="spellEnd"/>
      <w:r w:rsidRPr="003072DE">
        <w:rPr>
          <w:rFonts w:ascii="Times New Roman" w:hAnsi="Times New Roman" w:cs="Times New Roman"/>
          <w:sz w:val="24"/>
          <w:szCs w:val="24"/>
          <w:lang w:val="en-US"/>
        </w:rPr>
        <w:t xml:space="preserve"> yang </w:t>
      </w:r>
      <w:proofErr w:type="spellStart"/>
      <w:r w:rsidRPr="003072DE">
        <w:rPr>
          <w:rFonts w:ascii="Times New Roman" w:hAnsi="Times New Roman" w:cs="Times New Roman"/>
          <w:sz w:val="24"/>
          <w:szCs w:val="24"/>
          <w:lang w:val="en-US"/>
        </w:rPr>
        <w:t>baik</w:t>
      </w:r>
      <w:proofErr w:type="spellEnd"/>
      <w:r w:rsidRPr="003072DE">
        <w:rPr>
          <w:rFonts w:ascii="Times New Roman" w:hAnsi="Times New Roman" w:cs="Times New Roman"/>
          <w:sz w:val="24"/>
          <w:szCs w:val="24"/>
          <w:lang w:val="en-US"/>
        </w:rPr>
        <w:t xml:space="preserve">, dan </w:t>
      </w:r>
      <w:proofErr w:type="spellStart"/>
      <w:r w:rsidRPr="003072DE">
        <w:rPr>
          <w:rFonts w:ascii="Times New Roman" w:hAnsi="Times New Roman" w:cs="Times New Roman"/>
          <w:sz w:val="24"/>
          <w:szCs w:val="24"/>
          <w:lang w:val="en-US"/>
        </w:rPr>
        <w:t>transparansi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informasi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Sinyal-sinyal</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ini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dapat</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memengaruhi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persepsi</w:t>
      </w:r>
      <w:proofErr w:type="spellEnd"/>
      <w:r w:rsidRPr="003072DE">
        <w:rPr>
          <w:rFonts w:ascii="Times New Roman" w:hAnsi="Times New Roman" w:cs="Times New Roman"/>
          <w:sz w:val="24"/>
          <w:szCs w:val="24"/>
          <w:lang w:val="en-US"/>
        </w:rPr>
        <w:t xml:space="preserve"> dan </w:t>
      </w:r>
      <w:proofErr w:type="spellStart"/>
      <w:r w:rsidRPr="003072DE">
        <w:rPr>
          <w:rFonts w:ascii="Times New Roman" w:hAnsi="Times New Roman" w:cs="Times New Roman"/>
          <w:sz w:val="24"/>
          <w:szCs w:val="24"/>
          <w:lang w:val="en-US"/>
        </w:rPr>
        <w:t>penilaian</w:t>
      </w:r>
      <w:proofErr w:type="spellEnd"/>
      <w:r w:rsidRPr="003072DE">
        <w:rPr>
          <w:rFonts w:ascii="Times New Roman" w:hAnsi="Times New Roman" w:cs="Times New Roman"/>
          <w:sz w:val="24"/>
          <w:szCs w:val="24"/>
          <w:lang w:val="en-US"/>
        </w:rPr>
        <w:t xml:space="preserve"> investor </w:t>
      </w:r>
      <w:proofErr w:type="spellStart"/>
      <w:r w:rsidRPr="003072DE">
        <w:rPr>
          <w:rFonts w:ascii="Times New Roman" w:hAnsi="Times New Roman" w:cs="Times New Roman"/>
          <w:sz w:val="24"/>
          <w:szCs w:val="24"/>
          <w:lang w:val="en-US"/>
        </w:rPr>
        <w:t>terhadap</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nilai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lastRenderedPageBreak/>
        <w:t>perusahaan</w:t>
      </w:r>
      <w:proofErr w:type="spellEnd"/>
      <w:r w:rsidRPr="003072D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Dengan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menggunakan</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teori</w:t>
      </w:r>
      <w:proofErr w:type="spellEnd"/>
      <w:r w:rsidRPr="003072DE">
        <w:rPr>
          <w:rFonts w:ascii="Times New Roman" w:hAnsi="Times New Roman" w:cs="Times New Roman"/>
          <w:sz w:val="24"/>
          <w:szCs w:val="24"/>
          <w:lang w:val="en-US"/>
        </w:rPr>
        <w:t xml:space="preserve"> signaling, </w:t>
      </w:r>
      <w:proofErr w:type="spellStart"/>
      <w:r>
        <w:rPr>
          <w:rFonts w:ascii="Times New Roman" w:hAnsi="Times New Roman" w:cs="Times New Roman"/>
          <w:sz w:val="24"/>
          <w:szCs w:val="24"/>
          <w:lang w:val="en-US"/>
        </w:rPr>
        <w:t>kita</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dapat</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menganalisis</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bagaimana</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pengungkapan</w:t>
      </w:r>
      <w:proofErr w:type="spellEnd"/>
      <w:r w:rsidRPr="003072DE">
        <w:rPr>
          <w:rFonts w:ascii="Times New Roman" w:hAnsi="Times New Roman" w:cs="Times New Roman"/>
          <w:sz w:val="24"/>
          <w:szCs w:val="24"/>
          <w:lang w:val="en-US"/>
        </w:rPr>
        <w:t xml:space="preserve"> ESG, </w:t>
      </w:r>
      <w:proofErr w:type="spellStart"/>
      <w:r w:rsidRPr="003072DE">
        <w:rPr>
          <w:rFonts w:ascii="Times New Roman" w:hAnsi="Times New Roman" w:cs="Times New Roman"/>
          <w:sz w:val="24"/>
          <w:szCs w:val="24"/>
          <w:lang w:val="en-US"/>
        </w:rPr>
        <w:t>pengawasan</w:t>
      </w:r>
      <w:proofErr w:type="spellEnd"/>
      <w:r w:rsidRPr="003072DE">
        <w:rPr>
          <w:rFonts w:ascii="Times New Roman" w:hAnsi="Times New Roman" w:cs="Times New Roman"/>
          <w:sz w:val="24"/>
          <w:szCs w:val="24"/>
          <w:lang w:val="en-US"/>
        </w:rPr>
        <w:t xml:space="preserve"> audit, dan </w:t>
      </w:r>
      <w:proofErr w:type="spellStart"/>
      <w:r w:rsidRPr="003072DE">
        <w:rPr>
          <w:rFonts w:ascii="Times New Roman" w:hAnsi="Times New Roman" w:cs="Times New Roman"/>
          <w:sz w:val="24"/>
          <w:szCs w:val="24"/>
          <w:lang w:val="en-US"/>
        </w:rPr>
        <w:t>fungsi</w:t>
      </w:r>
      <w:proofErr w:type="spellEnd"/>
      <w:r w:rsidRPr="003072DE">
        <w:rPr>
          <w:rFonts w:ascii="Times New Roman" w:hAnsi="Times New Roman" w:cs="Times New Roman"/>
          <w:sz w:val="24"/>
          <w:szCs w:val="24"/>
          <w:lang w:val="en-US"/>
        </w:rPr>
        <w:t xml:space="preserve"> audit internal </w:t>
      </w:r>
      <w:proofErr w:type="spellStart"/>
      <w:r w:rsidRPr="003072DE">
        <w:rPr>
          <w:rFonts w:ascii="Times New Roman" w:hAnsi="Times New Roman" w:cs="Times New Roman"/>
          <w:sz w:val="24"/>
          <w:szCs w:val="24"/>
          <w:lang w:val="en-US"/>
        </w:rPr>
        <w:t>dapat</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berfungsi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sebagai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sinyal</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bagi</w:t>
      </w:r>
      <w:proofErr w:type="spellEnd"/>
      <w:r w:rsidRPr="003072DE">
        <w:rPr>
          <w:rFonts w:ascii="Times New Roman" w:hAnsi="Times New Roman" w:cs="Times New Roman"/>
          <w:sz w:val="24"/>
          <w:szCs w:val="24"/>
          <w:lang w:val="en-US"/>
        </w:rPr>
        <w:t xml:space="preserve"> pasar dan </w:t>
      </w:r>
      <w:proofErr w:type="spellStart"/>
      <w:r w:rsidRPr="003072DE">
        <w:rPr>
          <w:rFonts w:ascii="Times New Roman" w:hAnsi="Times New Roman" w:cs="Times New Roman"/>
          <w:sz w:val="24"/>
          <w:szCs w:val="24"/>
          <w:lang w:val="en-US"/>
        </w:rPr>
        <w:t>bagaimana</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sinyal-sinyal</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ini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memengaruhi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nilai</w:t>
      </w:r>
      <w:proofErr w:type="spellEnd"/>
      <w:r w:rsidRPr="003072DE">
        <w:rPr>
          <w:rFonts w:ascii="Times New Roman" w:hAnsi="Times New Roman" w:cs="Times New Roman"/>
          <w:sz w:val="24"/>
          <w:szCs w:val="24"/>
          <w:lang w:val="en-US"/>
        </w:rPr>
        <w:t xml:space="preserve"> </w:t>
      </w:r>
      <w:proofErr w:type="spellStart"/>
      <w:r w:rsidRPr="003072DE">
        <w:rPr>
          <w:rFonts w:ascii="Times New Roman" w:hAnsi="Times New Roman" w:cs="Times New Roman"/>
          <w:sz w:val="24"/>
          <w:szCs w:val="24"/>
          <w:lang w:val="en-US"/>
        </w:rPr>
        <w:t>perusahaan</w:t>
      </w:r>
      <w:proofErr w:type="spellEnd"/>
      <w:r w:rsidRPr="003072DE">
        <w:rPr>
          <w:rFonts w:ascii="Times New Roman" w:hAnsi="Times New Roman" w:cs="Times New Roman"/>
          <w:sz w:val="24"/>
          <w:szCs w:val="24"/>
          <w:lang w:val="en-US"/>
        </w:rPr>
        <w:t xml:space="preserve">. </w:t>
      </w:r>
    </w:p>
    <w:p w14:paraId="3AB85CCA" w14:textId="78BFF00D" w:rsidR="00061106" w:rsidRPr="004A4B33" w:rsidRDefault="008C58D5" w:rsidP="00F524F1">
      <w:pPr>
        <w:pStyle w:val="Heading3"/>
      </w:pPr>
      <w:bookmarkStart w:id="29" w:name="_Toc214580082"/>
      <w:r w:rsidRPr="004A4B33">
        <w:t>2.1.1</w:t>
      </w:r>
      <w:r w:rsidR="004A4B33" w:rsidRPr="004A4B33">
        <w:t>.</w:t>
      </w:r>
      <w:r w:rsidRPr="004A4B33">
        <w:t xml:space="preserve"> ESG</w:t>
      </w:r>
      <w:r w:rsidR="00937D1E" w:rsidRPr="004A4B33">
        <w:t xml:space="preserve"> Score</w:t>
      </w:r>
      <w:bookmarkEnd w:id="29"/>
    </w:p>
    <w:p w14:paraId="4055F714" w14:textId="4DCC90C4" w:rsidR="00AD3D82" w:rsidRPr="00061106" w:rsidRDefault="00061106" w:rsidP="008613EA">
      <w:pPr>
        <w:spacing w:line="480" w:lineRule="auto"/>
        <w:jc w:val="both"/>
        <w:rPr>
          <w:rFonts w:ascii="Times New Roman" w:hAnsi="Times New Roman" w:cs="Times New Roman"/>
          <w:sz w:val="28"/>
          <w:szCs w:val="28"/>
          <w:lang w:val="en-US"/>
        </w:rPr>
      </w:pPr>
      <w:r w:rsidRPr="00061106">
        <w:rPr>
          <w:rFonts w:ascii="Times New Roman" w:hAnsi="Times New Roman" w:cs="Times New Roman"/>
          <w:sz w:val="28"/>
          <w:szCs w:val="28"/>
          <w:lang w:val="en-US"/>
        </w:rPr>
        <w:tab/>
      </w:r>
      <w:r w:rsidR="00AD3D82" w:rsidRPr="00061106">
        <w:rPr>
          <w:rFonts w:ascii="Times New Roman" w:hAnsi="Times New Roman" w:cs="Times New Roman"/>
          <w:i/>
          <w:iCs/>
          <w:sz w:val="24"/>
          <w:szCs w:val="24"/>
        </w:rPr>
        <w:t>Environmental, Social, and Governance</w:t>
      </w:r>
      <w:r w:rsidR="00AD3D82" w:rsidRPr="00061106">
        <w:rPr>
          <w:rFonts w:ascii="Times New Roman" w:hAnsi="Times New Roman" w:cs="Times New Roman"/>
          <w:sz w:val="24"/>
          <w:szCs w:val="24"/>
        </w:rPr>
        <w:t xml:space="preserve"> (ESG) </w:t>
      </w:r>
      <w:proofErr w:type="spellStart"/>
      <w:r w:rsidR="00AD3D82" w:rsidRPr="00061106">
        <w:rPr>
          <w:rFonts w:ascii="Times New Roman" w:hAnsi="Times New Roman" w:cs="Times New Roman"/>
          <w:sz w:val="24"/>
          <w:szCs w:val="24"/>
        </w:rPr>
        <w:t>merupakan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istilah</w:t>
      </w:r>
      <w:proofErr w:type="spellEnd"/>
      <w:r w:rsidR="00AD3D82" w:rsidRPr="00061106">
        <w:rPr>
          <w:rFonts w:ascii="Times New Roman" w:hAnsi="Times New Roman" w:cs="Times New Roman"/>
          <w:sz w:val="24"/>
          <w:szCs w:val="24"/>
        </w:rPr>
        <w:t xml:space="preserve"> yang </w:t>
      </w:r>
      <w:proofErr w:type="spellStart"/>
      <w:r w:rsidR="00AD3D82" w:rsidRPr="00061106">
        <w:rPr>
          <w:rFonts w:ascii="Times New Roman" w:hAnsi="Times New Roman" w:cs="Times New Roman"/>
          <w:sz w:val="24"/>
          <w:szCs w:val="24"/>
        </w:rPr>
        <w:t>umum</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digunakan</w:t>
      </w:r>
      <w:proofErr w:type="spellEnd"/>
      <w:r w:rsidR="00AD3D82" w:rsidRPr="00061106">
        <w:rPr>
          <w:rFonts w:ascii="Times New Roman" w:hAnsi="Times New Roman" w:cs="Times New Roman"/>
          <w:sz w:val="24"/>
          <w:szCs w:val="24"/>
        </w:rPr>
        <w:t xml:space="preserve"> oleh </w:t>
      </w:r>
      <w:proofErr w:type="spellStart"/>
      <w:r w:rsidR="00AD3D82" w:rsidRPr="00061106">
        <w:rPr>
          <w:rFonts w:ascii="Times New Roman" w:hAnsi="Times New Roman" w:cs="Times New Roman"/>
          <w:sz w:val="24"/>
          <w:szCs w:val="24"/>
        </w:rPr>
        <w:t>perusahaan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dalam</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penyampaian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informasi</w:t>
      </w:r>
      <w:proofErr w:type="spellEnd"/>
      <w:r w:rsidR="00AD3D82" w:rsidRPr="00061106">
        <w:rPr>
          <w:rFonts w:ascii="Times New Roman" w:hAnsi="Times New Roman" w:cs="Times New Roman"/>
          <w:sz w:val="24"/>
          <w:szCs w:val="24"/>
        </w:rPr>
        <w:t xml:space="preserve"> pada </w:t>
      </w:r>
      <w:proofErr w:type="spellStart"/>
      <w:r w:rsidR="00AD3D82" w:rsidRPr="00061106">
        <w:rPr>
          <w:rFonts w:ascii="Times New Roman" w:hAnsi="Times New Roman" w:cs="Times New Roman"/>
          <w:sz w:val="24"/>
          <w:szCs w:val="24"/>
        </w:rPr>
        <w:t>laporan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keuangannya</w:t>
      </w:r>
      <w:proofErr w:type="spellEnd"/>
      <w:r w:rsidR="00AD3D82" w:rsidRPr="00061106">
        <w:rPr>
          <w:rFonts w:ascii="Times New Roman" w:hAnsi="Times New Roman" w:cs="Times New Roman"/>
          <w:sz w:val="24"/>
          <w:szCs w:val="24"/>
        </w:rPr>
        <w:t xml:space="preserve">. ESG </w:t>
      </w:r>
      <w:proofErr w:type="spellStart"/>
      <w:r w:rsidR="00AD3D82" w:rsidRPr="00061106">
        <w:rPr>
          <w:rFonts w:ascii="Times New Roman" w:hAnsi="Times New Roman" w:cs="Times New Roman"/>
          <w:sz w:val="24"/>
          <w:szCs w:val="24"/>
        </w:rPr>
        <w:t>terdiri</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dari</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tiga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komponen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utama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yaitu</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lingkungan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sosial</w:t>
      </w:r>
      <w:proofErr w:type="spellEnd"/>
      <w:r w:rsidR="00AD3D82" w:rsidRPr="00061106">
        <w:rPr>
          <w:rFonts w:ascii="Times New Roman" w:hAnsi="Times New Roman" w:cs="Times New Roman"/>
          <w:sz w:val="24"/>
          <w:szCs w:val="24"/>
        </w:rPr>
        <w:t xml:space="preserve">, dan tata </w:t>
      </w:r>
      <w:proofErr w:type="spellStart"/>
      <w:r w:rsidR="00AD3D82" w:rsidRPr="00061106">
        <w:rPr>
          <w:rFonts w:ascii="Times New Roman" w:hAnsi="Times New Roman" w:cs="Times New Roman"/>
          <w:sz w:val="24"/>
          <w:szCs w:val="24"/>
        </w:rPr>
        <w:t>kelola</w:t>
      </w:r>
      <w:proofErr w:type="spellEnd"/>
      <w:r w:rsidR="00AD3D82" w:rsidRPr="00061106">
        <w:rPr>
          <w:rFonts w:ascii="Times New Roman" w:hAnsi="Times New Roman" w:cs="Times New Roman"/>
          <w:sz w:val="24"/>
          <w:szCs w:val="24"/>
        </w:rPr>
        <w:t xml:space="preserve">, yang </w:t>
      </w:r>
      <w:proofErr w:type="spellStart"/>
      <w:r w:rsidR="00AD3D82" w:rsidRPr="00061106">
        <w:rPr>
          <w:rFonts w:ascii="Times New Roman" w:hAnsi="Times New Roman" w:cs="Times New Roman"/>
          <w:sz w:val="24"/>
          <w:szCs w:val="24"/>
        </w:rPr>
        <w:t>menjadi</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landasan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penting</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bagi</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perusahaan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dalam</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menjalankan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tanggung</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jawab</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sosial</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serta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mendukung</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keberlanjutan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bisnis</w:t>
      </w:r>
      <w:proofErr w:type="spellEnd"/>
      <w:r w:rsidR="00AD3D82" w:rsidRPr="00061106">
        <w:rPr>
          <w:rFonts w:ascii="Times New Roman" w:hAnsi="Times New Roman" w:cs="Times New Roman"/>
          <w:sz w:val="24"/>
          <w:szCs w:val="24"/>
        </w:rPr>
        <w:t xml:space="preserve"> </w:t>
      </w:r>
      <w:r w:rsidR="00AD3D82" w:rsidRPr="00061106">
        <w:rPr>
          <w:rFonts w:ascii="Times New Roman" w:hAnsi="Times New Roman" w:cs="Times New Roman"/>
          <w:sz w:val="24"/>
          <w:szCs w:val="24"/>
        </w:rPr>
        <w:fldChar w:fldCharType="begin" w:fldLock="1"/>
      </w:r>
      <w:r w:rsidR="00AD3D82" w:rsidRPr="00061106">
        <w:rPr>
          <w:rFonts w:ascii="Times New Roman" w:hAnsi="Times New Roman" w:cs="Times New Roman"/>
          <w:sz w:val="24"/>
          <w:szCs w:val="24"/>
        </w:rPr>
        <w:instrText>ADDIN CSL_CITATION {"citationItems":[{"id":"ITEM-1","itemData":{"abstract":"Investment is something that is needed by a company in carrying out company operations. ESG disclosure score becomes information as an assessment for investors to make investment decisions. This study aims to examine the effect of environment, social, governance (ESG) disclosure on firm value. The independent variables used in this study are environment disclosure score, social disclosure score, and governance disclosure score. Meanwhile, the dependent variable in this study is firm value. The population used in this study are companies listed in the KOMPAS 100 Index. This research was conducted using purposive sampling method, with 150 samples used which are companies that publish annual reports and publish ESG disclosures in the period 2020-2022. Multiple linear regression analysis using the SPSS For Windows Version 26.0 application in this study to test environmental, social, governance (ESG) disclosure on firm value. The results of this study indicate that social disclosure score has a positive and significant effect on firm value. Meanwhile, environment disclosure score and governance disclosure score have no effect on firm value. Thus, the results of the study can expand the literature regarding ESG disclosure on firm value in companies in developing countries. This provides insight to stakeholders in identifying the role of ESG disclosure in companies in Indonesia.","author":[{"dropping-particle":"","family":"Hariyanto","given":"D B","non-dropping-particle":"","parse-names":false,"suffix":""},{"dropping-particle":"","family":"Ghozali","given":"I","non-dropping-particle":"","parse-names":false,"suffix":""}],"container-title":"Diponegoro Journal of Accounting","id":"ITEM-1","issued":{"date-parts":[["2024"]]},"page":"1-13","title":"Pengaruh Environmental, Social, Governance (ESG) Disclosure Terhadap Nilai Perusahaan","type":"article-journal","volume":"13"},"uris":["http://www.mendeley.com/documents/?uuid=998ef29b-8049-4cf4-990e-8737b4d97736"]}],"mendeley":{"formattedCitation":"(Hariyanto &amp; Ghozali, 2024)","plainTextFormattedCitation":"(Hariyanto &amp; Ghozali, 2024)","previouslyFormattedCitation":"(Hariyanto &amp; Ghozali, 2024)"},"properties":{"noteIndex":0},"schema":"https://github.com/citation-style-language/schema/raw/master/csl-citation.json"}</w:instrText>
      </w:r>
      <w:r w:rsidR="00AD3D82" w:rsidRPr="00061106">
        <w:rPr>
          <w:rFonts w:ascii="Times New Roman" w:hAnsi="Times New Roman" w:cs="Times New Roman"/>
          <w:sz w:val="24"/>
          <w:szCs w:val="24"/>
        </w:rPr>
        <w:fldChar w:fldCharType="separate"/>
      </w:r>
      <w:r w:rsidR="00AD3D82" w:rsidRPr="00061106">
        <w:rPr>
          <w:rFonts w:ascii="Times New Roman" w:hAnsi="Times New Roman" w:cs="Times New Roman"/>
          <w:noProof/>
          <w:sz w:val="24"/>
          <w:szCs w:val="24"/>
        </w:rPr>
        <w:t>(Hariyanto &amp; Ghozali, 2024)</w:t>
      </w:r>
      <w:r w:rsidR="00AD3D82" w:rsidRPr="00061106">
        <w:rPr>
          <w:rFonts w:ascii="Times New Roman" w:hAnsi="Times New Roman" w:cs="Times New Roman"/>
          <w:sz w:val="24"/>
          <w:szCs w:val="24"/>
        </w:rPr>
        <w:fldChar w:fldCharType="end"/>
      </w:r>
      <w:r w:rsidR="00AD3D82" w:rsidRPr="00061106">
        <w:rPr>
          <w:rFonts w:ascii="Times New Roman" w:hAnsi="Times New Roman" w:cs="Times New Roman"/>
          <w:sz w:val="24"/>
          <w:szCs w:val="24"/>
        </w:rPr>
        <w:t xml:space="preserve">. ESG juga </w:t>
      </w:r>
      <w:proofErr w:type="spellStart"/>
      <w:r w:rsidR="00AD3D82" w:rsidRPr="00061106">
        <w:rPr>
          <w:rFonts w:ascii="Times New Roman" w:hAnsi="Times New Roman" w:cs="Times New Roman"/>
          <w:sz w:val="24"/>
          <w:szCs w:val="24"/>
        </w:rPr>
        <w:t>mencerminkan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serangkaian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kegiatan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perusahaan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dalam</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memenuhi</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kewajiban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sosial</w:t>
      </w:r>
      <w:proofErr w:type="spellEnd"/>
      <w:r w:rsidR="00AD3D82" w:rsidRPr="00061106">
        <w:rPr>
          <w:rFonts w:ascii="Times New Roman" w:hAnsi="Times New Roman" w:cs="Times New Roman"/>
          <w:sz w:val="24"/>
          <w:szCs w:val="24"/>
        </w:rPr>
        <w:t xml:space="preserve"> dan </w:t>
      </w:r>
      <w:proofErr w:type="spellStart"/>
      <w:r w:rsidR="00AD3D82" w:rsidRPr="00061106">
        <w:rPr>
          <w:rFonts w:ascii="Times New Roman" w:hAnsi="Times New Roman" w:cs="Times New Roman"/>
          <w:sz w:val="24"/>
          <w:szCs w:val="24"/>
        </w:rPr>
        <w:t>lingkungan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sekaligus</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menerapkan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prinsip-prinsip</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etika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dalam</w:t>
      </w:r>
      <w:proofErr w:type="spellEnd"/>
      <w:r w:rsidR="00AD3D82" w:rsidRPr="00061106">
        <w:rPr>
          <w:rFonts w:ascii="Times New Roman" w:hAnsi="Times New Roman" w:cs="Times New Roman"/>
          <w:sz w:val="24"/>
          <w:szCs w:val="24"/>
        </w:rPr>
        <w:t xml:space="preserve"> tata </w:t>
      </w:r>
      <w:proofErr w:type="spellStart"/>
      <w:r w:rsidR="00AD3D82" w:rsidRPr="00061106">
        <w:rPr>
          <w:rFonts w:ascii="Times New Roman" w:hAnsi="Times New Roman" w:cs="Times New Roman"/>
          <w:sz w:val="24"/>
          <w:szCs w:val="24"/>
        </w:rPr>
        <w:t>kelola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perusahaan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secara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efektif</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Informasi</w:t>
      </w:r>
      <w:proofErr w:type="spellEnd"/>
      <w:r w:rsidR="00AD3D82" w:rsidRPr="00061106">
        <w:rPr>
          <w:rFonts w:ascii="Times New Roman" w:hAnsi="Times New Roman" w:cs="Times New Roman"/>
          <w:sz w:val="24"/>
          <w:szCs w:val="24"/>
        </w:rPr>
        <w:t xml:space="preserve"> ESG </w:t>
      </w:r>
      <w:proofErr w:type="spellStart"/>
      <w:r w:rsidR="00AD3D82" w:rsidRPr="00061106">
        <w:rPr>
          <w:rFonts w:ascii="Times New Roman" w:hAnsi="Times New Roman" w:cs="Times New Roman"/>
          <w:sz w:val="24"/>
          <w:szCs w:val="24"/>
        </w:rPr>
        <w:t>berperan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dalam</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meningkatkan</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ketepatan</w:t>
      </w:r>
      <w:proofErr w:type="spellEnd"/>
      <w:r w:rsidR="00AD3D82" w:rsidRPr="00061106">
        <w:rPr>
          <w:rFonts w:ascii="Times New Roman" w:hAnsi="Times New Roman" w:cs="Times New Roman"/>
          <w:sz w:val="24"/>
          <w:szCs w:val="24"/>
        </w:rPr>
        <w:t xml:space="preserve"> dan </w:t>
      </w:r>
      <w:proofErr w:type="spellStart"/>
      <w:r w:rsidR="00AD3D82" w:rsidRPr="00061106">
        <w:rPr>
          <w:rFonts w:ascii="Times New Roman" w:hAnsi="Times New Roman" w:cs="Times New Roman"/>
          <w:sz w:val="24"/>
          <w:szCs w:val="24"/>
        </w:rPr>
        <w:t>realisme</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analisis</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terhadap</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kinerja</w:t>
      </w:r>
      <w:proofErr w:type="spellEnd"/>
      <w:r w:rsidR="00AD3D82" w:rsidRPr="00061106">
        <w:rPr>
          <w:rFonts w:ascii="Times New Roman" w:hAnsi="Times New Roman" w:cs="Times New Roman"/>
          <w:sz w:val="24"/>
          <w:szCs w:val="24"/>
        </w:rPr>
        <w:t xml:space="preserve"> </w:t>
      </w:r>
      <w:proofErr w:type="spellStart"/>
      <w:r w:rsidR="00AD3D82" w:rsidRPr="00061106">
        <w:rPr>
          <w:rFonts w:ascii="Times New Roman" w:hAnsi="Times New Roman" w:cs="Times New Roman"/>
          <w:sz w:val="24"/>
          <w:szCs w:val="24"/>
        </w:rPr>
        <w:t>perusahaan</w:t>
      </w:r>
      <w:proofErr w:type="spellEnd"/>
      <w:r w:rsidR="00AD3D82" w:rsidRPr="00061106">
        <w:rPr>
          <w:rFonts w:ascii="Times New Roman" w:hAnsi="Times New Roman" w:cs="Times New Roman"/>
          <w:sz w:val="24"/>
          <w:szCs w:val="24"/>
        </w:rPr>
        <w:t xml:space="preserve"> </w:t>
      </w:r>
      <w:r w:rsidR="00AD3D82" w:rsidRPr="00061106">
        <w:rPr>
          <w:rFonts w:ascii="Times New Roman" w:hAnsi="Times New Roman" w:cs="Times New Roman"/>
          <w:sz w:val="24"/>
          <w:szCs w:val="24"/>
        </w:rPr>
        <w:fldChar w:fldCharType="begin" w:fldLock="1"/>
      </w:r>
      <w:r w:rsidR="00B9287D" w:rsidRPr="00061106">
        <w:rPr>
          <w:rFonts w:ascii="Times New Roman" w:hAnsi="Times New Roman" w:cs="Times New Roman"/>
          <w:sz w:val="24"/>
          <w:szCs w:val="24"/>
        </w:rPr>
        <w:instrText>ADDIN CSL_CITATION {"citationItems":[{"id":"ITEM-1","itemData":{"DOI":"10.3390/su13073746","ISSN":"20711050","abstract":"This study examines the relationship between environmental, social, and governance (ESG) factors and corporate financial performance. Specifically, we study various individual ESG categories, both ESG strengths and concerns, and aggregate ESG factor and their impact on corporate financial performance including profitability and financial risk. We find a positive effect of ESG factors on corporate profitability, and the effect is more pronounced for larger firms. Among different ESG categories, corporate governance has the most significant impact, particularly for firms with weak governance. We also find that ESG variables generally have a positive influence on credit rating. In particular, the social factor has the most significant impact on credit rating, while environmental score surprisingly has a negative effect. Overall, this research provides a rationale for ESG integration in the context of investment management and portfolio construction to maximize value and minimize risk.","author":[{"dropping-particle":"","family":"Kim","given":"Sang","non-dropping-particle":"","parse-names":false,"suffix":""},{"dropping-particle":"","family":"Li","given":"Zhichuan","non-dropping-particle":"","parse-names":false,"suffix":""}],"container-title":"Sustainability (Switzerland)","id":"ITEM-1","issue":"7","issued":{"date-parts":[["2021"]]},"page":"1-15","title":"Understanding the impact of esg practices in corporate finance","type":"article-journal","volume":"13"},"uris":["http://www.mendeley.com/documents/?uuid=9777b0ee-6b8e-4559-9bfd-5b4002738f1f"]}],"mendeley":{"formattedCitation":"(Kim &amp; Li, 2021)","plainTextFormattedCitation":"(Kim &amp; Li, 2021)","previouslyFormattedCitation":"(Kim &amp; Li, 2021)"},"properties":{"noteIndex":0},"schema":"https://github.com/citation-style-language/schema/raw/master/csl-citation.json"}</w:instrText>
      </w:r>
      <w:r w:rsidR="00AD3D82" w:rsidRPr="00061106">
        <w:rPr>
          <w:rFonts w:ascii="Times New Roman" w:hAnsi="Times New Roman" w:cs="Times New Roman"/>
          <w:sz w:val="24"/>
          <w:szCs w:val="24"/>
        </w:rPr>
        <w:fldChar w:fldCharType="separate"/>
      </w:r>
      <w:r w:rsidR="00AD3D82" w:rsidRPr="00061106">
        <w:rPr>
          <w:rFonts w:ascii="Times New Roman" w:hAnsi="Times New Roman" w:cs="Times New Roman"/>
          <w:noProof/>
          <w:sz w:val="24"/>
          <w:szCs w:val="24"/>
        </w:rPr>
        <w:t>(Kim &amp; Li, 2021)</w:t>
      </w:r>
      <w:r w:rsidR="00AD3D82" w:rsidRPr="00061106">
        <w:rPr>
          <w:rFonts w:ascii="Times New Roman" w:hAnsi="Times New Roman" w:cs="Times New Roman"/>
          <w:sz w:val="24"/>
          <w:szCs w:val="24"/>
        </w:rPr>
        <w:fldChar w:fldCharType="end"/>
      </w:r>
      <w:r w:rsidR="00AD3D82" w:rsidRPr="00061106">
        <w:rPr>
          <w:rFonts w:ascii="Times New Roman" w:hAnsi="Times New Roman" w:cs="Times New Roman"/>
          <w:sz w:val="24"/>
          <w:szCs w:val="24"/>
        </w:rPr>
        <w:t>.</w:t>
      </w:r>
    </w:p>
    <w:p w14:paraId="04E2CE23" w14:textId="2965FE20" w:rsidR="00ED4EBF" w:rsidRDefault="001B6CA8" w:rsidP="008613EA">
      <w:pPr>
        <w:pStyle w:val="NormalWeb"/>
        <w:spacing w:line="480" w:lineRule="auto"/>
        <w:jc w:val="both"/>
      </w:pPr>
      <w:r>
        <w:tab/>
      </w:r>
      <w:proofErr w:type="spellStart"/>
      <w:r>
        <w:t>Selanjutnya</w:t>
      </w:r>
      <w:proofErr w:type="spellEnd"/>
      <w:r>
        <w:t xml:space="preserve"> </w:t>
      </w:r>
      <w:r w:rsidRPr="00BC42EF">
        <w:rPr>
          <w:i/>
          <w:iCs/>
        </w:rPr>
        <w:t>ESG Risk Rating</w:t>
      </w:r>
      <w:r>
        <w:t xml:space="preserve"> </w:t>
      </w:r>
      <w:proofErr w:type="spellStart"/>
      <w:r>
        <w:t>adalah</w:t>
      </w:r>
      <w:proofErr w:type="spellEnd"/>
      <w:r>
        <w:t xml:space="preserve"> </w:t>
      </w:r>
      <w:proofErr w:type="spellStart"/>
      <w:r>
        <w:t>sebuah</w:t>
      </w:r>
      <w:proofErr w:type="spellEnd"/>
      <w:r>
        <w:t xml:space="preserve"> Score </w:t>
      </w:r>
      <w:proofErr w:type="spellStart"/>
      <w:r>
        <w:t>Risiko</w:t>
      </w:r>
      <w:proofErr w:type="spellEnd"/>
      <w:r>
        <w:t xml:space="preserve"> ESG yang di </w:t>
      </w:r>
      <w:proofErr w:type="spellStart"/>
      <w:r>
        <w:t>publikasikan</w:t>
      </w:r>
      <w:proofErr w:type="spellEnd"/>
      <w:r>
        <w:t xml:space="preserve"> oleh </w:t>
      </w:r>
      <w:proofErr w:type="spellStart"/>
      <w:r w:rsidRPr="001B6CA8">
        <w:rPr>
          <w:i/>
          <w:iCs/>
        </w:rPr>
        <w:t>Sustainalytics</w:t>
      </w:r>
      <w:proofErr w:type="spellEnd"/>
      <w:r>
        <w:rPr>
          <w:i/>
          <w:iCs/>
        </w:rPr>
        <w:t xml:space="preserve"> </w:t>
      </w:r>
      <w:proofErr w:type="spellStart"/>
      <w:r w:rsidR="00BC42EF">
        <w:t>d</w:t>
      </w:r>
      <w:r>
        <w:t>alam</w:t>
      </w:r>
      <w:proofErr w:type="spellEnd"/>
      <w:r>
        <w:t xml:space="preserve"> </w:t>
      </w:r>
      <w:proofErr w:type="spellStart"/>
      <w:r>
        <w:t>konteks</w:t>
      </w:r>
      <w:proofErr w:type="spellEnd"/>
      <w:r>
        <w:t xml:space="preserve"> </w:t>
      </w:r>
      <w:proofErr w:type="spellStart"/>
      <w:r w:rsidR="00ED4EBF">
        <w:t>ini</w:t>
      </w:r>
      <w:proofErr w:type="spellEnd"/>
      <w:r w:rsidR="00ED4EBF">
        <w:t xml:space="preserve"> </w:t>
      </w:r>
      <w:proofErr w:type="spellStart"/>
      <w:r w:rsidR="00ED4EBF">
        <w:t>yakni</w:t>
      </w:r>
      <w:proofErr w:type="spellEnd"/>
      <w:r w:rsidR="00BC42EF">
        <w:t xml:space="preserve"> </w:t>
      </w:r>
      <w:proofErr w:type="spellStart"/>
      <w:r w:rsidR="00BC42EF">
        <w:t>bentuk</w:t>
      </w:r>
      <w:proofErr w:type="spellEnd"/>
      <w:r w:rsidR="00BC42EF">
        <w:t xml:space="preserve"> ESG Disclosure Score yang </w:t>
      </w:r>
      <w:proofErr w:type="spellStart"/>
      <w:r w:rsidR="00BC42EF">
        <w:t>dikeluarkan</w:t>
      </w:r>
      <w:proofErr w:type="spellEnd"/>
      <w:r w:rsidR="00BC42EF">
        <w:t xml:space="preserve"> oleh </w:t>
      </w:r>
      <w:proofErr w:type="spellStart"/>
      <w:r w:rsidR="00BC42EF" w:rsidRPr="001B6CA8">
        <w:rPr>
          <w:i/>
          <w:iCs/>
        </w:rPr>
        <w:t>Sustainalytics</w:t>
      </w:r>
      <w:proofErr w:type="spellEnd"/>
      <w:r w:rsidR="00BC42EF">
        <w:rPr>
          <w:i/>
          <w:iCs/>
        </w:rPr>
        <w:t xml:space="preserve"> </w:t>
      </w:r>
      <w:proofErr w:type="spellStart"/>
      <w:r w:rsidR="00BC42EF">
        <w:t>dalam</w:t>
      </w:r>
      <w:proofErr w:type="spellEnd"/>
      <w:r w:rsidR="00BC42EF">
        <w:t xml:space="preserve"> </w:t>
      </w:r>
      <w:proofErr w:type="spellStart"/>
      <w:r w:rsidR="00BC42EF">
        <w:t>rangka</w:t>
      </w:r>
      <w:proofErr w:type="spellEnd"/>
      <w:r w:rsidR="00BC42EF">
        <w:t xml:space="preserve"> </w:t>
      </w:r>
      <w:proofErr w:type="spellStart"/>
      <w:r w:rsidR="00BC42EF">
        <w:t>menilai</w:t>
      </w:r>
      <w:proofErr w:type="spellEnd"/>
      <w:r w:rsidR="00BC42EF">
        <w:t xml:space="preserve"> </w:t>
      </w:r>
      <w:proofErr w:type="spellStart"/>
      <w:r w:rsidR="00BC42EF">
        <w:t>tingkat</w:t>
      </w:r>
      <w:proofErr w:type="spellEnd"/>
      <w:r w:rsidR="00BC42EF">
        <w:t xml:space="preserve"> Score ESG </w:t>
      </w:r>
      <w:proofErr w:type="spellStart"/>
      <w:r w:rsidR="00BC42EF">
        <w:t>suatu</w:t>
      </w:r>
      <w:proofErr w:type="spellEnd"/>
      <w:r w:rsidR="00BC42EF">
        <w:t xml:space="preserve"> </w:t>
      </w:r>
      <w:proofErr w:type="spellStart"/>
      <w:r w:rsidR="00BC42EF">
        <w:t>perusahaan</w:t>
      </w:r>
      <w:proofErr w:type="spellEnd"/>
      <w:r>
        <w:t>.</w:t>
      </w:r>
      <w:r w:rsidR="00ED4EBF">
        <w:t xml:space="preserve"> </w:t>
      </w:r>
      <w:proofErr w:type="spellStart"/>
      <w:r w:rsidR="00ED4EBF" w:rsidRPr="00ED4EBF">
        <w:rPr>
          <w:i/>
          <w:iCs/>
        </w:rPr>
        <w:t>Sustainalytics</w:t>
      </w:r>
      <w:proofErr w:type="spellEnd"/>
      <w:r w:rsidR="00ED4EBF" w:rsidRPr="00ED4EBF">
        <w:t xml:space="preserve"> </w:t>
      </w:r>
      <w:proofErr w:type="spellStart"/>
      <w:r w:rsidR="00ED4EBF">
        <w:t>itu</w:t>
      </w:r>
      <w:proofErr w:type="spellEnd"/>
      <w:r w:rsidR="00ED4EBF">
        <w:t xml:space="preserve"> </w:t>
      </w:r>
      <w:proofErr w:type="spellStart"/>
      <w:r w:rsidR="00ED4EBF">
        <w:t>sendiri</w:t>
      </w:r>
      <w:proofErr w:type="spellEnd"/>
      <w:r w:rsidR="00ED4EBF">
        <w:t xml:space="preserve"> </w:t>
      </w:r>
      <w:proofErr w:type="spellStart"/>
      <w:r w:rsidR="00ED4EBF" w:rsidRPr="00ED4EBF">
        <w:t>merupakan</w:t>
      </w:r>
      <w:proofErr w:type="spellEnd"/>
      <w:r w:rsidR="00ED4EBF" w:rsidRPr="00ED4EBF">
        <w:t xml:space="preserve"> salah </w:t>
      </w:r>
      <w:proofErr w:type="spellStart"/>
      <w:r w:rsidR="00ED4EBF" w:rsidRPr="00ED4EBF">
        <w:t>satu</w:t>
      </w:r>
      <w:proofErr w:type="spellEnd"/>
      <w:r w:rsidR="00ED4EBF" w:rsidRPr="00ED4EBF">
        <w:t xml:space="preserve"> </w:t>
      </w:r>
      <w:r w:rsidR="00ED4EBF">
        <w:t xml:space="preserve">badan </w:t>
      </w:r>
      <w:proofErr w:type="spellStart"/>
      <w:r w:rsidR="00ED4EBF" w:rsidRPr="00ED4EBF">
        <w:t>lembaga</w:t>
      </w:r>
      <w:proofErr w:type="spellEnd"/>
      <w:r w:rsidR="00ED4EBF" w:rsidRPr="00ED4EBF">
        <w:t xml:space="preserve"> </w:t>
      </w:r>
      <w:proofErr w:type="spellStart"/>
      <w:r w:rsidR="00ED4EBF">
        <w:t>penilai</w:t>
      </w:r>
      <w:proofErr w:type="spellEnd"/>
      <w:r w:rsidR="00ED4EBF" w:rsidRPr="00ED4EBF">
        <w:t xml:space="preserve"> ESG yang </w:t>
      </w:r>
      <w:proofErr w:type="spellStart"/>
      <w:r w:rsidR="00ED4EBF" w:rsidRPr="00ED4EBF">
        <w:t>memiliki</w:t>
      </w:r>
      <w:proofErr w:type="spellEnd"/>
      <w:r w:rsidR="00ED4EBF" w:rsidRPr="00ED4EBF">
        <w:t xml:space="preserve"> </w:t>
      </w:r>
      <w:proofErr w:type="spellStart"/>
      <w:r w:rsidR="00ED4EBF" w:rsidRPr="00ED4EBF">
        <w:t>pengakuan</w:t>
      </w:r>
      <w:proofErr w:type="spellEnd"/>
      <w:r w:rsidR="00ED4EBF" w:rsidRPr="00ED4EBF">
        <w:t xml:space="preserve"> </w:t>
      </w:r>
      <w:proofErr w:type="spellStart"/>
      <w:r w:rsidR="00ED4EBF" w:rsidRPr="00ED4EBF">
        <w:t>internasional</w:t>
      </w:r>
      <w:proofErr w:type="spellEnd"/>
      <w:r w:rsidR="00ED4EBF" w:rsidRPr="00ED4EBF">
        <w:t xml:space="preserve">, </w:t>
      </w:r>
      <w:proofErr w:type="spellStart"/>
      <w:r w:rsidR="00ED4EBF" w:rsidRPr="00ED4EBF">
        <w:t>dengan</w:t>
      </w:r>
      <w:proofErr w:type="spellEnd"/>
      <w:r w:rsidR="00ED4EBF" w:rsidRPr="00ED4EBF">
        <w:t xml:space="preserve"> </w:t>
      </w:r>
      <w:proofErr w:type="spellStart"/>
      <w:r w:rsidR="00ED4EBF" w:rsidRPr="00ED4EBF">
        <w:t>fokus</w:t>
      </w:r>
      <w:proofErr w:type="spellEnd"/>
      <w:r w:rsidR="00ED4EBF" w:rsidRPr="00ED4EBF">
        <w:t xml:space="preserve"> pada </w:t>
      </w:r>
      <w:proofErr w:type="spellStart"/>
      <w:r w:rsidR="00ED4EBF" w:rsidRPr="00ED4EBF">
        <w:t>penyediaan</w:t>
      </w:r>
      <w:proofErr w:type="spellEnd"/>
      <w:r w:rsidR="00ED4EBF" w:rsidRPr="00ED4EBF">
        <w:t xml:space="preserve"> </w:t>
      </w:r>
      <w:proofErr w:type="spellStart"/>
      <w:r w:rsidR="00ED4EBF" w:rsidRPr="00ED4EBF">
        <w:t>analisis</w:t>
      </w:r>
      <w:proofErr w:type="spellEnd"/>
      <w:r w:rsidR="00ED4EBF" w:rsidRPr="00ED4EBF">
        <w:t xml:space="preserve"> </w:t>
      </w:r>
      <w:proofErr w:type="spellStart"/>
      <w:r w:rsidR="00ED4EBF" w:rsidRPr="00ED4EBF">
        <w:t>serta</w:t>
      </w:r>
      <w:proofErr w:type="spellEnd"/>
      <w:r w:rsidR="00ED4EBF" w:rsidRPr="00ED4EBF">
        <w:t xml:space="preserve"> </w:t>
      </w:r>
      <w:proofErr w:type="spellStart"/>
      <w:r w:rsidR="00ED4EBF" w:rsidRPr="00ED4EBF">
        <w:t>penilaian</w:t>
      </w:r>
      <w:proofErr w:type="spellEnd"/>
      <w:r w:rsidR="00ED4EBF" w:rsidRPr="00ED4EBF">
        <w:t xml:space="preserve"> </w:t>
      </w:r>
      <w:proofErr w:type="spellStart"/>
      <w:r w:rsidR="00ED4EBF" w:rsidRPr="00ED4EBF">
        <w:t>terhadap</w:t>
      </w:r>
      <w:proofErr w:type="spellEnd"/>
      <w:r w:rsidR="00ED4EBF" w:rsidRPr="00ED4EBF">
        <w:t xml:space="preserve"> </w:t>
      </w:r>
      <w:proofErr w:type="spellStart"/>
      <w:r w:rsidR="00ED4EBF" w:rsidRPr="00ED4EBF">
        <w:t>risiko-risiko</w:t>
      </w:r>
      <w:proofErr w:type="spellEnd"/>
      <w:r w:rsidR="00ED4EBF" w:rsidRPr="00ED4EBF">
        <w:t xml:space="preserve"> ESG yang </w:t>
      </w:r>
      <w:proofErr w:type="spellStart"/>
      <w:r w:rsidR="00ED4EBF" w:rsidRPr="00ED4EBF">
        <w:t>dihadapi</w:t>
      </w:r>
      <w:proofErr w:type="spellEnd"/>
      <w:r w:rsidR="00ED4EBF" w:rsidRPr="00ED4EBF">
        <w:t xml:space="preserve"> </w:t>
      </w:r>
      <w:proofErr w:type="spellStart"/>
      <w:r w:rsidR="00ED4EBF" w:rsidRPr="00ED4EBF">
        <w:t>perusahaan</w:t>
      </w:r>
      <w:proofErr w:type="spellEnd"/>
      <w:r w:rsidR="00ED4EBF" w:rsidRPr="00ED4EBF">
        <w:t xml:space="preserve">. </w:t>
      </w:r>
      <w:proofErr w:type="spellStart"/>
      <w:r w:rsidR="00ED4EBF" w:rsidRPr="00ED4EBF">
        <w:t>Penilaian</w:t>
      </w:r>
      <w:proofErr w:type="spellEnd"/>
      <w:r w:rsidR="00ED4EBF" w:rsidRPr="00ED4EBF">
        <w:t xml:space="preserve"> </w:t>
      </w:r>
      <w:proofErr w:type="spellStart"/>
      <w:r w:rsidR="00ED4EBF" w:rsidRPr="00ED4EBF">
        <w:t>Risiko</w:t>
      </w:r>
      <w:proofErr w:type="spellEnd"/>
      <w:r w:rsidR="00ED4EBF" w:rsidRPr="00ED4EBF">
        <w:t xml:space="preserve"> ESG </w:t>
      </w:r>
      <w:proofErr w:type="spellStart"/>
      <w:r w:rsidR="00ED4EBF" w:rsidRPr="00ED4EBF">
        <w:t>dari</w:t>
      </w:r>
      <w:proofErr w:type="spellEnd"/>
      <w:r w:rsidR="00ED4EBF" w:rsidRPr="00ED4EBF">
        <w:t xml:space="preserve"> </w:t>
      </w:r>
      <w:proofErr w:type="spellStart"/>
      <w:r w:rsidR="00ED4EBF" w:rsidRPr="00ED4EBF">
        <w:t>Sustainalytics</w:t>
      </w:r>
      <w:proofErr w:type="spellEnd"/>
      <w:r w:rsidR="00ED4EBF" w:rsidRPr="00ED4EBF">
        <w:t xml:space="preserve"> </w:t>
      </w:r>
      <w:proofErr w:type="spellStart"/>
      <w:r w:rsidR="00ED4EBF" w:rsidRPr="00ED4EBF">
        <w:t>bertujuan</w:t>
      </w:r>
      <w:proofErr w:type="spellEnd"/>
      <w:r w:rsidR="00ED4EBF" w:rsidRPr="00ED4EBF">
        <w:t xml:space="preserve"> </w:t>
      </w:r>
      <w:proofErr w:type="spellStart"/>
      <w:r w:rsidR="00ED4EBF" w:rsidRPr="00ED4EBF">
        <w:t>untuk</w:t>
      </w:r>
      <w:proofErr w:type="spellEnd"/>
      <w:r w:rsidR="00ED4EBF" w:rsidRPr="00ED4EBF">
        <w:t xml:space="preserve"> </w:t>
      </w:r>
      <w:proofErr w:type="spellStart"/>
      <w:r w:rsidR="00ED4EBF" w:rsidRPr="00ED4EBF">
        <w:t>mengukur</w:t>
      </w:r>
      <w:proofErr w:type="spellEnd"/>
      <w:r w:rsidR="00ED4EBF" w:rsidRPr="00ED4EBF">
        <w:t xml:space="preserve"> </w:t>
      </w:r>
      <w:proofErr w:type="spellStart"/>
      <w:r w:rsidR="00ED4EBF" w:rsidRPr="00ED4EBF">
        <w:t>tingkat</w:t>
      </w:r>
      <w:proofErr w:type="spellEnd"/>
      <w:r w:rsidR="00ED4EBF" w:rsidRPr="00ED4EBF">
        <w:t xml:space="preserve"> </w:t>
      </w:r>
      <w:proofErr w:type="spellStart"/>
      <w:r w:rsidR="00ED4EBF" w:rsidRPr="00ED4EBF">
        <w:t>paparan</w:t>
      </w:r>
      <w:proofErr w:type="spellEnd"/>
      <w:r w:rsidR="00ED4EBF" w:rsidRPr="00ED4EBF">
        <w:t xml:space="preserve"> </w:t>
      </w:r>
      <w:proofErr w:type="spellStart"/>
      <w:r w:rsidR="00ED4EBF" w:rsidRPr="00ED4EBF">
        <w:t>perusahaan</w:t>
      </w:r>
      <w:proofErr w:type="spellEnd"/>
      <w:r w:rsidR="00ED4EBF" w:rsidRPr="00ED4EBF">
        <w:t xml:space="preserve"> </w:t>
      </w:r>
      <w:proofErr w:type="spellStart"/>
      <w:r w:rsidR="00ED4EBF" w:rsidRPr="00ED4EBF">
        <w:t>terhadap</w:t>
      </w:r>
      <w:proofErr w:type="spellEnd"/>
      <w:r w:rsidR="00ED4EBF" w:rsidRPr="00ED4EBF">
        <w:t xml:space="preserve"> </w:t>
      </w:r>
      <w:proofErr w:type="spellStart"/>
      <w:r w:rsidR="00ED4EBF" w:rsidRPr="00ED4EBF">
        <w:t>risiko</w:t>
      </w:r>
      <w:proofErr w:type="spellEnd"/>
      <w:r w:rsidR="00ED4EBF" w:rsidRPr="00ED4EBF">
        <w:t xml:space="preserve"> ESG yang </w:t>
      </w:r>
      <w:proofErr w:type="spellStart"/>
      <w:r w:rsidR="00ED4EBF" w:rsidRPr="00ED4EBF">
        <w:t>bersifat</w:t>
      </w:r>
      <w:proofErr w:type="spellEnd"/>
      <w:r w:rsidR="00ED4EBF" w:rsidRPr="00ED4EBF">
        <w:t xml:space="preserve"> material </w:t>
      </w:r>
      <w:proofErr w:type="spellStart"/>
      <w:r w:rsidR="00ED4EBF" w:rsidRPr="00ED4EBF">
        <w:t>serta</w:t>
      </w:r>
      <w:proofErr w:type="spellEnd"/>
      <w:r w:rsidR="00ED4EBF" w:rsidRPr="00ED4EBF">
        <w:t xml:space="preserve"> </w:t>
      </w:r>
      <w:proofErr w:type="spellStart"/>
      <w:r w:rsidR="00ED4EBF" w:rsidRPr="00ED4EBF">
        <w:t>menilai</w:t>
      </w:r>
      <w:proofErr w:type="spellEnd"/>
      <w:r w:rsidR="00ED4EBF" w:rsidRPr="00ED4EBF">
        <w:t xml:space="preserve"> </w:t>
      </w:r>
      <w:proofErr w:type="spellStart"/>
      <w:r w:rsidR="00ED4EBF" w:rsidRPr="00ED4EBF">
        <w:lastRenderedPageBreak/>
        <w:t>sejauh</w:t>
      </w:r>
      <w:proofErr w:type="spellEnd"/>
      <w:r w:rsidR="00ED4EBF" w:rsidRPr="00ED4EBF">
        <w:t xml:space="preserve"> mana </w:t>
      </w:r>
      <w:proofErr w:type="spellStart"/>
      <w:r w:rsidR="00ED4EBF" w:rsidRPr="00ED4EBF">
        <w:t>perusahaan</w:t>
      </w:r>
      <w:proofErr w:type="spellEnd"/>
      <w:r w:rsidR="00ED4EBF" w:rsidRPr="00ED4EBF">
        <w:t xml:space="preserve"> </w:t>
      </w:r>
      <w:proofErr w:type="spellStart"/>
      <w:r w:rsidR="00ED4EBF" w:rsidRPr="00ED4EBF">
        <w:t>mampu</w:t>
      </w:r>
      <w:proofErr w:type="spellEnd"/>
      <w:r w:rsidR="00ED4EBF" w:rsidRPr="00ED4EBF">
        <w:t xml:space="preserve"> </w:t>
      </w:r>
      <w:proofErr w:type="spellStart"/>
      <w:r w:rsidR="0075185A">
        <w:t>utntuk</w:t>
      </w:r>
      <w:proofErr w:type="spellEnd"/>
      <w:r w:rsidR="0075185A">
        <w:t xml:space="preserve"> </w:t>
      </w:r>
      <w:proofErr w:type="spellStart"/>
      <w:r w:rsidR="00ED4EBF" w:rsidRPr="00ED4EBF">
        <w:t>mengelola</w:t>
      </w:r>
      <w:proofErr w:type="spellEnd"/>
      <w:r w:rsidR="00ED4EBF" w:rsidRPr="00ED4EBF">
        <w:t xml:space="preserve"> </w:t>
      </w:r>
      <w:proofErr w:type="spellStart"/>
      <w:r w:rsidR="00ED4EBF" w:rsidRPr="00ED4EBF">
        <w:t>risiko-risiko</w:t>
      </w:r>
      <w:proofErr w:type="spellEnd"/>
      <w:r w:rsidR="00ED4EBF" w:rsidRPr="00ED4EBF">
        <w:t xml:space="preserve"> </w:t>
      </w:r>
      <w:proofErr w:type="spellStart"/>
      <w:r w:rsidR="00ED4EBF" w:rsidRPr="00ED4EBF">
        <w:t>tersebut</w:t>
      </w:r>
      <w:proofErr w:type="spellEnd"/>
      <w:r w:rsidR="00ED4EBF" w:rsidRPr="00ED4EBF">
        <w:t xml:space="preserve">. </w:t>
      </w:r>
      <w:proofErr w:type="spellStart"/>
      <w:r w:rsidR="00ED4EBF" w:rsidRPr="00ED4EBF">
        <w:t>Berdasarkan</w:t>
      </w:r>
      <w:proofErr w:type="spellEnd"/>
      <w:r w:rsidR="00B9287D">
        <w:t xml:space="preserve"> </w:t>
      </w:r>
      <w:r w:rsidR="00B9287D">
        <w:fldChar w:fldCharType="begin" w:fldLock="1"/>
      </w:r>
      <w:r w:rsidR="00176E60">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Kata","author":[{"dropping-particle":"","family":"Sustainalytics","given":"","non-dropping-particle":"","parse-names":false,"suffix":""}],"id":"ITEM-1","issued":{"date-parts":[["2024"]]},"page":"1-23","title":"The ESG Risk Ratings","type":"article-journal"},"uris":["http://www.mendeley.com/documents/?uuid=e6911024-03de-4bf3-b397-95492fa43532"]}],"mendeley":{"formattedCitation":"(Sustainalytics, 2024)","plainTextFormattedCitation":"(Sustainalytics, 2024)","previouslyFormattedCitation":"(Sustainalytics, 2024)"},"properties":{"noteIndex":0},"schema":"https://github.com/citation-style-language/schema/raw/master/csl-citation.json"}</w:instrText>
      </w:r>
      <w:r w:rsidR="00B9287D">
        <w:fldChar w:fldCharType="separate"/>
      </w:r>
      <w:r w:rsidR="00B9287D" w:rsidRPr="00B9287D">
        <w:rPr>
          <w:noProof/>
        </w:rPr>
        <w:t>(Sustainalytics, 2024)</w:t>
      </w:r>
      <w:r w:rsidR="00B9287D">
        <w:fldChar w:fldCharType="end"/>
      </w:r>
      <w:r w:rsidR="00ED4EBF" w:rsidRPr="00ED4EBF">
        <w:t xml:space="preserve">, </w:t>
      </w:r>
      <w:proofErr w:type="spellStart"/>
      <w:r w:rsidR="00ED4EBF" w:rsidRPr="00ED4EBF">
        <w:t>terdapat</w:t>
      </w:r>
      <w:proofErr w:type="spellEnd"/>
      <w:r w:rsidR="00ED4EBF" w:rsidRPr="00ED4EBF">
        <w:t xml:space="preserve"> </w:t>
      </w:r>
      <w:proofErr w:type="spellStart"/>
      <w:r w:rsidR="00ED4EBF" w:rsidRPr="00ED4EBF">
        <w:t>dua</w:t>
      </w:r>
      <w:proofErr w:type="spellEnd"/>
      <w:r w:rsidR="00ED4EBF" w:rsidRPr="00ED4EBF">
        <w:t xml:space="preserve"> </w:t>
      </w:r>
      <w:proofErr w:type="spellStart"/>
      <w:r w:rsidR="004F4D89">
        <w:t>dimensi</w:t>
      </w:r>
      <w:proofErr w:type="spellEnd"/>
      <w:r w:rsidR="00ED4EBF" w:rsidRPr="00ED4EBF">
        <w:t xml:space="preserve"> </w:t>
      </w:r>
      <w:proofErr w:type="spellStart"/>
      <w:r w:rsidR="00ED4EBF" w:rsidRPr="00ED4EBF">
        <w:t>utama</w:t>
      </w:r>
      <w:proofErr w:type="spellEnd"/>
      <w:r w:rsidR="00ED4EBF" w:rsidRPr="00ED4EBF">
        <w:t xml:space="preserve"> yang </w:t>
      </w:r>
      <w:proofErr w:type="spellStart"/>
      <w:r w:rsidR="00ED4EBF" w:rsidRPr="00ED4EBF">
        <w:t>digunakan</w:t>
      </w:r>
      <w:proofErr w:type="spellEnd"/>
      <w:r w:rsidR="00ED4EBF" w:rsidRPr="00ED4EBF">
        <w:t xml:space="preserve"> </w:t>
      </w:r>
      <w:proofErr w:type="spellStart"/>
      <w:r w:rsidR="00ED4EBF" w:rsidRPr="00ED4EBF">
        <w:t>dalam</w:t>
      </w:r>
      <w:proofErr w:type="spellEnd"/>
      <w:r w:rsidR="00ED4EBF" w:rsidRPr="00ED4EBF">
        <w:t xml:space="preserve"> </w:t>
      </w:r>
      <w:proofErr w:type="spellStart"/>
      <w:r w:rsidR="00ED4EBF" w:rsidRPr="00ED4EBF">
        <w:t>menentukan</w:t>
      </w:r>
      <w:proofErr w:type="spellEnd"/>
      <w:r w:rsidR="00ED4EBF" w:rsidRPr="00ED4EBF">
        <w:t xml:space="preserve"> ESG Risk Rating, </w:t>
      </w:r>
      <w:proofErr w:type="spellStart"/>
      <w:r w:rsidR="00ED4EBF" w:rsidRPr="00ED4EBF">
        <w:t>yaitu</w:t>
      </w:r>
      <w:proofErr w:type="spellEnd"/>
      <w:r w:rsidR="00ED4EBF" w:rsidRPr="00ED4EBF">
        <w:t xml:space="preserve"> </w:t>
      </w:r>
      <w:proofErr w:type="spellStart"/>
      <w:r w:rsidR="00ED4EBF" w:rsidRPr="001E0FB2">
        <w:rPr>
          <w:i/>
          <w:iCs/>
        </w:rPr>
        <w:t>Paparan</w:t>
      </w:r>
      <w:proofErr w:type="spellEnd"/>
      <w:r w:rsidR="00ED4EBF" w:rsidRPr="001E0FB2">
        <w:rPr>
          <w:i/>
          <w:iCs/>
        </w:rPr>
        <w:t xml:space="preserve"> </w:t>
      </w:r>
      <w:proofErr w:type="spellStart"/>
      <w:r w:rsidR="00ED4EBF" w:rsidRPr="001E0FB2">
        <w:rPr>
          <w:i/>
          <w:iCs/>
        </w:rPr>
        <w:t>Risiko</w:t>
      </w:r>
      <w:proofErr w:type="spellEnd"/>
      <w:r w:rsidR="00ED4EBF" w:rsidRPr="001E0FB2">
        <w:rPr>
          <w:i/>
          <w:iCs/>
        </w:rPr>
        <w:t xml:space="preserve"> ESG</w:t>
      </w:r>
      <w:r w:rsidR="00ED4EBF" w:rsidRPr="00ED4EBF">
        <w:t xml:space="preserve"> (ESG Risk Exposure) dan </w:t>
      </w:r>
      <w:proofErr w:type="spellStart"/>
      <w:r w:rsidR="00ED4EBF" w:rsidRPr="001E0FB2">
        <w:rPr>
          <w:i/>
          <w:iCs/>
        </w:rPr>
        <w:t>Manajemen</w:t>
      </w:r>
      <w:proofErr w:type="spellEnd"/>
      <w:r w:rsidR="00ED4EBF" w:rsidRPr="001E0FB2">
        <w:rPr>
          <w:i/>
          <w:iCs/>
        </w:rPr>
        <w:t xml:space="preserve"> </w:t>
      </w:r>
      <w:proofErr w:type="spellStart"/>
      <w:r w:rsidR="00ED4EBF" w:rsidRPr="001E0FB2">
        <w:rPr>
          <w:i/>
          <w:iCs/>
        </w:rPr>
        <w:t>Risiko</w:t>
      </w:r>
      <w:proofErr w:type="spellEnd"/>
      <w:r w:rsidR="00ED4EBF" w:rsidRPr="001E0FB2">
        <w:rPr>
          <w:i/>
          <w:iCs/>
        </w:rPr>
        <w:t xml:space="preserve"> ESG</w:t>
      </w:r>
      <w:r w:rsidR="00ED4EBF" w:rsidRPr="00ED4EBF">
        <w:t xml:space="preserve"> (ESG Risk Management).</w:t>
      </w:r>
    </w:p>
    <w:p w14:paraId="69D8FD59" w14:textId="60CDCD9F" w:rsidR="00AD3D82" w:rsidRPr="00176E60" w:rsidRDefault="00DB034C" w:rsidP="008613EA">
      <w:pPr>
        <w:spacing w:before="100" w:beforeAutospacing="1" w:after="100" w:afterAutospacing="1" w:line="480" w:lineRule="auto"/>
        <w:jc w:val="both"/>
        <w:rPr>
          <w:rFonts w:ascii="Times New Roman" w:eastAsia="Times New Roman" w:hAnsi="Times New Roman" w:cs="Times New Roman"/>
          <w:sz w:val="24"/>
          <w:szCs w:val="24"/>
          <w:lang w:eastAsia="en-ID"/>
        </w:rPr>
      </w:pPr>
      <w:r w:rsidRPr="001E0FB2">
        <w:rPr>
          <w:rFonts w:ascii="Times New Roman" w:eastAsia="Times New Roman" w:hAnsi="Times New Roman" w:cs="Times New Roman"/>
          <w:sz w:val="24"/>
          <w:szCs w:val="24"/>
          <w:lang w:eastAsia="en-ID"/>
        </w:rPr>
        <w:tab/>
      </w:r>
      <w:proofErr w:type="spellStart"/>
      <w:r w:rsidRPr="00DB034C">
        <w:rPr>
          <w:rFonts w:ascii="Times New Roman" w:eastAsia="Times New Roman" w:hAnsi="Times New Roman" w:cs="Times New Roman"/>
          <w:i/>
          <w:iCs/>
          <w:sz w:val="24"/>
          <w:szCs w:val="24"/>
          <w:lang w:eastAsia="en-ID"/>
        </w:rPr>
        <w:t>Paparan</w:t>
      </w:r>
      <w:proofErr w:type="spellEnd"/>
      <w:r w:rsidRPr="00DB034C">
        <w:rPr>
          <w:rFonts w:ascii="Times New Roman" w:eastAsia="Times New Roman" w:hAnsi="Times New Roman" w:cs="Times New Roman"/>
          <w:i/>
          <w:iCs/>
          <w:sz w:val="24"/>
          <w:szCs w:val="24"/>
          <w:lang w:eastAsia="en-ID"/>
        </w:rPr>
        <w:t xml:space="preserve"> </w:t>
      </w:r>
      <w:proofErr w:type="spellStart"/>
      <w:r w:rsidRPr="00DB034C">
        <w:rPr>
          <w:rFonts w:ascii="Times New Roman" w:eastAsia="Times New Roman" w:hAnsi="Times New Roman" w:cs="Times New Roman"/>
          <w:i/>
          <w:iCs/>
          <w:sz w:val="24"/>
          <w:szCs w:val="24"/>
          <w:lang w:eastAsia="en-ID"/>
        </w:rPr>
        <w:t>Risiko</w:t>
      </w:r>
      <w:proofErr w:type="spellEnd"/>
      <w:r w:rsidRPr="00DB034C">
        <w:rPr>
          <w:rFonts w:ascii="Times New Roman" w:eastAsia="Times New Roman" w:hAnsi="Times New Roman" w:cs="Times New Roman"/>
          <w:i/>
          <w:iCs/>
          <w:sz w:val="24"/>
          <w:szCs w:val="24"/>
          <w:lang w:eastAsia="en-ID"/>
        </w:rPr>
        <w:t xml:space="preserve"> ESG</w:t>
      </w:r>
      <w:r w:rsidRPr="00DB034C">
        <w:rPr>
          <w:rFonts w:ascii="Times New Roman" w:eastAsia="Times New Roman" w:hAnsi="Times New Roman" w:cs="Times New Roman"/>
          <w:sz w:val="24"/>
          <w:szCs w:val="24"/>
          <w:lang w:eastAsia="en-ID"/>
        </w:rPr>
        <w:t xml:space="preserve"> </w:t>
      </w:r>
      <w:r w:rsidR="001E0FB2" w:rsidRPr="001E0FB2">
        <w:rPr>
          <w:rFonts w:ascii="Times New Roman" w:hAnsi="Times New Roman" w:cs="Times New Roman"/>
          <w:sz w:val="24"/>
          <w:szCs w:val="24"/>
        </w:rPr>
        <w:t>(ESG Risk Exposure)</w:t>
      </w:r>
      <w:r w:rsidR="001E0FB2" w:rsidRPr="001E0FB2">
        <w:rPr>
          <w:sz w:val="24"/>
          <w:szCs w:val="24"/>
        </w:rPr>
        <w:t xml:space="preserve"> </w:t>
      </w:r>
      <w:proofErr w:type="spellStart"/>
      <w:r w:rsidRPr="00DB034C">
        <w:rPr>
          <w:rFonts w:ascii="Times New Roman" w:eastAsia="Times New Roman" w:hAnsi="Times New Roman" w:cs="Times New Roman"/>
          <w:sz w:val="24"/>
          <w:szCs w:val="24"/>
          <w:lang w:eastAsia="en-ID"/>
        </w:rPr>
        <w:t>mengevaluasi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tingkat</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keterpaparan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aktivitas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operasional</w:t>
      </w:r>
      <w:proofErr w:type="spellEnd"/>
      <w:r w:rsidRPr="00DB034C">
        <w:rPr>
          <w:rFonts w:ascii="Times New Roman" w:eastAsia="Times New Roman" w:hAnsi="Times New Roman" w:cs="Times New Roman"/>
          <w:sz w:val="24"/>
          <w:szCs w:val="24"/>
          <w:lang w:eastAsia="en-ID"/>
        </w:rPr>
        <w:t xml:space="preserve"> dan </w:t>
      </w:r>
      <w:proofErr w:type="spellStart"/>
      <w:r w:rsidRPr="00DB034C">
        <w:rPr>
          <w:rFonts w:ascii="Times New Roman" w:eastAsia="Times New Roman" w:hAnsi="Times New Roman" w:cs="Times New Roman"/>
          <w:sz w:val="24"/>
          <w:szCs w:val="24"/>
          <w:lang w:eastAsia="en-ID"/>
        </w:rPr>
        <w:t>bisnis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terhadap</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ESG yang </w:t>
      </w:r>
      <w:proofErr w:type="spellStart"/>
      <w:r w:rsidRPr="00DB034C">
        <w:rPr>
          <w:rFonts w:ascii="Times New Roman" w:eastAsia="Times New Roman" w:hAnsi="Times New Roman" w:cs="Times New Roman"/>
          <w:sz w:val="24"/>
          <w:szCs w:val="24"/>
          <w:lang w:eastAsia="en-ID"/>
        </w:rPr>
        <w:t>signifikan</w:t>
      </w:r>
      <w:proofErr w:type="spellEnd"/>
      <w:r w:rsidRPr="00DB034C">
        <w:rPr>
          <w:rFonts w:ascii="Times New Roman" w:eastAsia="Times New Roman" w:hAnsi="Times New Roman" w:cs="Times New Roman"/>
          <w:sz w:val="24"/>
          <w:szCs w:val="24"/>
          <w:lang w:eastAsia="en-ID"/>
        </w:rPr>
        <w:t xml:space="preserve">. Tingkat </w:t>
      </w:r>
      <w:proofErr w:type="spellStart"/>
      <w:r w:rsidRPr="00DB034C">
        <w:rPr>
          <w:rFonts w:ascii="Times New Roman" w:eastAsia="Times New Roman" w:hAnsi="Times New Roman" w:cs="Times New Roman"/>
          <w:sz w:val="24"/>
          <w:szCs w:val="24"/>
          <w:lang w:eastAsia="en-ID"/>
        </w:rPr>
        <w:t>paparan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ini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ditentukan</w:t>
      </w:r>
      <w:proofErr w:type="spellEnd"/>
      <w:r w:rsidRPr="00DB034C">
        <w:rPr>
          <w:rFonts w:ascii="Times New Roman" w:eastAsia="Times New Roman" w:hAnsi="Times New Roman" w:cs="Times New Roman"/>
          <w:sz w:val="24"/>
          <w:szCs w:val="24"/>
          <w:lang w:eastAsia="en-ID"/>
        </w:rPr>
        <w:t xml:space="preserve"> oleh </w:t>
      </w:r>
      <w:proofErr w:type="spellStart"/>
      <w:r w:rsidRPr="00DB034C">
        <w:rPr>
          <w:rFonts w:ascii="Times New Roman" w:eastAsia="Times New Roman" w:hAnsi="Times New Roman" w:cs="Times New Roman"/>
          <w:sz w:val="24"/>
          <w:szCs w:val="24"/>
          <w:lang w:eastAsia="en-ID"/>
        </w:rPr>
        <w:t>berbagai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faktor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seperti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sektor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industri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lokasi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geografis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serta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karakteristik</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aktivitas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Sebagai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contoh</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di </w:t>
      </w:r>
      <w:proofErr w:type="spellStart"/>
      <w:r w:rsidRPr="00DB034C">
        <w:rPr>
          <w:rFonts w:ascii="Times New Roman" w:eastAsia="Times New Roman" w:hAnsi="Times New Roman" w:cs="Times New Roman"/>
          <w:sz w:val="24"/>
          <w:szCs w:val="24"/>
          <w:lang w:eastAsia="en-ID"/>
        </w:rPr>
        <w:t>sektor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pertambangan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cenderung</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memiliki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lingkungan</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tinggi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akibat</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dampak</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langsung</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dari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kegiatan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operasionalnya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terhadap</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sumber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daya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alam</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Sementara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itu</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i/>
          <w:iCs/>
          <w:sz w:val="24"/>
          <w:szCs w:val="24"/>
          <w:lang w:eastAsia="en-ID"/>
        </w:rPr>
        <w:t>Manajemen</w:t>
      </w:r>
      <w:proofErr w:type="spellEnd"/>
      <w:r w:rsidRPr="00DB034C">
        <w:rPr>
          <w:rFonts w:ascii="Times New Roman" w:eastAsia="Times New Roman" w:hAnsi="Times New Roman" w:cs="Times New Roman"/>
          <w:i/>
          <w:iCs/>
          <w:sz w:val="24"/>
          <w:szCs w:val="24"/>
          <w:lang w:eastAsia="en-ID"/>
        </w:rPr>
        <w:t xml:space="preserve"> </w:t>
      </w:r>
      <w:proofErr w:type="spellStart"/>
      <w:r w:rsidRPr="00DB034C">
        <w:rPr>
          <w:rFonts w:ascii="Times New Roman" w:eastAsia="Times New Roman" w:hAnsi="Times New Roman" w:cs="Times New Roman"/>
          <w:i/>
          <w:iCs/>
          <w:sz w:val="24"/>
          <w:szCs w:val="24"/>
          <w:lang w:eastAsia="en-ID"/>
        </w:rPr>
        <w:t>Risiko</w:t>
      </w:r>
      <w:proofErr w:type="spellEnd"/>
      <w:r w:rsidRPr="00DB034C">
        <w:rPr>
          <w:rFonts w:ascii="Times New Roman" w:eastAsia="Times New Roman" w:hAnsi="Times New Roman" w:cs="Times New Roman"/>
          <w:i/>
          <w:iCs/>
          <w:sz w:val="24"/>
          <w:szCs w:val="24"/>
          <w:lang w:eastAsia="en-ID"/>
        </w:rPr>
        <w:t xml:space="preserve"> ESG</w:t>
      </w:r>
      <w:r w:rsidRPr="00DB034C">
        <w:rPr>
          <w:rFonts w:ascii="Times New Roman" w:eastAsia="Times New Roman" w:hAnsi="Times New Roman" w:cs="Times New Roman"/>
          <w:sz w:val="24"/>
          <w:szCs w:val="24"/>
          <w:lang w:eastAsia="en-ID"/>
        </w:rPr>
        <w:t xml:space="preserve"> </w:t>
      </w:r>
      <w:r w:rsidR="001E0FB2" w:rsidRPr="001E0FB2">
        <w:rPr>
          <w:rFonts w:ascii="Times New Roman" w:hAnsi="Times New Roman" w:cs="Times New Roman"/>
          <w:sz w:val="24"/>
          <w:szCs w:val="24"/>
        </w:rPr>
        <w:t xml:space="preserve">(ESG Risk Management) </w:t>
      </w:r>
      <w:proofErr w:type="spellStart"/>
      <w:r w:rsidRPr="00DB034C">
        <w:rPr>
          <w:rFonts w:ascii="Times New Roman" w:eastAsia="Times New Roman" w:hAnsi="Times New Roman" w:cs="Times New Roman"/>
          <w:sz w:val="24"/>
          <w:szCs w:val="24"/>
          <w:lang w:eastAsia="en-ID"/>
        </w:rPr>
        <w:t>menilai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efektivitas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kebijakan</w:t>
      </w:r>
      <w:proofErr w:type="spellEnd"/>
      <w:r w:rsidRPr="00DB034C">
        <w:rPr>
          <w:rFonts w:ascii="Times New Roman" w:eastAsia="Times New Roman" w:hAnsi="Times New Roman" w:cs="Times New Roman"/>
          <w:sz w:val="24"/>
          <w:szCs w:val="24"/>
          <w:lang w:eastAsia="en-ID"/>
        </w:rPr>
        <w:t xml:space="preserve">, program, dan </w:t>
      </w:r>
      <w:proofErr w:type="spellStart"/>
      <w:r w:rsidRPr="00DB034C">
        <w:rPr>
          <w:rFonts w:ascii="Times New Roman" w:eastAsia="Times New Roman" w:hAnsi="Times New Roman" w:cs="Times New Roman"/>
          <w:sz w:val="24"/>
          <w:szCs w:val="24"/>
          <w:lang w:eastAsia="en-ID"/>
        </w:rPr>
        <w:t>inisiatif</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diterapkan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dalam</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mengelola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ESG </w:t>
      </w:r>
      <w:proofErr w:type="spellStart"/>
      <w:r w:rsidRPr="00DB034C">
        <w:rPr>
          <w:rFonts w:ascii="Times New Roman" w:eastAsia="Times New Roman" w:hAnsi="Times New Roman" w:cs="Times New Roman"/>
          <w:sz w:val="24"/>
          <w:szCs w:val="24"/>
          <w:lang w:eastAsia="en-ID"/>
        </w:rPr>
        <w:t>tersebut</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Aspek</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ini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mencakup</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transparansi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kebijakan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langkah-langkah</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mitigasi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serta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kesiapan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dalam</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merespons</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ESG. </w:t>
      </w:r>
      <w:proofErr w:type="spellStart"/>
      <w:r w:rsidRPr="00DB034C">
        <w:rPr>
          <w:rFonts w:ascii="Times New Roman" w:eastAsia="Times New Roman" w:hAnsi="Times New Roman" w:cs="Times New Roman"/>
          <w:sz w:val="24"/>
          <w:szCs w:val="24"/>
          <w:lang w:eastAsia="en-ID"/>
        </w:rPr>
        <w:t>Misalnya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perusahaan</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mengadopsi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kebijakan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pengurangan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emisi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karbon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serta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memiliki</w:t>
      </w:r>
      <w:proofErr w:type="spellEnd"/>
      <w:r w:rsidRPr="00DB034C">
        <w:rPr>
          <w:rFonts w:ascii="Times New Roman" w:eastAsia="Times New Roman" w:hAnsi="Times New Roman" w:cs="Times New Roman"/>
          <w:sz w:val="24"/>
          <w:szCs w:val="24"/>
          <w:lang w:eastAsia="en-ID"/>
        </w:rPr>
        <w:t xml:space="preserve"> program </w:t>
      </w:r>
      <w:proofErr w:type="spellStart"/>
      <w:r w:rsidRPr="00DB034C">
        <w:rPr>
          <w:rFonts w:ascii="Times New Roman" w:eastAsia="Times New Roman" w:hAnsi="Times New Roman" w:cs="Times New Roman"/>
          <w:sz w:val="24"/>
          <w:szCs w:val="24"/>
          <w:lang w:eastAsia="en-ID"/>
        </w:rPr>
        <w:t>keberlanjutan</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terstruktur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memperoleh</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skor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manajemen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lebih</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tinggi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Penilaian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akhir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terhadap</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ESG </w:t>
      </w:r>
      <w:proofErr w:type="spellStart"/>
      <w:r w:rsidRPr="00DB034C">
        <w:rPr>
          <w:rFonts w:ascii="Times New Roman" w:eastAsia="Times New Roman" w:hAnsi="Times New Roman" w:cs="Times New Roman"/>
          <w:sz w:val="24"/>
          <w:szCs w:val="24"/>
          <w:lang w:eastAsia="en-ID"/>
        </w:rPr>
        <w:t>diperoleh</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dari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akumulasi</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skor</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belum</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dikelola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yaitu</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gabungan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antara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kekurangan</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dalam</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manajemen</w:t>
      </w:r>
      <w:proofErr w:type="spellEnd"/>
      <w:r w:rsidRPr="00DB034C">
        <w:rPr>
          <w:rFonts w:ascii="Times New Roman" w:eastAsia="Times New Roman" w:hAnsi="Times New Roman" w:cs="Times New Roman"/>
          <w:sz w:val="24"/>
          <w:szCs w:val="24"/>
          <w:lang w:eastAsia="en-ID"/>
        </w:rPr>
        <w:t xml:space="preserve"> dan </w:t>
      </w:r>
      <w:proofErr w:type="spellStart"/>
      <w:r w:rsidRPr="00DB034C">
        <w:rPr>
          <w:rFonts w:ascii="Times New Roman" w:eastAsia="Times New Roman" w:hAnsi="Times New Roman" w:cs="Times New Roman"/>
          <w:sz w:val="24"/>
          <w:szCs w:val="24"/>
          <w:lang w:eastAsia="en-ID"/>
        </w:rPr>
        <w:t>risiko</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inheren</w:t>
      </w:r>
      <w:proofErr w:type="spellEnd"/>
      <w:r w:rsidRPr="00DB034C">
        <w:rPr>
          <w:rFonts w:ascii="Times New Roman" w:eastAsia="Times New Roman" w:hAnsi="Times New Roman" w:cs="Times New Roman"/>
          <w:sz w:val="24"/>
          <w:szCs w:val="24"/>
          <w:lang w:eastAsia="en-ID"/>
        </w:rPr>
        <w:t xml:space="preserve"> yang </w:t>
      </w:r>
      <w:proofErr w:type="spellStart"/>
      <w:r w:rsidRPr="00DB034C">
        <w:rPr>
          <w:rFonts w:ascii="Times New Roman" w:eastAsia="Times New Roman" w:hAnsi="Times New Roman" w:cs="Times New Roman"/>
          <w:sz w:val="24"/>
          <w:szCs w:val="24"/>
          <w:lang w:eastAsia="en-ID"/>
        </w:rPr>
        <w:t>tidak</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dapat</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sepenuhnya</w:t>
      </w:r>
      <w:proofErr w:type="spellEnd"/>
      <w:r w:rsidRPr="00DB034C">
        <w:rPr>
          <w:rFonts w:ascii="Times New Roman" w:eastAsia="Times New Roman" w:hAnsi="Times New Roman" w:cs="Times New Roman"/>
          <w:sz w:val="24"/>
          <w:szCs w:val="24"/>
          <w:lang w:eastAsia="en-ID"/>
        </w:rPr>
        <w:t xml:space="preserve"> </w:t>
      </w:r>
      <w:proofErr w:type="spellStart"/>
      <w:r w:rsidRPr="00DB034C">
        <w:rPr>
          <w:rFonts w:ascii="Times New Roman" w:eastAsia="Times New Roman" w:hAnsi="Times New Roman" w:cs="Times New Roman"/>
          <w:sz w:val="24"/>
          <w:szCs w:val="24"/>
          <w:lang w:eastAsia="en-ID"/>
        </w:rPr>
        <w:t>dikendalikan</w:t>
      </w:r>
      <w:proofErr w:type="spellEnd"/>
      <w:r w:rsidRPr="00DB034C">
        <w:rPr>
          <w:rFonts w:ascii="Times New Roman" w:eastAsia="Times New Roman" w:hAnsi="Times New Roman" w:cs="Times New Roman"/>
          <w:sz w:val="24"/>
          <w:szCs w:val="24"/>
          <w:lang w:eastAsia="en-ID"/>
        </w:rPr>
        <w:t xml:space="preserve"> oleh </w:t>
      </w:r>
      <w:proofErr w:type="spellStart"/>
      <w:r w:rsidRPr="00DB034C">
        <w:rPr>
          <w:rFonts w:ascii="Times New Roman" w:eastAsia="Times New Roman" w:hAnsi="Times New Roman" w:cs="Times New Roman"/>
          <w:sz w:val="24"/>
          <w:szCs w:val="24"/>
          <w:lang w:eastAsia="en-ID"/>
        </w:rPr>
        <w:t>perusahaan</w:t>
      </w:r>
      <w:proofErr w:type="spellEnd"/>
      <w:r w:rsidRPr="001E0FB2">
        <w:rPr>
          <w:rFonts w:ascii="Times New Roman" w:eastAsia="Times New Roman" w:hAnsi="Times New Roman" w:cs="Times New Roman"/>
          <w:sz w:val="24"/>
          <w:szCs w:val="24"/>
          <w:lang w:eastAsia="en-ID"/>
        </w:rPr>
        <w:t>.</w:t>
      </w:r>
    </w:p>
    <w:p w14:paraId="01B28AB7" w14:textId="4AD80B5A" w:rsidR="008C58D5" w:rsidRPr="00061106" w:rsidRDefault="008C58D5" w:rsidP="00F524F1">
      <w:pPr>
        <w:pStyle w:val="Heading3"/>
      </w:pPr>
      <w:bookmarkStart w:id="30" w:name="_Toc214580083"/>
      <w:r w:rsidRPr="00061106">
        <w:t>2.1.2</w:t>
      </w:r>
      <w:r w:rsidR="004A4B33">
        <w:t>.</w:t>
      </w:r>
      <w:r w:rsidRPr="00061106">
        <w:t xml:space="preserve"> Audit </w:t>
      </w:r>
      <w:proofErr w:type="spellStart"/>
      <w:r w:rsidRPr="00061106">
        <w:t>Comitte</w:t>
      </w:r>
      <w:bookmarkEnd w:id="30"/>
      <w:proofErr w:type="spellEnd"/>
    </w:p>
    <w:p w14:paraId="39802D6D" w14:textId="172EEBED"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roofErr w:type="spellStart"/>
      <w:r w:rsidR="00176E60">
        <w:rPr>
          <w:rFonts w:ascii="Times New Roman" w:hAnsi="Times New Roman" w:cs="Times New Roman"/>
          <w:sz w:val="24"/>
          <w:szCs w:val="24"/>
          <w:lang w:val="en-US"/>
        </w:rPr>
        <w:t>Menurut</w:t>
      </w:r>
      <w:proofErr w:type="spellEnd"/>
      <w:r w:rsidR="00176E60">
        <w:rPr>
          <w:rFonts w:ascii="Times New Roman" w:hAnsi="Times New Roman" w:cs="Times New Roman"/>
          <w:sz w:val="24"/>
          <w:szCs w:val="24"/>
          <w:lang w:val="en-US"/>
        </w:rPr>
        <w:t xml:space="preserve"> </w:t>
      </w:r>
      <w:r w:rsidR="00176E60">
        <w:rPr>
          <w:rFonts w:ascii="Times New Roman" w:hAnsi="Times New Roman" w:cs="Times New Roman"/>
          <w:sz w:val="24"/>
          <w:szCs w:val="24"/>
          <w:lang w:val="en-US"/>
        </w:rPr>
        <w:fldChar w:fldCharType="begin" w:fldLock="1"/>
      </w:r>
      <w:r w:rsidR="001A177F">
        <w:rPr>
          <w:rFonts w:ascii="Times New Roman" w:hAnsi="Times New Roman" w:cs="Times New Roman"/>
          <w:sz w:val="24"/>
          <w:szCs w:val="24"/>
          <w:lang w:val="en-US"/>
        </w:rPr>
        <w:instrText>ADDIN CSL_CITATION {"citationItems":[{"id":"ITEM-1","itemData":{"DOI":"10.29040/jap.v19i1.196","ISSN":"1412-629X","abstract":"Penelitian ini bertujuan untuk mengetahui pengaruh pengungkapan CSR dalam memoderasi hubungan antara kepemilikan manajerial, institusional, komisaris independen dan komite audit dengan nilai perusahaan serta firm size sebagai variabel kontrol pada perusahaan pertambangan periode 2015-2016 yang terdaftar di BEI. Sampel penelitian terdiri atas 56 perusahaan dan dipilih secara purposive sampling (dengan kriteria tertentu). Analisis data menggunakan analisis regresi linier berganda. Hasil penelitian dengan regresi linier berganda menunjukkan bahwa secara simultan, kepemilikan manajerial (MOWN), kepemilikan institusional (INST), komisaris independen dan komite audit berpengaruh terhadap nilai perusahaan (PBV). Secara parsial, kepemilikan manajerial dan komite audit yang berpengaruh positif signifikan terhadap nilai perusahaan, sedangkan variabel bebas lainnya (kepemilikan institusi dan komisaris independen) berpengaruh positif tetapi tidak signifikan terhadap nilai perusahaan. Pada analisis variabel moderating dengan metode uji interaksi Moderated Regression Analysis (MRA) menunjukkan bahwa secara simultan pengungkapan CSR dapat memoderasi pengaruh kepemilikan manajerial, institusi, komisaris independen serta komite audit terhadap nilai perusahaan. Secara parsial, adanya variabel pengungkapan CSR dapat menguatkan atau memoderasi secara signifikan hubungan antara kepemilikan manajerial, institusi serta komite audit terhadap nilai perusahaan. Namun dapat memoderasi atau menguatkan tetapi tidak signifikan hubungan antara komisaris independen terhadap nilai perusahaan. Firm size sebagai variabel kontrol perlu dipertahankan karena berpengaruh positif signifikan pada kepemilikan manajerial, kepemilikan institusi, komisaris independen, serta komite audit terhadap nilai perusahaan.","author":[{"dropping-particle":"","family":"Widyaningsih","given":"Dewi","non-dropping-particle":"","parse-names":false,"suffix":""}],"container-title":"Jurnal Akuntansi dan Pajak","id":"ITEM-1","issue":"1","issued":{"date-parts":[["2018"]]},"page":"38","title":"Kepemilikan Manajerial, Kepemilikan Institusional, Komisaris Independen, serta Komite Audit pada Nilai Perusahaan dengan Pengungkapan CSR sebagai Variabel Moderating dan Firm Size sebagai Variabel Kontrol","type":"article-journal","volume":"19"},"uris":["http://www.mendeley.com/documents/?uuid=c2f842a0-8134-4c0f-ae24-7c7328c71505"]}],"mendeley":{"formattedCitation":"(Widyaningsih, 2018)","manualFormatting":"Widyaningsih, (2018)","plainTextFormattedCitation":"(Widyaningsih, 2018)","previouslyFormattedCitation":"(Widyaningsih, 2018)"},"properties":{"noteIndex":0},"schema":"https://github.com/citation-style-language/schema/raw/master/csl-citation.json"}</w:instrText>
      </w:r>
      <w:r w:rsidR="00176E60">
        <w:rPr>
          <w:rFonts w:ascii="Times New Roman" w:hAnsi="Times New Roman" w:cs="Times New Roman"/>
          <w:sz w:val="24"/>
          <w:szCs w:val="24"/>
          <w:lang w:val="en-US"/>
        </w:rPr>
        <w:fldChar w:fldCharType="separate"/>
      </w:r>
      <w:r w:rsidR="00176E60" w:rsidRPr="00176E60">
        <w:rPr>
          <w:rFonts w:ascii="Times New Roman" w:hAnsi="Times New Roman" w:cs="Times New Roman"/>
          <w:noProof/>
          <w:sz w:val="24"/>
          <w:szCs w:val="24"/>
          <w:lang w:val="en-US"/>
        </w:rPr>
        <w:t xml:space="preserve">Widyaningsih, </w:t>
      </w:r>
      <w:r w:rsidR="00176E60">
        <w:rPr>
          <w:rFonts w:ascii="Times New Roman" w:hAnsi="Times New Roman" w:cs="Times New Roman"/>
          <w:noProof/>
          <w:sz w:val="24"/>
          <w:szCs w:val="24"/>
          <w:lang w:val="en-US"/>
        </w:rPr>
        <w:t>(</w:t>
      </w:r>
      <w:r w:rsidR="00176E60" w:rsidRPr="00176E60">
        <w:rPr>
          <w:rFonts w:ascii="Times New Roman" w:hAnsi="Times New Roman" w:cs="Times New Roman"/>
          <w:noProof/>
          <w:sz w:val="24"/>
          <w:szCs w:val="24"/>
          <w:lang w:val="en-US"/>
        </w:rPr>
        <w:t>2018)</w:t>
      </w:r>
      <w:r w:rsidR="00176E60">
        <w:rPr>
          <w:rFonts w:ascii="Times New Roman" w:hAnsi="Times New Roman" w:cs="Times New Roman"/>
          <w:sz w:val="24"/>
          <w:szCs w:val="24"/>
          <w:lang w:val="en-US"/>
        </w:rPr>
        <w:fldChar w:fldCharType="end"/>
      </w:r>
      <w:r w:rsidR="00176E60">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menjelaskan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bahwa</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komite</w:t>
      </w:r>
      <w:proofErr w:type="spellEnd"/>
      <w:r w:rsidRPr="005376D3">
        <w:rPr>
          <w:rFonts w:ascii="Times New Roman" w:hAnsi="Times New Roman" w:cs="Times New Roman"/>
          <w:sz w:val="24"/>
          <w:szCs w:val="24"/>
          <w:lang w:val="en-US"/>
        </w:rPr>
        <w:t xml:space="preserve"> audit </w:t>
      </w:r>
      <w:proofErr w:type="spellStart"/>
      <w:r w:rsidRPr="005376D3">
        <w:rPr>
          <w:rFonts w:ascii="Times New Roman" w:hAnsi="Times New Roman" w:cs="Times New Roman"/>
          <w:sz w:val="24"/>
          <w:szCs w:val="24"/>
          <w:lang w:val="en-US"/>
        </w:rPr>
        <w:t>merupakan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komite</w:t>
      </w:r>
      <w:proofErr w:type="spellEnd"/>
      <w:r w:rsidRPr="005376D3">
        <w:rPr>
          <w:rFonts w:ascii="Times New Roman" w:hAnsi="Times New Roman" w:cs="Times New Roman"/>
          <w:sz w:val="24"/>
          <w:szCs w:val="24"/>
          <w:lang w:val="en-US"/>
        </w:rPr>
        <w:t xml:space="preserve"> yang </w:t>
      </w:r>
      <w:proofErr w:type="spellStart"/>
      <w:r w:rsidRPr="005376D3">
        <w:rPr>
          <w:rFonts w:ascii="Times New Roman" w:hAnsi="Times New Roman" w:cs="Times New Roman"/>
          <w:sz w:val="24"/>
          <w:szCs w:val="24"/>
          <w:lang w:val="en-US"/>
        </w:rPr>
        <w:t>melakukan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pengawasan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terhadap</w:t>
      </w:r>
      <w:proofErr w:type="spellEnd"/>
      <w:r w:rsidRPr="005376D3">
        <w:rPr>
          <w:rFonts w:ascii="Times New Roman" w:hAnsi="Times New Roman" w:cs="Times New Roman"/>
          <w:sz w:val="24"/>
          <w:szCs w:val="24"/>
          <w:lang w:val="en-US"/>
        </w:rPr>
        <w:t xml:space="preserve"> internal </w:t>
      </w:r>
      <w:proofErr w:type="spellStart"/>
      <w:r w:rsidRPr="005376D3">
        <w:rPr>
          <w:rFonts w:ascii="Times New Roman" w:hAnsi="Times New Roman" w:cs="Times New Roman"/>
          <w:sz w:val="24"/>
          <w:szCs w:val="24"/>
          <w:lang w:val="en-US"/>
        </w:rPr>
        <w:t>perusahaan</w:t>
      </w:r>
      <w:proofErr w:type="spellEnd"/>
      <w:r w:rsidRPr="005376D3">
        <w:rPr>
          <w:rFonts w:ascii="Times New Roman" w:hAnsi="Times New Roman" w:cs="Times New Roman"/>
          <w:sz w:val="24"/>
          <w:szCs w:val="24"/>
          <w:lang w:val="en-US"/>
        </w:rPr>
        <w:t xml:space="preserve"> dan juga </w:t>
      </w:r>
      <w:proofErr w:type="spellStart"/>
      <w:r w:rsidRPr="005376D3">
        <w:rPr>
          <w:rFonts w:ascii="Times New Roman" w:hAnsi="Times New Roman" w:cs="Times New Roman"/>
          <w:sz w:val="24"/>
          <w:szCs w:val="24"/>
          <w:lang w:val="en-US"/>
        </w:rPr>
        <w:t>menjadi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jembatan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antara</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pemegang</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saham</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dengan</w:t>
      </w:r>
      <w:proofErr w:type="spellEnd"/>
      <w:r w:rsidRPr="005376D3">
        <w:rPr>
          <w:rFonts w:ascii="Times New Roman" w:hAnsi="Times New Roman" w:cs="Times New Roman"/>
          <w:sz w:val="24"/>
          <w:szCs w:val="24"/>
          <w:lang w:val="en-US"/>
        </w:rPr>
        <w:t xml:space="preserve"> dewan </w:t>
      </w:r>
      <w:proofErr w:type="spellStart"/>
      <w:r w:rsidRPr="005376D3">
        <w:rPr>
          <w:rFonts w:ascii="Times New Roman" w:hAnsi="Times New Roman" w:cs="Times New Roman"/>
          <w:sz w:val="24"/>
          <w:szCs w:val="24"/>
          <w:lang w:val="en-US"/>
        </w:rPr>
        <w:t>komisaris</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melalui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kegiatan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pengendalian</w:t>
      </w:r>
      <w:proofErr w:type="spellEnd"/>
      <w:r w:rsidRPr="005376D3">
        <w:rPr>
          <w:rFonts w:ascii="Times New Roman" w:hAnsi="Times New Roman" w:cs="Times New Roman"/>
          <w:sz w:val="24"/>
          <w:szCs w:val="24"/>
          <w:lang w:val="en-US"/>
        </w:rPr>
        <w:t xml:space="preserve"> yang </w:t>
      </w:r>
      <w:proofErr w:type="spellStart"/>
      <w:r w:rsidRPr="005376D3">
        <w:rPr>
          <w:rFonts w:ascii="Times New Roman" w:hAnsi="Times New Roman" w:cs="Times New Roman"/>
          <w:sz w:val="24"/>
          <w:szCs w:val="24"/>
          <w:lang w:val="en-US"/>
        </w:rPr>
        <w:t>diselenggarakan</w:t>
      </w:r>
      <w:proofErr w:type="spellEnd"/>
      <w:r w:rsidRPr="005376D3">
        <w:rPr>
          <w:rFonts w:ascii="Times New Roman" w:hAnsi="Times New Roman" w:cs="Times New Roman"/>
          <w:sz w:val="24"/>
          <w:szCs w:val="24"/>
          <w:lang w:val="en-US"/>
        </w:rPr>
        <w:t xml:space="preserve"> oleh </w:t>
      </w:r>
      <w:proofErr w:type="spellStart"/>
      <w:r w:rsidRPr="005376D3">
        <w:rPr>
          <w:rFonts w:ascii="Times New Roman" w:hAnsi="Times New Roman" w:cs="Times New Roman"/>
          <w:sz w:val="24"/>
          <w:szCs w:val="24"/>
          <w:lang w:val="en-US"/>
        </w:rPr>
        <w:t>manajemen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serta</w:t>
      </w:r>
      <w:proofErr w:type="spellEnd"/>
      <w:r w:rsidRPr="005376D3">
        <w:rPr>
          <w:rFonts w:ascii="Times New Roman" w:hAnsi="Times New Roman" w:cs="Times New Roman"/>
          <w:sz w:val="24"/>
          <w:szCs w:val="24"/>
          <w:lang w:val="en-US"/>
        </w:rPr>
        <w:t xml:space="preserve"> para</w:t>
      </w:r>
      <w:r>
        <w:rPr>
          <w:rFonts w:ascii="Times New Roman" w:hAnsi="Times New Roman" w:cs="Times New Roman"/>
          <w:sz w:val="24"/>
          <w:szCs w:val="24"/>
          <w:lang w:val="en-US"/>
        </w:rPr>
        <w:t xml:space="preserve"> </w:t>
      </w:r>
      <w:r w:rsidRPr="005376D3">
        <w:rPr>
          <w:rFonts w:ascii="Times New Roman" w:hAnsi="Times New Roman" w:cs="Times New Roman"/>
          <w:sz w:val="24"/>
          <w:szCs w:val="24"/>
          <w:lang w:val="en-US"/>
        </w:rPr>
        <w:t xml:space="preserve">auditor internal dan </w:t>
      </w:r>
      <w:proofErr w:type="spellStart"/>
      <w:r w:rsidRPr="005376D3">
        <w:rPr>
          <w:rFonts w:ascii="Times New Roman" w:hAnsi="Times New Roman" w:cs="Times New Roman"/>
          <w:sz w:val="24"/>
          <w:szCs w:val="24"/>
          <w:lang w:val="en-US"/>
        </w:rPr>
        <w:t>eksternal</w:t>
      </w:r>
      <w:proofErr w:type="spellEnd"/>
      <w:r w:rsidRPr="005376D3">
        <w:rPr>
          <w:rFonts w:ascii="Times New Roman" w:hAnsi="Times New Roman" w:cs="Times New Roman"/>
          <w:sz w:val="24"/>
          <w:szCs w:val="24"/>
          <w:lang w:val="en-US"/>
        </w:rPr>
        <w:t>.</w:t>
      </w:r>
    </w:p>
    <w:p w14:paraId="055B891E" w14:textId="77777777"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5376D3">
        <w:rPr>
          <w:rFonts w:ascii="Times New Roman" w:hAnsi="Times New Roman" w:cs="Times New Roman"/>
          <w:sz w:val="24"/>
          <w:szCs w:val="24"/>
          <w:lang w:val="en-US"/>
        </w:rPr>
        <w:t>Komite</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ini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berperan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dalam</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memberikan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pandangan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mengenai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hal</w:t>
      </w:r>
      <w:proofErr w:type="spellEnd"/>
      <w:r w:rsidRPr="005376D3">
        <w:rPr>
          <w:rFonts w:ascii="Times New Roman" w:hAnsi="Times New Roman" w:cs="Times New Roman"/>
          <w:sz w:val="24"/>
          <w:szCs w:val="24"/>
          <w:lang w:val="en-US"/>
        </w:rPr>
        <w:t xml:space="preserve"> yang </w:t>
      </w:r>
      <w:proofErr w:type="spellStart"/>
      <w:r w:rsidRPr="005376D3">
        <w:rPr>
          <w:rFonts w:ascii="Times New Roman" w:hAnsi="Times New Roman" w:cs="Times New Roman"/>
          <w:sz w:val="24"/>
          <w:szCs w:val="24"/>
          <w:lang w:val="en-US"/>
        </w:rPr>
        <w:t>berhubungan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dengan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kebijakan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keuangan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akuntansi</w:t>
      </w:r>
      <w:proofErr w:type="spellEnd"/>
      <w:r w:rsidRPr="005376D3">
        <w:rPr>
          <w:rFonts w:ascii="Times New Roman" w:hAnsi="Times New Roman" w:cs="Times New Roman"/>
          <w:sz w:val="24"/>
          <w:szCs w:val="24"/>
          <w:lang w:val="en-US"/>
        </w:rPr>
        <w:t xml:space="preserve">, dan </w:t>
      </w:r>
      <w:proofErr w:type="spellStart"/>
      <w:r w:rsidRPr="005376D3">
        <w:rPr>
          <w:rFonts w:ascii="Times New Roman" w:hAnsi="Times New Roman" w:cs="Times New Roman"/>
          <w:sz w:val="24"/>
          <w:szCs w:val="24"/>
          <w:lang w:val="en-US"/>
        </w:rPr>
        <w:t>pengendalian</w:t>
      </w:r>
      <w:proofErr w:type="spellEnd"/>
      <w:r w:rsidRPr="005376D3">
        <w:rPr>
          <w:rFonts w:ascii="Times New Roman" w:hAnsi="Times New Roman" w:cs="Times New Roman"/>
          <w:sz w:val="24"/>
          <w:szCs w:val="24"/>
          <w:lang w:val="en-US"/>
        </w:rPr>
        <w:t xml:space="preserve"> internal </w:t>
      </w:r>
      <w:proofErr w:type="spellStart"/>
      <w:r w:rsidRPr="005376D3">
        <w:rPr>
          <w:rFonts w:ascii="Times New Roman" w:hAnsi="Times New Roman" w:cs="Times New Roman"/>
          <w:sz w:val="24"/>
          <w:szCs w:val="24"/>
          <w:lang w:val="en-US"/>
        </w:rPr>
        <w:t>serta</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memiliki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wewenang</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untuk</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membantu</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menetapkan</w:t>
      </w:r>
      <w:proofErr w:type="spellEnd"/>
      <w:r w:rsidRPr="005376D3">
        <w:rPr>
          <w:rFonts w:ascii="Times New Roman" w:hAnsi="Times New Roman" w:cs="Times New Roman"/>
          <w:sz w:val="24"/>
          <w:szCs w:val="24"/>
          <w:lang w:val="en-US"/>
        </w:rPr>
        <w:t xml:space="preserve"> auditor </w:t>
      </w:r>
      <w:proofErr w:type="spellStart"/>
      <w:r w:rsidRPr="005376D3">
        <w:rPr>
          <w:rFonts w:ascii="Times New Roman" w:hAnsi="Times New Roman" w:cs="Times New Roman"/>
          <w:sz w:val="24"/>
          <w:szCs w:val="24"/>
          <w:lang w:val="en-US"/>
        </w:rPr>
        <w:t>independen</w:t>
      </w:r>
      <w:proofErr w:type="spellEnd"/>
      <w:r w:rsidRPr="005376D3">
        <w:rPr>
          <w:rFonts w:ascii="Times New Roman" w:hAnsi="Times New Roman" w:cs="Times New Roman"/>
          <w:sz w:val="24"/>
          <w:szCs w:val="24"/>
          <w:lang w:val="en-US"/>
        </w:rPr>
        <w:t xml:space="preserve">. Peran </w:t>
      </w:r>
      <w:proofErr w:type="spellStart"/>
      <w:r w:rsidRPr="005376D3">
        <w:rPr>
          <w:rFonts w:ascii="Times New Roman" w:hAnsi="Times New Roman" w:cs="Times New Roman"/>
          <w:sz w:val="24"/>
          <w:szCs w:val="24"/>
          <w:lang w:val="en-US"/>
        </w:rPr>
        <w:t>komite</w:t>
      </w:r>
      <w:proofErr w:type="spellEnd"/>
      <w:r w:rsidRPr="005376D3">
        <w:rPr>
          <w:rFonts w:ascii="Times New Roman" w:hAnsi="Times New Roman" w:cs="Times New Roman"/>
          <w:sz w:val="24"/>
          <w:szCs w:val="24"/>
          <w:lang w:val="en-US"/>
        </w:rPr>
        <w:t xml:space="preserve"> audit yang lain </w:t>
      </w:r>
      <w:proofErr w:type="spellStart"/>
      <w:r w:rsidRPr="005376D3">
        <w:rPr>
          <w:rFonts w:ascii="Times New Roman" w:hAnsi="Times New Roman" w:cs="Times New Roman"/>
          <w:sz w:val="24"/>
          <w:szCs w:val="24"/>
          <w:lang w:val="en-US"/>
        </w:rPr>
        <w:t>adalah</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melakukan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kajian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atas</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laporan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keuangan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perusahaan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kajian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atas</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ketaatan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perusahaan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terhadap</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peraturan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perundang-undangan</w:t>
      </w:r>
      <w:proofErr w:type="spellEnd"/>
      <w:r w:rsidRPr="005376D3">
        <w:rPr>
          <w:rFonts w:ascii="Times New Roman" w:hAnsi="Times New Roman" w:cs="Times New Roman"/>
          <w:sz w:val="24"/>
          <w:szCs w:val="24"/>
          <w:lang w:val="en-US"/>
        </w:rPr>
        <w:t xml:space="preserve"> di </w:t>
      </w:r>
      <w:proofErr w:type="spellStart"/>
      <w:r w:rsidRPr="005376D3">
        <w:rPr>
          <w:rFonts w:ascii="Times New Roman" w:hAnsi="Times New Roman" w:cs="Times New Roman"/>
          <w:sz w:val="24"/>
          <w:szCs w:val="24"/>
          <w:lang w:val="en-US"/>
        </w:rPr>
        <w:t>bidang</w:t>
      </w:r>
      <w:proofErr w:type="spellEnd"/>
      <w:r w:rsidRPr="005376D3">
        <w:rPr>
          <w:rFonts w:ascii="Times New Roman" w:hAnsi="Times New Roman" w:cs="Times New Roman"/>
          <w:sz w:val="24"/>
          <w:szCs w:val="24"/>
          <w:lang w:val="en-US"/>
        </w:rPr>
        <w:t xml:space="preserve"> pasar modal dan </w:t>
      </w:r>
      <w:proofErr w:type="spellStart"/>
      <w:r w:rsidRPr="005376D3">
        <w:rPr>
          <w:rFonts w:ascii="Times New Roman" w:hAnsi="Times New Roman" w:cs="Times New Roman"/>
          <w:sz w:val="24"/>
          <w:szCs w:val="24"/>
          <w:lang w:val="en-US"/>
        </w:rPr>
        <w:t>peraturan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perundangan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lainnya</w:t>
      </w:r>
      <w:proofErr w:type="spellEnd"/>
      <w:r w:rsidRPr="005376D3">
        <w:rPr>
          <w:rFonts w:ascii="Times New Roman" w:hAnsi="Times New Roman" w:cs="Times New Roman"/>
          <w:sz w:val="24"/>
          <w:szCs w:val="24"/>
          <w:lang w:val="en-US"/>
        </w:rPr>
        <w:t xml:space="preserve"> yang </w:t>
      </w:r>
      <w:proofErr w:type="spellStart"/>
      <w:r w:rsidRPr="005376D3">
        <w:rPr>
          <w:rFonts w:ascii="Times New Roman" w:hAnsi="Times New Roman" w:cs="Times New Roman"/>
          <w:sz w:val="24"/>
          <w:szCs w:val="24"/>
          <w:lang w:val="en-US"/>
        </w:rPr>
        <w:t>berhubungan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dengan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kegiatan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perusahaan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melaporkan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berbagai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risiko</w:t>
      </w:r>
      <w:proofErr w:type="spellEnd"/>
      <w:r w:rsidRPr="005376D3">
        <w:rPr>
          <w:rFonts w:ascii="Times New Roman" w:hAnsi="Times New Roman" w:cs="Times New Roman"/>
          <w:sz w:val="24"/>
          <w:szCs w:val="24"/>
          <w:lang w:val="en-US"/>
        </w:rPr>
        <w:t xml:space="preserve"> yang </w:t>
      </w:r>
      <w:proofErr w:type="spellStart"/>
      <w:r w:rsidRPr="005376D3">
        <w:rPr>
          <w:rFonts w:ascii="Times New Roman" w:hAnsi="Times New Roman" w:cs="Times New Roman"/>
          <w:sz w:val="24"/>
          <w:szCs w:val="24"/>
          <w:lang w:val="en-US"/>
        </w:rPr>
        <w:t>dihadapi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perusahaan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kepada</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komisaris</w:t>
      </w:r>
      <w:proofErr w:type="spellEnd"/>
      <w:r w:rsidRPr="005376D3">
        <w:rPr>
          <w:rFonts w:ascii="Times New Roman" w:hAnsi="Times New Roman" w:cs="Times New Roman"/>
          <w:sz w:val="24"/>
          <w:szCs w:val="24"/>
          <w:lang w:val="en-US"/>
        </w:rPr>
        <w:t xml:space="preserve"> dan </w:t>
      </w:r>
      <w:proofErr w:type="spellStart"/>
      <w:r w:rsidRPr="005376D3">
        <w:rPr>
          <w:rFonts w:ascii="Times New Roman" w:hAnsi="Times New Roman" w:cs="Times New Roman"/>
          <w:sz w:val="24"/>
          <w:szCs w:val="24"/>
          <w:lang w:val="en-US"/>
        </w:rPr>
        <w:t>pelaksanaan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manajemen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risiko</w:t>
      </w:r>
      <w:proofErr w:type="spellEnd"/>
      <w:r w:rsidRPr="005376D3">
        <w:rPr>
          <w:rFonts w:ascii="Times New Roman" w:hAnsi="Times New Roman" w:cs="Times New Roman"/>
          <w:sz w:val="24"/>
          <w:szCs w:val="24"/>
          <w:lang w:val="en-US"/>
        </w:rPr>
        <w:t xml:space="preserve"> oleh dewan </w:t>
      </w:r>
      <w:proofErr w:type="spellStart"/>
      <w:r w:rsidRPr="005376D3">
        <w:rPr>
          <w:rFonts w:ascii="Times New Roman" w:hAnsi="Times New Roman" w:cs="Times New Roman"/>
          <w:sz w:val="24"/>
          <w:szCs w:val="24"/>
          <w:lang w:val="en-US"/>
        </w:rPr>
        <w:t>direksi</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Secara</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umum</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komite</w:t>
      </w:r>
      <w:proofErr w:type="spellEnd"/>
      <w:r w:rsidRPr="005376D3">
        <w:rPr>
          <w:rFonts w:ascii="Times New Roman" w:hAnsi="Times New Roman" w:cs="Times New Roman"/>
          <w:sz w:val="24"/>
          <w:szCs w:val="24"/>
          <w:lang w:val="en-US"/>
        </w:rPr>
        <w:t xml:space="preserve"> audit </w:t>
      </w:r>
      <w:proofErr w:type="spellStart"/>
      <w:r w:rsidRPr="005376D3">
        <w:rPr>
          <w:rFonts w:ascii="Times New Roman" w:hAnsi="Times New Roman" w:cs="Times New Roman"/>
          <w:sz w:val="24"/>
          <w:szCs w:val="24"/>
          <w:lang w:val="en-US"/>
        </w:rPr>
        <w:t>berperan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penting</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dalam</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meningkatkan</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kualitas</w:t>
      </w:r>
      <w:proofErr w:type="spellEnd"/>
      <w:r w:rsidRPr="005376D3">
        <w:rPr>
          <w:rFonts w:ascii="Times New Roman" w:hAnsi="Times New Roman" w:cs="Times New Roman"/>
          <w:sz w:val="24"/>
          <w:szCs w:val="24"/>
          <w:lang w:val="en-US"/>
        </w:rPr>
        <w:t xml:space="preserve"> </w:t>
      </w:r>
      <w:proofErr w:type="spellStart"/>
      <w:r w:rsidRPr="005376D3">
        <w:rPr>
          <w:rFonts w:ascii="Times New Roman" w:hAnsi="Times New Roman" w:cs="Times New Roman"/>
          <w:sz w:val="24"/>
          <w:szCs w:val="24"/>
          <w:lang w:val="en-US"/>
        </w:rPr>
        <w:t>pengawasan</w:t>
      </w:r>
      <w:proofErr w:type="spellEnd"/>
      <w:r w:rsidRPr="005376D3">
        <w:rPr>
          <w:rFonts w:ascii="Times New Roman" w:hAnsi="Times New Roman" w:cs="Times New Roman"/>
          <w:sz w:val="24"/>
          <w:szCs w:val="24"/>
          <w:lang w:val="en-US"/>
        </w:rPr>
        <w:t xml:space="preserve"> internal </w:t>
      </w:r>
      <w:r>
        <w:rPr>
          <w:rFonts w:ascii="Times New Roman" w:hAnsi="Times New Roman" w:cs="Times New Roman"/>
          <w:sz w:val="24"/>
          <w:szCs w:val="24"/>
          <w:lang w:val="en-US"/>
        </w:rPr>
        <w:t>perusahaaan.</w:t>
      </w:r>
    </w:p>
    <w:p w14:paraId="23A7F833" w14:textId="057E54B7" w:rsidR="008C58D5" w:rsidRPr="00061106" w:rsidRDefault="008C58D5" w:rsidP="00F524F1">
      <w:pPr>
        <w:pStyle w:val="Heading3"/>
      </w:pPr>
      <w:bookmarkStart w:id="31" w:name="_Toc214580084"/>
      <w:r w:rsidRPr="00061106">
        <w:t>2.1.3</w:t>
      </w:r>
      <w:r w:rsidR="004A4B33">
        <w:t>.</w:t>
      </w:r>
      <w:r w:rsidRPr="00061106">
        <w:t xml:space="preserve"> Internal Audit</w:t>
      </w:r>
      <w:bookmarkEnd w:id="31"/>
    </w:p>
    <w:p w14:paraId="7DE98E1F" w14:textId="7B0A1E11"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60B0C">
        <w:rPr>
          <w:rFonts w:ascii="Times New Roman" w:hAnsi="Times New Roman" w:cs="Times New Roman"/>
          <w:sz w:val="24"/>
          <w:szCs w:val="24"/>
          <w:lang w:val="en-US"/>
        </w:rPr>
        <w:t xml:space="preserve">Audit internal </w:t>
      </w:r>
      <w:proofErr w:type="spellStart"/>
      <w:r w:rsidRPr="00360B0C">
        <w:rPr>
          <w:rFonts w:ascii="Times New Roman" w:hAnsi="Times New Roman" w:cs="Times New Roman"/>
          <w:sz w:val="24"/>
          <w:szCs w:val="24"/>
          <w:lang w:val="en-US"/>
        </w:rPr>
        <w:t>merupakan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fungsi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evaluasi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independen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dalam</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bertujuan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untuk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menguji</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mengevaluasi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berbagai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aktivitas</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dilakukan</w:t>
      </w:r>
      <w:proofErr w:type="spellEnd"/>
      <w:r w:rsidRPr="00360B0C">
        <w:rPr>
          <w:rFonts w:ascii="Times New Roman" w:hAnsi="Times New Roman" w:cs="Times New Roman"/>
          <w:sz w:val="24"/>
          <w:szCs w:val="24"/>
          <w:lang w:val="en-US"/>
        </w:rPr>
        <w:t xml:space="preserve"> oleh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 xml:space="preserve"> </w:t>
      </w:r>
      <w:r w:rsidR="001A177F">
        <w:rPr>
          <w:rFonts w:ascii="Times New Roman" w:hAnsi="Times New Roman" w:cs="Times New Roman"/>
          <w:sz w:val="24"/>
          <w:szCs w:val="24"/>
          <w:lang w:val="en-US"/>
        </w:rPr>
        <w:fldChar w:fldCharType="begin" w:fldLock="1"/>
      </w:r>
      <w:r w:rsidR="002C0CF6">
        <w:rPr>
          <w:rFonts w:ascii="Times New Roman" w:hAnsi="Times New Roman" w:cs="Times New Roman"/>
          <w:sz w:val="24"/>
          <w:szCs w:val="24"/>
          <w:lang w:val="en-US"/>
        </w:rPr>
        <w:instrText>ADDIN CSL_CITATION {"citationItems":[{"id":"ITEM-1","itemData":{"ISSN":"2089-8177","abstract":"The economic costs of fraud in financial statements continue to be a problem for organizations and the public. The problem discussed in this study is limited risk management strategies to detect early for the prevention of fraud made by company managers and auditors. This strategy is important for proactive fraud prevention and for the integrity of financial statements in the future. The aim of this multi-case qualitative study is to explore early detection and methods of preventing fraud on financial statements using a conceptual framework of risk management. As a conclusion, there is a gap in the concept of risk management in current practice to detect and prevent fraud, and how the auditor's perspective in creating a proactive anti-fraud model. In addition, with this finding practitioners can develop proactive anti-fraud risk management procedures, and for auditors can develop early detection guidelines in fraud prevention. Article History","author":[{"dropping-particle":"","family":"Sudarmanto Eko","given":"","non-dropping-particle":"","parse-names":false,"suffix":""}],"container-title":"Jurnal Ilmu Manajemen","id":"ITEM-1","issue":"2","issued":{"date-parts":[["2020"]]},"page":"107-121","title":"Manajemen Risiko: Deteksi Dini Upaya Pencegahan Fraud","type":"article-journal","volume":"9"},"uris":["http://www.mendeley.com/documents/?uuid=325ff397-db22-4e78-a834-0173a84e036e"]}],"mendeley":{"formattedCitation":"(Sudarmanto Eko, 2020)","plainTextFormattedCitation":"(Sudarmanto Eko, 2020)","previouslyFormattedCitation":"(Sudarmanto Eko, 2020)"},"properties":{"noteIndex":0},"schema":"https://github.com/citation-style-language/schema/raw/master/csl-citation.json"}</w:instrText>
      </w:r>
      <w:r w:rsidR="001A177F">
        <w:rPr>
          <w:rFonts w:ascii="Times New Roman" w:hAnsi="Times New Roman" w:cs="Times New Roman"/>
          <w:sz w:val="24"/>
          <w:szCs w:val="24"/>
          <w:lang w:val="en-US"/>
        </w:rPr>
        <w:fldChar w:fldCharType="separate"/>
      </w:r>
      <w:r w:rsidR="001A177F" w:rsidRPr="001A177F">
        <w:rPr>
          <w:rFonts w:ascii="Times New Roman" w:hAnsi="Times New Roman" w:cs="Times New Roman"/>
          <w:noProof/>
          <w:sz w:val="24"/>
          <w:szCs w:val="24"/>
          <w:lang w:val="en-US"/>
        </w:rPr>
        <w:t>(Sudarmanto Eko, 2020)</w:t>
      </w:r>
      <w:r w:rsidR="001A177F">
        <w:rPr>
          <w:rFonts w:ascii="Times New Roman" w:hAnsi="Times New Roman" w:cs="Times New Roman"/>
          <w:sz w:val="24"/>
          <w:szCs w:val="24"/>
          <w:lang w:val="en-US"/>
        </w:rPr>
        <w:fldChar w:fldCharType="end"/>
      </w:r>
      <w:r w:rsidR="001A177F">
        <w:rPr>
          <w:rFonts w:ascii="Times New Roman" w:hAnsi="Times New Roman" w:cs="Times New Roman"/>
          <w:sz w:val="24"/>
          <w:szCs w:val="24"/>
          <w:lang w:val="en-US"/>
        </w:rPr>
        <w:t xml:space="preserve">. </w:t>
      </w:r>
      <w:r w:rsidR="00E23B07" w:rsidRPr="00E23B07">
        <w:rPr>
          <w:rFonts w:ascii="Times New Roman" w:hAnsi="Times New Roman" w:cs="Times New Roman"/>
          <w:i/>
          <w:iCs/>
          <w:sz w:val="24"/>
          <w:szCs w:val="24"/>
          <w:lang w:val="en-US"/>
        </w:rPr>
        <w:t>Institute of Internal Auditor</w:t>
      </w:r>
      <w:r w:rsidR="00E23B07" w:rsidRPr="00E23B07">
        <w:rPr>
          <w:rFonts w:ascii="Times New Roman" w:hAnsi="Times New Roman" w:cs="Times New Roman"/>
          <w:sz w:val="24"/>
          <w:szCs w:val="24"/>
          <w:lang w:val="en-US"/>
        </w:rPr>
        <w:t xml:space="preserve"> (IIA) </w:t>
      </w:r>
      <w:proofErr w:type="spellStart"/>
      <w:r w:rsidR="00E23B07" w:rsidRPr="00E23B07">
        <w:rPr>
          <w:rFonts w:ascii="Times New Roman" w:hAnsi="Times New Roman" w:cs="Times New Roman"/>
          <w:sz w:val="24"/>
          <w:szCs w:val="24"/>
          <w:lang w:val="en-US"/>
        </w:rPr>
        <w:t>dalam</w:t>
      </w:r>
      <w:proofErr w:type="spellEnd"/>
      <w:r w:rsidR="00E23B07" w:rsidRPr="00E23B07">
        <w:rPr>
          <w:rFonts w:ascii="Times New Roman" w:hAnsi="Times New Roman" w:cs="Times New Roman"/>
          <w:sz w:val="24"/>
          <w:szCs w:val="24"/>
          <w:lang w:val="en-US"/>
        </w:rPr>
        <w:t xml:space="preserve"> Sawyer (2005:9) </w:t>
      </w:r>
      <w:proofErr w:type="spellStart"/>
      <w:r w:rsidR="00E23B07">
        <w:rPr>
          <w:rFonts w:ascii="Times New Roman" w:hAnsi="Times New Roman" w:cs="Times New Roman"/>
          <w:sz w:val="24"/>
          <w:szCs w:val="24"/>
          <w:lang w:val="en-US"/>
        </w:rPr>
        <w:t>menerangkan</w:t>
      </w:r>
      <w:proofErr w:type="spellEnd"/>
      <w:r w:rsidR="00E23B07">
        <w:rPr>
          <w:rFonts w:ascii="Times New Roman" w:hAnsi="Times New Roman" w:cs="Times New Roman"/>
          <w:sz w:val="24"/>
          <w:szCs w:val="24"/>
          <w:lang w:val="en-US"/>
        </w:rPr>
        <w:t xml:space="preserve"> </w:t>
      </w:r>
      <w:proofErr w:type="spellStart"/>
      <w:r w:rsidR="00E23B07">
        <w:rPr>
          <w:rFonts w:ascii="Times New Roman" w:hAnsi="Times New Roman" w:cs="Times New Roman"/>
          <w:sz w:val="24"/>
          <w:szCs w:val="24"/>
          <w:lang w:val="en-US"/>
        </w:rPr>
        <w:t>bahwa</w:t>
      </w:r>
      <w:proofErr w:type="spellEnd"/>
      <w:r w:rsidR="00E23B07">
        <w:rPr>
          <w:rFonts w:ascii="Times New Roman" w:hAnsi="Times New Roman" w:cs="Times New Roman"/>
          <w:sz w:val="24"/>
          <w:szCs w:val="24"/>
          <w:lang w:val="en-US"/>
        </w:rPr>
        <w:t xml:space="preserve"> </w:t>
      </w:r>
      <w:r w:rsidRPr="00360B0C">
        <w:rPr>
          <w:rFonts w:ascii="Times New Roman" w:hAnsi="Times New Roman" w:cs="Times New Roman"/>
          <w:sz w:val="24"/>
          <w:szCs w:val="24"/>
          <w:lang w:val="en-US"/>
        </w:rPr>
        <w:t xml:space="preserve">Audit internal </w:t>
      </w:r>
      <w:r w:rsidR="001A177F">
        <w:rPr>
          <w:rFonts w:ascii="Times New Roman" w:hAnsi="Times New Roman" w:cs="Times New Roman"/>
          <w:sz w:val="24"/>
          <w:szCs w:val="24"/>
          <w:lang w:val="en-US"/>
        </w:rPr>
        <w:t xml:space="preserve">pada </w:t>
      </w:r>
      <w:proofErr w:type="spellStart"/>
      <w:r w:rsidR="001A177F">
        <w:rPr>
          <w:rFonts w:ascii="Times New Roman" w:hAnsi="Times New Roman" w:cs="Times New Roman"/>
          <w:sz w:val="24"/>
          <w:szCs w:val="24"/>
          <w:lang w:val="en-US"/>
        </w:rPr>
        <w:t>hakikat</w:t>
      </w:r>
      <w:proofErr w:type="spellEnd"/>
      <w:r w:rsidR="001A177F">
        <w:rPr>
          <w:rFonts w:ascii="Times New Roman" w:hAnsi="Times New Roman" w:cs="Times New Roman"/>
          <w:sz w:val="24"/>
          <w:szCs w:val="24"/>
          <w:lang w:val="en-US"/>
        </w:rPr>
        <w:t xml:space="preserve"> </w:t>
      </w:r>
      <w:proofErr w:type="spellStart"/>
      <w:r w:rsidR="001A177F">
        <w:rPr>
          <w:rFonts w:ascii="Times New Roman" w:hAnsi="Times New Roman" w:cs="Times New Roman"/>
          <w:sz w:val="24"/>
          <w:szCs w:val="24"/>
          <w:lang w:val="en-US"/>
        </w:rPr>
        <w:t>nya</w:t>
      </w:r>
      <w:proofErr w:type="spellEnd"/>
      <w:r w:rsidR="001A177F">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merupakan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suatu</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konsultasi</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independen</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objektif</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dibangun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untuk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menambah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nilai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serta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memperbaiki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sistem</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 xml:space="preserve">. Audit internal </w:t>
      </w:r>
      <w:proofErr w:type="spellStart"/>
      <w:r w:rsidRPr="00360B0C">
        <w:rPr>
          <w:rFonts w:ascii="Times New Roman" w:hAnsi="Times New Roman" w:cs="Times New Roman"/>
          <w:sz w:val="24"/>
          <w:szCs w:val="24"/>
          <w:lang w:val="en-US"/>
        </w:rPr>
        <w:t>membantu</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mencapai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tujuannya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dengan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memperkenalkan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pendekatan</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sistematis</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untuk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lastRenderedPageBreak/>
        <w:t>mengevaluasi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serta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meningkatkan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efektivitas</w:t>
      </w:r>
      <w:proofErr w:type="spellEnd"/>
      <w:r w:rsidRPr="00360B0C">
        <w:rPr>
          <w:rFonts w:ascii="Times New Roman" w:hAnsi="Times New Roman" w:cs="Times New Roman"/>
          <w:sz w:val="24"/>
          <w:szCs w:val="24"/>
          <w:lang w:val="en-US"/>
        </w:rPr>
        <w:t xml:space="preserve"> proses </w:t>
      </w:r>
      <w:proofErr w:type="spellStart"/>
      <w:r w:rsidRPr="00360B0C">
        <w:rPr>
          <w:rFonts w:ascii="Times New Roman" w:hAnsi="Times New Roman" w:cs="Times New Roman"/>
          <w:sz w:val="24"/>
          <w:szCs w:val="24"/>
          <w:lang w:val="en-US"/>
        </w:rPr>
        <w:t>manajemen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resiko</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pengendalian</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pengelolaan</w:t>
      </w:r>
      <w:proofErr w:type="spellEnd"/>
      <w:r w:rsidRPr="00360B0C">
        <w:rPr>
          <w:rFonts w:ascii="Times New Roman" w:hAnsi="Times New Roman" w:cs="Times New Roman"/>
          <w:sz w:val="24"/>
          <w:szCs w:val="24"/>
          <w:lang w:val="en-US"/>
        </w:rPr>
        <w:t xml:space="preserve">. </w:t>
      </w:r>
    </w:p>
    <w:p w14:paraId="03FE340D" w14:textId="09E84446"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360B0C">
        <w:rPr>
          <w:rFonts w:ascii="Times New Roman" w:hAnsi="Times New Roman" w:cs="Times New Roman"/>
          <w:sz w:val="24"/>
          <w:szCs w:val="24"/>
          <w:lang w:val="en-US"/>
        </w:rPr>
        <w:t xml:space="preserve">Internal audit </w:t>
      </w:r>
      <w:proofErr w:type="spellStart"/>
      <w:r w:rsidRPr="00360B0C">
        <w:rPr>
          <w:rFonts w:ascii="Times New Roman" w:hAnsi="Times New Roman" w:cs="Times New Roman"/>
          <w:sz w:val="24"/>
          <w:szCs w:val="24"/>
          <w:lang w:val="en-US"/>
        </w:rPr>
        <w:t>adalah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pelaksanaan</w:t>
      </w:r>
      <w:proofErr w:type="spellEnd"/>
      <w:r w:rsidRPr="00360B0C">
        <w:rPr>
          <w:rFonts w:ascii="Times New Roman" w:hAnsi="Times New Roman" w:cs="Times New Roman"/>
          <w:sz w:val="24"/>
          <w:szCs w:val="24"/>
          <w:lang w:val="en-US"/>
        </w:rPr>
        <w:t xml:space="preserve"> audit/auditor yang </w:t>
      </w:r>
      <w:proofErr w:type="spellStart"/>
      <w:r w:rsidRPr="00360B0C">
        <w:rPr>
          <w:rFonts w:ascii="Times New Roman" w:hAnsi="Times New Roman" w:cs="Times New Roman"/>
          <w:sz w:val="24"/>
          <w:szCs w:val="24"/>
          <w:lang w:val="en-US"/>
        </w:rPr>
        <w:t>menjalankan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tugas</w:t>
      </w:r>
      <w:proofErr w:type="spellEnd"/>
      <w:r w:rsidRPr="00360B0C">
        <w:rPr>
          <w:rFonts w:ascii="Times New Roman" w:hAnsi="Times New Roman" w:cs="Times New Roman"/>
          <w:sz w:val="24"/>
          <w:szCs w:val="24"/>
          <w:lang w:val="en-US"/>
        </w:rPr>
        <w:t xml:space="preserve"> di </w:t>
      </w:r>
      <w:proofErr w:type="spellStart"/>
      <w:r w:rsidRPr="00360B0C">
        <w:rPr>
          <w:rFonts w:ascii="Times New Roman" w:hAnsi="Times New Roman" w:cs="Times New Roman"/>
          <w:sz w:val="24"/>
          <w:szCs w:val="24"/>
          <w:lang w:val="en-US"/>
        </w:rPr>
        <w:t>dalam</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perusahaan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untuk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mengetahui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sejauh</w:t>
      </w:r>
      <w:proofErr w:type="spellEnd"/>
      <w:r w:rsidRPr="00360B0C">
        <w:rPr>
          <w:rFonts w:ascii="Times New Roman" w:hAnsi="Times New Roman" w:cs="Times New Roman"/>
          <w:sz w:val="24"/>
          <w:szCs w:val="24"/>
          <w:lang w:val="en-US"/>
        </w:rPr>
        <w:t xml:space="preserve"> mana </w:t>
      </w:r>
      <w:proofErr w:type="spellStart"/>
      <w:r w:rsidRPr="00360B0C">
        <w:rPr>
          <w:rFonts w:ascii="Times New Roman" w:hAnsi="Times New Roman" w:cs="Times New Roman"/>
          <w:sz w:val="24"/>
          <w:szCs w:val="24"/>
          <w:lang w:val="en-US"/>
        </w:rPr>
        <w:t>prosedur</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kebijakan</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telah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dibentuk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sebelumnya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dipatuhi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menetapkan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apakah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pengelolaan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aset</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w:t>
      </w:r>
      <w:proofErr w:type="spellStart"/>
      <w:r w:rsidRPr="00360B0C">
        <w:rPr>
          <w:rFonts w:ascii="Times New Roman" w:hAnsi="Times New Roman" w:cs="Times New Roman"/>
          <w:sz w:val="24"/>
          <w:szCs w:val="24"/>
          <w:lang w:val="en-US"/>
        </w:rPr>
        <w:t>perusahaan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sudah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dilaksanakan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dengan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baik</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menetapkan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seberapa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efektif</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efisien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dari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prosedur</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kegiatan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atau</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perusahaan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serta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menilai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keefektivitasan</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informasi</w:t>
      </w:r>
      <w:proofErr w:type="spellEnd"/>
      <w:r w:rsidRPr="00360B0C">
        <w:rPr>
          <w:rFonts w:ascii="Times New Roman" w:hAnsi="Times New Roman" w:cs="Times New Roman"/>
          <w:sz w:val="24"/>
          <w:szCs w:val="24"/>
          <w:lang w:val="en-US"/>
        </w:rPr>
        <w:t xml:space="preserve"> yang </w:t>
      </w:r>
      <w:proofErr w:type="spellStart"/>
      <w:r w:rsidRPr="00360B0C">
        <w:rPr>
          <w:rFonts w:ascii="Times New Roman" w:hAnsi="Times New Roman" w:cs="Times New Roman"/>
          <w:sz w:val="24"/>
          <w:szCs w:val="24"/>
          <w:lang w:val="en-US"/>
        </w:rPr>
        <w:t>diproduksi</w:t>
      </w:r>
      <w:proofErr w:type="spellEnd"/>
      <w:r w:rsidRPr="00360B0C">
        <w:rPr>
          <w:rFonts w:ascii="Times New Roman" w:hAnsi="Times New Roman" w:cs="Times New Roman"/>
          <w:sz w:val="24"/>
          <w:szCs w:val="24"/>
          <w:lang w:val="en-US"/>
        </w:rPr>
        <w:t xml:space="preserve"> oleh </w:t>
      </w:r>
      <w:proofErr w:type="spellStart"/>
      <w:r w:rsidRPr="00360B0C">
        <w:rPr>
          <w:rFonts w:ascii="Times New Roman" w:hAnsi="Times New Roman" w:cs="Times New Roman"/>
          <w:sz w:val="24"/>
          <w:szCs w:val="24"/>
          <w:lang w:val="en-US"/>
        </w:rPr>
        <w:t>tiap</w:t>
      </w:r>
      <w:proofErr w:type="spellEnd"/>
      <w:r w:rsidRPr="00360B0C">
        <w:rPr>
          <w:rFonts w:ascii="Times New Roman" w:hAnsi="Times New Roman" w:cs="Times New Roman"/>
          <w:sz w:val="24"/>
          <w:szCs w:val="24"/>
          <w:lang w:val="en-US"/>
        </w:rPr>
        <w:t xml:space="preserve"> unit di </w:t>
      </w:r>
      <w:proofErr w:type="spellStart"/>
      <w:r w:rsidRPr="00360B0C">
        <w:rPr>
          <w:rFonts w:ascii="Times New Roman" w:hAnsi="Times New Roman" w:cs="Times New Roman"/>
          <w:sz w:val="24"/>
          <w:szCs w:val="24"/>
          <w:lang w:val="en-US"/>
        </w:rPr>
        <w:t>dalam</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organisasi</w:t>
      </w:r>
      <w:proofErr w:type="spellEnd"/>
      <w:r w:rsidRPr="00360B0C">
        <w:rPr>
          <w:rFonts w:ascii="Times New Roman" w:hAnsi="Times New Roman" w:cs="Times New Roman"/>
          <w:sz w:val="24"/>
          <w:szCs w:val="24"/>
          <w:lang w:val="en-US"/>
        </w:rPr>
        <w:t>/</w:t>
      </w:r>
      <w:r w:rsidR="002C0CF6">
        <w:rPr>
          <w:rFonts w:ascii="Times New Roman" w:hAnsi="Times New Roman" w:cs="Times New Roman"/>
          <w:sz w:val="24"/>
          <w:szCs w:val="24"/>
          <w:lang w:val="en-US"/>
        </w:rPr>
        <w:t xml:space="preserve">perusahaaan </w:t>
      </w:r>
      <w:r w:rsidR="002C0CF6">
        <w:rPr>
          <w:rFonts w:ascii="Times New Roman" w:hAnsi="Times New Roman" w:cs="Times New Roman"/>
          <w:sz w:val="24"/>
          <w:szCs w:val="24"/>
          <w:lang w:val="en-US"/>
        </w:rPr>
        <w:fldChar w:fldCharType="begin" w:fldLock="1"/>
      </w:r>
      <w:r w:rsidR="00BD79C8">
        <w:rPr>
          <w:rFonts w:ascii="Times New Roman" w:hAnsi="Times New Roman" w:cs="Times New Roman"/>
          <w:sz w:val="24"/>
          <w:szCs w:val="24"/>
          <w:lang w:val="en-US"/>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Kata","author":[{"dropping-particle":"","family":"Elisabeth","given":"Duma Megaria","non-dropping-particle":"","parse-names":false,"suffix":""}],"id":"ITEM-1","issued":{"date-parts":[["2019"]]},"page":"1-23","title":"ANALISIS FUNGSI DAN TUJUAN INTERNAL AUDITOR DALAM PELAKSANAAN PENGENDALIAN INTERN UNTUK MEMAKSIMALKAN KINERJA PERUSAHAAN (Studi Kasus Pada Salah Satu BUMN di Kota Medan)","type":"article-journal","volume":"2"},"uris":["http://www.mendeley.com/documents/?uuid=e399894d-f091-4be1-8b73-9711ce05b4f0"]}],"mendeley":{"formattedCitation":"(Elisabeth, 2019)","plainTextFormattedCitation":"(Elisabeth, 2019)","previouslyFormattedCitation":"(Elisabeth, 2019)"},"properties":{"noteIndex":0},"schema":"https://github.com/citation-style-language/schema/raw/master/csl-citation.json"}</w:instrText>
      </w:r>
      <w:r w:rsidR="002C0CF6">
        <w:rPr>
          <w:rFonts w:ascii="Times New Roman" w:hAnsi="Times New Roman" w:cs="Times New Roman"/>
          <w:sz w:val="24"/>
          <w:szCs w:val="24"/>
          <w:lang w:val="en-US"/>
        </w:rPr>
        <w:fldChar w:fldCharType="separate"/>
      </w:r>
      <w:r w:rsidR="002C0CF6" w:rsidRPr="002C0CF6">
        <w:rPr>
          <w:rFonts w:ascii="Times New Roman" w:hAnsi="Times New Roman" w:cs="Times New Roman"/>
          <w:noProof/>
          <w:sz w:val="24"/>
          <w:szCs w:val="24"/>
          <w:lang w:val="en-US"/>
        </w:rPr>
        <w:t>(Elisabeth, 2019)</w:t>
      </w:r>
      <w:r w:rsidR="002C0CF6">
        <w:rPr>
          <w:rFonts w:ascii="Times New Roman" w:hAnsi="Times New Roman" w:cs="Times New Roman"/>
          <w:sz w:val="24"/>
          <w:szCs w:val="24"/>
          <w:lang w:val="en-US"/>
        </w:rPr>
        <w:fldChar w:fldCharType="end"/>
      </w:r>
      <w:r w:rsidRPr="00360B0C">
        <w:rPr>
          <w:rFonts w:ascii="Times New Roman" w:hAnsi="Times New Roman" w:cs="Times New Roman"/>
          <w:sz w:val="24"/>
          <w:szCs w:val="24"/>
          <w:lang w:val="en-US"/>
        </w:rPr>
        <w:t xml:space="preserve">. Hasil </w:t>
      </w:r>
      <w:proofErr w:type="spellStart"/>
      <w:r w:rsidRPr="00360B0C">
        <w:rPr>
          <w:rFonts w:ascii="Times New Roman" w:hAnsi="Times New Roman" w:cs="Times New Roman"/>
          <w:sz w:val="24"/>
          <w:szCs w:val="24"/>
          <w:lang w:val="en-US"/>
        </w:rPr>
        <w:t>dari</w:t>
      </w:r>
      <w:proofErr w:type="spellEnd"/>
      <w:r w:rsidRPr="00360B0C">
        <w:rPr>
          <w:rFonts w:ascii="Times New Roman" w:hAnsi="Times New Roman" w:cs="Times New Roman"/>
          <w:sz w:val="24"/>
          <w:szCs w:val="24"/>
          <w:lang w:val="en-US"/>
        </w:rPr>
        <w:t xml:space="preserve"> audit yang </w:t>
      </w:r>
      <w:proofErr w:type="spellStart"/>
      <w:r w:rsidRPr="00360B0C">
        <w:rPr>
          <w:rFonts w:ascii="Times New Roman" w:hAnsi="Times New Roman" w:cs="Times New Roman"/>
          <w:sz w:val="24"/>
          <w:szCs w:val="24"/>
          <w:lang w:val="en-US"/>
        </w:rPr>
        <w:t>diperoleh</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dari</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pelaksanaan</w:t>
      </w:r>
      <w:proofErr w:type="spellEnd"/>
      <w:r w:rsidRPr="00360B0C">
        <w:rPr>
          <w:rFonts w:ascii="Times New Roman" w:hAnsi="Times New Roman" w:cs="Times New Roman"/>
          <w:sz w:val="24"/>
          <w:szCs w:val="24"/>
          <w:lang w:val="en-US"/>
        </w:rPr>
        <w:t xml:space="preserve"> audit internal </w:t>
      </w:r>
      <w:proofErr w:type="spellStart"/>
      <w:r w:rsidRPr="00360B0C">
        <w:rPr>
          <w:rFonts w:ascii="Times New Roman" w:hAnsi="Times New Roman" w:cs="Times New Roman"/>
          <w:sz w:val="24"/>
          <w:szCs w:val="24"/>
          <w:lang w:val="en-US"/>
        </w:rPr>
        <w:t>secara</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independen</w:t>
      </w:r>
      <w:proofErr w:type="spellEnd"/>
      <w:r w:rsidRPr="00360B0C">
        <w:rPr>
          <w:rFonts w:ascii="Times New Roman" w:hAnsi="Times New Roman" w:cs="Times New Roman"/>
          <w:sz w:val="24"/>
          <w:szCs w:val="24"/>
          <w:lang w:val="en-US"/>
        </w:rPr>
        <w:t xml:space="preserve"> dan </w:t>
      </w:r>
      <w:proofErr w:type="spellStart"/>
      <w:r w:rsidRPr="00360B0C">
        <w:rPr>
          <w:rFonts w:ascii="Times New Roman" w:hAnsi="Times New Roman" w:cs="Times New Roman"/>
          <w:sz w:val="24"/>
          <w:szCs w:val="24"/>
          <w:lang w:val="en-US"/>
        </w:rPr>
        <w:t>objektif</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tersebut</w:t>
      </w:r>
      <w:proofErr w:type="spellEnd"/>
      <w:r w:rsidRPr="00360B0C">
        <w:rPr>
          <w:rFonts w:ascii="Times New Roman" w:hAnsi="Times New Roman" w:cs="Times New Roman"/>
          <w:sz w:val="24"/>
          <w:szCs w:val="24"/>
          <w:lang w:val="en-US"/>
        </w:rPr>
        <w:t xml:space="preserve"> </w:t>
      </w:r>
      <w:proofErr w:type="spellStart"/>
      <w:r w:rsidRPr="00360B0C">
        <w:rPr>
          <w:rFonts w:ascii="Times New Roman" w:hAnsi="Times New Roman" w:cs="Times New Roman"/>
          <w:sz w:val="24"/>
          <w:szCs w:val="24"/>
          <w:lang w:val="en-US"/>
        </w:rPr>
        <w:t>akan</w:t>
      </w:r>
      <w:proofErr w:type="spellEnd"/>
      <w:r w:rsidRPr="00360B0C">
        <w:rPr>
          <w:rFonts w:ascii="Times New Roman" w:hAnsi="Times New Roman" w:cs="Times New Roman"/>
          <w:sz w:val="24"/>
          <w:szCs w:val="24"/>
          <w:lang w:val="en-US"/>
        </w:rPr>
        <w:t xml:space="preserve"> </w:t>
      </w:r>
      <w:proofErr w:type="spellStart"/>
      <w:r w:rsidR="002C0CF6">
        <w:rPr>
          <w:rFonts w:ascii="Times New Roman" w:hAnsi="Times New Roman" w:cs="Times New Roman"/>
          <w:sz w:val="24"/>
          <w:szCs w:val="24"/>
          <w:lang w:val="en-US"/>
        </w:rPr>
        <w:t>menjadi</w:t>
      </w:r>
      <w:proofErr w:type="spellEnd"/>
      <w:r w:rsidR="002C0CF6">
        <w:rPr>
          <w:rFonts w:ascii="Times New Roman" w:hAnsi="Times New Roman" w:cs="Times New Roman"/>
          <w:sz w:val="24"/>
          <w:szCs w:val="24"/>
          <w:lang w:val="en-US"/>
        </w:rPr>
        <w:t xml:space="preserve"> </w:t>
      </w:r>
      <w:proofErr w:type="spellStart"/>
      <w:r w:rsidR="002C0CF6">
        <w:rPr>
          <w:rFonts w:ascii="Times New Roman" w:hAnsi="Times New Roman" w:cs="Times New Roman"/>
          <w:sz w:val="24"/>
          <w:szCs w:val="24"/>
          <w:lang w:val="en-US"/>
        </w:rPr>
        <w:t>informasi</w:t>
      </w:r>
      <w:proofErr w:type="spellEnd"/>
      <w:r w:rsidR="002C0CF6">
        <w:rPr>
          <w:rFonts w:ascii="Times New Roman" w:hAnsi="Times New Roman" w:cs="Times New Roman"/>
          <w:sz w:val="24"/>
          <w:szCs w:val="24"/>
          <w:lang w:val="en-US"/>
        </w:rPr>
        <w:t xml:space="preserve"> yang </w:t>
      </w:r>
      <w:proofErr w:type="spellStart"/>
      <w:r w:rsidR="002C0CF6">
        <w:rPr>
          <w:rFonts w:ascii="Times New Roman" w:hAnsi="Times New Roman" w:cs="Times New Roman"/>
          <w:sz w:val="24"/>
          <w:szCs w:val="24"/>
          <w:lang w:val="en-US"/>
        </w:rPr>
        <w:t>dapat</w:t>
      </w:r>
      <w:proofErr w:type="spellEnd"/>
      <w:r w:rsidR="002C0CF6">
        <w:rPr>
          <w:rFonts w:ascii="Times New Roman" w:hAnsi="Times New Roman" w:cs="Times New Roman"/>
          <w:sz w:val="24"/>
          <w:szCs w:val="24"/>
          <w:lang w:val="en-US"/>
        </w:rPr>
        <w:t xml:space="preserve"> </w:t>
      </w:r>
      <w:proofErr w:type="spellStart"/>
      <w:r w:rsidR="002C0CF6">
        <w:rPr>
          <w:rFonts w:ascii="Times New Roman" w:hAnsi="Times New Roman" w:cs="Times New Roman"/>
          <w:sz w:val="24"/>
          <w:szCs w:val="24"/>
          <w:lang w:val="en-US"/>
        </w:rPr>
        <w:t>diandalkan</w:t>
      </w:r>
      <w:proofErr w:type="spellEnd"/>
      <w:r w:rsidRPr="00360B0C">
        <w:rPr>
          <w:rFonts w:ascii="Times New Roman" w:hAnsi="Times New Roman" w:cs="Times New Roman"/>
          <w:sz w:val="24"/>
          <w:szCs w:val="24"/>
          <w:lang w:val="en-US"/>
        </w:rPr>
        <w:t>.</w:t>
      </w:r>
    </w:p>
    <w:p w14:paraId="4A1F82B5" w14:textId="5AD299A2" w:rsidR="008C58D5" w:rsidRPr="00061106" w:rsidRDefault="008C58D5" w:rsidP="00F524F1">
      <w:pPr>
        <w:pStyle w:val="Heading3"/>
      </w:pPr>
      <w:bookmarkStart w:id="32" w:name="_Toc214580085"/>
      <w:r w:rsidRPr="00061106">
        <w:t>2.1.4</w:t>
      </w:r>
      <w:r w:rsidR="004A4B33">
        <w:t>.</w:t>
      </w:r>
      <w:r w:rsidRPr="00061106">
        <w:t xml:space="preserve"> Company Value</w:t>
      </w:r>
      <w:bookmarkEnd w:id="32"/>
    </w:p>
    <w:p w14:paraId="35E62522" w14:textId="6F05580A"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A0C8E">
        <w:rPr>
          <w:rFonts w:ascii="Times New Roman" w:hAnsi="Times New Roman" w:cs="Times New Roman"/>
          <w:sz w:val="24"/>
          <w:szCs w:val="24"/>
          <w:lang w:val="en-US"/>
        </w:rPr>
        <w:t xml:space="preserve">Nilai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adalah</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nilai</w:t>
      </w:r>
      <w:proofErr w:type="spellEnd"/>
      <w:r w:rsidRPr="007A0C8E">
        <w:rPr>
          <w:rFonts w:ascii="Times New Roman" w:hAnsi="Times New Roman" w:cs="Times New Roman"/>
          <w:sz w:val="24"/>
          <w:szCs w:val="24"/>
          <w:lang w:val="en-US"/>
        </w:rPr>
        <w:t xml:space="preserve"> pasar </w:t>
      </w:r>
      <w:proofErr w:type="spellStart"/>
      <w:r w:rsidRPr="007A0C8E">
        <w:rPr>
          <w:rFonts w:ascii="Times New Roman" w:hAnsi="Times New Roman" w:cs="Times New Roman"/>
          <w:sz w:val="24"/>
          <w:szCs w:val="24"/>
          <w:lang w:val="en-US"/>
        </w:rPr>
        <w:t>suatu</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dimana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jika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harga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saham</w:t>
      </w:r>
      <w:proofErr w:type="spellEnd"/>
      <w:r w:rsidRPr="007A0C8E">
        <w:rPr>
          <w:rFonts w:ascii="Times New Roman" w:hAnsi="Times New Roman" w:cs="Times New Roman"/>
          <w:sz w:val="24"/>
          <w:szCs w:val="24"/>
          <w:lang w:val="en-US"/>
        </w:rPr>
        <w:t xml:space="preserve"> naik </w:t>
      </w:r>
      <w:proofErr w:type="spellStart"/>
      <w:r w:rsidRPr="007A0C8E">
        <w:rPr>
          <w:rFonts w:ascii="Times New Roman" w:hAnsi="Times New Roman" w:cs="Times New Roman"/>
          <w:sz w:val="24"/>
          <w:szCs w:val="24"/>
          <w:lang w:val="en-US"/>
        </w:rPr>
        <w:t>maka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tingkat</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kesejahteraan</w:t>
      </w:r>
      <w:proofErr w:type="spellEnd"/>
      <w:r w:rsidRPr="007A0C8E">
        <w:rPr>
          <w:rFonts w:ascii="Times New Roman" w:hAnsi="Times New Roman" w:cs="Times New Roman"/>
          <w:sz w:val="24"/>
          <w:szCs w:val="24"/>
          <w:lang w:val="en-US"/>
        </w:rPr>
        <w:t xml:space="preserve"> para </w:t>
      </w:r>
      <w:proofErr w:type="spellStart"/>
      <w:r w:rsidRPr="007A0C8E">
        <w:rPr>
          <w:rFonts w:ascii="Times New Roman" w:hAnsi="Times New Roman" w:cs="Times New Roman"/>
          <w:sz w:val="24"/>
          <w:szCs w:val="24"/>
          <w:lang w:val="en-US"/>
        </w:rPr>
        <w:t>pemegang</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saham</w:t>
      </w:r>
      <w:proofErr w:type="spellEnd"/>
      <w:r w:rsidRPr="007A0C8E">
        <w:rPr>
          <w:rFonts w:ascii="Times New Roman" w:hAnsi="Times New Roman" w:cs="Times New Roman"/>
          <w:sz w:val="24"/>
          <w:szCs w:val="24"/>
          <w:lang w:val="en-US"/>
        </w:rPr>
        <w:t xml:space="preserve"> juga naik </w:t>
      </w:r>
      <w:proofErr w:type="spellStart"/>
      <w:r w:rsidRPr="007A0C8E">
        <w:rPr>
          <w:rFonts w:ascii="Times New Roman" w:hAnsi="Times New Roman" w:cs="Times New Roman"/>
          <w:sz w:val="24"/>
          <w:szCs w:val="24"/>
          <w:lang w:val="en-US"/>
        </w:rPr>
        <w:t>karena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pemegang</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saham</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telah</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memilih</w:t>
      </w:r>
      <w:proofErr w:type="spellEnd"/>
      <w:r w:rsidRPr="007A0C8E">
        <w:rPr>
          <w:rFonts w:ascii="Times New Roman" w:hAnsi="Times New Roman" w:cs="Times New Roman"/>
          <w:sz w:val="24"/>
          <w:szCs w:val="24"/>
          <w:lang w:val="en-US"/>
        </w:rPr>
        <w:t xml:space="preserve"> orang-orang yang </w:t>
      </w:r>
      <w:proofErr w:type="spellStart"/>
      <w:r w:rsidRPr="007A0C8E">
        <w:rPr>
          <w:rFonts w:ascii="Times New Roman" w:hAnsi="Times New Roman" w:cs="Times New Roman"/>
          <w:sz w:val="24"/>
          <w:szCs w:val="24"/>
          <w:lang w:val="en-US"/>
        </w:rPr>
        <w:t>kompeten</w:t>
      </w:r>
      <w:proofErr w:type="spellEnd"/>
      <w:r w:rsidRPr="007A0C8E">
        <w:rPr>
          <w:rFonts w:ascii="Times New Roman" w:hAnsi="Times New Roman" w:cs="Times New Roman"/>
          <w:sz w:val="24"/>
          <w:szCs w:val="24"/>
          <w:lang w:val="en-US"/>
        </w:rPr>
        <w:t xml:space="preserve"> di </w:t>
      </w:r>
      <w:proofErr w:type="spellStart"/>
      <w:r w:rsidRPr="007A0C8E">
        <w:rPr>
          <w:rFonts w:ascii="Times New Roman" w:hAnsi="Times New Roman" w:cs="Times New Roman"/>
          <w:sz w:val="24"/>
          <w:szCs w:val="24"/>
          <w:lang w:val="en-US"/>
        </w:rPr>
        <w:t>bidangnya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untuk</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mengelola</w:t>
      </w:r>
      <w:proofErr w:type="spellEnd"/>
      <w:r w:rsidRPr="007A0C8E">
        <w:rPr>
          <w:rFonts w:ascii="Times New Roman" w:hAnsi="Times New Roman" w:cs="Times New Roman"/>
          <w:sz w:val="24"/>
          <w:szCs w:val="24"/>
          <w:lang w:val="en-US"/>
        </w:rPr>
        <w:t xml:space="preserve"> </w:t>
      </w:r>
      <w:r w:rsidR="00BD79C8">
        <w:rPr>
          <w:rFonts w:ascii="Times New Roman" w:hAnsi="Times New Roman" w:cs="Times New Roman"/>
          <w:sz w:val="24"/>
          <w:szCs w:val="24"/>
          <w:lang w:val="en-US"/>
        </w:rPr>
        <w:t xml:space="preserve">perusahaaan </w:t>
      </w:r>
      <w:r w:rsidR="00BD79C8">
        <w:rPr>
          <w:rFonts w:ascii="Times New Roman" w:hAnsi="Times New Roman" w:cs="Times New Roman"/>
          <w:sz w:val="24"/>
          <w:szCs w:val="24"/>
          <w:lang w:val="en-US"/>
        </w:rPr>
        <w:fldChar w:fldCharType="begin" w:fldLock="1"/>
      </w:r>
      <w:r w:rsidR="00937D1E">
        <w:rPr>
          <w:rFonts w:ascii="Times New Roman" w:hAnsi="Times New Roman" w:cs="Times New Roman"/>
          <w:sz w:val="24"/>
          <w:szCs w:val="24"/>
          <w:lang w:val="en-US"/>
        </w:rPr>
        <w:instrText>ADDIN CSL_CITATION {"citationItems":[{"id":"ITEM-1","itemData":{"DOI":"10.23917/reaksi.v4i2.8574","abstract":"The purpose of this study is to study the effect of managerial ownership, institutional ownership, company growth, liquidity and profitability on value 65 manufacturing companies in the Indonesian Stock Exchange in the 2015-2017 period. The sampling technique used classic assumption tests and multiple linear regression analyzes with the help of SPSS 22 for windows. The results of the analysis show that: Managerial ownership and profitability affect the value of the company while institusional ownership, company growth, and liquidity do not affect the value of the company.","author":[{"dropping-particle":"","family":"Kusumawati","given":"Eny","non-dropping-particle":"","parse-names":false,"suffix":""},{"dropping-particle":"","family":"Setiawan","given":"Adi","non-dropping-particle":"","parse-names":false,"suffix":""}],"container-title":"Riset Akuntansi dan Keuangan Indonesia","id":"ITEM-1","issue":"Vol 4, No 2 (2019)","issued":{"date-parts":[["2019"]]},"page":"136-146","title":"the Effect of Managerial Ownership, Institutional Ownership, Company Growth, Liquidity, and Profitability on Company Value","type":"article-journal"},"uris":["http://www.mendeley.com/documents/?uuid=b0bfeb4e-7f83-400e-9209-f58cdd662dff"]}],"mendeley":{"formattedCitation":"(Kusumawati &amp; Setiawan, 2019)","plainTextFormattedCitation":"(Kusumawati &amp; Setiawan, 2019)","previouslyFormattedCitation":"(Kusumawati &amp; Setiawan, 2019)"},"properties":{"noteIndex":0},"schema":"https://github.com/citation-style-language/schema/raw/master/csl-citation.json"}</w:instrText>
      </w:r>
      <w:r w:rsidR="00BD79C8">
        <w:rPr>
          <w:rFonts w:ascii="Times New Roman" w:hAnsi="Times New Roman" w:cs="Times New Roman"/>
          <w:sz w:val="24"/>
          <w:szCs w:val="24"/>
          <w:lang w:val="en-US"/>
        </w:rPr>
        <w:fldChar w:fldCharType="separate"/>
      </w:r>
      <w:r w:rsidR="00BD79C8" w:rsidRPr="00BD79C8">
        <w:rPr>
          <w:rFonts w:ascii="Times New Roman" w:hAnsi="Times New Roman" w:cs="Times New Roman"/>
          <w:noProof/>
          <w:sz w:val="24"/>
          <w:szCs w:val="24"/>
          <w:lang w:val="en-US"/>
        </w:rPr>
        <w:t>(Kusumawati &amp; Setiawan, 2019)</w:t>
      </w:r>
      <w:r w:rsidR="00BD79C8">
        <w:rPr>
          <w:rFonts w:ascii="Times New Roman" w:hAnsi="Times New Roman" w:cs="Times New Roman"/>
          <w:sz w:val="24"/>
          <w:szCs w:val="24"/>
          <w:lang w:val="en-US"/>
        </w:rPr>
        <w:fldChar w:fldCharType="end"/>
      </w:r>
      <w:r w:rsidRPr="007A0C8E">
        <w:rPr>
          <w:rFonts w:ascii="Times New Roman" w:hAnsi="Times New Roman" w:cs="Times New Roman"/>
          <w:sz w:val="24"/>
          <w:szCs w:val="24"/>
          <w:lang w:val="en-US"/>
        </w:rPr>
        <w:t xml:space="preserve">. Bagi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go public, </w:t>
      </w:r>
      <w:proofErr w:type="spellStart"/>
      <w:r w:rsidRPr="007A0C8E">
        <w:rPr>
          <w:rFonts w:ascii="Times New Roman" w:hAnsi="Times New Roman" w:cs="Times New Roman"/>
          <w:sz w:val="24"/>
          <w:szCs w:val="24"/>
          <w:lang w:val="en-US"/>
        </w:rPr>
        <w:t>pergerakan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nilai</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akan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menjadi</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pertimbangan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calon</w:t>
      </w:r>
      <w:proofErr w:type="spellEnd"/>
      <w:r w:rsidRPr="007A0C8E">
        <w:rPr>
          <w:rFonts w:ascii="Times New Roman" w:hAnsi="Times New Roman" w:cs="Times New Roman"/>
          <w:sz w:val="24"/>
          <w:szCs w:val="24"/>
          <w:lang w:val="en-US"/>
        </w:rPr>
        <w:t xml:space="preserve"> investor </w:t>
      </w:r>
      <w:proofErr w:type="spellStart"/>
      <w:r w:rsidRPr="007A0C8E">
        <w:rPr>
          <w:rFonts w:ascii="Times New Roman" w:hAnsi="Times New Roman" w:cs="Times New Roman"/>
          <w:sz w:val="24"/>
          <w:szCs w:val="24"/>
          <w:lang w:val="en-US"/>
        </w:rPr>
        <w:t>dalam</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mengambil</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keputusan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invesatasi</w:t>
      </w:r>
      <w:proofErr w:type="spellEnd"/>
      <w:r w:rsidRPr="007A0C8E">
        <w:rPr>
          <w:rFonts w:ascii="Times New Roman" w:hAnsi="Times New Roman" w:cs="Times New Roman"/>
          <w:sz w:val="24"/>
          <w:szCs w:val="24"/>
          <w:lang w:val="en-US"/>
        </w:rPr>
        <w:t xml:space="preserve"> yang </w:t>
      </w:r>
      <w:proofErr w:type="spellStart"/>
      <w:r w:rsidRPr="007A0C8E">
        <w:rPr>
          <w:rFonts w:ascii="Times New Roman" w:hAnsi="Times New Roman" w:cs="Times New Roman"/>
          <w:sz w:val="24"/>
          <w:szCs w:val="24"/>
          <w:lang w:val="en-US"/>
        </w:rPr>
        <w:t>tepat</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Peningkatan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nilai</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yang </w:t>
      </w:r>
      <w:proofErr w:type="spellStart"/>
      <w:r w:rsidRPr="007A0C8E">
        <w:rPr>
          <w:rFonts w:ascii="Times New Roman" w:hAnsi="Times New Roman" w:cs="Times New Roman"/>
          <w:sz w:val="24"/>
          <w:szCs w:val="24"/>
          <w:lang w:val="en-US"/>
        </w:rPr>
        <w:t>signifikan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menandakan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bahwa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mampu</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bertahan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dalam</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jangka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panjang</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Kondisi</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tersebut</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akan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berdampak</w:t>
      </w:r>
      <w:proofErr w:type="spellEnd"/>
      <w:r w:rsidRPr="007A0C8E">
        <w:rPr>
          <w:rFonts w:ascii="Times New Roman" w:hAnsi="Times New Roman" w:cs="Times New Roman"/>
          <w:sz w:val="24"/>
          <w:szCs w:val="24"/>
          <w:lang w:val="en-US"/>
        </w:rPr>
        <w:t xml:space="preserve"> pada </w:t>
      </w:r>
      <w:proofErr w:type="spellStart"/>
      <w:r w:rsidRPr="007A0C8E">
        <w:rPr>
          <w:rFonts w:ascii="Times New Roman" w:hAnsi="Times New Roman" w:cs="Times New Roman"/>
          <w:sz w:val="24"/>
          <w:szCs w:val="24"/>
          <w:lang w:val="en-US"/>
        </w:rPr>
        <w:t>meningkatnya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aktivitas</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operasional</w:t>
      </w:r>
      <w:proofErr w:type="spellEnd"/>
      <w:r w:rsidRPr="007A0C8E">
        <w:rPr>
          <w:rFonts w:ascii="Times New Roman" w:hAnsi="Times New Roman" w:cs="Times New Roman"/>
          <w:sz w:val="24"/>
          <w:szCs w:val="24"/>
          <w:lang w:val="en-US"/>
        </w:rPr>
        <w:t xml:space="preserve"> dan </w:t>
      </w:r>
      <w:proofErr w:type="spellStart"/>
      <w:r w:rsidRPr="007A0C8E">
        <w:rPr>
          <w:rFonts w:ascii="Times New Roman" w:hAnsi="Times New Roman" w:cs="Times New Roman"/>
          <w:sz w:val="24"/>
          <w:szCs w:val="24"/>
          <w:lang w:val="en-US"/>
        </w:rPr>
        <w:t>kinerja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keuangan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sehingga</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tujuan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perusahaan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untuk</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memaksimalkan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laba</w:t>
      </w:r>
      <w:proofErr w:type="spellEnd"/>
      <w:r w:rsidRPr="007A0C8E">
        <w:rPr>
          <w:rFonts w:ascii="Times New Roman" w:hAnsi="Times New Roman" w:cs="Times New Roman"/>
          <w:sz w:val="24"/>
          <w:szCs w:val="24"/>
          <w:lang w:val="en-US"/>
        </w:rPr>
        <w:t xml:space="preserve"> dan </w:t>
      </w:r>
      <w:proofErr w:type="spellStart"/>
      <w:r w:rsidRPr="007A0C8E">
        <w:rPr>
          <w:rFonts w:ascii="Times New Roman" w:hAnsi="Times New Roman" w:cs="Times New Roman"/>
          <w:sz w:val="24"/>
          <w:szCs w:val="24"/>
          <w:lang w:val="en-US"/>
        </w:rPr>
        <w:t>mensejahterakan</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pemegang</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saham</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dapat</w:t>
      </w:r>
      <w:proofErr w:type="spellEnd"/>
      <w:r w:rsidRPr="007A0C8E">
        <w:rPr>
          <w:rFonts w:ascii="Times New Roman" w:hAnsi="Times New Roman" w:cs="Times New Roman"/>
          <w:sz w:val="24"/>
          <w:szCs w:val="24"/>
          <w:lang w:val="en-US"/>
        </w:rPr>
        <w:t xml:space="preserve"> </w:t>
      </w:r>
      <w:proofErr w:type="spellStart"/>
      <w:r w:rsidRPr="007A0C8E">
        <w:rPr>
          <w:rFonts w:ascii="Times New Roman" w:hAnsi="Times New Roman" w:cs="Times New Roman"/>
          <w:sz w:val="24"/>
          <w:szCs w:val="24"/>
          <w:lang w:val="en-US"/>
        </w:rPr>
        <w:t>tercapai</w:t>
      </w:r>
      <w:proofErr w:type="spellEnd"/>
      <w:r w:rsidRPr="007A0C8E">
        <w:rPr>
          <w:rFonts w:ascii="Times New Roman" w:hAnsi="Times New Roman" w:cs="Times New Roman"/>
          <w:sz w:val="24"/>
          <w:szCs w:val="24"/>
          <w:lang w:val="en-US"/>
        </w:rPr>
        <w:t>.</w:t>
      </w:r>
    </w:p>
    <w:p w14:paraId="592B58D9" w14:textId="192E8602" w:rsidR="008C58D5"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437B77">
        <w:rPr>
          <w:rFonts w:ascii="Times New Roman" w:hAnsi="Times New Roman" w:cs="Times New Roman"/>
          <w:sz w:val="24"/>
          <w:szCs w:val="24"/>
          <w:lang w:val="en-US"/>
        </w:rPr>
        <w:t xml:space="preserve">Nilai Perusahaan </w:t>
      </w:r>
      <w:r>
        <w:rPr>
          <w:rFonts w:ascii="Times New Roman" w:hAnsi="Times New Roman" w:cs="Times New Roman"/>
          <w:sz w:val="24"/>
          <w:szCs w:val="24"/>
          <w:lang w:val="en-US"/>
        </w:rPr>
        <w:t xml:space="preserve">juga </w:t>
      </w:r>
      <w:proofErr w:type="spellStart"/>
      <w:r w:rsidRPr="00437B77">
        <w:rPr>
          <w:rFonts w:ascii="Times New Roman" w:hAnsi="Times New Roman" w:cs="Times New Roman"/>
          <w:sz w:val="24"/>
          <w:szCs w:val="24"/>
          <w:lang w:val="en-US"/>
        </w:rPr>
        <w:t>merupakan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persepsi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dari</w:t>
      </w:r>
      <w:proofErr w:type="spellEnd"/>
      <w:r w:rsidRPr="00437B77">
        <w:rPr>
          <w:rFonts w:ascii="Times New Roman" w:hAnsi="Times New Roman" w:cs="Times New Roman"/>
          <w:sz w:val="24"/>
          <w:szCs w:val="24"/>
          <w:lang w:val="en-US"/>
        </w:rPr>
        <w:t xml:space="preserve"> para investor </w:t>
      </w:r>
      <w:proofErr w:type="spellStart"/>
      <w:r w:rsidRPr="00437B77">
        <w:rPr>
          <w:rFonts w:ascii="Times New Roman" w:hAnsi="Times New Roman" w:cs="Times New Roman"/>
          <w:sz w:val="24"/>
          <w:szCs w:val="24"/>
          <w:lang w:val="en-US"/>
        </w:rPr>
        <w:t>mengenai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keberhasilan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suatu</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atau</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harga</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jual</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sebelum</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disepakati</w:t>
      </w:r>
      <w:proofErr w:type="spellEnd"/>
      <w:r w:rsidRPr="00437B77">
        <w:rPr>
          <w:rFonts w:ascii="Times New Roman" w:hAnsi="Times New Roman" w:cs="Times New Roman"/>
          <w:sz w:val="24"/>
          <w:szCs w:val="24"/>
          <w:lang w:val="en-US"/>
        </w:rPr>
        <w:t xml:space="preserve">. Hal </w:t>
      </w:r>
      <w:proofErr w:type="spellStart"/>
      <w:r w:rsidRPr="00437B77">
        <w:rPr>
          <w:rFonts w:ascii="Times New Roman" w:hAnsi="Times New Roman" w:cs="Times New Roman"/>
          <w:sz w:val="24"/>
          <w:szCs w:val="24"/>
          <w:lang w:val="en-US"/>
        </w:rPr>
        <w:t>ini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berhubungan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erat</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dengan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prospek</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pendapatan</w:t>
      </w:r>
      <w:proofErr w:type="spellEnd"/>
      <w:r w:rsidRPr="00437B77">
        <w:rPr>
          <w:rFonts w:ascii="Times New Roman" w:hAnsi="Times New Roman" w:cs="Times New Roman"/>
          <w:sz w:val="24"/>
          <w:szCs w:val="24"/>
          <w:lang w:val="en-US"/>
        </w:rPr>
        <w:t xml:space="preserve"> yang </w:t>
      </w:r>
      <w:proofErr w:type="spellStart"/>
      <w:r w:rsidRPr="00437B77">
        <w:rPr>
          <w:rFonts w:ascii="Times New Roman" w:hAnsi="Times New Roman" w:cs="Times New Roman"/>
          <w:sz w:val="24"/>
          <w:szCs w:val="24"/>
          <w:lang w:val="en-US"/>
        </w:rPr>
        <w:t>dihasilkan</w:t>
      </w:r>
      <w:proofErr w:type="spellEnd"/>
      <w:r w:rsidRPr="00437B77">
        <w:rPr>
          <w:rFonts w:ascii="Times New Roman" w:hAnsi="Times New Roman" w:cs="Times New Roman"/>
          <w:sz w:val="24"/>
          <w:szCs w:val="24"/>
          <w:lang w:val="en-US"/>
        </w:rPr>
        <w:t xml:space="preserve"> oleh </w:t>
      </w:r>
      <w:proofErr w:type="spellStart"/>
      <w:r w:rsidRPr="00437B77">
        <w:rPr>
          <w:rFonts w:ascii="Times New Roman" w:hAnsi="Times New Roman" w:cs="Times New Roman"/>
          <w:sz w:val="24"/>
          <w:szCs w:val="24"/>
          <w:lang w:val="en-US"/>
        </w:rPr>
        <w:t>aset</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Nilai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dapat</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dianggap</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sebagai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gambaran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prospektif</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dari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suatu</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karena</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mencerminkan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harapan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terhadap</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performa</w:t>
      </w:r>
      <w:proofErr w:type="spellEnd"/>
      <w:r w:rsidRPr="00437B77">
        <w:rPr>
          <w:rFonts w:ascii="Times New Roman" w:hAnsi="Times New Roman" w:cs="Times New Roman"/>
          <w:sz w:val="24"/>
          <w:szCs w:val="24"/>
          <w:lang w:val="en-US"/>
        </w:rPr>
        <w:t xml:space="preserve"> dan </w:t>
      </w:r>
      <w:proofErr w:type="spellStart"/>
      <w:r w:rsidRPr="00437B77">
        <w:rPr>
          <w:rFonts w:ascii="Times New Roman" w:hAnsi="Times New Roman" w:cs="Times New Roman"/>
          <w:sz w:val="24"/>
          <w:szCs w:val="24"/>
          <w:lang w:val="en-US"/>
        </w:rPr>
        <w:t>potensi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keuntungan</w:t>
      </w:r>
      <w:proofErr w:type="spellEnd"/>
      <w:r w:rsidRPr="00437B77">
        <w:rPr>
          <w:rFonts w:ascii="Times New Roman" w:hAnsi="Times New Roman" w:cs="Times New Roman"/>
          <w:sz w:val="24"/>
          <w:szCs w:val="24"/>
          <w:lang w:val="en-US"/>
        </w:rPr>
        <w:t xml:space="preserve"> yang </w:t>
      </w:r>
      <w:proofErr w:type="spellStart"/>
      <w:r w:rsidRPr="00437B77">
        <w:rPr>
          <w:rFonts w:ascii="Times New Roman" w:hAnsi="Times New Roman" w:cs="Times New Roman"/>
          <w:sz w:val="24"/>
          <w:szCs w:val="24"/>
          <w:lang w:val="en-US"/>
        </w:rPr>
        <w:t>bisa</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diperoleh</w:t>
      </w:r>
      <w:proofErr w:type="spellEnd"/>
      <w:r w:rsidRPr="00437B77">
        <w:rPr>
          <w:rFonts w:ascii="Times New Roman" w:hAnsi="Times New Roman" w:cs="Times New Roman"/>
          <w:sz w:val="24"/>
          <w:szCs w:val="24"/>
          <w:lang w:val="en-US"/>
        </w:rPr>
        <w:t xml:space="preserve"> di masa </w:t>
      </w:r>
      <w:proofErr w:type="spellStart"/>
      <w:r w:rsidRPr="00437B77">
        <w:rPr>
          <w:rFonts w:ascii="Times New Roman" w:hAnsi="Times New Roman" w:cs="Times New Roman"/>
          <w:sz w:val="24"/>
          <w:szCs w:val="24"/>
          <w:lang w:val="en-US"/>
        </w:rPr>
        <w:t>depan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aset</w:t>
      </w:r>
      <w:proofErr w:type="spellEnd"/>
      <w:r w:rsidRPr="00437B77">
        <w:rPr>
          <w:rFonts w:ascii="Times New Roman" w:hAnsi="Times New Roman" w:cs="Times New Roman"/>
          <w:sz w:val="24"/>
          <w:szCs w:val="24"/>
          <w:lang w:val="en-US"/>
        </w:rPr>
        <w:t xml:space="preserve"> </w:t>
      </w:r>
      <w:r w:rsidR="00937D1E">
        <w:rPr>
          <w:rFonts w:ascii="Times New Roman" w:hAnsi="Times New Roman" w:cs="Times New Roman"/>
          <w:sz w:val="24"/>
          <w:szCs w:val="24"/>
          <w:lang w:val="en-US"/>
        </w:rPr>
        <w:fldChar w:fldCharType="begin" w:fldLock="1"/>
      </w:r>
      <w:r w:rsidR="00E44FE1">
        <w:rPr>
          <w:rFonts w:ascii="Times New Roman" w:hAnsi="Times New Roman" w:cs="Times New Roman"/>
          <w:sz w:val="24"/>
          <w:szCs w:val="24"/>
          <w:lang w:val="en-US"/>
        </w:rPr>
        <w:instrText>ADDIN CSL_CITATION {"citationItems":[{"id":"ITEM-1","itemData":{"abstract":"This research was conducted to determine the influence of liquidity, business risk, corporate growth, and capital structure to profitability in Food and Beverages companies for the 2012-2016 period which listed in the BEI. The calculation variable used in this research is current ratio, degree of operating leverage, asset growth, debt to equity ratio, and return on equity.The sampling technique is purposive sampling and the type of data used in this research is the secondary data which using the data of financial statements of Food and Beverages companies that listed in the Indonesia Stock Exchange during 2012 to 2016. The sample in this research as many as 11 companies which the total as many as 55 samples. Data analysis method used is multiple linear regression analysis.The results of this research indicates that the accepted hypothesis is the variables of degree of operating leverage, asset growth, and debt to equity ratio have a significant influence on return on equity. While the rejected hypothesis is variable current ratio has no significant influence on return on equity. The value of R2 is 35,3% which means can be explained by current ratio variable, degree of operating leverage, asset growth, and debt to equity ratio and the rest 64,7% is explained by other variable outside this research model. Keywords","author":[{"dropping-particle":"","family":"Rahmadinar","given":"Frillia Dwie","non-dropping-particle":"","parse-names":false,"suffix":""},{"dropping-particle":"","family":"Khuzaini","given":"","non-dropping-particle":"","parse-names":false,"suffix":""}],"container-title":"Jurnal Ilmu dan Riset Manajemen","id":"ITEM-1","issued":{"date-parts":[["2019"]]},"page":"1-18","title":"PENGARUH PROFITABILITAS, LEVERAGE DAN UKURAN PERUSAHAAN TERHADAP NILAI PERUSAHAAN","type":"article-journal","volume":"8"},"uris":["http://www.mendeley.com/documents/?uuid=3d1e22e1-1a14-4480-9deb-2f4a87144cf5"]}],"mendeley":{"formattedCitation":"(Rahmadinar &amp; Khuzaini, 2019)","plainTextFormattedCitation":"(Rahmadinar &amp; Khuzaini, 2019)","previouslyFormattedCitation":"(Rahmadinar &amp; Khuzaini, 2019)"},"properties":{"noteIndex":0},"schema":"https://github.com/citation-style-language/schema/raw/master/csl-citation.json"}</w:instrText>
      </w:r>
      <w:r w:rsidR="00937D1E">
        <w:rPr>
          <w:rFonts w:ascii="Times New Roman" w:hAnsi="Times New Roman" w:cs="Times New Roman"/>
          <w:sz w:val="24"/>
          <w:szCs w:val="24"/>
          <w:lang w:val="en-US"/>
        </w:rPr>
        <w:fldChar w:fldCharType="separate"/>
      </w:r>
      <w:r w:rsidR="00937D1E" w:rsidRPr="00937D1E">
        <w:rPr>
          <w:rFonts w:ascii="Times New Roman" w:hAnsi="Times New Roman" w:cs="Times New Roman"/>
          <w:noProof/>
          <w:sz w:val="24"/>
          <w:szCs w:val="24"/>
          <w:lang w:val="en-US"/>
        </w:rPr>
        <w:t>(Rahmadinar &amp; Khuzaini, 2019)</w:t>
      </w:r>
      <w:r w:rsidR="00937D1E">
        <w:rPr>
          <w:rFonts w:ascii="Times New Roman" w:hAnsi="Times New Roman" w:cs="Times New Roman"/>
          <w:sz w:val="24"/>
          <w:szCs w:val="24"/>
          <w:lang w:val="en-US"/>
        </w:rPr>
        <w:fldChar w:fldCharType="end"/>
      </w:r>
      <w:r w:rsidRPr="00437B77">
        <w:rPr>
          <w:rFonts w:ascii="Times New Roman" w:hAnsi="Times New Roman" w:cs="Times New Roman"/>
          <w:sz w:val="24"/>
          <w:szCs w:val="24"/>
          <w:lang w:val="en-US"/>
        </w:rPr>
        <w:t xml:space="preserve">. Jadi, </w:t>
      </w:r>
      <w:proofErr w:type="spellStart"/>
      <w:r w:rsidRPr="00437B77">
        <w:rPr>
          <w:rFonts w:ascii="Times New Roman" w:hAnsi="Times New Roman" w:cs="Times New Roman"/>
          <w:sz w:val="24"/>
          <w:szCs w:val="24"/>
          <w:lang w:val="en-US"/>
        </w:rPr>
        <w:t>nilai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mencerminkan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ekspektasi</w:t>
      </w:r>
      <w:proofErr w:type="spellEnd"/>
      <w:r w:rsidRPr="00437B77">
        <w:rPr>
          <w:rFonts w:ascii="Times New Roman" w:hAnsi="Times New Roman" w:cs="Times New Roman"/>
          <w:sz w:val="24"/>
          <w:szCs w:val="24"/>
          <w:lang w:val="en-US"/>
        </w:rPr>
        <w:t xml:space="preserve"> dan </w:t>
      </w:r>
      <w:proofErr w:type="spellStart"/>
      <w:r w:rsidRPr="00437B77">
        <w:rPr>
          <w:rFonts w:ascii="Times New Roman" w:hAnsi="Times New Roman" w:cs="Times New Roman"/>
          <w:sz w:val="24"/>
          <w:szCs w:val="24"/>
          <w:lang w:val="en-US"/>
        </w:rPr>
        <w:t>antisipasi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terhadap</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hasil</w:t>
      </w:r>
      <w:proofErr w:type="spellEnd"/>
      <w:r w:rsidRPr="00437B77">
        <w:rPr>
          <w:rFonts w:ascii="Times New Roman" w:hAnsi="Times New Roman" w:cs="Times New Roman"/>
          <w:sz w:val="24"/>
          <w:szCs w:val="24"/>
          <w:lang w:val="en-US"/>
        </w:rPr>
        <w:t xml:space="preserve"> yang </w:t>
      </w:r>
      <w:proofErr w:type="spellStart"/>
      <w:r w:rsidRPr="00437B77">
        <w:rPr>
          <w:rFonts w:ascii="Times New Roman" w:hAnsi="Times New Roman" w:cs="Times New Roman"/>
          <w:sz w:val="24"/>
          <w:szCs w:val="24"/>
          <w:lang w:val="en-US"/>
        </w:rPr>
        <w:t>berpotensi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didapatkan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dari</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investasi</w:t>
      </w:r>
      <w:proofErr w:type="spellEnd"/>
      <w:r w:rsidRPr="00437B77">
        <w:rPr>
          <w:rFonts w:ascii="Times New Roman" w:hAnsi="Times New Roman" w:cs="Times New Roman"/>
          <w:sz w:val="24"/>
          <w:szCs w:val="24"/>
          <w:lang w:val="en-US"/>
        </w:rPr>
        <w:t xml:space="preserve"> di </w:t>
      </w:r>
      <w:proofErr w:type="spellStart"/>
      <w:r w:rsidRPr="00437B77">
        <w:rPr>
          <w:rFonts w:ascii="Times New Roman" w:hAnsi="Times New Roman" w:cs="Times New Roman"/>
          <w:sz w:val="24"/>
          <w:szCs w:val="24"/>
          <w:lang w:val="en-US"/>
        </w:rPr>
        <w:t>perusahaan</w:t>
      </w:r>
      <w:proofErr w:type="spellEnd"/>
      <w:r w:rsidRPr="00437B77">
        <w:rPr>
          <w:rFonts w:ascii="Times New Roman" w:hAnsi="Times New Roman" w:cs="Times New Roman"/>
          <w:sz w:val="24"/>
          <w:szCs w:val="24"/>
          <w:lang w:val="en-US"/>
        </w:rPr>
        <w:t xml:space="preserve"> </w:t>
      </w:r>
      <w:proofErr w:type="spellStart"/>
      <w:r w:rsidRPr="00437B77">
        <w:rPr>
          <w:rFonts w:ascii="Times New Roman" w:hAnsi="Times New Roman" w:cs="Times New Roman"/>
          <w:sz w:val="24"/>
          <w:szCs w:val="24"/>
          <w:lang w:val="en-US"/>
        </w:rPr>
        <w:t>tersebut</w:t>
      </w:r>
      <w:proofErr w:type="spellEnd"/>
      <w:r w:rsidRPr="00437B77">
        <w:rPr>
          <w:rFonts w:ascii="Times New Roman" w:hAnsi="Times New Roman" w:cs="Times New Roman"/>
          <w:sz w:val="24"/>
          <w:szCs w:val="24"/>
          <w:lang w:val="en-US"/>
        </w:rPr>
        <w:t>.</w:t>
      </w:r>
    </w:p>
    <w:p w14:paraId="55745AA8" w14:textId="2CA95220" w:rsidR="00BB3927" w:rsidRDefault="008C58D5" w:rsidP="00F524F1">
      <w:pPr>
        <w:pStyle w:val="Heading2"/>
      </w:pPr>
      <w:bookmarkStart w:id="33" w:name="_Toc214580086"/>
      <w:r w:rsidRPr="00E11FB1">
        <w:t>2.2</w:t>
      </w:r>
      <w:r w:rsidR="00F524F1">
        <w:t>.</w:t>
      </w:r>
      <w:r w:rsidRPr="00E11FB1">
        <w:t xml:space="preserve"> </w:t>
      </w:r>
      <w:proofErr w:type="spellStart"/>
      <w:r w:rsidRPr="00E11FB1">
        <w:t>Penelitian</w:t>
      </w:r>
      <w:proofErr w:type="spellEnd"/>
      <w:r w:rsidRPr="00E11FB1">
        <w:t xml:space="preserve"> </w:t>
      </w:r>
      <w:proofErr w:type="spellStart"/>
      <w:r w:rsidRPr="00E11FB1">
        <w:t>Terdahulu</w:t>
      </w:r>
      <w:bookmarkEnd w:id="33"/>
      <w:proofErr w:type="spellEnd"/>
    </w:p>
    <w:p w14:paraId="65BA866F" w14:textId="6BC6BC8A" w:rsidR="008C58D5" w:rsidRPr="00BB3927" w:rsidRDefault="00BB3927" w:rsidP="008613EA">
      <w:pPr>
        <w:spacing w:line="480" w:lineRule="auto"/>
        <w:jc w:val="both"/>
        <w:rPr>
          <w:rFonts w:ascii="Times New Roman" w:hAnsi="Times New Roman" w:cs="Times New Roman"/>
          <w:b/>
          <w:bCs/>
          <w:sz w:val="28"/>
          <w:szCs w:val="28"/>
          <w:lang w:val="en-US"/>
        </w:rPr>
      </w:pPr>
      <w:r w:rsidRPr="00BB3927">
        <w:rPr>
          <w:rFonts w:ascii="Times New Roman" w:hAnsi="Times New Roman" w:cs="Times New Roman"/>
          <w:b/>
          <w:bCs/>
          <w:sz w:val="28"/>
          <w:szCs w:val="28"/>
          <w:lang w:val="en-US"/>
        </w:rPr>
        <w:tab/>
      </w:r>
      <w:proofErr w:type="spellStart"/>
      <w:r w:rsidRPr="00BB3927">
        <w:rPr>
          <w:rFonts w:ascii="Times New Roman" w:hAnsi="Times New Roman" w:cs="Times New Roman"/>
          <w:sz w:val="24"/>
          <w:szCs w:val="24"/>
        </w:rPr>
        <w:t>Penelitian-penelitian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terdahulu</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dijadikan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sebagai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landasan</w:t>
      </w:r>
      <w:proofErr w:type="spellEnd"/>
      <w:r w:rsidRPr="00BB3927">
        <w:rPr>
          <w:rFonts w:ascii="Times New Roman" w:hAnsi="Times New Roman" w:cs="Times New Roman"/>
          <w:sz w:val="24"/>
          <w:szCs w:val="24"/>
        </w:rPr>
        <w:t xml:space="preserve"> oleh </w:t>
      </w:r>
      <w:proofErr w:type="spellStart"/>
      <w:r w:rsidRPr="00BB3927">
        <w:rPr>
          <w:rFonts w:ascii="Times New Roman" w:hAnsi="Times New Roman" w:cs="Times New Roman"/>
          <w:sz w:val="24"/>
          <w:szCs w:val="24"/>
        </w:rPr>
        <w:t>penulis</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dalam</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menyusun</w:t>
      </w:r>
      <w:proofErr w:type="spellEnd"/>
      <w:r w:rsidRPr="00BB3927">
        <w:rPr>
          <w:rFonts w:ascii="Times New Roman" w:hAnsi="Times New Roman" w:cs="Times New Roman"/>
          <w:sz w:val="24"/>
          <w:szCs w:val="24"/>
        </w:rPr>
        <w:t xml:space="preserve"> dan </w:t>
      </w:r>
      <w:proofErr w:type="spellStart"/>
      <w:r w:rsidRPr="00BB3927">
        <w:rPr>
          <w:rFonts w:ascii="Times New Roman" w:hAnsi="Times New Roman" w:cs="Times New Roman"/>
          <w:sz w:val="24"/>
          <w:szCs w:val="24"/>
        </w:rPr>
        <w:t>mengembangkan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penelitian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ini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Beberapa</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studi</w:t>
      </w:r>
      <w:proofErr w:type="spellEnd"/>
      <w:r w:rsidRPr="00BB3927">
        <w:rPr>
          <w:rFonts w:ascii="Times New Roman" w:hAnsi="Times New Roman" w:cs="Times New Roman"/>
          <w:sz w:val="24"/>
          <w:szCs w:val="24"/>
        </w:rPr>
        <w:t xml:space="preserve"> yang </w:t>
      </w:r>
      <w:proofErr w:type="spellStart"/>
      <w:r w:rsidRPr="00BB3927">
        <w:rPr>
          <w:rFonts w:ascii="Times New Roman" w:hAnsi="Times New Roman" w:cs="Times New Roman"/>
          <w:sz w:val="24"/>
          <w:szCs w:val="24"/>
        </w:rPr>
        <w:t>relevan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diangkat</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sebagai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referensi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khususnya</w:t>
      </w:r>
      <w:proofErr w:type="spellEnd"/>
      <w:r w:rsidRPr="00BB3927">
        <w:rPr>
          <w:rFonts w:ascii="Times New Roman" w:hAnsi="Times New Roman" w:cs="Times New Roman"/>
          <w:sz w:val="24"/>
          <w:szCs w:val="24"/>
        </w:rPr>
        <w:t xml:space="preserve"> yang </w:t>
      </w:r>
      <w:proofErr w:type="spellStart"/>
      <w:r w:rsidRPr="00BB3927">
        <w:rPr>
          <w:rFonts w:ascii="Times New Roman" w:hAnsi="Times New Roman" w:cs="Times New Roman"/>
          <w:sz w:val="24"/>
          <w:szCs w:val="24"/>
        </w:rPr>
        <w:t>berkaitan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dengan</w:t>
      </w:r>
      <w:proofErr w:type="spellEnd"/>
      <w:r w:rsidRPr="00BB3927">
        <w:rPr>
          <w:rFonts w:ascii="Times New Roman" w:hAnsi="Times New Roman" w:cs="Times New Roman"/>
          <w:sz w:val="24"/>
          <w:szCs w:val="24"/>
        </w:rPr>
        <w:t xml:space="preserve"> ESG Disclosure, </w:t>
      </w:r>
      <w:proofErr w:type="spellStart"/>
      <w:r w:rsidRPr="00BB3927">
        <w:rPr>
          <w:rFonts w:ascii="Times New Roman" w:hAnsi="Times New Roman" w:cs="Times New Roman"/>
          <w:sz w:val="24"/>
          <w:szCs w:val="24"/>
        </w:rPr>
        <w:t>komite</w:t>
      </w:r>
      <w:proofErr w:type="spellEnd"/>
      <w:r w:rsidRPr="00BB3927">
        <w:rPr>
          <w:rFonts w:ascii="Times New Roman" w:hAnsi="Times New Roman" w:cs="Times New Roman"/>
          <w:sz w:val="24"/>
          <w:szCs w:val="24"/>
        </w:rPr>
        <w:t xml:space="preserve"> audit, dan audit internal </w:t>
      </w:r>
      <w:proofErr w:type="spellStart"/>
      <w:r w:rsidRPr="00BB3927">
        <w:rPr>
          <w:rFonts w:ascii="Times New Roman" w:hAnsi="Times New Roman" w:cs="Times New Roman"/>
          <w:sz w:val="24"/>
          <w:szCs w:val="24"/>
        </w:rPr>
        <w:t>terhadap</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nilai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perusahaan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guna</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memperkaya</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kajian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literatur</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dalam</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penelitian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ini</w:t>
      </w:r>
      <w:proofErr w:type="spellEnd"/>
      <w:r w:rsidRPr="00BB3927">
        <w:rPr>
          <w:rFonts w:ascii="Times New Roman" w:hAnsi="Times New Roman" w:cs="Times New Roman"/>
          <w:sz w:val="24"/>
          <w:szCs w:val="24"/>
        </w:rPr>
        <w:t xml:space="preserve">. Adapun </w:t>
      </w:r>
      <w:proofErr w:type="spellStart"/>
      <w:r w:rsidRPr="00BB3927">
        <w:rPr>
          <w:rFonts w:ascii="Times New Roman" w:hAnsi="Times New Roman" w:cs="Times New Roman"/>
          <w:sz w:val="24"/>
          <w:szCs w:val="24"/>
        </w:rPr>
        <w:t>penelitian-penelitian</w:t>
      </w:r>
      <w:proofErr w:type="spellEnd"/>
      <w:r w:rsidRPr="00BB3927">
        <w:rPr>
          <w:rFonts w:ascii="Times New Roman" w:hAnsi="Times New Roman" w:cs="Times New Roman"/>
          <w:sz w:val="24"/>
          <w:szCs w:val="24"/>
        </w:rPr>
        <w:t xml:space="preserve"> yang </w:t>
      </w:r>
      <w:proofErr w:type="spellStart"/>
      <w:r w:rsidRPr="00BB3927">
        <w:rPr>
          <w:rFonts w:ascii="Times New Roman" w:hAnsi="Times New Roman" w:cs="Times New Roman"/>
          <w:sz w:val="24"/>
          <w:szCs w:val="24"/>
        </w:rPr>
        <w:t>dijadikan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acuan</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adalah</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sebagai</w:t>
      </w:r>
      <w:proofErr w:type="spellEnd"/>
      <w:r w:rsidRPr="00BB3927">
        <w:rPr>
          <w:rFonts w:ascii="Times New Roman" w:hAnsi="Times New Roman" w:cs="Times New Roman"/>
          <w:sz w:val="24"/>
          <w:szCs w:val="24"/>
        </w:rPr>
        <w:t xml:space="preserve"> </w:t>
      </w:r>
      <w:proofErr w:type="spellStart"/>
      <w:r w:rsidRPr="00BB3927">
        <w:rPr>
          <w:rFonts w:ascii="Times New Roman" w:hAnsi="Times New Roman" w:cs="Times New Roman"/>
          <w:sz w:val="24"/>
          <w:szCs w:val="24"/>
        </w:rPr>
        <w:t>berikut</w:t>
      </w:r>
      <w:proofErr w:type="spellEnd"/>
      <w:r w:rsidRPr="00BB3927">
        <w:rPr>
          <w:rFonts w:ascii="Times New Roman" w:hAnsi="Times New Roman" w:cs="Times New Roman"/>
          <w:sz w:val="24"/>
          <w:szCs w:val="24"/>
        </w:rPr>
        <w:t>:</w:t>
      </w:r>
    </w:p>
    <w:p w14:paraId="244D84F9" w14:textId="1E3CDA86" w:rsidR="002A15AA" w:rsidRPr="002A15AA" w:rsidRDefault="002A15AA" w:rsidP="002A15AA">
      <w:pPr>
        <w:pStyle w:val="Caption"/>
        <w:keepNext/>
        <w:rPr>
          <w:rFonts w:ascii="Times New Roman" w:hAnsi="Times New Roman" w:cs="Times New Roman"/>
          <w:b/>
          <w:bCs/>
          <w:color w:val="000000" w:themeColor="text1"/>
          <w:sz w:val="22"/>
          <w:szCs w:val="22"/>
        </w:rPr>
      </w:pPr>
      <w:bookmarkStart w:id="34" w:name="_Toc197598388"/>
      <w:bookmarkStart w:id="35" w:name="_Toc197603685"/>
      <w:r w:rsidRPr="002A15AA">
        <w:rPr>
          <w:rFonts w:ascii="Times New Roman" w:hAnsi="Times New Roman" w:cs="Times New Roman"/>
          <w:b/>
          <w:bCs/>
          <w:color w:val="000000" w:themeColor="text1"/>
          <w:sz w:val="22"/>
          <w:szCs w:val="22"/>
        </w:rPr>
        <w:t xml:space="preserve">Tabel 2. </w:t>
      </w:r>
      <w:r>
        <w:rPr>
          <w:rFonts w:ascii="Times New Roman" w:hAnsi="Times New Roman" w:cs="Times New Roman"/>
          <w:b/>
          <w:bCs/>
          <w:color w:val="000000" w:themeColor="text1"/>
          <w:sz w:val="22"/>
          <w:szCs w:val="22"/>
        </w:rPr>
        <w:fldChar w:fldCharType="begin"/>
      </w:r>
      <w:r>
        <w:rPr>
          <w:rFonts w:ascii="Times New Roman" w:hAnsi="Times New Roman" w:cs="Times New Roman"/>
          <w:b/>
          <w:bCs/>
          <w:color w:val="000000" w:themeColor="text1"/>
          <w:sz w:val="22"/>
          <w:szCs w:val="22"/>
        </w:rPr>
        <w:instrText xml:space="preserve"> SEQ Tabel_2. \* ARABIC </w:instrText>
      </w:r>
      <w:r>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1</w:t>
      </w:r>
      <w:r>
        <w:rPr>
          <w:rFonts w:ascii="Times New Roman" w:hAnsi="Times New Roman" w:cs="Times New Roman"/>
          <w:b/>
          <w:bCs/>
          <w:color w:val="000000" w:themeColor="text1"/>
          <w:sz w:val="22"/>
          <w:szCs w:val="22"/>
        </w:rPr>
        <w:fldChar w:fldCharType="end"/>
      </w:r>
      <w:r w:rsidRPr="002A15AA">
        <w:rPr>
          <w:rFonts w:ascii="Times New Roman" w:hAnsi="Times New Roman" w:cs="Times New Roman"/>
          <w:b/>
          <w:bCs/>
          <w:color w:val="000000" w:themeColor="text1"/>
          <w:sz w:val="22"/>
          <w:szCs w:val="22"/>
        </w:rPr>
        <w:t xml:space="preserve"> </w:t>
      </w:r>
      <w:proofErr w:type="spellStart"/>
      <w:r w:rsidRPr="002A15AA">
        <w:rPr>
          <w:rFonts w:ascii="Times New Roman" w:hAnsi="Times New Roman" w:cs="Times New Roman"/>
          <w:b/>
          <w:bCs/>
          <w:color w:val="000000" w:themeColor="text1"/>
          <w:sz w:val="22"/>
          <w:szCs w:val="22"/>
        </w:rPr>
        <w:t>Penelitian</w:t>
      </w:r>
      <w:proofErr w:type="spellEnd"/>
      <w:r w:rsidRPr="002A15AA">
        <w:rPr>
          <w:rFonts w:ascii="Times New Roman" w:hAnsi="Times New Roman" w:cs="Times New Roman"/>
          <w:b/>
          <w:bCs/>
          <w:color w:val="000000" w:themeColor="text1"/>
          <w:sz w:val="22"/>
          <w:szCs w:val="22"/>
        </w:rPr>
        <w:t xml:space="preserve"> </w:t>
      </w:r>
      <w:proofErr w:type="spellStart"/>
      <w:r w:rsidRPr="002A15AA">
        <w:rPr>
          <w:rFonts w:ascii="Times New Roman" w:hAnsi="Times New Roman" w:cs="Times New Roman"/>
          <w:b/>
          <w:bCs/>
          <w:color w:val="000000" w:themeColor="text1"/>
          <w:sz w:val="22"/>
          <w:szCs w:val="22"/>
        </w:rPr>
        <w:t>Terdahulu</w:t>
      </w:r>
      <w:bookmarkEnd w:id="34"/>
      <w:bookmarkEnd w:id="35"/>
      <w:proofErr w:type="spellEnd"/>
    </w:p>
    <w:tbl>
      <w:tblPr>
        <w:tblStyle w:val="TableGrid"/>
        <w:tblW w:w="8647" w:type="dxa"/>
        <w:tblInd w:w="-5" w:type="dxa"/>
        <w:tblLayout w:type="fixed"/>
        <w:tblLook w:val="04A0" w:firstRow="1" w:lastRow="0" w:firstColumn="1" w:lastColumn="0" w:noHBand="0" w:noVBand="1"/>
      </w:tblPr>
      <w:tblGrid>
        <w:gridCol w:w="567"/>
        <w:gridCol w:w="1843"/>
        <w:gridCol w:w="2287"/>
        <w:gridCol w:w="1824"/>
        <w:gridCol w:w="2126"/>
      </w:tblGrid>
      <w:tr w:rsidR="00BB3927" w14:paraId="32A66227" w14:textId="77777777" w:rsidTr="002A15AA">
        <w:tc>
          <w:tcPr>
            <w:tcW w:w="567" w:type="dxa"/>
            <w:vAlign w:val="center"/>
          </w:tcPr>
          <w:p w14:paraId="3FC437A7" w14:textId="77777777" w:rsidR="00BB3927" w:rsidRPr="00F30AF4" w:rsidRDefault="00BB3927" w:rsidP="006F6A05">
            <w:pPr>
              <w:jc w:val="center"/>
              <w:rPr>
                <w:rFonts w:ascii="Times New Roman" w:hAnsi="Times New Roman" w:cs="Times New Roman"/>
                <w:b/>
                <w:bCs/>
                <w:sz w:val="24"/>
                <w:szCs w:val="24"/>
              </w:rPr>
            </w:pPr>
            <w:r w:rsidRPr="00F30AF4">
              <w:rPr>
                <w:rFonts w:ascii="Times New Roman" w:hAnsi="Times New Roman" w:cs="Times New Roman"/>
                <w:b/>
                <w:bCs/>
                <w:sz w:val="24"/>
                <w:szCs w:val="24"/>
              </w:rPr>
              <w:t>No</w:t>
            </w:r>
          </w:p>
        </w:tc>
        <w:tc>
          <w:tcPr>
            <w:tcW w:w="1843" w:type="dxa"/>
            <w:vAlign w:val="center"/>
          </w:tcPr>
          <w:p w14:paraId="6597C7A6" w14:textId="77777777" w:rsidR="00BB3927" w:rsidRPr="00F30AF4" w:rsidRDefault="00BB3927" w:rsidP="006F6A05">
            <w:pPr>
              <w:jc w:val="center"/>
              <w:rPr>
                <w:rFonts w:ascii="Times New Roman" w:hAnsi="Times New Roman" w:cs="Times New Roman"/>
                <w:b/>
                <w:bCs/>
                <w:sz w:val="24"/>
                <w:szCs w:val="24"/>
              </w:rPr>
            </w:pPr>
            <w:r>
              <w:rPr>
                <w:rFonts w:ascii="Times New Roman" w:hAnsi="Times New Roman" w:cs="Times New Roman"/>
                <w:b/>
                <w:bCs/>
                <w:sz w:val="24"/>
                <w:szCs w:val="24"/>
              </w:rPr>
              <w:t xml:space="preserve">Nama </w:t>
            </w:r>
            <w:proofErr w:type="spellStart"/>
            <w:r>
              <w:rPr>
                <w:rFonts w:ascii="Times New Roman" w:hAnsi="Times New Roman" w:cs="Times New Roman"/>
                <w:b/>
                <w:bCs/>
                <w:sz w:val="24"/>
                <w:szCs w:val="24"/>
              </w:rPr>
              <w:t>Peneliti</w:t>
            </w:r>
            <w:proofErr w:type="spellEnd"/>
            <w:r>
              <w:rPr>
                <w:rFonts w:ascii="Times New Roman" w:hAnsi="Times New Roman" w:cs="Times New Roman"/>
                <w:b/>
                <w:bCs/>
                <w:sz w:val="24"/>
                <w:szCs w:val="24"/>
              </w:rPr>
              <w:t xml:space="preserve"> </w:t>
            </w:r>
          </w:p>
        </w:tc>
        <w:tc>
          <w:tcPr>
            <w:tcW w:w="2287" w:type="dxa"/>
            <w:vAlign w:val="center"/>
          </w:tcPr>
          <w:p w14:paraId="0AD31E2C" w14:textId="77777777" w:rsidR="00BB3927" w:rsidRPr="00F30AF4" w:rsidRDefault="00BB3927" w:rsidP="006F6A0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Judul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tc>
        <w:tc>
          <w:tcPr>
            <w:tcW w:w="1824" w:type="dxa"/>
            <w:vAlign w:val="center"/>
          </w:tcPr>
          <w:p w14:paraId="603942EB" w14:textId="77777777" w:rsidR="00BB3927" w:rsidRPr="00F30AF4" w:rsidRDefault="00BB3927" w:rsidP="006F6A0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Variabel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tc>
        <w:tc>
          <w:tcPr>
            <w:tcW w:w="2126" w:type="dxa"/>
            <w:vAlign w:val="center"/>
          </w:tcPr>
          <w:p w14:paraId="2F60E10C" w14:textId="77777777" w:rsidR="00BB3927" w:rsidRPr="00F30AF4" w:rsidRDefault="00BB3927" w:rsidP="006F6A05">
            <w:pPr>
              <w:jc w:val="center"/>
              <w:rPr>
                <w:rFonts w:ascii="Times New Roman" w:hAnsi="Times New Roman" w:cs="Times New Roman"/>
                <w:b/>
                <w:bCs/>
                <w:sz w:val="24"/>
                <w:szCs w:val="24"/>
              </w:rPr>
            </w:pPr>
            <w:r w:rsidRPr="00F30AF4">
              <w:rPr>
                <w:rFonts w:ascii="Times New Roman" w:hAnsi="Times New Roman" w:cs="Times New Roman"/>
                <w:b/>
                <w:bCs/>
                <w:sz w:val="24"/>
                <w:szCs w:val="24"/>
              </w:rPr>
              <w:t xml:space="preserve">Hasil </w:t>
            </w:r>
            <w:proofErr w:type="spellStart"/>
            <w:r w:rsidRPr="00F30AF4">
              <w:rPr>
                <w:rFonts w:ascii="Times New Roman" w:hAnsi="Times New Roman" w:cs="Times New Roman"/>
                <w:b/>
                <w:bCs/>
                <w:sz w:val="24"/>
                <w:szCs w:val="24"/>
              </w:rPr>
              <w:t>Penelitian</w:t>
            </w:r>
            <w:proofErr w:type="spellEnd"/>
          </w:p>
        </w:tc>
      </w:tr>
      <w:tr w:rsidR="00BB3927" w14:paraId="537B63BC" w14:textId="77777777" w:rsidTr="002A15AA">
        <w:tc>
          <w:tcPr>
            <w:tcW w:w="567" w:type="dxa"/>
            <w:vAlign w:val="center"/>
          </w:tcPr>
          <w:p w14:paraId="34102F03" w14:textId="77777777" w:rsidR="00BB3927" w:rsidRPr="00F30AF4" w:rsidRDefault="00BB3927" w:rsidP="00BB3927">
            <w:pPr>
              <w:rPr>
                <w:rFonts w:ascii="Times New Roman" w:hAnsi="Times New Roman" w:cs="Times New Roman"/>
                <w:b/>
                <w:bCs/>
                <w:sz w:val="24"/>
                <w:szCs w:val="24"/>
              </w:rPr>
            </w:pPr>
            <w:r>
              <w:rPr>
                <w:rFonts w:ascii="Times New Roman" w:hAnsi="Times New Roman" w:cs="Times New Roman"/>
                <w:b/>
                <w:bCs/>
                <w:sz w:val="24"/>
                <w:szCs w:val="24"/>
              </w:rPr>
              <w:t>1</w:t>
            </w:r>
          </w:p>
        </w:tc>
        <w:tc>
          <w:tcPr>
            <w:tcW w:w="1843" w:type="dxa"/>
          </w:tcPr>
          <w:p w14:paraId="6BE84C72" w14:textId="77777777" w:rsidR="00BB3927" w:rsidRPr="0055068F" w:rsidRDefault="00BB3927" w:rsidP="006F6A05">
            <w:pPr>
              <w:rPr>
                <w:rFonts w:ascii="Times New Roman" w:hAnsi="Times New Roman" w:cs="Times New Roman"/>
                <w:sz w:val="20"/>
                <w:szCs w:val="20"/>
              </w:rPr>
            </w:pPr>
            <w:r w:rsidRPr="0055068F">
              <w:rPr>
                <w:rFonts w:ascii="Times New Roman" w:hAnsi="Times New Roman" w:cs="Times New Roman"/>
                <w:sz w:val="20"/>
                <w:szCs w:val="20"/>
              </w:rPr>
              <w:t xml:space="preserve">Nyoman Gede </w:t>
            </w:r>
            <w:proofErr w:type="spellStart"/>
            <w:r w:rsidRPr="0055068F">
              <w:rPr>
                <w:rFonts w:ascii="Times New Roman" w:hAnsi="Times New Roman" w:cs="Times New Roman"/>
                <w:sz w:val="20"/>
                <w:szCs w:val="20"/>
              </w:rPr>
              <w:t>Prawira</w:t>
            </w:r>
            <w:proofErr w:type="spellEnd"/>
            <w:r w:rsidRPr="0055068F">
              <w:rPr>
                <w:rFonts w:ascii="Times New Roman" w:hAnsi="Times New Roman" w:cs="Times New Roman"/>
                <w:sz w:val="20"/>
                <w:szCs w:val="20"/>
              </w:rPr>
              <w:t xml:space="preserve"> Negara, Gos </w:t>
            </w:r>
            <w:proofErr w:type="gramStart"/>
            <w:r w:rsidRPr="0055068F">
              <w:rPr>
                <w:rFonts w:ascii="Times New Roman" w:hAnsi="Times New Roman" w:cs="Times New Roman"/>
                <w:sz w:val="20"/>
                <w:szCs w:val="20"/>
              </w:rPr>
              <w:t>Ishak ,</w:t>
            </w:r>
            <w:proofErr w:type="gramEnd"/>
            <w:r w:rsidRPr="0055068F">
              <w:rPr>
                <w:rFonts w:ascii="Times New Roman" w:hAnsi="Times New Roman" w:cs="Times New Roman"/>
                <w:sz w:val="20"/>
                <w:szCs w:val="20"/>
              </w:rPr>
              <w:t xml:space="preserve"> and Raden Ervin Agung </w:t>
            </w:r>
            <w:proofErr w:type="spellStart"/>
            <w:r w:rsidRPr="0055068F">
              <w:rPr>
                <w:rFonts w:ascii="Times New Roman" w:hAnsi="Times New Roman" w:cs="Times New Roman"/>
                <w:sz w:val="20"/>
                <w:szCs w:val="20"/>
              </w:rPr>
              <w:t>Priambodo</w:t>
            </w:r>
            <w:proofErr w:type="spellEnd"/>
            <w:r>
              <w:rPr>
                <w:rFonts w:ascii="Times New Roman" w:hAnsi="Times New Roman" w:cs="Times New Roman"/>
                <w:sz w:val="20"/>
                <w:szCs w:val="20"/>
              </w:rPr>
              <w:t xml:space="preserve"> (2024)</w:t>
            </w:r>
          </w:p>
        </w:tc>
        <w:tc>
          <w:tcPr>
            <w:tcW w:w="2287" w:type="dxa"/>
          </w:tcPr>
          <w:p w14:paraId="49C9A0C2" w14:textId="77777777" w:rsidR="00BB3927" w:rsidRPr="0055068F" w:rsidRDefault="00BB3927" w:rsidP="006F6A05">
            <w:pPr>
              <w:rPr>
                <w:rFonts w:ascii="Times New Roman" w:hAnsi="Times New Roman" w:cs="Times New Roman"/>
                <w:sz w:val="20"/>
                <w:szCs w:val="20"/>
              </w:rPr>
            </w:pPr>
            <w:r w:rsidRPr="0055068F">
              <w:rPr>
                <w:rFonts w:ascii="Times New Roman" w:hAnsi="Times New Roman" w:cs="Times New Roman"/>
                <w:sz w:val="20"/>
                <w:szCs w:val="20"/>
              </w:rPr>
              <w:t xml:space="preserve">The Impact of ESG Disclosure Score on Firm Value: Empirical Evidence </w:t>
            </w:r>
            <w:proofErr w:type="gramStart"/>
            <w:r w:rsidRPr="0055068F">
              <w:rPr>
                <w:rFonts w:ascii="Times New Roman" w:hAnsi="Times New Roman" w:cs="Times New Roman"/>
                <w:sz w:val="20"/>
                <w:szCs w:val="20"/>
              </w:rPr>
              <w:t>From</w:t>
            </w:r>
            <w:proofErr w:type="gramEnd"/>
            <w:r w:rsidRPr="0055068F">
              <w:rPr>
                <w:rFonts w:ascii="Times New Roman" w:hAnsi="Times New Roman" w:cs="Times New Roman"/>
                <w:sz w:val="20"/>
                <w:szCs w:val="20"/>
              </w:rPr>
              <w:t xml:space="preserve"> ESG Listed Company in Indonesia Stock Exchange</w:t>
            </w:r>
          </w:p>
        </w:tc>
        <w:tc>
          <w:tcPr>
            <w:tcW w:w="1824" w:type="dxa"/>
          </w:tcPr>
          <w:p w14:paraId="57290951" w14:textId="77777777" w:rsidR="00BB3927" w:rsidRPr="0055068F" w:rsidRDefault="00BB3927" w:rsidP="006F6A05">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5C575645" w14:textId="77777777" w:rsidR="00BB3927" w:rsidRDefault="00BB3927" w:rsidP="006F6A05">
            <w:pPr>
              <w:jc w:val="both"/>
              <w:rPr>
                <w:rFonts w:ascii="Times New Roman" w:hAnsi="Times New Roman" w:cs="Times New Roman"/>
                <w:sz w:val="20"/>
                <w:szCs w:val="20"/>
              </w:rPr>
            </w:pPr>
            <w:r w:rsidRPr="0055068F">
              <w:rPr>
                <w:rFonts w:ascii="Times New Roman" w:hAnsi="Times New Roman" w:cs="Times New Roman"/>
                <w:sz w:val="20"/>
                <w:szCs w:val="20"/>
              </w:rPr>
              <w:t xml:space="preserve">ESG Disclosure </w:t>
            </w:r>
          </w:p>
          <w:p w14:paraId="1D9579D9" w14:textId="77777777" w:rsidR="00BB3927" w:rsidRPr="0055068F" w:rsidRDefault="00BB3927" w:rsidP="006F6A05">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Firm</w:t>
            </w:r>
            <w:r>
              <w:rPr>
                <w:rFonts w:ascii="Times New Roman" w:hAnsi="Times New Roman" w:cs="Times New Roman"/>
                <w:sz w:val="20"/>
                <w:szCs w:val="20"/>
              </w:rPr>
              <w:t xml:space="preserve"> </w:t>
            </w:r>
            <w:r w:rsidRPr="0055068F">
              <w:rPr>
                <w:rFonts w:ascii="Times New Roman" w:hAnsi="Times New Roman" w:cs="Times New Roman"/>
                <w:sz w:val="20"/>
                <w:szCs w:val="20"/>
              </w:rPr>
              <w:t>Value</w:t>
            </w:r>
          </w:p>
        </w:tc>
        <w:tc>
          <w:tcPr>
            <w:tcW w:w="2126" w:type="dxa"/>
          </w:tcPr>
          <w:p w14:paraId="0E4A4D12" w14:textId="77777777" w:rsidR="00BB3927" w:rsidRPr="0055068F" w:rsidRDefault="00BB3927" w:rsidP="006F6A05">
            <w:pPr>
              <w:rPr>
                <w:rFonts w:ascii="Times New Roman" w:hAnsi="Times New Roman" w:cs="Times New Roman"/>
                <w:sz w:val="20"/>
                <w:szCs w:val="20"/>
              </w:rPr>
            </w:pPr>
            <w:proofErr w:type="spellStart"/>
            <w:r w:rsidRPr="003A7C4F">
              <w:rPr>
                <w:rFonts w:ascii="Times New Roman" w:hAnsi="Times New Roman" w:cs="Times New Roman"/>
                <w:sz w:val="20"/>
                <w:szCs w:val="20"/>
              </w:rPr>
              <w:t>Hasilnya</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adalah</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bahwa</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pengungkapan</w:t>
            </w:r>
            <w:proofErr w:type="spellEnd"/>
            <w:r w:rsidRPr="003A7C4F">
              <w:rPr>
                <w:rFonts w:ascii="Times New Roman" w:hAnsi="Times New Roman" w:cs="Times New Roman"/>
                <w:sz w:val="20"/>
                <w:szCs w:val="20"/>
              </w:rPr>
              <w:t xml:space="preserve"> ESG </w:t>
            </w:r>
            <w:proofErr w:type="spellStart"/>
            <w:r w:rsidRPr="003A7C4F">
              <w:rPr>
                <w:rFonts w:ascii="Times New Roman" w:hAnsi="Times New Roman" w:cs="Times New Roman"/>
                <w:sz w:val="20"/>
                <w:szCs w:val="20"/>
              </w:rPr>
              <w:t>memiliki</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dampak</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positif</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namun</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namun</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tidak</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signifikan</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terhadap</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nilai</w:t>
            </w:r>
            <w:proofErr w:type="spellEnd"/>
            <w:r w:rsidRPr="003A7C4F">
              <w:rPr>
                <w:rFonts w:ascii="Times New Roman" w:hAnsi="Times New Roman" w:cs="Times New Roman"/>
                <w:sz w:val="20"/>
                <w:szCs w:val="20"/>
              </w:rPr>
              <w:t xml:space="preserve"> </w:t>
            </w:r>
            <w:proofErr w:type="spellStart"/>
            <w:r w:rsidRPr="003A7C4F">
              <w:rPr>
                <w:rFonts w:ascii="Times New Roman" w:hAnsi="Times New Roman" w:cs="Times New Roman"/>
                <w:sz w:val="20"/>
                <w:szCs w:val="20"/>
              </w:rPr>
              <w:t>perusahaan</w:t>
            </w:r>
            <w:proofErr w:type="spellEnd"/>
            <w:r w:rsidRPr="003A7C4F">
              <w:rPr>
                <w:rFonts w:ascii="Times New Roman" w:hAnsi="Times New Roman" w:cs="Times New Roman"/>
                <w:sz w:val="20"/>
                <w:szCs w:val="20"/>
              </w:rPr>
              <w:t>.</w:t>
            </w:r>
          </w:p>
        </w:tc>
      </w:tr>
      <w:tr w:rsidR="00BB3927" w14:paraId="41096B94" w14:textId="77777777" w:rsidTr="002A15AA">
        <w:tc>
          <w:tcPr>
            <w:tcW w:w="567" w:type="dxa"/>
            <w:vAlign w:val="center"/>
          </w:tcPr>
          <w:p w14:paraId="3FAE05FA" w14:textId="77777777" w:rsidR="00BB3927" w:rsidRPr="00F30AF4" w:rsidRDefault="00BB3927" w:rsidP="00BB3927">
            <w:pPr>
              <w:rPr>
                <w:rFonts w:ascii="Times New Roman" w:hAnsi="Times New Roman" w:cs="Times New Roman"/>
                <w:b/>
                <w:bCs/>
                <w:sz w:val="24"/>
                <w:szCs w:val="24"/>
              </w:rPr>
            </w:pPr>
            <w:r>
              <w:rPr>
                <w:rFonts w:ascii="Times New Roman" w:hAnsi="Times New Roman" w:cs="Times New Roman"/>
                <w:b/>
                <w:bCs/>
                <w:sz w:val="24"/>
                <w:szCs w:val="24"/>
              </w:rPr>
              <w:t>2</w:t>
            </w:r>
          </w:p>
        </w:tc>
        <w:tc>
          <w:tcPr>
            <w:tcW w:w="1843" w:type="dxa"/>
          </w:tcPr>
          <w:p w14:paraId="12282A21" w14:textId="77777777" w:rsidR="00BB3927" w:rsidRPr="003A7C4F" w:rsidRDefault="00BB3927" w:rsidP="006F6A05">
            <w:pPr>
              <w:rPr>
                <w:rFonts w:ascii="Times New Roman" w:hAnsi="Times New Roman" w:cs="Times New Roman"/>
              </w:rPr>
            </w:pPr>
            <w:r w:rsidRPr="003A7C4F">
              <w:rPr>
                <w:rFonts w:ascii="Times New Roman" w:hAnsi="Times New Roman" w:cs="Times New Roman"/>
              </w:rPr>
              <w:t>Arlisha</w:t>
            </w:r>
            <w:r>
              <w:rPr>
                <w:rFonts w:ascii="Times New Roman" w:hAnsi="Times New Roman" w:cs="Times New Roman"/>
              </w:rPr>
              <w:t xml:space="preserve"> </w:t>
            </w:r>
            <w:r w:rsidRPr="003A7C4F">
              <w:rPr>
                <w:rFonts w:ascii="Times New Roman" w:hAnsi="Times New Roman" w:cs="Times New Roman"/>
              </w:rPr>
              <w:t xml:space="preserve">Azahra, </w:t>
            </w:r>
            <w:proofErr w:type="spellStart"/>
            <w:r w:rsidRPr="003A7C4F">
              <w:rPr>
                <w:rFonts w:ascii="Times New Roman" w:hAnsi="Times New Roman" w:cs="Times New Roman"/>
              </w:rPr>
              <w:t>Hasnawati</w:t>
            </w:r>
            <w:proofErr w:type="spellEnd"/>
            <w:r>
              <w:rPr>
                <w:rFonts w:ascii="Times New Roman" w:hAnsi="Times New Roman" w:cs="Times New Roman"/>
              </w:rPr>
              <w:t xml:space="preserve"> (2024)</w:t>
            </w:r>
          </w:p>
        </w:tc>
        <w:tc>
          <w:tcPr>
            <w:tcW w:w="2287" w:type="dxa"/>
          </w:tcPr>
          <w:p w14:paraId="29E4F374" w14:textId="77777777" w:rsidR="00BB3927" w:rsidRPr="00586601" w:rsidRDefault="00BB3927" w:rsidP="006F6A05">
            <w:pPr>
              <w:rPr>
                <w:rFonts w:ascii="Times New Roman" w:hAnsi="Times New Roman" w:cs="Times New Roman"/>
                <w:sz w:val="20"/>
                <w:szCs w:val="20"/>
              </w:rPr>
            </w:pPr>
            <w:r w:rsidRPr="00586601">
              <w:rPr>
                <w:rFonts w:ascii="Times New Roman" w:hAnsi="Times New Roman" w:cs="Times New Roman"/>
                <w:sz w:val="20"/>
                <w:szCs w:val="20"/>
              </w:rPr>
              <w:t>The Effect of ESG Disclosure, Audit Quality, Internal Audit, on Company Value</w:t>
            </w:r>
          </w:p>
        </w:tc>
        <w:tc>
          <w:tcPr>
            <w:tcW w:w="1824" w:type="dxa"/>
          </w:tcPr>
          <w:p w14:paraId="4F5C7D36" w14:textId="77777777" w:rsidR="00BB3927" w:rsidRPr="00586601" w:rsidRDefault="00BB3927" w:rsidP="006F6A05">
            <w:pPr>
              <w:jc w:val="both"/>
              <w:rPr>
                <w:rFonts w:ascii="Times New Roman" w:hAnsi="Times New Roman" w:cs="Times New Roman"/>
                <w:sz w:val="20"/>
                <w:szCs w:val="20"/>
              </w:rPr>
            </w:pPr>
            <w:proofErr w:type="spellStart"/>
            <w:r w:rsidRPr="00586601">
              <w:rPr>
                <w:rFonts w:ascii="Times New Roman" w:hAnsi="Times New Roman" w:cs="Times New Roman"/>
                <w:sz w:val="20"/>
                <w:szCs w:val="20"/>
              </w:rPr>
              <w:t>Variabel</w:t>
            </w:r>
            <w:proofErr w:type="spellEnd"/>
            <w:r w:rsidRPr="00586601">
              <w:rPr>
                <w:rFonts w:ascii="Times New Roman" w:hAnsi="Times New Roman" w:cs="Times New Roman"/>
                <w:sz w:val="20"/>
                <w:szCs w:val="20"/>
              </w:rPr>
              <w:t xml:space="preserve"> </w:t>
            </w:r>
            <w:proofErr w:type="spellStart"/>
            <w:r w:rsidRPr="00586601">
              <w:rPr>
                <w:rFonts w:ascii="Times New Roman" w:hAnsi="Times New Roman" w:cs="Times New Roman"/>
                <w:sz w:val="20"/>
                <w:szCs w:val="20"/>
              </w:rPr>
              <w:t>Independen</w:t>
            </w:r>
            <w:proofErr w:type="spellEnd"/>
            <w:r w:rsidRPr="00586601">
              <w:rPr>
                <w:rFonts w:ascii="Times New Roman" w:hAnsi="Times New Roman" w:cs="Times New Roman"/>
                <w:sz w:val="20"/>
                <w:szCs w:val="20"/>
              </w:rPr>
              <w:t>:</w:t>
            </w:r>
          </w:p>
          <w:p w14:paraId="2A3C52D1" w14:textId="77777777" w:rsidR="00BB3927" w:rsidRPr="00586601" w:rsidRDefault="00BB3927" w:rsidP="006F6A05">
            <w:pPr>
              <w:jc w:val="both"/>
              <w:rPr>
                <w:rFonts w:ascii="Times New Roman" w:hAnsi="Times New Roman" w:cs="Times New Roman"/>
                <w:sz w:val="20"/>
                <w:szCs w:val="20"/>
              </w:rPr>
            </w:pPr>
            <w:r w:rsidRPr="00586601">
              <w:rPr>
                <w:rFonts w:ascii="Times New Roman" w:hAnsi="Times New Roman" w:cs="Times New Roman"/>
                <w:sz w:val="20"/>
                <w:szCs w:val="20"/>
              </w:rPr>
              <w:t>ESG Disclosure, Audit Quality, Internal Audit.</w:t>
            </w:r>
          </w:p>
          <w:p w14:paraId="6741D95D" w14:textId="77777777" w:rsidR="00BB3927" w:rsidRPr="00586601" w:rsidRDefault="00BB3927" w:rsidP="006F6A05">
            <w:pPr>
              <w:jc w:val="both"/>
              <w:rPr>
                <w:rFonts w:ascii="Times New Roman" w:hAnsi="Times New Roman" w:cs="Times New Roman"/>
                <w:sz w:val="20"/>
                <w:szCs w:val="20"/>
              </w:rPr>
            </w:pPr>
            <w:proofErr w:type="spellStart"/>
            <w:r w:rsidRPr="00586601">
              <w:rPr>
                <w:rFonts w:ascii="Times New Roman" w:hAnsi="Times New Roman" w:cs="Times New Roman"/>
                <w:sz w:val="20"/>
                <w:szCs w:val="20"/>
              </w:rPr>
              <w:t>Variabel</w:t>
            </w:r>
            <w:proofErr w:type="spellEnd"/>
            <w:r w:rsidRPr="00586601">
              <w:rPr>
                <w:rFonts w:ascii="Times New Roman" w:hAnsi="Times New Roman" w:cs="Times New Roman"/>
                <w:sz w:val="20"/>
                <w:szCs w:val="20"/>
              </w:rPr>
              <w:t xml:space="preserve"> </w:t>
            </w:r>
            <w:proofErr w:type="spellStart"/>
            <w:r w:rsidRPr="00586601">
              <w:rPr>
                <w:rFonts w:ascii="Times New Roman" w:hAnsi="Times New Roman" w:cs="Times New Roman"/>
                <w:sz w:val="20"/>
                <w:szCs w:val="20"/>
              </w:rPr>
              <w:t>Dependen</w:t>
            </w:r>
            <w:proofErr w:type="spellEnd"/>
            <w:r w:rsidRPr="00586601">
              <w:rPr>
                <w:rFonts w:ascii="Times New Roman" w:hAnsi="Times New Roman" w:cs="Times New Roman"/>
                <w:sz w:val="20"/>
                <w:szCs w:val="20"/>
              </w:rPr>
              <w:t>: Company Value</w:t>
            </w:r>
          </w:p>
        </w:tc>
        <w:tc>
          <w:tcPr>
            <w:tcW w:w="2126" w:type="dxa"/>
          </w:tcPr>
          <w:p w14:paraId="0A0D7335" w14:textId="77777777" w:rsidR="00BB3927" w:rsidRPr="003A7C4F" w:rsidRDefault="00BB3927" w:rsidP="006F6A05">
            <w:pPr>
              <w:rPr>
                <w:rFonts w:ascii="Times New Roman" w:hAnsi="Times New Roman" w:cs="Times New Roman"/>
              </w:rPr>
            </w:pPr>
            <w:r w:rsidRPr="003A7C4F">
              <w:rPr>
                <w:rFonts w:ascii="Times New Roman" w:hAnsi="Times New Roman" w:cs="Times New Roman"/>
              </w:rPr>
              <w:t xml:space="preserve">Hasil </w:t>
            </w:r>
            <w:proofErr w:type="spellStart"/>
            <w:r w:rsidRPr="003A7C4F">
              <w:rPr>
                <w:rFonts w:ascii="Times New Roman" w:hAnsi="Times New Roman" w:cs="Times New Roman"/>
              </w:rPr>
              <w:t>penelitian</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adalah</w:t>
            </w:r>
            <w:proofErr w:type="spellEnd"/>
            <w:r w:rsidRPr="003A7C4F">
              <w:rPr>
                <w:rFonts w:ascii="Times New Roman" w:hAnsi="Times New Roman" w:cs="Times New Roman"/>
              </w:rPr>
              <w:t xml:space="preserve"> ESG Disclosure, </w:t>
            </w:r>
            <w:proofErr w:type="spellStart"/>
            <w:r w:rsidRPr="003A7C4F">
              <w:rPr>
                <w:rFonts w:ascii="Times New Roman" w:hAnsi="Times New Roman" w:cs="Times New Roman"/>
              </w:rPr>
              <w:t>Kualitas</w:t>
            </w:r>
            <w:proofErr w:type="spellEnd"/>
            <w:r w:rsidRPr="003A7C4F">
              <w:rPr>
                <w:rFonts w:ascii="Times New Roman" w:hAnsi="Times New Roman" w:cs="Times New Roman"/>
              </w:rPr>
              <w:t xml:space="preserve"> Audit, dan Audit Internal </w:t>
            </w:r>
            <w:proofErr w:type="spellStart"/>
            <w:r w:rsidRPr="003A7C4F">
              <w:rPr>
                <w:rFonts w:ascii="Times New Roman" w:hAnsi="Times New Roman" w:cs="Times New Roman"/>
              </w:rPr>
              <w:t>secara</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individu</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maupun</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lastRenderedPageBreak/>
              <w:t>parsial</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berpengaruh</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positif</w:t>
            </w:r>
            <w:proofErr w:type="spellEnd"/>
            <w:r w:rsidRPr="003A7C4F">
              <w:rPr>
                <w:rFonts w:ascii="Times New Roman" w:hAnsi="Times New Roman" w:cs="Times New Roman"/>
              </w:rPr>
              <w:t xml:space="preserve"> </w:t>
            </w:r>
            <w:proofErr w:type="spellStart"/>
            <w:r w:rsidRPr="003A7C4F">
              <w:rPr>
                <w:rFonts w:ascii="Times New Roman" w:hAnsi="Times New Roman" w:cs="Times New Roman"/>
              </w:rPr>
              <w:t>terhadap</w:t>
            </w:r>
            <w:proofErr w:type="spellEnd"/>
            <w:r w:rsidRPr="003A7C4F">
              <w:rPr>
                <w:rFonts w:ascii="Times New Roman" w:hAnsi="Times New Roman" w:cs="Times New Roman"/>
              </w:rPr>
              <w:t xml:space="preserve"> Nilai Perusahaan</w:t>
            </w:r>
          </w:p>
        </w:tc>
      </w:tr>
      <w:tr w:rsidR="00BB3927" w14:paraId="1635C98A" w14:textId="77777777" w:rsidTr="002A15AA">
        <w:tc>
          <w:tcPr>
            <w:tcW w:w="567" w:type="dxa"/>
            <w:vAlign w:val="center"/>
          </w:tcPr>
          <w:p w14:paraId="2170F6DE" w14:textId="77777777" w:rsidR="00BB3927" w:rsidRPr="00F30AF4" w:rsidRDefault="00BB3927" w:rsidP="00BB3927">
            <w:pPr>
              <w:rPr>
                <w:rFonts w:ascii="Times New Roman" w:hAnsi="Times New Roman" w:cs="Times New Roman"/>
                <w:b/>
                <w:bCs/>
                <w:sz w:val="24"/>
                <w:szCs w:val="24"/>
              </w:rPr>
            </w:pPr>
            <w:r>
              <w:rPr>
                <w:rFonts w:ascii="Times New Roman" w:hAnsi="Times New Roman" w:cs="Times New Roman"/>
                <w:b/>
                <w:bCs/>
                <w:sz w:val="24"/>
                <w:szCs w:val="24"/>
              </w:rPr>
              <w:lastRenderedPageBreak/>
              <w:t>3</w:t>
            </w:r>
          </w:p>
        </w:tc>
        <w:tc>
          <w:tcPr>
            <w:tcW w:w="1843" w:type="dxa"/>
          </w:tcPr>
          <w:p w14:paraId="05BB5DEC" w14:textId="77777777" w:rsidR="00BB3927" w:rsidRPr="00381D43" w:rsidRDefault="00BB3927" w:rsidP="006F6A05">
            <w:pPr>
              <w:rPr>
                <w:rFonts w:ascii="Times New Roman" w:hAnsi="Times New Roman" w:cs="Times New Roman"/>
              </w:rPr>
            </w:pPr>
            <w:proofErr w:type="spellStart"/>
            <w:r w:rsidRPr="00381D43">
              <w:rPr>
                <w:rFonts w:ascii="Times New Roman" w:hAnsi="Times New Roman" w:cs="Times New Roman"/>
              </w:rPr>
              <w:t>Susilowati</w:t>
            </w:r>
            <w:proofErr w:type="spellEnd"/>
            <w:r w:rsidRPr="00381D43">
              <w:rPr>
                <w:rFonts w:ascii="Times New Roman" w:hAnsi="Times New Roman" w:cs="Times New Roman"/>
              </w:rPr>
              <w:t xml:space="preserve">, </w:t>
            </w:r>
            <w:proofErr w:type="spellStart"/>
            <w:r w:rsidRPr="00381D43">
              <w:rPr>
                <w:rFonts w:ascii="Times New Roman" w:hAnsi="Times New Roman" w:cs="Times New Roman"/>
              </w:rPr>
              <w:t>Pengwi</w:t>
            </w:r>
            <w:proofErr w:type="spellEnd"/>
            <w:r w:rsidRPr="00381D43">
              <w:rPr>
                <w:rFonts w:ascii="Times New Roman" w:hAnsi="Times New Roman" w:cs="Times New Roman"/>
              </w:rPr>
              <w:t xml:space="preserve">, </w:t>
            </w:r>
            <w:proofErr w:type="spellStart"/>
            <w:r w:rsidRPr="00381D43">
              <w:rPr>
                <w:rFonts w:ascii="Times New Roman" w:hAnsi="Times New Roman" w:cs="Times New Roman"/>
              </w:rPr>
              <w:t>Yusiresita</w:t>
            </w:r>
            <w:proofErr w:type="spellEnd"/>
            <w:r w:rsidRPr="00381D43">
              <w:rPr>
                <w:rFonts w:ascii="Times New Roman" w:hAnsi="Times New Roman" w:cs="Times New Roman"/>
              </w:rPr>
              <w:t xml:space="preserve"> </w:t>
            </w:r>
            <w:proofErr w:type="spellStart"/>
            <w:r w:rsidRPr="00381D43">
              <w:rPr>
                <w:rFonts w:ascii="Times New Roman" w:hAnsi="Times New Roman" w:cs="Times New Roman"/>
              </w:rPr>
              <w:t>Pajaria</w:t>
            </w:r>
            <w:proofErr w:type="spellEnd"/>
            <w:r w:rsidRPr="00381D43">
              <w:rPr>
                <w:rFonts w:ascii="Times New Roman" w:hAnsi="Times New Roman" w:cs="Times New Roman"/>
              </w:rPr>
              <w:t xml:space="preserve">, Edi </w:t>
            </w:r>
            <w:proofErr w:type="spellStart"/>
            <w:r w:rsidRPr="00381D43">
              <w:rPr>
                <w:rFonts w:ascii="Times New Roman" w:hAnsi="Times New Roman" w:cs="Times New Roman"/>
              </w:rPr>
              <w:t>Triwibowo</w:t>
            </w:r>
            <w:proofErr w:type="spellEnd"/>
            <w:r w:rsidRPr="00381D43">
              <w:rPr>
                <w:rFonts w:ascii="Times New Roman" w:hAnsi="Times New Roman" w:cs="Times New Roman"/>
              </w:rPr>
              <w:t xml:space="preserve">, </w:t>
            </w:r>
            <w:proofErr w:type="spellStart"/>
            <w:r w:rsidRPr="00381D43">
              <w:rPr>
                <w:rFonts w:ascii="Times New Roman" w:hAnsi="Times New Roman" w:cs="Times New Roman"/>
              </w:rPr>
              <w:t>Vieronicha</w:t>
            </w:r>
            <w:proofErr w:type="spellEnd"/>
            <w:r w:rsidRPr="00381D43">
              <w:rPr>
                <w:rFonts w:ascii="Times New Roman" w:hAnsi="Times New Roman" w:cs="Times New Roman"/>
              </w:rPr>
              <w:t xml:space="preserve"> Lyu </w:t>
            </w:r>
            <w:proofErr w:type="spellStart"/>
            <w:r w:rsidRPr="00381D43">
              <w:rPr>
                <w:rFonts w:ascii="Times New Roman" w:hAnsi="Times New Roman" w:cs="Times New Roman"/>
              </w:rPr>
              <w:t>Sipanghona</w:t>
            </w:r>
            <w:proofErr w:type="spellEnd"/>
            <w:r>
              <w:rPr>
                <w:rFonts w:ascii="Times New Roman" w:hAnsi="Times New Roman" w:cs="Times New Roman"/>
              </w:rPr>
              <w:t>. (2021)</w:t>
            </w:r>
          </w:p>
        </w:tc>
        <w:tc>
          <w:tcPr>
            <w:tcW w:w="2287" w:type="dxa"/>
          </w:tcPr>
          <w:p w14:paraId="000ECDDA" w14:textId="77777777" w:rsidR="00BB3927" w:rsidRPr="00586601" w:rsidRDefault="00BB3927" w:rsidP="006F6A05">
            <w:pPr>
              <w:rPr>
                <w:rFonts w:ascii="Times New Roman" w:hAnsi="Times New Roman" w:cs="Times New Roman"/>
                <w:sz w:val="20"/>
                <w:szCs w:val="20"/>
              </w:rPr>
            </w:pPr>
            <w:r w:rsidRPr="00586601">
              <w:rPr>
                <w:rFonts w:ascii="Times New Roman" w:hAnsi="Times New Roman" w:cs="Times New Roman"/>
                <w:sz w:val="20"/>
                <w:szCs w:val="20"/>
              </w:rPr>
              <w:t>PENGARUH KEPEMILIKAN INSTITUSIONAL DAN KOMITE AUDIT TERHADAP NILAI PERUSAHAAN PADA PERBANKAN</w:t>
            </w:r>
          </w:p>
        </w:tc>
        <w:tc>
          <w:tcPr>
            <w:tcW w:w="1824" w:type="dxa"/>
          </w:tcPr>
          <w:p w14:paraId="52FBD0A1" w14:textId="77777777" w:rsidR="00BB3927" w:rsidRPr="0055068F" w:rsidRDefault="00BB3927" w:rsidP="006F6A05">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217F7F51" w14:textId="77777777" w:rsidR="00BB3927" w:rsidRPr="00CA1AB0" w:rsidRDefault="00BB3927" w:rsidP="006F6A05">
            <w:pPr>
              <w:rPr>
                <w:rFonts w:ascii="Times New Roman" w:hAnsi="Times New Roman" w:cs="Times New Roman"/>
                <w:sz w:val="24"/>
                <w:szCs w:val="24"/>
              </w:rPr>
            </w:pP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proofErr w:type="gramStart"/>
            <w:r>
              <w:rPr>
                <w:rFonts w:ascii="Times New Roman" w:hAnsi="Times New Roman" w:cs="Times New Roman"/>
              </w:rPr>
              <w:t>audit</w:t>
            </w:r>
            <w:r>
              <w:rPr>
                <w:rFonts w:ascii="Times New Roman" w:hAnsi="Times New Roman" w:cs="Times New Roman"/>
                <w:sz w:val="20"/>
                <w:szCs w:val="20"/>
              </w:rPr>
              <w:t>,kepemilikan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126" w:type="dxa"/>
          </w:tcPr>
          <w:p w14:paraId="5460875C" w14:textId="77777777" w:rsidR="00BB3927" w:rsidRPr="00CA1AB0" w:rsidRDefault="00BB3927" w:rsidP="006F6A05">
            <w:pPr>
              <w:rPr>
                <w:rFonts w:ascii="Times New Roman" w:hAnsi="Times New Roman" w:cs="Times New Roman"/>
                <w:sz w:val="24"/>
                <w:szCs w:val="24"/>
              </w:rPr>
            </w:pPr>
            <w:proofErr w:type="spellStart"/>
            <w:r w:rsidRPr="00381D43">
              <w:rPr>
                <w:rFonts w:ascii="Times New Roman" w:hAnsi="Times New Roman" w:cs="Times New Roman"/>
                <w:sz w:val="24"/>
                <w:szCs w:val="24"/>
              </w:rPr>
              <w:t>variabel</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Komite</w:t>
            </w:r>
            <w:proofErr w:type="spellEnd"/>
            <w:r w:rsidRPr="00381D43">
              <w:rPr>
                <w:rFonts w:ascii="Times New Roman" w:hAnsi="Times New Roman" w:cs="Times New Roman"/>
                <w:sz w:val="24"/>
                <w:szCs w:val="24"/>
              </w:rPr>
              <w:t xml:space="preserve"> Audit yang </w:t>
            </w:r>
            <w:proofErr w:type="spellStart"/>
            <w:r w:rsidRPr="00381D43">
              <w:rPr>
                <w:rFonts w:ascii="Times New Roman" w:hAnsi="Times New Roman" w:cs="Times New Roman"/>
                <w:sz w:val="24"/>
                <w:szCs w:val="24"/>
              </w:rPr>
              <w:t>mempunyai</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pengaruh</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positif</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dengan</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nilai</w:t>
            </w:r>
            <w:proofErr w:type="spellEnd"/>
            <w:r w:rsidRPr="00381D43">
              <w:rPr>
                <w:rFonts w:ascii="Times New Roman" w:hAnsi="Times New Roman" w:cs="Times New Roman"/>
                <w:sz w:val="24"/>
                <w:szCs w:val="24"/>
              </w:rPr>
              <w:t xml:space="preserve"> </w:t>
            </w:r>
            <w:proofErr w:type="spellStart"/>
            <w:r w:rsidRPr="00381D43">
              <w:rPr>
                <w:rFonts w:ascii="Times New Roman" w:hAnsi="Times New Roman" w:cs="Times New Roman"/>
                <w:sz w:val="24"/>
                <w:szCs w:val="24"/>
              </w:rPr>
              <w:t>perusahaan</w:t>
            </w:r>
            <w:proofErr w:type="spellEnd"/>
          </w:p>
        </w:tc>
      </w:tr>
      <w:tr w:rsidR="00BB3927" w14:paraId="030C90DA" w14:textId="77777777" w:rsidTr="002A15AA">
        <w:tc>
          <w:tcPr>
            <w:tcW w:w="567" w:type="dxa"/>
            <w:vAlign w:val="center"/>
          </w:tcPr>
          <w:p w14:paraId="288162F0" w14:textId="77777777" w:rsidR="00BB3927" w:rsidRPr="00F30AF4" w:rsidRDefault="00BB3927" w:rsidP="00BB3927">
            <w:pPr>
              <w:rPr>
                <w:rFonts w:ascii="Times New Roman" w:hAnsi="Times New Roman" w:cs="Times New Roman"/>
                <w:b/>
                <w:bCs/>
                <w:sz w:val="24"/>
                <w:szCs w:val="24"/>
              </w:rPr>
            </w:pPr>
            <w:r>
              <w:rPr>
                <w:rFonts w:ascii="Times New Roman" w:hAnsi="Times New Roman" w:cs="Times New Roman"/>
                <w:b/>
                <w:bCs/>
                <w:sz w:val="24"/>
                <w:szCs w:val="24"/>
              </w:rPr>
              <w:t>4</w:t>
            </w:r>
          </w:p>
        </w:tc>
        <w:tc>
          <w:tcPr>
            <w:tcW w:w="1843" w:type="dxa"/>
          </w:tcPr>
          <w:p w14:paraId="06BD66AF" w14:textId="77777777" w:rsidR="00BB3927" w:rsidRPr="00586601" w:rsidRDefault="00BB3927" w:rsidP="006F6A05">
            <w:pPr>
              <w:rPr>
                <w:rFonts w:ascii="Times New Roman" w:hAnsi="Times New Roman" w:cs="Times New Roman"/>
                <w:b/>
                <w:bCs/>
              </w:rPr>
            </w:pPr>
            <w:proofErr w:type="spellStart"/>
            <w:r w:rsidRPr="00586601">
              <w:rPr>
                <w:rFonts w:ascii="Times New Roman" w:hAnsi="Times New Roman" w:cs="Times New Roman"/>
              </w:rPr>
              <w:t>Khoirunnisa</w:t>
            </w:r>
            <w:proofErr w:type="spellEnd"/>
            <w:r w:rsidRPr="00586601">
              <w:rPr>
                <w:rFonts w:ascii="Times New Roman" w:hAnsi="Times New Roman" w:cs="Times New Roman"/>
              </w:rPr>
              <w:t xml:space="preserve"> Cahya </w:t>
            </w:r>
            <w:proofErr w:type="spellStart"/>
            <w:r w:rsidRPr="00586601">
              <w:rPr>
                <w:rFonts w:ascii="Times New Roman" w:hAnsi="Times New Roman" w:cs="Times New Roman"/>
              </w:rPr>
              <w:t>Firdarini</w:t>
            </w:r>
            <w:proofErr w:type="spellEnd"/>
            <w:r w:rsidRPr="00586601">
              <w:rPr>
                <w:rFonts w:ascii="Times New Roman" w:hAnsi="Times New Roman" w:cs="Times New Roman"/>
              </w:rPr>
              <w:t xml:space="preserve"> (2023)</w:t>
            </w:r>
          </w:p>
        </w:tc>
        <w:tc>
          <w:tcPr>
            <w:tcW w:w="2287" w:type="dxa"/>
          </w:tcPr>
          <w:p w14:paraId="2B1904B8" w14:textId="77777777" w:rsidR="00BB3927" w:rsidRPr="00586601" w:rsidRDefault="00BB3927" w:rsidP="006F6A05">
            <w:pPr>
              <w:rPr>
                <w:rFonts w:ascii="Times New Roman" w:hAnsi="Times New Roman" w:cs="Times New Roman"/>
                <w:b/>
                <w:bCs/>
                <w:sz w:val="20"/>
                <w:szCs w:val="20"/>
              </w:rPr>
            </w:pPr>
            <w:r w:rsidRPr="00586601">
              <w:rPr>
                <w:rFonts w:ascii="Times New Roman" w:hAnsi="Times New Roman" w:cs="Times New Roman"/>
                <w:sz w:val="20"/>
                <w:szCs w:val="20"/>
              </w:rPr>
              <w:t xml:space="preserve">PENGARUH KOMITE AUDIT DAN KUALITAS AUDIT TERHADAP NILAI PERUSAHAAN </w:t>
            </w:r>
          </w:p>
        </w:tc>
        <w:tc>
          <w:tcPr>
            <w:tcW w:w="1824" w:type="dxa"/>
          </w:tcPr>
          <w:p w14:paraId="79D6C2B5" w14:textId="77777777" w:rsidR="00BB3927" w:rsidRPr="0055068F" w:rsidRDefault="00BB3927" w:rsidP="006F6A05">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3EF89EFA" w14:textId="77777777" w:rsidR="00BB3927" w:rsidRDefault="00BB3927" w:rsidP="006F6A05">
            <w:pPr>
              <w:rPr>
                <w:rFonts w:ascii="Times New Roman" w:hAnsi="Times New Roman" w:cs="Times New Roman"/>
                <w:sz w:val="20"/>
                <w:szCs w:val="20"/>
              </w:rPr>
            </w:pPr>
            <w:proofErr w:type="spellStart"/>
            <w:r>
              <w:rPr>
                <w:rFonts w:ascii="Times New Roman" w:hAnsi="Times New Roman" w:cs="Times New Roman"/>
              </w:rPr>
              <w:t>Komite</w:t>
            </w:r>
            <w:proofErr w:type="spellEnd"/>
            <w:r>
              <w:rPr>
                <w:rFonts w:ascii="Times New Roman" w:hAnsi="Times New Roman" w:cs="Times New Roman"/>
              </w:rPr>
              <w:t xml:space="preserve"> </w:t>
            </w:r>
            <w:proofErr w:type="spellStart"/>
            <w:proofErr w:type="gramStart"/>
            <w:r>
              <w:rPr>
                <w:rFonts w:ascii="Times New Roman" w:hAnsi="Times New Roman" w:cs="Times New Roman"/>
              </w:rPr>
              <w:t>audit</w:t>
            </w:r>
            <w:r>
              <w:rPr>
                <w:rFonts w:ascii="Times New Roman" w:hAnsi="Times New Roman" w:cs="Times New Roman"/>
                <w:sz w:val="20"/>
                <w:szCs w:val="20"/>
              </w:rPr>
              <w:t>,kualitas</w:t>
            </w:r>
            <w:proofErr w:type="spellEnd"/>
            <w:proofErr w:type="gramEnd"/>
            <w:r>
              <w:rPr>
                <w:rFonts w:ascii="Times New Roman" w:hAnsi="Times New Roman" w:cs="Times New Roman"/>
                <w:sz w:val="20"/>
                <w:szCs w:val="20"/>
              </w:rPr>
              <w:t xml:space="preserve"> audit </w:t>
            </w:r>
          </w:p>
          <w:p w14:paraId="62F7B529" w14:textId="77777777" w:rsidR="00BB3927" w:rsidRPr="00F30AF4" w:rsidRDefault="00BB3927" w:rsidP="006F6A05">
            <w:pPr>
              <w:rPr>
                <w:rFonts w:ascii="Times New Roman" w:hAnsi="Times New Roman" w:cs="Times New Roman"/>
                <w:b/>
                <w:bCs/>
                <w:sz w:val="24"/>
                <w:szCs w:val="24"/>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126" w:type="dxa"/>
          </w:tcPr>
          <w:p w14:paraId="63C476C0" w14:textId="77777777" w:rsidR="00BB3927" w:rsidRPr="00F30AF4" w:rsidRDefault="00BB3927" w:rsidP="006F6A05">
            <w:pPr>
              <w:rPr>
                <w:rFonts w:ascii="Times New Roman" w:hAnsi="Times New Roman" w:cs="Times New Roman"/>
                <w:b/>
                <w:bCs/>
                <w:sz w:val="24"/>
                <w:szCs w:val="24"/>
              </w:rPr>
            </w:pPr>
            <w:proofErr w:type="spellStart"/>
            <w:r w:rsidRPr="00586601">
              <w:rPr>
                <w:rFonts w:ascii="Times New Roman" w:hAnsi="Times New Roman" w:cs="Times New Roman"/>
                <w:sz w:val="24"/>
                <w:szCs w:val="24"/>
              </w:rPr>
              <w:t>komite</w:t>
            </w:r>
            <w:proofErr w:type="spellEnd"/>
            <w:r w:rsidRPr="00586601">
              <w:rPr>
                <w:rFonts w:ascii="Times New Roman" w:hAnsi="Times New Roman" w:cs="Times New Roman"/>
                <w:sz w:val="24"/>
                <w:szCs w:val="24"/>
              </w:rPr>
              <w:t xml:space="preserve"> audit </w:t>
            </w:r>
            <w:proofErr w:type="spellStart"/>
            <w:r w:rsidRPr="00586601">
              <w:rPr>
                <w:rFonts w:ascii="Times New Roman" w:hAnsi="Times New Roman" w:cs="Times New Roman"/>
                <w:sz w:val="24"/>
                <w:szCs w:val="24"/>
              </w:rPr>
              <w:t>berpengaruh</w:t>
            </w:r>
            <w:proofErr w:type="spellEnd"/>
            <w:r w:rsidRPr="00586601">
              <w:rPr>
                <w:rFonts w:ascii="Times New Roman" w:hAnsi="Times New Roman" w:cs="Times New Roman"/>
                <w:sz w:val="24"/>
                <w:szCs w:val="24"/>
              </w:rPr>
              <w:t xml:space="preserve"> </w:t>
            </w:r>
            <w:proofErr w:type="spellStart"/>
            <w:r w:rsidRPr="00586601">
              <w:rPr>
                <w:rFonts w:ascii="Times New Roman" w:hAnsi="Times New Roman" w:cs="Times New Roman"/>
                <w:sz w:val="24"/>
                <w:szCs w:val="24"/>
              </w:rPr>
              <w:t>positif</w:t>
            </w:r>
            <w:proofErr w:type="spellEnd"/>
            <w:r w:rsidRPr="00586601">
              <w:rPr>
                <w:rFonts w:ascii="Times New Roman" w:hAnsi="Times New Roman" w:cs="Times New Roman"/>
                <w:sz w:val="24"/>
                <w:szCs w:val="24"/>
              </w:rPr>
              <w:t xml:space="preserve"> </w:t>
            </w:r>
            <w:proofErr w:type="spellStart"/>
            <w:r w:rsidRPr="00586601">
              <w:rPr>
                <w:rFonts w:ascii="Times New Roman" w:hAnsi="Times New Roman" w:cs="Times New Roman"/>
                <w:sz w:val="24"/>
                <w:szCs w:val="24"/>
              </w:rPr>
              <w:t>terhadap</w:t>
            </w:r>
            <w:proofErr w:type="spellEnd"/>
            <w:r w:rsidRPr="00586601">
              <w:rPr>
                <w:rFonts w:ascii="Times New Roman" w:hAnsi="Times New Roman" w:cs="Times New Roman"/>
                <w:sz w:val="24"/>
                <w:szCs w:val="24"/>
              </w:rPr>
              <w:t xml:space="preserve"> </w:t>
            </w:r>
            <w:proofErr w:type="spellStart"/>
            <w:r w:rsidRPr="00586601">
              <w:rPr>
                <w:rFonts w:ascii="Times New Roman" w:hAnsi="Times New Roman" w:cs="Times New Roman"/>
                <w:sz w:val="24"/>
                <w:szCs w:val="24"/>
              </w:rPr>
              <w:t>nilai</w:t>
            </w:r>
            <w:proofErr w:type="spellEnd"/>
            <w:r w:rsidRPr="00586601">
              <w:rPr>
                <w:rFonts w:ascii="Times New Roman" w:hAnsi="Times New Roman" w:cs="Times New Roman"/>
                <w:sz w:val="24"/>
                <w:szCs w:val="24"/>
              </w:rPr>
              <w:t xml:space="preserve"> </w:t>
            </w:r>
            <w:proofErr w:type="spellStart"/>
            <w:r w:rsidRPr="00586601">
              <w:rPr>
                <w:rFonts w:ascii="Times New Roman" w:hAnsi="Times New Roman" w:cs="Times New Roman"/>
                <w:sz w:val="24"/>
                <w:szCs w:val="24"/>
              </w:rPr>
              <w:t>perusahaan</w:t>
            </w:r>
            <w:proofErr w:type="spellEnd"/>
            <w:r w:rsidRPr="00586601">
              <w:rPr>
                <w:rFonts w:ascii="Times New Roman" w:hAnsi="Times New Roman" w:cs="Times New Roman"/>
                <w:sz w:val="24"/>
                <w:szCs w:val="24"/>
              </w:rPr>
              <w:t>.</w:t>
            </w:r>
          </w:p>
        </w:tc>
      </w:tr>
      <w:tr w:rsidR="00BB3927" w14:paraId="6987DBC1" w14:textId="77777777" w:rsidTr="002A15AA">
        <w:tc>
          <w:tcPr>
            <w:tcW w:w="567" w:type="dxa"/>
            <w:vAlign w:val="center"/>
          </w:tcPr>
          <w:p w14:paraId="141D9A4B" w14:textId="77777777" w:rsidR="00BB3927" w:rsidRPr="00F30AF4" w:rsidRDefault="00BB3927" w:rsidP="00BB3927">
            <w:pPr>
              <w:rPr>
                <w:rFonts w:ascii="Times New Roman" w:hAnsi="Times New Roman" w:cs="Times New Roman"/>
                <w:b/>
                <w:bCs/>
                <w:sz w:val="24"/>
                <w:szCs w:val="24"/>
              </w:rPr>
            </w:pPr>
            <w:r>
              <w:rPr>
                <w:rFonts w:ascii="Times New Roman" w:hAnsi="Times New Roman" w:cs="Times New Roman"/>
                <w:b/>
                <w:bCs/>
                <w:sz w:val="24"/>
                <w:szCs w:val="24"/>
              </w:rPr>
              <w:t>5</w:t>
            </w:r>
          </w:p>
        </w:tc>
        <w:tc>
          <w:tcPr>
            <w:tcW w:w="1843" w:type="dxa"/>
          </w:tcPr>
          <w:p w14:paraId="4EB4F156" w14:textId="77777777" w:rsidR="00BB3927" w:rsidRDefault="00BB3927" w:rsidP="006F6A05">
            <w:pPr>
              <w:rPr>
                <w:rFonts w:ascii="Times New Roman" w:hAnsi="Times New Roman" w:cs="Times New Roman"/>
                <w:sz w:val="24"/>
                <w:szCs w:val="24"/>
              </w:rPr>
            </w:pPr>
            <w:r w:rsidRPr="004663E9">
              <w:rPr>
                <w:rFonts w:ascii="Times New Roman" w:hAnsi="Times New Roman" w:cs="Times New Roman"/>
                <w:sz w:val="24"/>
                <w:szCs w:val="24"/>
              </w:rPr>
              <w:t xml:space="preserve">Vincentius </w:t>
            </w:r>
            <w:proofErr w:type="spellStart"/>
            <w:r w:rsidRPr="004663E9">
              <w:rPr>
                <w:rFonts w:ascii="Times New Roman" w:hAnsi="Times New Roman" w:cs="Times New Roman"/>
                <w:sz w:val="24"/>
                <w:szCs w:val="24"/>
              </w:rPr>
              <w:t>Harisanto</w:t>
            </w:r>
            <w:proofErr w:type="spellEnd"/>
            <w:r w:rsidRPr="004663E9">
              <w:rPr>
                <w:rFonts w:ascii="Times New Roman" w:hAnsi="Times New Roman" w:cs="Times New Roman"/>
                <w:sz w:val="24"/>
                <w:szCs w:val="24"/>
              </w:rPr>
              <w:t xml:space="preserve"> dan </w:t>
            </w:r>
            <w:proofErr w:type="spellStart"/>
            <w:r w:rsidRPr="004663E9">
              <w:rPr>
                <w:rFonts w:ascii="Times New Roman" w:hAnsi="Times New Roman" w:cs="Times New Roman"/>
                <w:sz w:val="24"/>
                <w:szCs w:val="24"/>
              </w:rPr>
              <w:t>Widyasari</w:t>
            </w:r>
            <w:proofErr w:type="spellEnd"/>
          </w:p>
          <w:p w14:paraId="0E9B42AB" w14:textId="77777777" w:rsidR="00BB3927" w:rsidRPr="00CA1AB0" w:rsidRDefault="00BB3927" w:rsidP="006F6A05">
            <w:pPr>
              <w:rPr>
                <w:rFonts w:ascii="Times New Roman" w:hAnsi="Times New Roman" w:cs="Times New Roman"/>
                <w:sz w:val="24"/>
                <w:szCs w:val="24"/>
              </w:rPr>
            </w:pPr>
            <w:r>
              <w:rPr>
                <w:rFonts w:ascii="Times New Roman" w:hAnsi="Times New Roman" w:cs="Times New Roman"/>
                <w:sz w:val="24"/>
                <w:szCs w:val="24"/>
              </w:rPr>
              <w:t>(2023)</w:t>
            </w:r>
          </w:p>
        </w:tc>
        <w:tc>
          <w:tcPr>
            <w:tcW w:w="2287" w:type="dxa"/>
          </w:tcPr>
          <w:p w14:paraId="7559461A" w14:textId="77777777" w:rsidR="00BB3927" w:rsidRPr="004663E9" w:rsidRDefault="00BB3927" w:rsidP="006F6A05">
            <w:pPr>
              <w:rPr>
                <w:rFonts w:ascii="Times New Roman" w:hAnsi="Times New Roman" w:cs="Times New Roman"/>
                <w:sz w:val="20"/>
                <w:szCs w:val="20"/>
              </w:rPr>
            </w:pPr>
            <w:r w:rsidRPr="004663E9">
              <w:rPr>
                <w:rFonts w:ascii="Times New Roman" w:hAnsi="Times New Roman" w:cs="Times New Roman"/>
                <w:sz w:val="20"/>
                <w:szCs w:val="20"/>
              </w:rPr>
              <w:t>PENGARUH SALES GROWTH, AUDIT COMMITTEE, KOMISARIS INDEPENDEN DAN LEVERAGE TERHADAP NILAI PERUSAHAAN</w:t>
            </w:r>
          </w:p>
        </w:tc>
        <w:tc>
          <w:tcPr>
            <w:tcW w:w="1824" w:type="dxa"/>
          </w:tcPr>
          <w:p w14:paraId="7CE3452F" w14:textId="77777777" w:rsidR="00BB3927" w:rsidRPr="0055068F" w:rsidRDefault="00BB3927" w:rsidP="006F6A05">
            <w:pPr>
              <w:jc w:val="both"/>
              <w:rPr>
                <w:rFonts w:ascii="Times New Roman" w:hAnsi="Times New Roman" w:cs="Times New Roman"/>
                <w:sz w:val="20"/>
                <w:szCs w:val="20"/>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Independen</w:t>
            </w:r>
            <w:proofErr w:type="spellEnd"/>
            <w:r w:rsidRPr="0055068F">
              <w:rPr>
                <w:rFonts w:ascii="Times New Roman" w:hAnsi="Times New Roman" w:cs="Times New Roman"/>
                <w:sz w:val="20"/>
                <w:szCs w:val="20"/>
              </w:rPr>
              <w:t>:</w:t>
            </w:r>
          </w:p>
          <w:p w14:paraId="35E21216" w14:textId="77777777" w:rsidR="00BB3927" w:rsidRDefault="00BB3927" w:rsidP="006F6A05">
            <w:pPr>
              <w:rPr>
                <w:rFonts w:ascii="Times New Roman" w:hAnsi="Times New Roman" w:cs="Times New Roman"/>
                <w:sz w:val="20"/>
                <w:szCs w:val="20"/>
              </w:rPr>
            </w:pPr>
            <w:r>
              <w:rPr>
                <w:rFonts w:ascii="Times New Roman" w:hAnsi="Times New Roman" w:cs="Times New Roman"/>
              </w:rPr>
              <w:t xml:space="preserve">Sales growth, audit committee, </w:t>
            </w:r>
            <w:proofErr w:type="spellStart"/>
            <w:r>
              <w:rPr>
                <w:rFonts w:ascii="Times New Roman" w:hAnsi="Times New Roman" w:cs="Times New Roman"/>
              </w:rPr>
              <w:t>komisaris</w:t>
            </w:r>
            <w:proofErr w:type="spellEnd"/>
            <w:r>
              <w:rPr>
                <w:rFonts w:ascii="Times New Roman" w:hAnsi="Times New Roman" w:cs="Times New Roman"/>
              </w:rPr>
              <w:t xml:space="preserve"> independent, leverage</w:t>
            </w:r>
          </w:p>
          <w:p w14:paraId="3CDCB321" w14:textId="77777777" w:rsidR="00BB3927" w:rsidRPr="00CA1AB0" w:rsidRDefault="00BB3927" w:rsidP="006F6A05">
            <w:pPr>
              <w:rPr>
                <w:rFonts w:ascii="Times New Roman" w:hAnsi="Times New Roman" w:cs="Times New Roman"/>
                <w:sz w:val="24"/>
                <w:szCs w:val="24"/>
              </w:rPr>
            </w:pPr>
            <w:proofErr w:type="spellStart"/>
            <w:r w:rsidRPr="0055068F">
              <w:rPr>
                <w:rFonts w:ascii="Times New Roman" w:hAnsi="Times New Roman" w:cs="Times New Roman"/>
                <w:sz w:val="20"/>
                <w:szCs w:val="20"/>
              </w:rPr>
              <w:t>Variabel</w:t>
            </w:r>
            <w:proofErr w:type="spellEnd"/>
            <w:r w:rsidRPr="0055068F">
              <w:rPr>
                <w:rFonts w:ascii="Times New Roman" w:hAnsi="Times New Roman" w:cs="Times New Roman"/>
                <w:sz w:val="20"/>
                <w:szCs w:val="20"/>
              </w:rPr>
              <w:t xml:space="preserve"> </w:t>
            </w:r>
            <w:proofErr w:type="spellStart"/>
            <w:r w:rsidRPr="0055068F">
              <w:rPr>
                <w:rFonts w:ascii="Times New Roman" w:hAnsi="Times New Roman" w:cs="Times New Roman"/>
                <w:sz w:val="20"/>
                <w:szCs w:val="20"/>
              </w:rPr>
              <w:t>Dependen</w:t>
            </w:r>
            <w:proofErr w:type="spellEnd"/>
            <w:r w:rsidRPr="0055068F">
              <w:rPr>
                <w:rFonts w:ascii="Times New Roman" w:hAnsi="Times New Roman" w:cs="Times New Roman"/>
                <w:sz w:val="20"/>
                <w:szCs w:val="20"/>
              </w:rPr>
              <w:t xml:space="preserve">: </w:t>
            </w:r>
            <w:r>
              <w:rPr>
                <w:rFonts w:ascii="Times New Roman" w:hAnsi="Times New Roman" w:cs="Times New Roman"/>
                <w:sz w:val="20"/>
                <w:szCs w:val="20"/>
              </w:rPr>
              <w:t>Nilai Perusahaan</w:t>
            </w:r>
          </w:p>
        </w:tc>
        <w:tc>
          <w:tcPr>
            <w:tcW w:w="2126" w:type="dxa"/>
          </w:tcPr>
          <w:p w14:paraId="59F00F4D" w14:textId="77777777" w:rsidR="00BB3927" w:rsidRPr="00CA1AB0" w:rsidRDefault="00BB3927" w:rsidP="006F6A05">
            <w:pPr>
              <w:rPr>
                <w:rFonts w:ascii="Times New Roman" w:hAnsi="Times New Roman" w:cs="Times New Roman"/>
                <w:sz w:val="24"/>
                <w:szCs w:val="24"/>
              </w:rPr>
            </w:pPr>
            <w:proofErr w:type="spellStart"/>
            <w:r w:rsidRPr="004663E9">
              <w:rPr>
                <w:rFonts w:ascii="Times New Roman" w:hAnsi="Times New Roman" w:cs="Times New Roman"/>
                <w:sz w:val="24"/>
                <w:szCs w:val="24"/>
              </w:rPr>
              <w:t>Berdasarkan</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hasil</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penelitian</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ini</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secara</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bersama-sama</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pegaruh</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dari</w:t>
            </w:r>
            <w:proofErr w:type="spellEnd"/>
            <w:r w:rsidRPr="004663E9">
              <w:rPr>
                <w:rFonts w:ascii="Times New Roman" w:hAnsi="Times New Roman" w:cs="Times New Roman"/>
                <w:sz w:val="24"/>
                <w:szCs w:val="24"/>
              </w:rPr>
              <w:t xml:space="preserve"> sales growth dan leverage, </w:t>
            </w:r>
            <w:proofErr w:type="spellStart"/>
            <w:r w:rsidRPr="004663E9">
              <w:rPr>
                <w:rFonts w:ascii="Times New Roman" w:hAnsi="Times New Roman" w:cs="Times New Roman"/>
                <w:sz w:val="24"/>
                <w:szCs w:val="24"/>
              </w:rPr>
              <w:t>serta</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peran</w:t>
            </w:r>
            <w:proofErr w:type="spellEnd"/>
            <w:r w:rsidRPr="004663E9">
              <w:rPr>
                <w:rFonts w:ascii="Times New Roman" w:hAnsi="Times New Roman" w:cs="Times New Roman"/>
                <w:sz w:val="24"/>
                <w:szCs w:val="24"/>
              </w:rPr>
              <w:t xml:space="preserve"> audit committee dan </w:t>
            </w:r>
            <w:proofErr w:type="spellStart"/>
            <w:r w:rsidRPr="004663E9">
              <w:rPr>
                <w:rFonts w:ascii="Times New Roman" w:hAnsi="Times New Roman" w:cs="Times New Roman"/>
                <w:sz w:val="24"/>
                <w:szCs w:val="24"/>
              </w:rPr>
              <w:t>komisaris</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independen</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berpengaruh</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dalam</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meningkatkan</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nilai</w:t>
            </w:r>
            <w:proofErr w:type="spellEnd"/>
            <w:r w:rsidRPr="004663E9">
              <w:rPr>
                <w:rFonts w:ascii="Times New Roman" w:hAnsi="Times New Roman" w:cs="Times New Roman"/>
                <w:sz w:val="24"/>
                <w:szCs w:val="24"/>
              </w:rPr>
              <w:t xml:space="preserve"> </w:t>
            </w:r>
            <w:proofErr w:type="spellStart"/>
            <w:r w:rsidRPr="004663E9">
              <w:rPr>
                <w:rFonts w:ascii="Times New Roman" w:hAnsi="Times New Roman" w:cs="Times New Roman"/>
                <w:sz w:val="24"/>
                <w:szCs w:val="24"/>
              </w:rPr>
              <w:t>perusahaan</w:t>
            </w:r>
            <w:proofErr w:type="spellEnd"/>
          </w:p>
        </w:tc>
      </w:tr>
    </w:tbl>
    <w:p w14:paraId="1C0672B4" w14:textId="4A877C3E" w:rsidR="008C58D5" w:rsidRDefault="008C58D5" w:rsidP="008C58D5">
      <w:pPr>
        <w:spacing w:line="360" w:lineRule="auto"/>
        <w:jc w:val="both"/>
        <w:rPr>
          <w:rFonts w:ascii="Times New Roman" w:hAnsi="Times New Roman" w:cs="Times New Roman"/>
          <w:i/>
          <w:iCs/>
          <w:sz w:val="24"/>
          <w:szCs w:val="24"/>
          <w:lang w:val="en-US"/>
        </w:rPr>
      </w:pPr>
      <w:proofErr w:type="spellStart"/>
      <w:r w:rsidRPr="0016690B">
        <w:rPr>
          <w:rFonts w:ascii="Times New Roman" w:hAnsi="Times New Roman" w:cs="Times New Roman"/>
          <w:i/>
          <w:iCs/>
          <w:sz w:val="24"/>
          <w:szCs w:val="24"/>
          <w:lang w:val="en-US"/>
        </w:rPr>
        <w:t>Sumber</w:t>
      </w:r>
      <w:proofErr w:type="spellEnd"/>
      <w:r w:rsidRPr="0016690B">
        <w:rPr>
          <w:rFonts w:ascii="Times New Roman" w:hAnsi="Times New Roman" w:cs="Times New Roman"/>
          <w:i/>
          <w:iCs/>
          <w:sz w:val="24"/>
          <w:szCs w:val="24"/>
          <w:lang w:val="en-US"/>
        </w:rPr>
        <w:t xml:space="preserve">: </w:t>
      </w:r>
      <w:proofErr w:type="spellStart"/>
      <w:r w:rsidRPr="0016690B">
        <w:rPr>
          <w:rFonts w:ascii="Times New Roman" w:hAnsi="Times New Roman" w:cs="Times New Roman"/>
          <w:i/>
          <w:iCs/>
          <w:sz w:val="24"/>
          <w:szCs w:val="24"/>
          <w:lang w:val="en-US"/>
        </w:rPr>
        <w:t>ringkasan</w:t>
      </w:r>
      <w:proofErr w:type="spellEnd"/>
      <w:r w:rsidRPr="0016690B">
        <w:rPr>
          <w:rFonts w:ascii="Times New Roman" w:hAnsi="Times New Roman" w:cs="Times New Roman"/>
          <w:i/>
          <w:iCs/>
          <w:sz w:val="24"/>
          <w:szCs w:val="24"/>
          <w:lang w:val="en-US"/>
        </w:rPr>
        <w:t xml:space="preserve"> </w:t>
      </w:r>
      <w:proofErr w:type="spellStart"/>
      <w:r w:rsidRPr="0016690B">
        <w:rPr>
          <w:rFonts w:ascii="Times New Roman" w:hAnsi="Times New Roman" w:cs="Times New Roman"/>
          <w:i/>
          <w:iCs/>
          <w:sz w:val="24"/>
          <w:szCs w:val="24"/>
          <w:lang w:val="en-US"/>
        </w:rPr>
        <w:t>hasil</w:t>
      </w:r>
      <w:proofErr w:type="spellEnd"/>
      <w:r w:rsidRPr="0016690B">
        <w:rPr>
          <w:rFonts w:ascii="Times New Roman" w:hAnsi="Times New Roman" w:cs="Times New Roman"/>
          <w:i/>
          <w:iCs/>
          <w:sz w:val="24"/>
          <w:szCs w:val="24"/>
          <w:lang w:val="en-US"/>
        </w:rPr>
        <w:t xml:space="preserve"> </w:t>
      </w:r>
      <w:proofErr w:type="spellStart"/>
      <w:r w:rsidRPr="0016690B">
        <w:rPr>
          <w:rFonts w:ascii="Times New Roman" w:hAnsi="Times New Roman" w:cs="Times New Roman"/>
          <w:i/>
          <w:iCs/>
          <w:sz w:val="24"/>
          <w:szCs w:val="24"/>
          <w:lang w:val="en-US"/>
        </w:rPr>
        <w:t>penelitian</w:t>
      </w:r>
      <w:proofErr w:type="spellEnd"/>
      <w:r w:rsidRPr="0016690B">
        <w:rPr>
          <w:rFonts w:ascii="Times New Roman" w:hAnsi="Times New Roman" w:cs="Times New Roman"/>
          <w:i/>
          <w:iCs/>
          <w:sz w:val="24"/>
          <w:szCs w:val="24"/>
          <w:lang w:val="en-US"/>
        </w:rPr>
        <w:t xml:space="preserve"> </w:t>
      </w:r>
      <w:proofErr w:type="spellStart"/>
      <w:r w:rsidRPr="0016690B">
        <w:rPr>
          <w:rFonts w:ascii="Times New Roman" w:hAnsi="Times New Roman" w:cs="Times New Roman"/>
          <w:i/>
          <w:iCs/>
          <w:sz w:val="24"/>
          <w:szCs w:val="24"/>
          <w:lang w:val="en-US"/>
        </w:rPr>
        <w:t>terdahulu</w:t>
      </w:r>
      <w:proofErr w:type="spellEnd"/>
      <w:r w:rsidRPr="0016690B">
        <w:rPr>
          <w:rFonts w:ascii="Times New Roman" w:hAnsi="Times New Roman" w:cs="Times New Roman"/>
          <w:i/>
          <w:iCs/>
          <w:sz w:val="24"/>
          <w:szCs w:val="24"/>
          <w:lang w:val="en-US"/>
        </w:rPr>
        <w:t>, 202</w:t>
      </w:r>
      <w:r w:rsidR="00061106">
        <w:rPr>
          <w:rFonts w:ascii="Times New Roman" w:hAnsi="Times New Roman" w:cs="Times New Roman"/>
          <w:i/>
          <w:iCs/>
          <w:sz w:val="24"/>
          <w:szCs w:val="24"/>
          <w:lang w:val="en-US"/>
        </w:rPr>
        <w:t>5</w:t>
      </w:r>
    </w:p>
    <w:p w14:paraId="3E6B12F8" w14:textId="76C068CB" w:rsidR="008C58D5" w:rsidRPr="001B6B86" w:rsidRDefault="008C58D5" w:rsidP="00F524F1">
      <w:pPr>
        <w:pStyle w:val="Heading2"/>
      </w:pPr>
      <w:bookmarkStart w:id="36" w:name="_Toc214580087"/>
      <w:r w:rsidRPr="001B6B86">
        <w:t>2.3</w:t>
      </w:r>
      <w:r w:rsidR="00F524F1">
        <w:t>.</w:t>
      </w:r>
      <w:r w:rsidRPr="001B6B86">
        <w:t xml:space="preserve"> </w:t>
      </w:r>
      <w:proofErr w:type="spellStart"/>
      <w:r w:rsidRPr="001B6B86">
        <w:t>Kerangka</w:t>
      </w:r>
      <w:proofErr w:type="spellEnd"/>
      <w:r w:rsidRPr="001B6B86">
        <w:t xml:space="preserve"> </w:t>
      </w:r>
      <w:proofErr w:type="spellStart"/>
      <w:r w:rsidRPr="001B6B86">
        <w:t>Konseptual</w:t>
      </w:r>
      <w:bookmarkEnd w:id="36"/>
      <w:proofErr w:type="spellEnd"/>
    </w:p>
    <w:p w14:paraId="2E34C42D" w14:textId="24DAAEB6" w:rsidR="002A15AA" w:rsidRDefault="008C58D5" w:rsidP="008613E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EB4483">
        <w:rPr>
          <w:rFonts w:ascii="Times New Roman" w:hAnsi="Times New Roman" w:cs="Times New Roman"/>
          <w:sz w:val="24"/>
          <w:szCs w:val="24"/>
          <w:lang w:val="en-US"/>
        </w:rPr>
        <w:t>Konsep</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dasar</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penelitian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ini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berasal</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dari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pengenalan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konsep</w:t>
      </w:r>
      <w:proofErr w:type="spellEnd"/>
      <w:r w:rsidRPr="00EB4483">
        <w:rPr>
          <w:rFonts w:ascii="Times New Roman" w:hAnsi="Times New Roman" w:cs="Times New Roman"/>
          <w:sz w:val="24"/>
          <w:szCs w:val="24"/>
          <w:lang w:val="en-US"/>
        </w:rPr>
        <w:t xml:space="preserve"> ESG yang </w:t>
      </w:r>
      <w:proofErr w:type="spellStart"/>
      <w:r w:rsidRPr="00EB4483">
        <w:rPr>
          <w:rFonts w:ascii="Times New Roman" w:hAnsi="Times New Roman" w:cs="Times New Roman"/>
          <w:sz w:val="24"/>
          <w:szCs w:val="24"/>
          <w:lang w:val="en-US"/>
        </w:rPr>
        <w:t>mulai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berkembang</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dalam</w:t>
      </w:r>
      <w:proofErr w:type="spellEnd"/>
      <w:r w:rsidRPr="00EB4483">
        <w:rPr>
          <w:rFonts w:ascii="Times New Roman" w:hAnsi="Times New Roman" w:cs="Times New Roman"/>
          <w:sz w:val="24"/>
          <w:szCs w:val="24"/>
          <w:lang w:val="en-US"/>
        </w:rPr>
        <w:t xml:space="preserve"> dunia </w:t>
      </w:r>
      <w:proofErr w:type="spellStart"/>
      <w:r w:rsidRPr="00EB4483">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audit </w:t>
      </w:r>
      <w:proofErr w:type="spellStart"/>
      <w:r>
        <w:rPr>
          <w:rFonts w:ascii="Times New Roman" w:hAnsi="Times New Roman" w:cs="Times New Roman"/>
          <w:sz w:val="24"/>
          <w:szCs w:val="24"/>
          <w:lang w:val="en-US"/>
        </w:rPr>
        <w:t>comitte</w:t>
      </w:r>
      <w:proofErr w:type="spellEnd"/>
      <w:r>
        <w:rPr>
          <w:rFonts w:ascii="Times New Roman" w:hAnsi="Times New Roman" w:cs="Times New Roman"/>
          <w:sz w:val="24"/>
          <w:szCs w:val="24"/>
          <w:lang w:val="en-US"/>
        </w:rPr>
        <w:t xml:space="preserve"> dan juga internal audit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assurance</w:t>
      </w:r>
      <w:r w:rsidRPr="00EB448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yang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yakni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konsep</w:t>
      </w:r>
      <w:proofErr w:type="spellEnd"/>
      <w:r w:rsidRPr="00EB4483">
        <w:rPr>
          <w:rFonts w:ascii="Times New Roman" w:hAnsi="Times New Roman" w:cs="Times New Roman"/>
          <w:sz w:val="24"/>
          <w:szCs w:val="24"/>
          <w:lang w:val="en-US"/>
        </w:rPr>
        <w:t xml:space="preserve"> ESG </w:t>
      </w:r>
      <w:proofErr w:type="spellStart"/>
      <w:r w:rsidRPr="00EB4483">
        <w:rPr>
          <w:rFonts w:ascii="Times New Roman" w:hAnsi="Times New Roman" w:cs="Times New Roman"/>
          <w:sz w:val="24"/>
          <w:szCs w:val="24"/>
          <w:lang w:val="en-US"/>
        </w:rPr>
        <w:t>sebagai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pertimbangan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investasi</w:t>
      </w:r>
      <w:proofErr w:type="spellEnd"/>
      <w:r w:rsidRPr="00EB4483">
        <w:rPr>
          <w:rFonts w:ascii="Times New Roman" w:hAnsi="Times New Roman" w:cs="Times New Roman"/>
          <w:sz w:val="24"/>
          <w:szCs w:val="24"/>
          <w:lang w:val="en-US"/>
        </w:rPr>
        <w:t xml:space="preserve">. Dalam ESG </w:t>
      </w:r>
      <w:proofErr w:type="spellStart"/>
      <w:r w:rsidRPr="00EB4483">
        <w:rPr>
          <w:rFonts w:ascii="Times New Roman" w:hAnsi="Times New Roman" w:cs="Times New Roman"/>
          <w:sz w:val="24"/>
          <w:szCs w:val="24"/>
          <w:lang w:val="en-US"/>
        </w:rPr>
        <w:t>terdapat</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tiga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aspek</w:t>
      </w:r>
      <w:proofErr w:type="spellEnd"/>
      <w:r w:rsidRPr="00EB4483">
        <w:rPr>
          <w:rFonts w:ascii="Times New Roman" w:hAnsi="Times New Roman" w:cs="Times New Roman"/>
          <w:sz w:val="24"/>
          <w:szCs w:val="24"/>
          <w:lang w:val="en-US"/>
        </w:rPr>
        <w:t xml:space="preserve"> yang </w:t>
      </w:r>
      <w:proofErr w:type="spellStart"/>
      <w:r w:rsidRPr="00EB4483">
        <w:rPr>
          <w:rFonts w:ascii="Times New Roman" w:hAnsi="Times New Roman" w:cs="Times New Roman"/>
          <w:sz w:val="24"/>
          <w:szCs w:val="24"/>
          <w:lang w:val="en-US"/>
        </w:rPr>
        <w:t>bisa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diterjemahkan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ke</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dalam</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konsep</w:t>
      </w:r>
      <w:proofErr w:type="spellEnd"/>
      <w:r w:rsidRPr="00EB4483">
        <w:rPr>
          <w:rFonts w:ascii="Times New Roman" w:hAnsi="Times New Roman" w:cs="Times New Roman"/>
          <w:sz w:val="24"/>
          <w:szCs w:val="24"/>
          <w:lang w:val="en-US"/>
        </w:rPr>
        <w:t xml:space="preserve"> lain yang </w:t>
      </w:r>
      <w:proofErr w:type="spellStart"/>
      <w:r w:rsidRPr="00EB4483">
        <w:rPr>
          <w:rFonts w:ascii="Times New Roman" w:hAnsi="Times New Roman" w:cs="Times New Roman"/>
          <w:sz w:val="24"/>
          <w:szCs w:val="24"/>
          <w:lang w:val="en-US"/>
        </w:rPr>
        <w:t>sudah</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ada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sebelumnya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yaitu</w:t>
      </w:r>
      <w:proofErr w:type="spellEnd"/>
      <w:r w:rsidRPr="00EB4483">
        <w:rPr>
          <w:rFonts w:ascii="Times New Roman" w:hAnsi="Times New Roman" w:cs="Times New Roman"/>
          <w:sz w:val="24"/>
          <w:szCs w:val="24"/>
          <w:lang w:val="en-US"/>
        </w:rPr>
        <w:t xml:space="preserve"> Environmental/</w:t>
      </w:r>
      <w:proofErr w:type="spellStart"/>
      <w:r w:rsidRPr="00EB4483">
        <w:rPr>
          <w:rFonts w:ascii="Times New Roman" w:hAnsi="Times New Roman" w:cs="Times New Roman"/>
          <w:sz w:val="24"/>
          <w:szCs w:val="24"/>
          <w:lang w:val="en-US"/>
        </w:rPr>
        <w:t>lingkungan</w:t>
      </w:r>
      <w:proofErr w:type="spellEnd"/>
      <w:r w:rsidRPr="00EB4483">
        <w:rPr>
          <w:rFonts w:ascii="Times New Roman" w:hAnsi="Times New Roman" w:cs="Times New Roman"/>
          <w:sz w:val="24"/>
          <w:szCs w:val="24"/>
          <w:lang w:val="en-US"/>
        </w:rPr>
        <w:t>, Social/</w:t>
      </w:r>
      <w:proofErr w:type="spellStart"/>
      <w:r w:rsidRPr="00EB4483">
        <w:rPr>
          <w:rFonts w:ascii="Times New Roman" w:hAnsi="Times New Roman" w:cs="Times New Roman"/>
          <w:sz w:val="24"/>
          <w:szCs w:val="24"/>
          <w:lang w:val="en-US"/>
        </w:rPr>
        <w:t>sosial</w:t>
      </w:r>
      <w:proofErr w:type="spellEnd"/>
      <w:r w:rsidRPr="00EB4483">
        <w:rPr>
          <w:rFonts w:ascii="Times New Roman" w:hAnsi="Times New Roman" w:cs="Times New Roman"/>
          <w:sz w:val="24"/>
          <w:szCs w:val="24"/>
          <w:lang w:val="en-US"/>
        </w:rPr>
        <w:t xml:space="preserve">, dan Governance/tata </w:t>
      </w:r>
      <w:proofErr w:type="spellStart"/>
      <w:r w:rsidRPr="00EB4483">
        <w:rPr>
          <w:rFonts w:ascii="Times New Roman" w:hAnsi="Times New Roman" w:cs="Times New Roman"/>
          <w:sz w:val="24"/>
          <w:szCs w:val="24"/>
          <w:lang w:val="en-US"/>
        </w:rPr>
        <w:t>kelola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Pengungkapan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ketiga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aspek</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ini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akan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membentuk</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opini</w:t>
      </w:r>
      <w:proofErr w:type="spellEnd"/>
      <w:r w:rsidRPr="00EB4483">
        <w:rPr>
          <w:rFonts w:ascii="Times New Roman" w:hAnsi="Times New Roman" w:cs="Times New Roman"/>
          <w:sz w:val="24"/>
          <w:szCs w:val="24"/>
          <w:lang w:val="en-US"/>
        </w:rPr>
        <w:t xml:space="preserve"> yang </w:t>
      </w:r>
      <w:proofErr w:type="spellStart"/>
      <w:r w:rsidRPr="00EB4483">
        <w:rPr>
          <w:rFonts w:ascii="Times New Roman" w:hAnsi="Times New Roman" w:cs="Times New Roman"/>
          <w:sz w:val="24"/>
          <w:szCs w:val="24"/>
          <w:lang w:val="en-US"/>
        </w:rPr>
        <w:t>nantinya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akan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mempengaruhi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minat</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masyarakat</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terhadap</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perusahaan</w:t>
      </w:r>
      <w:proofErr w:type="spellEnd"/>
      <w:r w:rsidRPr="00EB4483">
        <w:rPr>
          <w:rFonts w:ascii="Times New Roman" w:hAnsi="Times New Roman" w:cs="Times New Roman"/>
          <w:sz w:val="24"/>
          <w:szCs w:val="24"/>
          <w:lang w:val="en-US"/>
        </w:rPr>
        <w:t>, yang</w:t>
      </w:r>
      <w:r>
        <w:rPr>
          <w:rFonts w:ascii="Times New Roman" w:hAnsi="Times New Roman" w:cs="Times New Roman"/>
          <w:sz w:val="24"/>
          <w:szCs w:val="24"/>
          <w:lang w:val="en-US"/>
        </w:rPr>
        <w:t xml:space="preserve"> </w:t>
      </w:r>
      <w:r w:rsidRPr="00EB4483">
        <w:rPr>
          <w:rFonts w:ascii="Times New Roman" w:hAnsi="Times New Roman" w:cs="Times New Roman"/>
          <w:sz w:val="24"/>
          <w:szCs w:val="24"/>
          <w:lang w:val="en-US"/>
        </w:rPr>
        <w:lastRenderedPageBreak/>
        <w:t xml:space="preserve">mana </w:t>
      </w:r>
      <w:proofErr w:type="spellStart"/>
      <w:r w:rsidRPr="00EB4483">
        <w:rPr>
          <w:rFonts w:ascii="Times New Roman" w:hAnsi="Times New Roman" w:cs="Times New Roman"/>
          <w:sz w:val="24"/>
          <w:szCs w:val="24"/>
          <w:lang w:val="en-US"/>
        </w:rPr>
        <w:t>secara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langsung</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maupun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tidak</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langsung</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memiliki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pengaruh</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kepada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nilai</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perusahaan</w:t>
      </w:r>
      <w:proofErr w:type="spellEnd"/>
      <w:r w:rsidRPr="00EB448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B4483">
        <w:rPr>
          <w:rFonts w:ascii="Times New Roman" w:hAnsi="Times New Roman" w:cs="Times New Roman"/>
          <w:sz w:val="24"/>
          <w:szCs w:val="24"/>
          <w:lang w:val="en-US"/>
        </w:rPr>
        <w:t xml:space="preserve">Maka, </w:t>
      </w:r>
      <w:proofErr w:type="spellStart"/>
      <w:r w:rsidRPr="00EB4483">
        <w:rPr>
          <w:rFonts w:ascii="Times New Roman" w:hAnsi="Times New Roman" w:cs="Times New Roman"/>
          <w:sz w:val="24"/>
          <w:szCs w:val="24"/>
          <w:lang w:val="en-US"/>
        </w:rPr>
        <w:t>rumusan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kerangka</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pemikiran</w:t>
      </w:r>
      <w:proofErr w:type="spellEnd"/>
      <w:r w:rsidRPr="00EB4483">
        <w:rPr>
          <w:rFonts w:ascii="Times New Roman" w:hAnsi="Times New Roman" w:cs="Times New Roman"/>
          <w:sz w:val="24"/>
          <w:szCs w:val="24"/>
          <w:lang w:val="en-US"/>
        </w:rPr>
        <w:t xml:space="preserve"> </w:t>
      </w:r>
      <w:proofErr w:type="spellStart"/>
      <w:r w:rsidRPr="00EB4483">
        <w:rPr>
          <w:rFonts w:ascii="Times New Roman" w:hAnsi="Times New Roman" w:cs="Times New Roman"/>
          <w:sz w:val="24"/>
          <w:szCs w:val="24"/>
          <w:lang w:val="en-US"/>
        </w:rPr>
        <w:t>penelitian</w:t>
      </w:r>
      <w:proofErr w:type="spellEnd"/>
      <w:r w:rsidRPr="00EB4483">
        <w:rPr>
          <w:rFonts w:ascii="Times New Roman" w:hAnsi="Times New Roman" w:cs="Times New Roman"/>
          <w:sz w:val="24"/>
          <w:szCs w:val="24"/>
          <w:lang w:val="en-US"/>
        </w:rPr>
        <w:t xml:space="preserve"> </w:t>
      </w:r>
      <w:proofErr w:type="spellStart"/>
      <w:r w:rsidR="002E06F0">
        <w:rPr>
          <w:rFonts w:ascii="Times New Roman" w:hAnsi="Times New Roman" w:cs="Times New Roman"/>
          <w:sz w:val="24"/>
          <w:szCs w:val="24"/>
          <w:lang w:val="en-US"/>
        </w:rPr>
        <w:t>adalah</w:t>
      </w:r>
      <w:proofErr w:type="spellEnd"/>
      <w:r w:rsidR="002E06F0">
        <w:rPr>
          <w:rFonts w:ascii="Times New Roman" w:hAnsi="Times New Roman" w:cs="Times New Roman"/>
          <w:sz w:val="24"/>
          <w:szCs w:val="24"/>
          <w:lang w:val="en-US"/>
        </w:rPr>
        <w:t xml:space="preserve"> </w:t>
      </w:r>
      <w:proofErr w:type="spellStart"/>
      <w:r w:rsidR="002E06F0">
        <w:rPr>
          <w:rFonts w:ascii="Times New Roman" w:hAnsi="Times New Roman" w:cs="Times New Roman"/>
          <w:sz w:val="24"/>
          <w:szCs w:val="24"/>
          <w:lang w:val="en-US"/>
        </w:rPr>
        <w:t>sebagai</w:t>
      </w:r>
      <w:proofErr w:type="spellEnd"/>
      <w:r w:rsidR="002E06F0">
        <w:rPr>
          <w:rFonts w:ascii="Times New Roman" w:hAnsi="Times New Roman" w:cs="Times New Roman"/>
          <w:sz w:val="24"/>
          <w:szCs w:val="24"/>
          <w:lang w:val="en-US"/>
        </w:rPr>
        <w:t xml:space="preserve"> </w:t>
      </w:r>
      <w:proofErr w:type="spellStart"/>
      <w:r w:rsidR="002E06F0">
        <w:rPr>
          <w:rFonts w:ascii="Times New Roman" w:hAnsi="Times New Roman" w:cs="Times New Roman"/>
          <w:sz w:val="24"/>
          <w:szCs w:val="24"/>
          <w:lang w:val="en-US"/>
        </w:rPr>
        <w:t>berikut</w:t>
      </w:r>
      <w:proofErr w:type="spellEnd"/>
      <w:r w:rsidRPr="00EB4483">
        <w:rPr>
          <w:rFonts w:ascii="Times New Roman" w:hAnsi="Times New Roman" w:cs="Times New Roman"/>
          <w:sz w:val="24"/>
          <w:szCs w:val="24"/>
          <w:lang w:val="en-US"/>
        </w:rPr>
        <w:t>:</w:t>
      </w:r>
    </w:p>
    <w:p w14:paraId="671FE4DD" w14:textId="7883A072" w:rsidR="008C58D5" w:rsidRPr="0016690B" w:rsidRDefault="008C58D5" w:rsidP="008C58D5">
      <w:pPr>
        <w:spacing w:line="36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3360" behindDoc="0" locked="0" layoutInCell="1" allowOverlap="1" wp14:anchorId="7D9E5043" wp14:editId="37E36472">
                <wp:simplePos x="0" y="0"/>
                <wp:positionH relativeFrom="column">
                  <wp:posOffset>2171700</wp:posOffset>
                </wp:positionH>
                <wp:positionV relativeFrom="paragraph">
                  <wp:posOffset>356235</wp:posOffset>
                </wp:positionV>
                <wp:extent cx="678180" cy="601980"/>
                <wp:effectExtent l="0" t="0" r="83820" b="647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180" cy="601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35BC6C" id="_x0000_t32" coordsize="21600,21600" o:spt="32" o:oned="t" path="m,l21600,21600e" filled="f">
                <v:path arrowok="t" fillok="f" o:connecttype="none"/>
                <o:lock v:ext="edit" shapetype="t"/>
              </v:shapetype>
              <v:shape id="Straight Arrow Connector 14" o:spid="_x0000_s1026" type="#_x0000_t32" style="position:absolute;margin-left:171pt;margin-top:28.05pt;width:53.4pt;height:4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0E1FF1DA" wp14:editId="770EDDCB">
                <wp:simplePos x="0" y="0"/>
                <wp:positionH relativeFrom="column">
                  <wp:posOffset>-20955</wp:posOffset>
                </wp:positionH>
                <wp:positionV relativeFrom="paragraph">
                  <wp:posOffset>73660</wp:posOffset>
                </wp:positionV>
                <wp:extent cx="2186940" cy="60960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44ECB82E" w14:textId="7974B65D" w:rsidR="008C58D5" w:rsidRPr="00EC0E8F" w:rsidRDefault="008C58D5" w:rsidP="008C58D5">
                            <w:pPr>
                              <w:jc w:val="center"/>
                              <w:rPr>
                                <w:rFonts w:ascii="Times New Roman" w:hAnsi="Times New Roman" w:cs="Times New Roman"/>
                                <w:sz w:val="28"/>
                                <w:szCs w:val="28"/>
                                <w:lang w:val="en-US"/>
                              </w:rPr>
                            </w:pPr>
                            <w:r w:rsidRPr="00EC0E8F">
                              <w:rPr>
                                <w:rFonts w:ascii="Times New Roman" w:hAnsi="Times New Roman" w:cs="Times New Roman"/>
                                <w:sz w:val="28"/>
                                <w:szCs w:val="28"/>
                                <w:lang w:val="en-US"/>
                              </w:rPr>
                              <w:t>ESG D</w:t>
                            </w:r>
                            <w:r>
                              <w:rPr>
                                <w:rFonts w:ascii="Times New Roman" w:hAnsi="Times New Roman" w:cs="Times New Roman"/>
                                <w:sz w:val="28"/>
                                <w:szCs w:val="28"/>
                                <w:lang w:val="en-US"/>
                              </w:rPr>
                              <w:t>isclosure</w:t>
                            </w:r>
                            <w:r w:rsidR="00205F51">
                              <w:rPr>
                                <w:rFonts w:ascii="Times New Roman" w:hAnsi="Times New Roman" w:cs="Times New Roman"/>
                                <w:sz w:val="28"/>
                                <w:szCs w:val="28"/>
                                <w:lang w:val="en-US"/>
                              </w:rPr>
                              <w:t xml:space="preserve"> Score</w:t>
                            </w:r>
                          </w:p>
                          <w:p w14:paraId="48628F6E" w14:textId="156FBF2B"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X1</w:t>
                            </w:r>
                            <w:r>
                              <w:rPr>
                                <w:rFonts w:ascii="Times New Roman" w:hAnsi="Times New Roman" w:cs="Times New Roman"/>
                                <w:sz w:val="28"/>
                                <w:szCs w:val="28"/>
                                <w:lang w:val="en-US"/>
                              </w:rPr>
                              <w:t>)</w:t>
                            </w:r>
                          </w:p>
                          <w:p w14:paraId="08255D2F"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1FF1DA" id="Text Box 13" o:spid="_x0000_s1028" type="#_x0000_t202" style="position:absolute;left:0;text-align:left;margin-left:-1.65pt;margin-top:5.8pt;width:172.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zhVZQ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" fillcolor="white [3201]" strokecolor="black [3200]" strokeweight="1pt">
                <v:path arrowok="t"/>
                <v:textbox>
                  <w:txbxContent>
                    <w:p w14:paraId="44ECB82E" w14:textId="7974B65D" w:rsidR="008C58D5" w:rsidRPr="00EC0E8F" w:rsidRDefault="008C58D5" w:rsidP="008C58D5">
                      <w:pPr>
                        <w:jc w:val="center"/>
                        <w:rPr>
                          <w:rFonts w:ascii="Times New Roman" w:hAnsi="Times New Roman" w:cs="Times New Roman"/>
                          <w:sz w:val="28"/>
                          <w:szCs w:val="28"/>
                          <w:lang w:val="en-US"/>
                        </w:rPr>
                      </w:pPr>
                      <w:r w:rsidRPr="00EC0E8F">
                        <w:rPr>
                          <w:rFonts w:ascii="Times New Roman" w:hAnsi="Times New Roman" w:cs="Times New Roman"/>
                          <w:sz w:val="28"/>
                          <w:szCs w:val="28"/>
                          <w:lang w:val="en-US"/>
                        </w:rPr>
                        <w:t>ESG D</w:t>
                      </w:r>
                      <w:r>
                        <w:rPr>
                          <w:rFonts w:ascii="Times New Roman" w:hAnsi="Times New Roman" w:cs="Times New Roman"/>
                          <w:sz w:val="28"/>
                          <w:szCs w:val="28"/>
                          <w:lang w:val="en-US"/>
                        </w:rPr>
                        <w:t>isclosure</w:t>
                      </w:r>
                      <w:r w:rsidR="00205F51">
                        <w:rPr>
                          <w:rFonts w:ascii="Times New Roman" w:hAnsi="Times New Roman" w:cs="Times New Roman"/>
                          <w:sz w:val="28"/>
                          <w:szCs w:val="28"/>
                          <w:lang w:val="en-US"/>
                        </w:rPr>
                        <w:t xml:space="preserve"> Score</w:t>
                      </w:r>
                    </w:p>
                    <w:p w14:paraId="48628F6E" w14:textId="156FBF2B"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X1</w:t>
                      </w:r>
                      <w:r>
                        <w:rPr>
                          <w:rFonts w:ascii="Times New Roman" w:hAnsi="Times New Roman" w:cs="Times New Roman"/>
                          <w:sz w:val="28"/>
                          <w:szCs w:val="28"/>
                          <w:lang w:val="en-US"/>
                        </w:rPr>
                        <w:t>)</w:t>
                      </w:r>
                    </w:p>
                    <w:p w14:paraId="08255D2F" w14:textId="77777777" w:rsidR="008C58D5" w:rsidRPr="00EC0E8F" w:rsidRDefault="008C58D5" w:rsidP="008C58D5">
                      <w:pPr>
                        <w:jc w:val="center"/>
                        <w:rPr>
                          <w:rFonts w:ascii="Times New Roman" w:hAnsi="Times New Roman" w:cs="Times New Roman"/>
                          <w:sz w:val="28"/>
                          <w:szCs w:val="28"/>
                          <w:lang w:val="en-US"/>
                        </w:rPr>
                      </w:pPr>
                    </w:p>
                  </w:txbxContent>
                </v:textbox>
              </v:shape>
            </w:pict>
          </mc:Fallback>
        </mc:AlternateContent>
      </w:r>
    </w:p>
    <w:p w14:paraId="498E7C35" w14:textId="757048F6" w:rsidR="008C58D5" w:rsidRDefault="008C58D5" w:rsidP="008C58D5">
      <w:pPr>
        <w:spacing w:line="360" w:lineRule="auto"/>
        <w:jc w:val="both"/>
        <w:rPr>
          <w:rFonts w:ascii="Times New Roman" w:hAnsi="Times New Roman" w:cs="Times New Roman"/>
          <w:sz w:val="24"/>
          <w:szCs w:val="24"/>
          <w:lang w:val="en-US"/>
        </w:rPr>
      </w:pPr>
      <w:r>
        <w:rPr>
          <w:noProof/>
        </w:rPr>
        <mc:AlternateContent>
          <mc:Choice Requires="wps">
            <w:drawing>
              <wp:anchor distT="45720" distB="45720" distL="114300" distR="114300" simplePos="0" relativeHeight="251666432" behindDoc="0" locked="0" layoutInCell="1" allowOverlap="1" wp14:anchorId="341DBA0F" wp14:editId="7377A464">
                <wp:simplePos x="0" y="0"/>
                <wp:positionH relativeFrom="margin">
                  <wp:align>center</wp:align>
                </wp:positionH>
                <wp:positionV relativeFrom="paragraph">
                  <wp:posOffset>82550</wp:posOffset>
                </wp:positionV>
                <wp:extent cx="350520" cy="24384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9D9117" w14:textId="77777777" w:rsidR="008C58D5" w:rsidRPr="00C90F28" w:rsidRDefault="008C58D5" w:rsidP="008C58D5">
                            <w:pPr>
                              <w:rPr>
                                <w:lang w:val="en-US"/>
                              </w:rPr>
                            </w:pPr>
                            <w:r>
                              <w:rPr>
                                <w:lang w:val="en-US"/>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DBA0F" id="Text Box 12" o:spid="_x0000_s1029" type="#_x0000_t202" style="position:absolute;left:0;text-align:left;margin-left:0;margin-top:6.5pt;width:27.6pt;height:19.2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bFFLw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" filled="f" stroked="f">
                <v:textbox>
                  <w:txbxContent>
                    <w:p w14:paraId="3E9D9117" w14:textId="77777777" w:rsidR="008C58D5" w:rsidRPr="00C90F28" w:rsidRDefault="008C58D5" w:rsidP="008C58D5">
                      <w:pPr>
                        <w:rPr>
                          <w:lang w:val="en-US"/>
                        </w:rPr>
                      </w:pPr>
                      <w:r>
                        <w:rPr>
                          <w:lang w:val="en-US"/>
                        </w:rPr>
                        <w:t>H1</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FEA9374" wp14:editId="75279E2E">
                <wp:simplePos x="0" y="0"/>
                <wp:positionH relativeFrom="margin">
                  <wp:align>center</wp:align>
                </wp:positionH>
                <wp:positionV relativeFrom="paragraph">
                  <wp:posOffset>783590</wp:posOffset>
                </wp:positionV>
                <wp:extent cx="350520" cy="24384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140D6E" w14:textId="77777777" w:rsidR="008C58D5" w:rsidRPr="00C90F28" w:rsidRDefault="008C58D5" w:rsidP="008C58D5">
                            <w:pPr>
                              <w:rPr>
                                <w:lang w:val="en-US"/>
                              </w:rPr>
                            </w:pPr>
                            <w:r>
                              <w:rPr>
                                <w:lang w:val="en-US"/>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A9374" id="Text Box 11" o:spid="_x0000_s1030" type="#_x0000_t202" style="position:absolute;left:0;text-align:left;margin-left:0;margin-top:61.7pt;width:27.6pt;height:19.2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vrMA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" filled="f" stroked="f">
                <v:textbox>
                  <w:txbxContent>
                    <w:p w14:paraId="0A140D6E" w14:textId="77777777" w:rsidR="008C58D5" w:rsidRPr="00C90F28" w:rsidRDefault="008C58D5" w:rsidP="008C58D5">
                      <w:pPr>
                        <w:rPr>
                          <w:lang w:val="en-US"/>
                        </w:rPr>
                      </w:pPr>
                      <w:r>
                        <w:rPr>
                          <w:lang w:val="en-US"/>
                        </w:rPr>
                        <w:t>H2</w:t>
                      </w: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0BEC5123" wp14:editId="03F15A19">
                <wp:simplePos x="0" y="0"/>
                <wp:positionH relativeFrom="margin">
                  <wp:align>center</wp:align>
                </wp:positionH>
                <wp:positionV relativeFrom="paragraph">
                  <wp:posOffset>1316990</wp:posOffset>
                </wp:positionV>
                <wp:extent cx="350520" cy="24384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43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2ADE47" w14:textId="77777777" w:rsidR="008C58D5" w:rsidRPr="00C90F28" w:rsidRDefault="008C58D5" w:rsidP="008C58D5">
                            <w:pPr>
                              <w:rPr>
                                <w:lang w:val="en-US"/>
                              </w:rPr>
                            </w:pPr>
                            <w:r>
                              <w:rPr>
                                <w:lang w:val="en-US"/>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C5123" id="Text Box 10" o:spid="_x0000_s1031" type="#_x0000_t202" style="position:absolute;left:0;text-align:left;margin-left:0;margin-top:103.7pt;width:27.6pt;height:19.2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" filled="f" stroked="f">
                <v:textbox>
                  <w:txbxContent>
                    <w:p w14:paraId="372ADE47" w14:textId="77777777" w:rsidR="008C58D5" w:rsidRPr="00C90F28" w:rsidRDefault="008C58D5" w:rsidP="008C58D5">
                      <w:pPr>
                        <w:rPr>
                          <w:lang w:val="en-US"/>
                        </w:rPr>
                      </w:pPr>
                      <w:r>
                        <w:rPr>
                          <w:lang w:val="en-US"/>
                        </w:rPr>
                        <w:t>H3</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2A732CA8" wp14:editId="34EB7A2F">
                <wp:simplePos x="0" y="0"/>
                <wp:positionH relativeFrom="margin">
                  <wp:align>left</wp:align>
                </wp:positionH>
                <wp:positionV relativeFrom="paragraph">
                  <wp:posOffset>1385570</wp:posOffset>
                </wp:positionV>
                <wp:extent cx="2186940" cy="6096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02495F64"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Audit Internal</w:t>
                            </w:r>
                          </w:p>
                          <w:p w14:paraId="53DD37F9" w14:textId="278197D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3</w:t>
                            </w:r>
                            <w:r>
                              <w:rPr>
                                <w:rFonts w:ascii="Times New Roman" w:hAnsi="Times New Roman" w:cs="Times New Roman"/>
                                <w:sz w:val="28"/>
                                <w:szCs w:val="28"/>
                                <w:lang w:val="en-US"/>
                              </w:rPr>
                              <w:t>)</w:t>
                            </w:r>
                          </w:p>
                          <w:p w14:paraId="68B93196"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732CA8" id="Text Box 6" o:spid="_x0000_s1032" type="#_x0000_t202" style="position:absolute;left:0;text-align:left;margin-left:0;margin-top:109.1pt;width:172.2pt;height:4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S2ZQ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" fillcolor="white [3201]" strokecolor="black [3200]" strokeweight="1pt">
                <v:path arrowok="t"/>
                <v:textbox>
                  <w:txbxContent>
                    <w:p w14:paraId="02495F64"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Audit Internal</w:t>
                      </w:r>
                    </w:p>
                    <w:p w14:paraId="53DD37F9" w14:textId="278197D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3</w:t>
                      </w:r>
                      <w:r>
                        <w:rPr>
                          <w:rFonts w:ascii="Times New Roman" w:hAnsi="Times New Roman" w:cs="Times New Roman"/>
                          <w:sz w:val="28"/>
                          <w:szCs w:val="28"/>
                          <w:lang w:val="en-US"/>
                        </w:rPr>
                        <w:t>)</w:t>
                      </w:r>
                    </w:p>
                    <w:p w14:paraId="68B93196"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9F79746" wp14:editId="3A733484">
                <wp:simplePos x="0" y="0"/>
                <wp:positionH relativeFrom="margin">
                  <wp:align>left</wp:align>
                </wp:positionH>
                <wp:positionV relativeFrom="paragraph">
                  <wp:posOffset>517525</wp:posOffset>
                </wp:positionV>
                <wp:extent cx="2186940" cy="6096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37FE3FEA"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Audit </w:t>
                            </w:r>
                            <w:r>
                              <w:rPr>
                                <w:rFonts w:ascii="Times New Roman" w:hAnsi="Times New Roman" w:cs="Times New Roman"/>
                                <w:sz w:val="28"/>
                                <w:szCs w:val="28"/>
                                <w:lang w:val="en-US"/>
                              </w:rPr>
                              <w:t>Comittee</w:t>
                            </w:r>
                          </w:p>
                          <w:p w14:paraId="2FE6B3C6" w14:textId="1EE9B141"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2</w:t>
                            </w:r>
                            <w:r>
                              <w:rPr>
                                <w:rFonts w:ascii="Times New Roman" w:hAnsi="Times New Roman" w:cs="Times New Roman"/>
                                <w:sz w:val="28"/>
                                <w:szCs w:val="28"/>
                                <w:lang w:val="en-US"/>
                              </w:rPr>
                              <w:t>)</w:t>
                            </w:r>
                          </w:p>
                          <w:p w14:paraId="408B7C82"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F79746" id="Text Box 2" o:spid="_x0000_s1033" type="#_x0000_t202" style="position:absolute;left:0;text-align:left;margin-left:0;margin-top:40.75pt;width:172.2pt;height:4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" fillcolor="white [3201]" strokecolor="black [3200]" strokeweight="1pt">
                <v:path arrowok="t"/>
                <v:textbox>
                  <w:txbxContent>
                    <w:p w14:paraId="37FE3FEA"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Audit </w:t>
                      </w:r>
                      <w:proofErr w:type="spellStart"/>
                      <w:r>
                        <w:rPr>
                          <w:rFonts w:ascii="Times New Roman" w:hAnsi="Times New Roman" w:cs="Times New Roman"/>
                          <w:sz w:val="28"/>
                          <w:szCs w:val="28"/>
                          <w:lang w:val="en-US"/>
                        </w:rPr>
                        <w:t>Comittee</w:t>
                      </w:r>
                      <w:proofErr w:type="spellEnd"/>
                    </w:p>
                    <w:p w14:paraId="2FE6B3C6" w14:textId="1EE9B141"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sidRPr="00EC0E8F">
                        <w:rPr>
                          <w:rFonts w:ascii="Times New Roman" w:hAnsi="Times New Roman" w:cs="Times New Roman"/>
                          <w:sz w:val="28"/>
                          <w:szCs w:val="28"/>
                          <w:lang w:val="en-US"/>
                        </w:rPr>
                        <w:t>X</w:t>
                      </w:r>
                      <w:r w:rsidR="008C58D5">
                        <w:rPr>
                          <w:rFonts w:ascii="Times New Roman" w:hAnsi="Times New Roman" w:cs="Times New Roman"/>
                          <w:sz w:val="28"/>
                          <w:szCs w:val="28"/>
                          <w:lang w:val="en-US"/>
                        </w:rPr>
                        <w:t>2</w:t>
                      </w:r>
                      <w:r>
                        <w:rPr>
                          <w:rFonts w:ascii="Times New Roman" w:hAnsi="Times New Roman" w:cs="Times New Roman"/>
                          <w:sz w:val="28"/>
                          <w:szCs w:val="28"/>
                          <w:lang w:val="en-US"/>
                        </w:rPr>
                        <w:t>)</w:t>
                      </w:r>
                    </w:p>
                    <w:p w14:paraId="408B7C82"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2C753CAB" w14:textId="199BDAB4" w:rsidR="00B9287D" w:rsidRDefault="00061106" w:rsidP="008C58D5">
      <w:pPr>
        <w:spacing w:line="360"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2336" behindDoc="0" locked="0" layoutInCell="1" allowOverlap="1" wp14:anchorId="2EDD4BBB" wp14:editId="27283132">
                <wp:simplePos x="0" y="0"/>
                <wp:positionH relativeFrom="margin">
                  <wp:posOffset>2849245</wp:posOffset>
                </wp:positionH>
                <wp:positionV relativeFrom="paragraph">
                  <wp:posOffset>160655</wp:posOffset>
                </wp:positionV>
                <wp:extent cx="2186940" cy="609600"/>
                <wp:effectExtent l="0" t="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94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07E3AE5D"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Company Value</w:t>
                            </w:r>
                          </w:p>
                          <w:p w14:paraId="44A4DA16" w14:textId="129678B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Pr>
                                <w:rFonts w:ascii="Times New Roman" w:hAnsi="Times New Roman" w:cs="Times New Roman"/>
                                <w:sz w:val="28"/>
                                <w:szCs w:val="28"/>
                                <w:lang w:val="en-US"/>
                              </w:rPr>
                              <w:t>Y</w:t>
                            </w:r>
                            <w:r>
                              <w:rPr>
                                <w:rFonts w:ascii="Times New Roman" w:hAnsi="Times New Roman" w:cs="Times New Roman"/>
                                <w:sz w:val="28"/>
                                <w:szCs w:val="28"/>
                                <w:lang w:val="en-US"/>
                              </w:rPr>
                              <w:t>)</w:t>
                            </w:r>
                          </w:p>
                          <w:p w14:paraId="034F6696" w14:textId="77777777" w:rsidR="008C58D5" w:rsidRPr="00EC0E8F" w:rsidRDefault="008C58D5" w:rsidP="008C58D5">
                            <w:pPr>
                              <w:jc w:val="center"/>
                              <w:rPr>
                                <w:rFonts w:ascii="Times New Roman" w:hAnsi="Times New Roman" w:cs="Times New Roman"/>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DD4BBB" id="Text Box 7" o:spid="_x0000_s1034" type="#_x0000_t202" style="position:absolute;left:0;text-align:left;margin-left:224.35pt;margin-top:12.65pt;width:172.2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" fillcolor="white [3201]" strokecolor="black [3200]" strokeweight="1pt">
                <v:path arrowok="t"/>
                <v:textbox>
                  <w:txbxContent>
                    <w:p w14:paraId="07E3AE5D" w14:textId="77777777" w:rsidR="008C58D5" w:rsidRPr="00EC0E8F" w:rsidRDefault="008C58D5"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Company Value</w:t>
                      </w:r>
                    </w:p>
                    <w:p w14:paraId="44A4DA16" w14:textId="129678BA" w:rsidR="008C58D5" w:rsidRPr="00EC0E8F" w:rsidRDefault="00205F51" w:rsidP="008C58D5">
                      <w:pPr>
                        <w:jc w:val="center"/>
                        <w:rPr>
                          <w:rFonts w:ascii="Times New Roman" w:hAnsi="Times New Roman" w:cs="Times New Roman"/>
                          <w:sz w:val="28"/>
                          <w:szCs w:val="28"/>
                          <w:lang w:val="en-US"/>
                        </w:rPr>
                      </w:pPr>
                      <w:r>
                        <w:rPr>
                          <w:rFonts w:ascii="Times New Roman" w:hAnsi="Times New Roman" w:cs="Times New Roman"/>
                          <w:sz w:val="28"/>
                          <w:szCs w:val="28"/>
                          <w:lang w:val="en-US"/>
                        </w:rPr>
                        <w:t>(</w:t>
                      </w:r>
                      <w:r w:rsidR="008C58D5">
                        <w:rPr>
                          <w:rFonts w:ascii="Times New Roman" w:hAnsi="Times New Roman" w:cs="Times New Roman"/>
                          <w:sz w:val="28"/>
                          <w:szCs w:val="28"/>
                          <w:lang w:val="en-US"/>
                        </w:rPr>
                        <w:t>Y</w:t>
                      </w:r>
                      <w:r>
                        <w:rPr>
                          <w:rFonts w:ascii="Times New Roman" w:hAnsi="Times New Roman" w:cs="Times New Roman"/>
                          <w:sz w:val="28"/>
                          <w:szCs w:val="28"/>
                          <w:lang w:val="en-US"/>
                        </w:rPr>
                        <w:t>)</w:t>
                      </w:r>
                    </w:p>
                    <w:p w14:paraId="034F6696" w14:textId="77777777" w:rsidR="008C58D5" w:rsidRPr="00EC0E8F" w:rsidRDefault="008C58D5" w:rsidP="008C58D5">
                      <w:pPr>
                        <w:jc w:val="center"/>
                        <w:rPr>
                          <w:rFonts w:ascii="Times New Roman" w:hAnsi="Times New Roman" w:cs="Times New Roman"/>
                          <w:sz w:val="28"/>
                          <w:szCs w:val="28"/>
                          <w:lang w:val="en-US"/>
                        </w:rPr>
                      </w:pPr>
                    </w:p>
                  </w:txbxContent>
                </v:textbox>
                <w10:wrap anchorx="margin"/>
              </v:shape>
            </w:pict>
          </mc:Fallback>
        </mc:AlternateContent>
      </w:r>
    </w:p>
    <w:p w14:paraId="7A3FD0A5" w14:textId="6A39DC33" w:rsidR="008C58D5" w:rsidRDefault="00061106" w:rsidP="008C58D5">
      <w:pPr>
        <w:spacing w:line="360" w:lineRule="auto"/>
        <w:jc w:val="center"/>
        <w:rPr>
          <w:rFonts w:ascii="Times New Roman" w:hAnsi="Times New Roman" w:cs="Times New Roman"/>
          <w:sz w:val="24"/>
          <w:szCs w:val="24"/>
          <w:lang w:val="en-US"/>
        </w:rPr>
      </w:pPr>
      <w:r>
        <w:rPr>
          <w:noProof/>
        </w:rPr>
        <mc:AlternateContent>
          <mc:Choice Requires="wps">
            <w:drawing>
              <wp:anchor distT="0" distB="0" distL="114300" distR="114300" simplePos="0" relativeHeight="251665408" behindDoc="0" locked="0" layoutInCell="1" allowOverlap="1" wp14:anchorId="5D1A3544" wp14:editId="5236CB51">
                <wp:simplePos x="0" y="0"/>
                <wp:positionH relativeFrom="column">
                  <wp:posOffset>2194560</wp:posOffset>
                </wp:positionH>
                <wp:positionV relativeFrom="paragraph">
                  <wp:posOffset>299085</wp:posOffset>
                </wp:positionV>
                <wp:extent cx="640080" cy="647700"/>
                <wp:effectExtent l="0" t="38100" r="6477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47B177" id="Straight Arrow Connector 9" o:spid="_x0000_s1026" type="#_x0000_t32" style="position:absolute;margin-left:172.8pt;margin-top:23.55pt;width:50.4pt;height:5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" strokecolor="black [3200]"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64384" behindDoc="0" locked="0" layoutInCell="1" allowOverlap="1" wp14:anchorId="5D6011C5" wp14:editId="7CD44933">
                <wp:simplePos x="0" y="0"/>
                <wp:positionH relativeFrom="column">
                  <wp:posOffset>2202180</wp:posOffset>
                </wp:positionH>
                <wp:positionV relativeFrom="paragraph">
                  <wp:posOffset>69851</wp:posOffset>
                </wp:positionV>
                <wp:extent cx="632460" cy="45719"/>
                <wp:effectExtent l="0" t="38100" r="53340" b="882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4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17FB9D" id="Straight Arrow Connector 8" o:spid="_x0000_s1026" type="#_x0000_t32" style="position:absolute;margin-left:173.4pt;margin-top:5.5pt;width:49.8pt;height:3.6p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" strokecolor="black [3200]" strokeweight=".5pt">
                <v:stroke endarrow="block" joinstyle="miter"/>
                <o:lock v:ext="edit" shapetype="f"/>
              </v:shape>
            </w:pict>
          </mc:Fallback>
        </mc:AlternateContent>
      </w:r>
      <w:r w:rsidR="008C58D5" w:rsidRPr="00C90F28">
        <w:rPr>
          <w:rFonts w:ascii="Times New Roman" w:hAnsi="Times New Roman" w:cs="Times New Roman"/>
          <w:sz w:val="24"/>
          <w:szCs w:val="24"/>
          <w:lang w:val="en-US"/>
        </w:rPr>
        <w:t xml:space="preserve">Gambar 2.1 </w:t>
      </w:r>
      <w:proofErr w:type="spellStart"/>
      <w:r w:rsidR="008C58D5" w:rsidRPr="00C90F28">
        <w:rPr>
          <w:rFonts w:ascii="Times New Roman" w:hAnsi="Times New Roman" w:cs="Times New Roman"/>
          <w:sz w:val="24"/>
          <w:szCs w:val="24"/>
          <w:lang w:val="en-US"/>
        </w:rPr>
        <w:t>Kerangka</w:t>
      </w:r>
      <w:proofErr w:type="spellEnd"/>
      <w:r w:rsidR="008C58D5" w:rsidRPr="00C90F28">
        <w:rPr>
          <w:rFonts w:ascii="Times New Roman" w:hAnsi="Times New Roman" w:cs="Times New Roman"/>
          <w:sz w:val="24"/>
          <w:szCs w:val="24"/>
          <w:lang w:val="en-US"/>
        </w:rPr>
        <w:t xml:space="preserve"> </w:t>
      </w:r>
      <w:proofErr w:type="spellStart"/>
      <w:r w:rsidR="008C58D5">
        <w:rPr>
          <w:rFonts w:ascii="Times New Roman" w:hAnsi="Times New Roman" w:cs="Times New Roman"/>
          <w:sz w:val="24"/>
          <w:szCs w:val="24"/>
          <w:lang w:val="en-US"/>
        </w:rPr>
        <w:t>Konsep</w:t>
      </w:r>
      <w:proofErr w:type="spellEnd"/>
    </w:p>
    <w:p w14:paraId="0F0FB05B" w14:textId="12D53940" w:rsidR="00205F51" w:rsidRDefault="00205F51" w:rsidP="008C58D5">
      <w:pPr>
        <w:spacing w:line="360" w:lineRule="auto"/>
        <w:rPr>
          <w:rFonts w:ascii="Times New Roman" w:hAnsi="Times New Roman" w:cs="Times New Roman"/>
          <w:b/>
          <w:bCs/>
          <w:sz w:val="24"/>
          <w:szCs w:val="24"/>
          <w:lang w:val="en-US"/>
        </w:rPr>
      </w:pPr>
    </w:p>
    <w:p w14:paraId="740A527A" w14:textId="4B0B0BC7" w:rsidR="002A15AA" w:rsidRDefault="002A15AA" w:rsidP="008C58D5">
      <w:pPr>
        <w:spacing w:line="360" w:lineRule="auto"/>
        <w:rPr>
          <w:rFonts w:ascii="Times New Roman" w:hAnsi="Times New Roman" w:cs="Times New Roman"/>
          <w:b/>
          <w:bCs/>
          <w:sz w:val="24"/>
          <w:szCs w:val="24"/>
          <w:lang w:val="en-US"/>
        </w:rPr>
      </w:pPr>
    </w:p>
    <w:p w14:paraId="01CFBC12" w14:textId="19021349" w:rsidR="002A15AA" w:rsidRDefault="002A15AA" w:rsidP="008C58D5">
      <w:pPr>
        <w:spacing w:line="360" w:lineRule="auto"/>
        <w:rPr>
          <w:rFonts w:ascii="Times New Roman" w:hAnsi="Times New Roman" w:cs="Times New Roman"/>
          <w:b/>
          <w:bCs/>
          <w:sz w:val="24"/>
          <w:szCs w:val="24"/>
          <w:lang w:val="en-US"/>
        </w:rPr>
      </w:pPr>
      <w:r>
        <w:rPr>
          <w:noProof/>
        </w:rPr>
        <mc:AlternateContent>
          <mc:Choice Requires="wps">
            <w:drawing>
              <wp:anchor distT="0" distB="0" distL="114300" distR="114300" simplePos="0" relativeHeight="251681792" behindDoc="0" locked="0" layoutInCell="1" allowOverlap="1" wp14:anchorId="70B5AED7" wp14:editId="7FAAA97D">
                <wp:simplePos x="0" y="0"/>
                <wp:positionH relativeFrom="margin">
                  <wp:align>center</wp:align>
                </wp:positionH>
                <wp:positionV relativeFrom="paragraph">
                  <wp:posOffset>344170</wp:posOffset>
                </wp:positionV>
                <wp:extent cx="2186940" cy="635"/>
                <wp:effectExtent l="0" t="0" r="3810" b="0"/>
                <wp:wrapNone/>
                <wp:docPr id="22" name="Text Box 22"/>
                <wp:cNvGraphicFramePr/>
                <a:graphic xmlns:a="http://schemas.openxmlformats.org/drawingml/2006/main">
                  <a:graphicData uri="http://schemas.microsoft.com/office/word/2010/wordprocessingShape">
                    <wps:wsp>
                      <wps:cNvSpPr txBox="1"/>
                      <wps:spPr>
                        <a:xfrm>
                          <a:off x="0" y="0"/>
                          <a:ext cx="2186940" cy="635"/>
                        </a:xfrm>
                        <a:prstGeom prst="rect">
                          <a:avLst/>
                        </a:prstGeom>
                        <a:solidFill>
                          <a:prstClr val="white"/>
                        </a:solidFill>
                        <a:ln>
                          <a:noFill/>
                        </a:ln>
                      </wps:spPr>
                      <wps:txbx>
                        <w:txbxContent>
                          <w:p w14:paraId="1F69B510" w14:textId="3682E5C3" w:rsidR="002A15AA" w:rsidRPr="002A15AA" w:rsidRDefault="002A15AA" w:rsidP="002A15AA">
                            <w:pPr>
                              <w:pStyle w:val="Caption"/>
                              <w:jc w:val="center"/>
                              <w:rPr>
                                <w:rFonts w:ascii="Times New Roman" w:hAnsi="Times New Roman" w:cs="Times New Roman"/>
                                <w:b/>
                                <w:bCs/>
                                <w:noProof/>
                                <w:color w:val="000000" w:themeColor="text1"/>
                                <w:sz w:val="32"/>
                                <w:szCs w:val="32"/>
                              </w:rPr>
                            </w:pPr>
                            <w:bookmarkStart w:id="37" w:name="_Toc197598389"/>
                            <w:bookmarkStart w:id="38" w:name="_Toc197603686"/>
                            <w:r w:rsidRPr="002A15AA">
                              <w:rPr>
                                <w:rFonts w:ascii="Times New Roman" w:hAnsi="Times New Roman" w:cs="Times New Roman"/>
                                <w:b/>
                                <w:bCs/>
                                <w:color w:val="000000" w:themeColor="text1"/>
                                <w:sz w:val="22"/>
                                <w:szCs w:val="22"/>
                              </w:rPr>
                              <w:t xml:space="preserve">Tabel 2. </w:t>
                            </w:r>
                            <w:r w:rsidRPr="002A15AA">
                              <w:rPr>
                                <w:rFonts w:ascii="Times New Roman" w:hAnsi="Times New Roman" w:cs="Times New Roman"/>
                                <w:b/>
                                <w:bCs/>
                                <w:color w:val="000000" w:themeColor="text1"/>
                                <w:sz w:val="22"/>
                                <w:szCs w:val="22"/>
                              </w:rPr>
                              <w:fldChar w:fldCharType="begin"/>
                            </w:r>
                            <w:r w:rsidRPr="002A15AA">
                              <w:rPr>
                                <w:rFonts w:ascii="Times New Roman" w:hAnsi="Times New Roman" w:cs="Times New Roman"/>
                                <w:b/>
                                <w:bCs/>
                                <w:color w:val="000000" w:themeColor="text1"/>
                                <w:sz w:val="22"/>
                                <w:szCs w:val="22"/>
                              </w:rPr>
                              <w:instrText xml:space="preserve"> SEQ Tabel_2. \* ARABIC </w:instrText>
                            </w:r>
                            <w:r w:rsidRPr="002A15AA">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2</w:t>
                            </w:r>
                            <w:r w:rsidRPr="002A15AA">
                              <w:rPr>
                                <w:rFonts w:ascii="Times New Roman" w:hAnsi="Times New Roman" w:cs="Times New Roman"/>
                                <w:b/>
                                <w:bCs/>
                                <w:color w:val="000000" w:themeColor="text1"/>
                                <w:sz w:val="22"/>
                                <w:szCs w:val="22"/>
                              </w:rPr>
                              <w:fldChar w:fldCharType="end"/>
                            </w:r>
                            <w:r w:rsidRPr="002A15AA">
                              <w:rPr>
                                <w:rFonts w:ascii="Times New Roman" w:hAnsi="Times New Roman" w:cs="Times New Roman"/>
                                <w:b/>
                                <w:bCs/>
                                <w:color w:val="000000" w:themeColor="text1"/>
                                <w:sz w:val="22"/>
                                <w:szCs w:val="22"/>
                              </w:rPr>
                              <w:t xml:space="preserve"> </w:t>
                            </w:r>
                            <w:r w:rsidRPr="002A15AA">
                              <w:rPr>
                                <w:rFonts w:ascii="Times New Roman" w:hAnsi="Times New Roman" w:cs="Times New Roman"/>
                                <w:b/>
                                <w:bCs/>
                                <w:color w:val="000000" w:themeColor="text1"/>
                                <w:sz w:val="22"/>
                                <w:szCs w:val="22"/>
                              </w:rPr>
                              <w:t>Kerangka Konsep</w:t>
                            </w:r>
                            <w:bookmarkEnd w:id="37"/>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B5AED7" id="Text Box 22" o:spid="_x0000_s1035" type="#_x0000_t202" style="position:absolute;margin-left:0;margin-top:27.1pt;width:172.2pt;height:.05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" stroked="f">
                <v:textbox style="mso-fit-shape-to-text:t" inset="0,0,0,0">
                  <w:txbxContent>
                    <w:p w14:paraId="1F69B510" w14:textId="3682E5C3" w:rsidR="002A15AA" w:rsidRPr="002A15AA" w:rsidRDefault="002A15AA" w:rsidP="002A15AA">
                      <w:pPr>
                        <w:pStyle w:val="Caption"/>
                        <w:jc w:val="center"/>
                        <w:rPr>
                          <w:rFonts w:ascii="Times New Roman" w:hAnsi="Times New Roman" w:cs="Times New Roman"/>
                          <w:b/>
                          <w:bCs/>
                          <w:noProof/>
                          <w:color w:val="000000" w:themeColor="text1"/>
                          <w:sz w:val="32"/>
                          <w:szCs w:val="32"/>
                        </w:rPr>
                      </w:pPr>
                      <w:bookmarkStart w:id="53" w:name="_Toc197598389"/>
                      <w:bookmarkStart w:id="54" w:name="_Toc197603686"/>
                      <w:r w:rsidRPr="002A15AA">
                        <w:rPr>
                          <w:rFonts w:ascii="Times New Roman" w:hAnsi="Times New Roman" w:cs="Times New Roman"/>
                          <w:b/>
                          <w:bCs/>
                          <w:color w:val="000000" w:themeColor="text1"/>
                          <w:sz w:val="22"/>
                          <w:szCs w:val="22"/>
                        </w:rPr>
                        <w:t xml:space="preserve">Tabel 2. </w:t>
                      </w:r>
                      <w:r w:rsidRPr="002A15AA">
                        <w:rPr>
                          <w:rFonts w:ascii="Times New Roman" w:hAnsi="Times New Roman" w:cs="Times New Roman"/>
                          <w:b/>
                          <w:bCs/>
                          <w:color w:val="000000" w:themeColor="text1"/>
                          <w:sz w:val="22"/>
                          <w:szCs w:val="22"/>
                        </w:rPr>
                        <w:fldChar w:fldCharType="begin"/>
                      </w:r>
                      <w:r w:rsidRPr="002A15AA">
                        <w:rPr>
                          <w:rFonts w:ascii="Times New Roman" w:hAnsi="Times New Roman" w:cs="Times New Roman"/>
                          <w:b/>
                          <w:bCs/>
                          <w:color w:val="000000" w:themeColor="text1"/>
                          <w:sz w:val="22"/>
                          <w:szCs w:val="22"/>
                        </w:rPr>
                        <w:instrText xml:space="preserve"> SEQ Tabel_2. \* ARABIC </w:instrText>
                      </w:r>
                      <w:r w:rsidRPr="002A15AA">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2</w:t>
                      </w:r>
                      <w:r w:rsidRPr="002A15AA">
                        <w:rPr>
                          <w:rFonts w:ascii="Times New Roman" w:hAnsi="Times New Roman" w:cs="Times New Roman"/>
                          <w:b/>
                          <w:bCs/>
                          <w:color w:val="000000" w:themeColor="text1"/>
                          <w:sz w:val="22"/>
                          <w:szCs w:val="22"/>
                        </w:rPr>
                        <w:fldChar w:fldCharType="end"/>
                      </w:r>
                      <w:r w:rsidRPr="002A15AA">
                        <w:rPr>
                          <w:rFonts w:ascii="Times New Roman" w:hAnsi="Times New Roman" w:cs="Times New Roman"/>
                          <w:b/>
                          <w:bCs/>
                          <w:color w:val="000000" w:themeColor="text1"/>
                          <w:sz w:val="22"/>
                          <w:szCs w:val="22"/>
                        </w:rPr>
                        <w:t xml:space="preserve"> </w:t>
                      </w:r>
                      <w:proofErr w:type="spellStart"/>
                      <w:r w:rsidRPr="002A15AA">
                        <w:rPr>
                          <w:rFonts w:ascii="Times New Roman" w:hAnsi="Times New Roman" w:cs="Times New Roman"/>
                          <w:b/>
                          <w:bCs/>
                          <w:color w:val="000000" w:themeColor="text1"/>
                          <w:sz w:val="22"/>
                          <w:szCs w:val="22"/>
                        </w:rPr>
                        <w:t>Kerangka</w:t>
                      </w:r>
                      <w:proofErr w:type="spellEnd"/>
                      <w:r w:rsidRPr="002A15AA">
                        <w:rPr>
                          <w:rFonts w:ascii="Times New Roman" w:hAnsi="Times New Roman" w:cs="Times New Roman"/>
                          <w:b/>
                          <w:bCs/>
                          <w:color w:val="000000" w:themeColor="text1"/>
                          <w:sz w:val="22"/>
                          <w:szCs w:val="22"/>
                        </w:rPr>
                        <w:t xml:space="preserve"> </w:t>
                      </w:r>
                      <w:proofErr w:type="spellStart"/>
                      <w:r w:rsidRPr="002A15AA">
                        <w:rPr>
                          <w:rFonts w:ascii="Times New Roman" w:hAnsi="Times New Roman" w:cs="Times New Roman"/>
                          <w:b/>
                          <w:bCs/>
                          <w:color w:val="000000" w:themeColor="text1"/>
                          <w:sz w:val="22"/>
                          <w:szCs w:val="22"/>
                        </w:rPr>
                        <w:t>Konsep</w:t>
                      </w:r>
                      <w:bookmarkEnd w:id="53"/>
                      <w:bookmarkEnd w:id="54"/>
                      <w:proofErr w:type="spellEnd"/>
                    </w:p>
                  </w:txbxContent>
                </v:textbox>
                <w10:wrap anchorx="margin"/>
              </v:shape>
            </w:pict>
          </mc:Fallback>
        </mc:AlternateContent>
      </w:r>
    </w:p>
    <w:p w14:paraId="3C18B28C" w14:textId="77777777" w:rsidR="002A15AA" w:rsidRDefault="002A15AA" w:rsidP="008C58D5">
      <w:pPr>
        <w:spacing w:line="360" w:lineRule="auto"/>
        <w:rPr>
          <w:rFonts w:ascii="Times New Roman" w:hAnsi="Times New Roman" w:cs="Times New Roman"/>
          <w:b/>
          <w:bCs/>
          <w:sz w:val="24"/>
          <w:szCs w:val="24"/>
          <w:lang w:val="en-US"/>
        </w:rPr>
      </w:pPr>
    </w:p>
    <w:p w14:paraId="7D345082" w14:textId="4E812569" w:rsidR="008C58D5" w:rsidRPr="00920E2D" w:rsidRDefault="008C58D5" w:rsidP="00F524F1">
      <w:pPr>
        <w:pStyle w:val="Heading2"/>
      </w:pPr>
      <w:bookmarkStart w:id="39" w:name="_Toc214580088"/>
      <w:r w:rsidRPr="00920E2D">
        <w:t>2.4</w:t>
      </w:r>
      <w:r w:rsidR="00F524F1">
        <w:t>.</w:t>
      </w:r>
      <w:r w:rsidRPr="00920E2D">
        <w:t xml:space="preserve"> </w:t>
      </w:r>
      <w:proofErr w:type="spellStart"/>
      <w:r w:rsidRPr="00920E2D">
        <w:t>Hipotesis</w:t>
      </w:r>
      <w:proofErr w:type="spellEnd"/>
      <w:r w:rsidRPr="00920E2D">
        <w:t xml:space="preserve"> </w:t>
      </w:r>
      <w:proofErr w:type="spellStart"/>
      <w:r w:rsidRPr="00920E2D">
        <w:t>Penelitian</w:t>
      </w:r>
      <w:bookmarkEnd w:id="39"/>
      <w:proofErr w:type="spellEnd"/>
    </w:p>
    <w:p w14:paraId="5B01941F" w14:textId="4B851C1D" w:rsidR="008C58D5" w:rsidRPr="00F524F1" w:rsidRDefault="008C58D5" w:rsidP="00F524F1">
      <w:pPr>
        <w:pStyle w:val="Heading3"/>
      </w:pPr>
      <w:bookmarkStart w:id="40" w:name="_Toc214580089"/>
      <w:r w:rsidRPr="00F524F1">
        <w:t>2.4.1</w:t>
      </w:r>
      <w:r w:rsidR="00F524F1" w:rsidRPr="00F524F1">
        <w:t>.</w:t>
      </w:r>
      <w:r w:rsidRPr="00F524F1">
        <w:t xml:space="preserve"> </w:t>
      </w:r>
      <w:proofErr w:type="spellStart"/>
      <w:r w:rsidRPr="00F524F1">
        <w:t>Pengaruh</w:t>
      </w:r>
      <w:proofErr w:type="spellEnd"/>
      <w:r w:rsidRPr="00F524F1">
        <w:t xml:space="preserve"> ESG Disclosure </w:t>
      </w:r>
      <w:r w:rsidR="002E06F0" w:rsidRPr="00F524F1">
        <w:t xml:space="preserve">Score </w:t>
      </w:r>
      <w:proofErr w:type="spellStart"/>
      <w:r w:rsidRPr="00F524F1">
        <w:t>terhadap</w:t>
      </w:r>
      <w:proofErr w:type="spellEnd"/>
      <w:r w:rsidRPr="00F524F1">
        <w:t xml:space="preserve"> Nilai Perusahaan</w:t>
      </w:r>
      <w:bookmarkEnd w:id="40"/>
    </w:p>
    <w:p w14:paraId="0D19072F" w14:textId="7F35C038" w:rsidR="00DE7534" w:rsidRPr="00DE7534" w:rsidRDefault="00DE7534" w:rsidP="00DE7534">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DE7534">
        <w:rPr>
          <w:rFonts w:ascii="Times New Roman" w:eastAsia="Times New Roman" w:hAnsi="Times New Roman" w:cs="Times New Roman"/>
          <w:sz w:val="24"/>
          <w:szCs w:val="24"/>
          <w:lang w:eastAsia="en-ID"/>
        </w:rPr>
        <w:t xml:space="preserve">Teori </w:t>
      </w:r>
      <w:proofErr w:type="spellStart"/>
      <w:r w:rsidRPr="00DE7534">
        <w:rPr>
          <w:rFonts w:ascii="Times New Roman" w:eastAsia="Times New Roman" w:hAnsi="Times New Roman" w:cs="Times New Roman"/>
          <w:sz w:val="24"/>
          <w:szCs w:val="24"/>
          <w:lang w:eastAsia="en-ID"/>
        </w:rPr>
        <w:t>sinyal</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dalam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konteks</w:t>
      </w:r>
      <w:proofErr w:type="spellEnd"/>
      <w:r w:rsidRPr="00DE7534">
        <w:rPr>
          <w:rFonts w:ascii="Times New Roman" w:eastAsia="Times New Roman" w:hAnsi="Times New Roman" w:cs="Times New Roman"/>
          <w:sz w:val="24"/>
          <w:szCs w:val="24"/>
          <w:lang w:eastAsia="en-ID"/>
        </w:rPr>
        <w:t xml:space="preserve"> ESG Score dan </w:t>
      </w:r>
      <w:proofErr w:type="spellStart"/>
      <w:r w:rsidRPr="00DE7534">
        <w:rPr>
          <w:rFonts w:ascii="Times New Roman" w:eastAsia="Times New Roman" w:hAnsi="Times New Roman" w:cs="Times New Roman"/>
          <w:sz w:val="24"/>
          <w:szCs w:val="24"/>
          <w:lang w:eastAsia="en-ID"/>
        </w:rPr>
        <w:t>nilai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menjelaskan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bagaimana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informasi</w:t>
      </w:r>
      <w:proofErr w:type="spellEnd"/>
      <w:r w:rsidRPr="00DE7534">
        <w:rPr>
          <w:rFonts w:ascii="Times New Roman" w:eastAsia="Times New Roman" w:hAnsi="Times New Roman" w:cs="Times New Roman"/>
          <w:sz w:val="24"/>
          <w:szCs w:val="24"/>
          <w:lang w:eastAsia="en-ID"/>
        </w:rPr>
        <w:t xml:space="preserve"> non-</w:t>
      </w:r>
      <w:proofErr w:type="spellStart"/>
      <w:r w:rsidRPr="00DE7534">
        <w:rPr>
          <w:rFonts w:ascii="Times New Roman" w:eastAsia="Times New Roman" w:hAnsi="Times New Roman" w:cs="Times New Roman"/>
          <w:sz w:val="24"/>
          <w:szCs w:val="24"/>
          <w:lang w:eastAsia="en-ID"/>
        </w:rPr>
        <w:t>keuangan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seperti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penerapan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prinsip</w:t>
      </w:r>
      <w:proofErr w:type="spellEnd"/>
      <w:r w:rsidRPr="00DE7534">
        <w:rPr>
          <w:rFonts w:ascii="Times New Roman" w:eastAsia="Times New Roman" w:hAnsi="Times New Roman" w:cs="Times New Roman"/>
          <w:sz w:val="24"/>
          <w:szCs w:val="24"/>
          <w:lang w:eastAsia="en-ID"/>
        </w:rPr>
        <w:t xml:space="preserve"> Environmental, Social, and Governance (ESG), </w:t>
      </w:r>
      <w:proofErr w:type="spellStart"/>
      <w:r w:rsidRPr="00DE7534">
        <w:rPr>
          <w:rFonts w:ascii="Times New Roman" w:eastAsia="Times New Roman" w:hAnsi="Times New Roman" w:cs="Times New Roman"/>
          <w:sz w:val="24"/>
          <w:szCs w:val="24"/>
          <w:lang w:eastAsia="en-ID"/>
        </w:rPr>
        <w:t>digunakan</w:t>
      </w:r>
      <w:proofErr w:type="spellEnd"/>
      <w:r w:rsidRPr="00DE7534">
        <w:rPr>
          <w:rFonts w:ascii="Times New Roman" w:eastAsia="Times New Roman" w:hAnsi="Times New Roman" w:cs="Times New Roman"/>
          <w:sz w:val="24"/>
          <w:szCs w:val="24"/>
          <w:lang w:eastAsia="en-ID"/>
        </w:rPr>
        <w:t xml:space="preserve"> oleh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untuk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memberikan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sinyal</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kepada</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mengenai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kinerja</w:t>
      </w:r>
      <w:proofErr w:type="spellEnd"/>
      <w:r w:rsidRPr="00DE7534">
        <w:rPr>
          <w:rFonts w:ascii="Times New Roman" w:eastAsia="Times New Roman" w:hAnsi="Times New Roman" w:cs="Times New Roman"/>
          <w:sz w:val="24"/>
          <w:szCs w:val="24"/>
          <w:lang w:eastAsia="en-ID"/>
        </w:rPr>
        <w:t xml:space="preserve"> dan </w:t>
      </w:r>
      <w:proofErr w:type="spellStart"/>
      <w:r w:rsidRPr="00DE7534">
        <w:rPr>
          <w:rFonts w:ascii="Times New Roman" w:eastAsia="Times New Roman" w:hAnsi="Times New Roman" w:cs="Times New Roman"/>
          <w:sz w:val="24"/>
          <w:szCs w:val="24"/>
          <w:lang w:eastAsia="en-ID"/>
        </w:rPr>
        <w:t>prospek</w:t>
      </w:r>
      <w:proofErr w:type="spellEnd"/>
      <w:r w:rsidRPr="00DE7534">
        <w:rPr>
          <w:rFonts w:ascii="Times New Roman" w:eastAsia="Times New Roman" w:hAnsi="Times New Roman" w:cs="Times New Roman"/>
          <w:sz w:val="24"/>
          <w:szCs w:val="24"/>
          <w:lang w:eastAsia="en-ID"/>
        </w:rPr>
        <w:t xml:space="preserve"> masa </w:t>
      </w:r>
      <w:proofErr w:type="spellStart"/>
      <w:r w:rsidRPr="00DE7534">
        <w:rPr>
          <w:rFonts w:ascii="Times New Roman" w:eastAsia="Times New Roman" w:hAnsi="Times New Roman" w:cs="Times New Roman"/>
          <w:sz w:val="24"/>
          <w:szCs w:val="24"/>
          <w:lang w:eastAsia="en-ID"/>
        </w:rPr>
        <w:t>depan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ESG Score yang </w:t>
      </w:r>
      <w:proofErr w:type="spellStart"/>
      <w:r w:rsidRPr="00DE7534">
        <w:rPr>
          <w:rFonts w:ascii="Times New Roman" w:eastAsia="Times New Roman" w:hAnsi="Times New Roman" w:cs="Times New Roman"/>
          <w:sz w:val="24"/>
          <w:szCs w:val="24"/>
          <w:lang w:eastAsia="en-ID"/>
        </w:rPr>
        <w:t>tinggi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dianggap</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sebagai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sinyal</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positif</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menunjukkan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bahwa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memiliki</w:t>
      </w:r>
      <w:proofErr w:type="spellEnd"/>
      <w:r w:rsidRPr="00DE7534">
        <w:rPr>
          <w:rFonts w:ascii="Times New Roman" w:eastAsia="Times New Roman" w:hAnsi="Times New Roman" w:cs="Times New Roman"/>
          <w:sz w:val="24"/>
          <w:szCs w:val="24"/>
          <w:lang w:eastAsia="en-ID"/>
        </w:rPr>
        <w:t xml:space="preserve"> tata </w:t>
      </w:r>
      <w:proofErr w:type="spellStart"/>
      <w:r w:rsidRPr="00DE7534">
        <w:rPr>
          <w:rFonts w:ascii="Times New Roman" w:eastAsia="Times New Roman" w:hAnsi="Times New Roman" w:cs="Times New Roman"/>
          <w:sz w:val="24"/>
          <w:szCs w:val="24"/>
          <w:lang w:eastAsia="en-ID"/>
        </w:rPr>
        <w:t>kelola</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baik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peduli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terhadap</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lingkungan</w:t>
      </w:r>
      <w:proofErr w:type="spellEnd"/>
      <w:r w:rsidRPr="00DE7534">
        <w:rPr>
          <w:rFonts w:ascii="Times New Roman" w:eastAsia="Times New Roman" w:hAnsi="Times New Roman" w:cs="Times New Roman"/>
          <w:sz w:val="24"/>
          <w:szCs w:val="24"/>
          <w:lang w:eastAsia="en-ID"/>
        </w:rPr>
        <w:t xml:space="preserve">, dan </w:t>
      </w:r>
      <w:proofErr w:type="spellStart"/>
      <w:r w:rsidRPr="00DE7534">
        <w:rPr>
          <w:rFonts w:ascii="Times New Roman" w:eastAsia="Times New Roman" w:hAnsi="Times New Roman" w:cs="Times New Roman"/>
          <w:sz w:val="24"/>
          <w:szCs w:val="24"/>
          <w:lang w:eastAsia="en-ID"/>
        </w:rPr>
        <w:t>memperhatikan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aspek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sosial</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semuanya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mencerminkan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keberlanjutan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usaha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jangka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panjang</w:t>
      </w:r>
      <w:proofErr w:type="spellEnd"/>
      <w:r w:rsidRPr="00DE7534">
        <w:rPr>
          <w:rFonts w:ascii="Times New Roman" w:eastAsia="Times New Roman" w:hAnsi="Times New Roman" w:cs="Times New Roman"/>
          <w:sz w:val="24"/>
          <w:szCs w:val="24"/>
          <w:lang w:eastAsia="en-ID"/>
        </w:rPr>
        <w:t>.</w:t>
      </w:r>
    </w:p>
    <w:p w14:paraId="143542F6" w14:textId="54017B03" w:rsidR="00DE7534" w:rsidRPr="00DE7534" w:rsidRDefault="00DE7534" w:rsidP="00DE7534">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proofErr w:type="spellStart"/>
      <w:r w:rsidRPr="00DE7534">
        <w:rPr>
          <w:rFonts w:ascii="Times New Roman" w:eastAsia="Times New Roman" w:hAnsi="Times New Roman" w:cs="Times New Roman"/>
          <w:sz w:val="24"/>
          <w:szCs w:val="24"/>
          <w:lang w:eastAsia="en-ID"/>
        </w:rPr>
        <w:t>Menurut</w:t>
      </w:r>
      <w:proofErr w:type="spellEnd"/>
      <w:r w:rsidR="001951D5">
        <w:rPr>
          <w:rFonts w:ascii="Times New Roman" w:eastAsia="Times New Roman" w:hAnsi="Times New Roman" w:cs="Times New Roman"/>
          <w:sz w:val="24"/>
          <w:szCs w:val="24"/>
          <w:lang w:eastAsia="en-ID"/>
        </w:rPr>
        <w:t xml:space="preserve"> </w:t>
      </w:r>
      <w:r w:rsidR="001951D5">
        <w:rPr>
          <w:rFonts w:ascii="Times New Roman" w:eastAsia="Times New Roman" w:hAnsi="Times New Roman" w:cs="Times New Roman"/>
          <w:sz w:val="24"/>
          <w:szCs w:val="24"/>
          <w:lang w:eastAsia="en-ID"/>
        </w:rPr>
        <w:fldChar w:fldCharType="begin" w:fldLock="1"/>
      </w:r>
      <w:r w:rsidR="001951D5">
        <w:rPr>
          <w:rFonts w:ascii="Times New Roman" w:eastAsia="Times New Roman" w:hAnsi="Times New Roman" w:cs="Times New Roman"/>
          <w:sz w:val="24"/>
          <w:szCs w:val="24"/>
          <w:lang w:eastAsia="en-ID"/>
        </w:rPr>
        <w:instrText>ADDIN CSL_CITATION {"citationItems":[{"id":"ITEM-1","itemData":{"author":[{"dropping-particle":"","family":"Qodary","given":"Hilwa Fithratul","non-dropping-particle":"","parse-names":false,"suffix":""},{"dropping-particle":"","family":"Tambun","given":"Sihar","non-dropping-particle":"","parse-names":false,"suffix":""}],"container-title":"Jurnal Riset ekonomi","id":"ITEM-1","issue":"1","issued":{"date-parts":[["2021"]]},"page":"1-14","title":"PENGARUH ENVIRONMENTAL, SOCIAL, GOVERNANCE (ESG) DAN RETENTION RATIO TERHADAP RETURN SAHAM DENGAN NILAI PERUSAHAAN SEBAGAI VARIABEL MODERATING","type":"article-journal","volume":"17"},"uris":["http://www.mendeley.com/documents/?uuid=0f4fe6c0-7a40-441d-ad4d-685e8abae8da"]}],"mendeley":{"formattedCitation":"(Qodary &amp; Tambun, 2021)","plainTextFormattedCitation":"(Qodary &amp; Tambun, 2021)","previouslyFormattedCitation":"(Qodary &amp; Tambun, 2021)"},"properties":{"noteIndex":0},"schema":"https://github.com/citation-style-language/schema/raw/master/csl-citation.json"}</w:instrText>
      </w:r>
      <w:r w:rsidR="001951D5">
        <w:rPr>
          <w:rFonts w:ascii="Times New Roman" w:eastAsia="Times New Roman" w:hAnsi="Times New Roman" w:cs="Times New Roman"/>
          <w:sz w:val="24"/>
          <w:szCs w:val="24"/>
          <w:lang w:eastAsia="en-ID"/>
        </w:rPr>
        <w:fldChar w:fldCharType="separate"/>
      </w:r>
      <w:r w:rsidR="001951D5" w:rsidRPr="001951D5">
        <w:rPr>
          <w:rFonts w:ascii="Times New Roman" w:eastAsia="Times New Roman" w:hAnsi="Times New Roman" w:cs="Times New Roman"/>
          <w:noProof/>
          <w:sz w:val="24"/>
          <w:szCs w:val="24"/>
          <w:lang w:eastAsia="en-ID"/>
        </w:rPr>
        <w:t>(Qodary &amp; Tambun, 2021)</w:t>
      </w:r>
      <w:r w:rsidR="001951D5">
        <w:rPr>
          <w:rFonts w:ascii="Times New Roman" w:eastAsia="Times New Roman" w:hAnsi="Times New Roman" w:cs="Times New Roman"/>
          <w:sz w:val="24"/>
          <w:szCs w:val="24"/>
          <w:lang w:eastAsia="en-ID"/>
        </w:rPr>
        <w:fldChar w:fldCharType="end"/>
      </w:r>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sebelum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melakukan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investasi</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cenderung</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mencari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informasi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mengenai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kondisi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termasuk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apakah</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lastRenderedPageBreak/>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tersebut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telah</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menerapkan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prinsip</w:t>
      </w:r>
      <w:proofErr w:type="spellEnd"/>
      <w:r w:rsidRPr="00DE7534">
        <w:rPr>
          <w:rFonts w:ascii="Times New Roman" w:eastAsia="Times New Roman" w:hAnsi="Times New Roman" w:cs="Times New Roman"/>
          <w:sz w:val="24"/>
          <w:szCs w:val="24"/>
          <w:lang w:eastAsia="en-ID"/>
        </w:rPr>
        <w:t xml:space="preserve"> ESG </w:t>
      </w:r>
      <w:proofErr w:type="spellStart"/>
      <w:r w:rsidRPr="00DE7534">
        <w:rPr>
          <w:rFonts w:ascii="Times New Roman" w:eastAsia="Times New Roman" w:hAnsi="Times New Roman" w:cs="Times New Roman"/>
          <w:sz w:val="24"/>
          <w:szCs w:val="24"/>
          <w:lang w:eastAsia="en-ID"/>
        </w:rPr>
        <w:t>dalam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operasionalnya</w:t>
      </w:r>
      <w:proofErr w:type="spellEnd"/>
      <w:r w:rsidRPr="00DE7534">
        <w:rPr>
          <w:rFonts w:ascii="Times New Roman" w:eastAsia="Times New Roman" w:hAnsi="Times New Roman" w:cs="Times New Roman"/>
          <w:sz w:val="24"/>
          <w:szCs w:val="24"/>
          <w:lang w:eastAsia="en-ID"/>
        </w:rPr>
        <w:t xml:space="preserve">. ESG Score yang </w:t>
      </w:r>
      <w:proofErr w:type="spellStart"/>
      <w:r w:rsidRPr="00DE7534">
        <w:rPr>
          <w:rFonts w:ascii="Times New Roman" w:eastAsia="Times New Roman" w:hAnsi="Times New Roman" w:cs="Times New Roman"/>
          <w:sz w:val="24"/>
          <w:szCs w:val="24"/>
          <w:lang w:eastAsia="en-ID"/>
        </w:rPr>
        <w:t>tinggi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dapat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meningkatkan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kepercayaan</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karena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diasumsikan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bahwa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dengan</w:t>
      </w:r>
      <w:proofErr w:type="spellEnd"/>
      <w:r w:rsidRPr="00DE7534">
        <w:rPr>
          <w:rFonts w:ascii="Times New Roman" w:eastAsia="Times New Roman" w:hAnsi="Times New Roman" w:cs="Times New Roman"/>
          <w:sz w:val="24"/>
          <w:szCs w:val="24"/>
          <w:lang w:eastAsia="en-ID"/>
        </w:rPr>
        <w:t xml:space="preserve"> tata </w:t>
      </w:r>
      <w:proofErr w:type="spellStart"/>
      <w:r w:rsidRPr="00DE7534">
        <w:rPr>
          <w:rFonts w:ascii="Times New Roman" w:eastAsia="Times New Roman" w:hAnsi="Times New Roman" w:cs="Times New Roman"/>
          <w:sz w:val="24"/>
          <w:szCs w:val="24"/>
          <w:lang w:eastAsia="en-ID"/>
        </w:rPr>
        <w:t>kelola</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baik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memiliki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risiko</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lebih</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rendah</w:t>
      </w:r>
      <w:proofErr w:type="spellEnd"/>
      <w:r w:rsidRPr="00DE7534">
        <w:rPr>
          <w:rFonts w:ascii="Times New Roman" w:eastAsia="Times New Roman" w:hAnsi="Times New Roman" w:cs="Times New Roman"/>
          <w:sz w:val="24"/>
          <w:szCs w:val="24"/>
          <w:lang w:eastAsia="en-ID"/>
        </w:rPr>
        <w:t xml:space="preserve"> dan </w:t>
      </w:r>
      <w:proofErr w:type="spellStart"/>
      <w:r w:rsidRPr="00DE7534">
        <w:rPr>
          <w:rFonts w:ascii="Times New Roman" w:eastAsia="Times New Roman" w:hAnsi="Times New Roman" w:cs="Times New Roman"/>
          <w:sz w:val="24"/>
          <w:szCs w:val="24"/>
          <w:lang w:eastAsia="en-ID"/>
        </w:rPr>
        <w:t>prospek</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lebih</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baik</w:t>
      </w:r>
      <w:proofErr w:type="spellEnd"/>
      <w:r w:rsidRPr="00DE7534">
        <w:rPr>
          <w:rFonts w:ascii="Times New Roman" w:eastAsia="Times New Roman" w:hAnsi="Times New Roman" w:cs="Times New Roman"/>
          <w:sz w:val="24"/>
          <w:szCs w:val="24"/>
          <w:lang w:eastAsia="en-ID"/>
        </w:rPr>
        <w:t>.</w:t>
      </w:r>
    </w:p>
    <w:p w14:paraId="3FFB51A9" w14:textId="08DD75E2" w:rsidR="00DE7534" w:rsidRPr="00050D2A" w:rsidRDefault="00DE7534" w:rsidP="00050D2A">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proofErr w:type="spellStart"/>
      <w:r w:rsidRPr="00DE7534">
        <w:rPr>
          <w:rFonts w:ascii="Times New Roman" w:eastAsia="Times New Roman" w:hAnsi="Times New Roman" w:cs="Times New Roman"/>
          <w:sz w:val="24"/>
          <w:szCs w:val="24"/>
          <w:lang w:eastAsia="en-ID"/>
        </w:rPr>
        <w:t>Sejalan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dengan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teori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sinyal</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signaling</w:t>
      </w:r>
      <w:proofErr w:type="spellEnd"/>
      <w:r w:rsidRPr="00DE7534">
        <w:rPr>
          <w:rFonts w:ascii="Times New Roman" w:eastAsia="Times New Roman" w:hAnsi="Times New Roman" w:cs="Times New Roman"/>
          <w:sz w:val="24"/>
          <w:szCs w:val="24"/>
          <w:lang w:eastAsia="en-ID"/>
        </w:rPr>
        <w:t xml:space="preserve"> theory),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yang </w:t>
      </w:r>
      <w:proofErr w:type="spellStart"/>
      <w:r w:rsidRPr="00DE7534">
        <w:rPr>
          <w:rFonts w:ascii="Times New Roman" w:eastAsia="Times New Roman" w:hAnsi="Times New Roman" w:cs="Times New Roman"/>
          <w:sz w:val="24"/>
          <w:szCs w:val="24"/>
          <w:lang w:eastAsia="en-ID"/>
        </w:rPr>
        <w:t>menyampaikan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informasi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positif</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mengenai</w:t>
      </w:r>
      <w:proofErr w:type="spellEnd"/>
      <w:r w:rsidRPr="00DE7534">
        <w:rPr>
          <w:rFonts w:ascii="Times New Roman" w:eastAsia="Times New Roman" w:hAnsi="Times New Roman" w:cs="Times New Roman"/>
          <w:sz w:val="24"/>
          <w:szCs w:val="24"/>
          <w:lang w:eastAsia="en-ID"/>
        </w:rPr>
        <w:t xml:space="preserve"> ESG </w:t>
      </w:r>
      <w:proofErr w:type="spellStart"/>
      <w:r w:rsidRPr="00DE7534">
        <w:rPr>
          <w:rFonts w:ascii="Times New Roman" w:eastAsia="Times New Roman" w:hAnsi="Times New Roman" w:cs="Times New Roman"/>
          <w:sz w:val="24"/>
          <w:szCs w:val="24"/>
          <w:lang w:eastAsia="en-ID"/>
        </w:rPr>
        <w:t>memberikan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sinyal</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kuat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kepada</w:t>
      </w:r>
      <w:proofErr w:type="spellEnd"/>
      <w:r w:rsidRPr="00DE7534">
        <w:rPr>
          <w:rFonts w:ascii="Times New Roman" w:eastAsia="Times New Roman" w:hAnsi="Times New Roman" w:cs="Times New Roman"/>
          <w:sz w:val="24"/>
          <w:szCs w:val="24"/>
          <w:lang w:eastAsia="en-ID"/>
        </w:rPr>
        <w:t xml:space="preserve"> pasar </w:t>
      </w:r>
      <w:proofErr w:type="spellStart"/>
      <w:r w:rsidRPr="00DE7534">
        <w:rPr>
          <w:rFonts w:ascii="Times New Roman" w:eastAsia="Times New Roman" w:hAnsi="Times New Roman" w:cs="Times New Roman"/>
          <w:sz w:val="24"/>
          <w:szCs w:val="24"/>
          <w:lang w:eastAsia="en-ID"/>
        </w:rPr>
        <w:t>bahwa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mereka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berkomitmen</w:t>
      </w:r>
      <w:proofErr w:type="spellEnd"/>
      <w:r w:rsidRPr="00DE7534">
        <w:rPr>
          <w:rFonts w:ascii="Times New Roman" w:eastAsia="Times New Roman" w:hAnsi="Times New Roman" w:cs="Times New Roman"/>
          <w:sz w:val="24"/>
          <w:szCs w:val="24"/>
          <w:lang w:eastAsia="en-ID"/>
        </w:rPr>
        <w:t xml:space="preserve"> pada </w:t>
      </w:r>
      <w:proofErr w:type="spellStart"/>
      <w:r w:rsidRPr="00DE7534">
        <w:rPr>
          <w:rFonts w:ascii="Times New Roman" w:eastAsia="Times New Roman" w:hAnsi="Times New Roman" w:cs="Times New Roman"/>
          <w:sz w:val="24"/>
          <w:szCs w:val="24"/>
          <w:lang w:eastAsia="en-ID"/>
        </w:rPr>
        <w:t>keberlanjutan</w:t>
      </w:r>
      <w:proofErr w:type="spellEnd"/>
      <w:r w:rsidRPr="00DE7534">
        <w:rPr>
          <w:rFonts w:ascii="Times New Roman" w:eastAsia="Times New Roman" w:hAnsi="Times New Roman" w:cs="Times New Roman"/>
          <w:sz w:val="24"/>
          <w:szCs w:val="24"/>
          <w:lang w:eastAsia="en-ID"/>
        </w:rPr>
        <w:t xml:space="preserve"> dan </w:t>
      </w:r>
      <w:proofErr w:type="spellStart"/>
      <w:r w:rsidRPr="00DE7534">
        <w:rPr>
          <w:rFonts w:ascii="Times New Roman" w:eastAsia="Times New Roman" w:hAnsi="Times New Roman" w:cs="Times New Roman"/>
          <w:sz w:val="24"/>
          <w:szCs w:val="24"/>
          <w:lang w:eastAsia="en-ID"/>
        </w:rPr>
        <w:t>kinerja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jangka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panjang</w:t>
      </w:r>
      <w:proofErr w:type="spellEnd"/>
      <w:r w:rsidRPr="00DE7534">
        <w:rPr>
          <w:rFonts w:ascii="Times New Roman" w:eastAsia="Times New Roman" w:hAnsi="Times New Roman" w:cs="Times New Roman"/>
          <w:sz w:val="24"/>
          <w:szCs w:val="24"/>
          <w:lang w:eastAsia="en-ID"/>
        </w:rPr>
        <w:t xml:space="preserve">. Hal </w:t>
      </w:r>
      <w:proofErr w:type="spellStart"/>
      <w:r w:rsidRPr="00DE7534">
        <w:rPr>
          <w:rFonts w:ascii="Times New Roman" w:eastAsia="Times New Roman" w:hAnsi="Times New Roman" w:cs="Times New Roman"/>
          <w:sz w:val="24"/>
          <w:szCs w:val="24"/>
          <w:lang w:eastAsia="en-ID"/>
        </w:rPr>
        <w:t>ini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dapat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meningkatkan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minat</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mendorong</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permintaan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saham</w:t>
      </w:r>
      <w:proofErr w:type="spellEnd"/>
      <w:r w:rsidRPr="00DE7534">
        <w:rPr>
          <w:rFonts w:ascii="Times New Roman" w:eastAsia="Times New Roman" w:hAnsi="Times New Roman" w:cs="Times New Roman"/>
          <w:sz w:val="24"/>
          <w:szCs w:val="24"/>
          <w:lang w:eastAsia="en-ID"/>
        </w:rPr>
        <w:t xml:space="preserve">, dan pada </w:t>
      </w:r>
      <w:proofErr w:type="spellStart"/>
      <w:r w:rsidRPr="00DE7534">
        <w:rPr>
          <w:rFonts w:ascii="Times New Roman" w:eastAsia="Times New Roman" w:hAnsi="Times New Roman" w:cs="Times New Roman"/>
          <w:sz w:val="24"/>
          <w:szCs w:val="24"/>
          <w:lang w:eastAsia="en-ID"/>
        </w:rPr>
        <w:t>akhirnya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menaikkan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harga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saham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r w:rsidR="001951D5">
        <w:rPr>
          <w:rFonts w:ascii="Times New Roman" w:eastAsia="Times New Roman" w:hAnsi="Times New Roman" w:cs="Times New Roman"/>
          <w:sz w:val="24"/>
          <w:szCs w:val="24"/>
          <w:lang w:eastAsia="en-ID"/>
        </w:rPr>
        <w:fldChar w:fldCharType="begin" w:fldLock="1"/>
      </w:r>
      <w:r w:rsidR="00BA37BA">
        <w:rPr>
          <w:rFonts w:ascii="Times New Roman" w:eastAsia="Times New Roman" w:hAnsi="Times New Roman" w:cs="Times New Roman"/>
          <w:sz w:val="24"/>
          <w:szCs w:val="24"/>
          <w:lang w:eastAsia="en-ID"/>
        </w:rPr>
        <w:instrText>ADDIN CSL_CITATION {"citationItems":[{"id":"ITEM-1","itemData":{"DOI":"10.24912/je.v26i2.746","ISSN":"0854-9842","abstract":"This study investigates the association's corporate governance and the company's operational performance and market performance. The research data is sourced from financial reports and annual reports of consumer goods sector companies listed on the Indonesia Stock Exchange from 2015 to 2019, obtained from www.idx.co.id. Based on purposive sampling, the total sample in this study amounted to 120 observations. Hypothesis testing in this study uses multiple regression analysis for panel data. This study suggests that corporate governance is negatively associated with a company's operational performance but is not associated with the company's market performance. However, the implementation of governance in Indonesia is still administrative and has not been implemented by companies properly. This research indicates that the Financial Services Authority needs to improve policies and monitor issuers related to governance implementation.","author":[{"dropping-particle":"","family":"Amrie Firmansyah","given":"Novi Damayanti,","non-dropping-particle":"","parse-names":false,"suffix":""}],"container-title":"Jurnal Ekonomi","id":"ITEM-1","issue":"2","issued":{"date-parts":[["2021"]]},"page":"196","title":"Peran Tata Kelola Perusahaan Dalam Kinerja Operasional dan Kinerja Pasar Di Indonesia","type":"article-journal","volume":"26"},"uris":["http://www.mendeley.com/documents/?uuid=d5c9e5f4-c14f-41d7-a903-b83b91992837"]}],"mendeley":{"formattedCitation":"(Amrie Firmansyah, 2021)","plainTextFormattedCitation":"(Amrie Firmansyah, 2021)","previouslyFormattedCitation":"(Amrie Firmansyah, 2021)"},"properties":{"noteIndex":0},"schema":"https://github.com/citation-style-language/schema/raw/master/csl-citation.json"}</w:instrText>
      </w:r>
      <w:r w:rsidR="001951D5">
        <w:rPr>
          <w:rFonts w:ascii="Times New Roman" w:eastAsia="Times New Roman" w:hAnsi="Times New Roman" w:cs="Times New Roman"/>
          <w:sz w:val="24"/>
          <w:szCs w:val="24"/>
          <w:lang w:eastAsia="en-ID"/>
        </w:rPr>
        <w:fldChar w:fldCharType="separate"/>
      </w:r>
      <w:r w:rsidR="001951D5" w:rsidRPr="001951D5">
        <w:rPr>
          <w:rFonts w:ascii="Times New Roman" w:eastAsia="Times New Roman" w:hAnsi="Times New Roman" w:cs="Times New Roman"/>
          <w:noProof/>
          <w:sz w:val="24"/>
          <w:szCs w:val="24"/>
          <w:lang w:eastAsia="en-ID"/>
        </w:rPr>
        <w:t>(Amrie Firmansyah, 2021)</w:t>
      </w:r>
      <w:r w:rsidR="001951D5">
        <w:rPr>
          <w:rFonts w:ascii="Times New Roman" w:eastAsia="Times New Roman" w:hAnsi="Times New Roman" w:cs="Times New Roman"/>
          <w:sz w:val="24"/>
          <w:szCs w:val="24"/>
          <w:lang w:eastAsia="en-ID"/>
        </w:rPr>
        <w:fldChar w:fldCharType="end"/>
      </w:r>
      <w:r w:rsidR="001951D5">
        <w:rPr>
          <w:rFonts w:ascii="Times New Roman" w:eastAsia="Times New Roman" w:hAnsi="Times New Roman" w:cs="Times New Roman"/>
          <w:sz w:val="24"/>
          <w:szCs w:val="24"/>
          <w:lang w:eastAsia="en-ID"/>
        </w:rPr>
        <w:t xml:space="preserve"> </w:t>
      </w:r>
      <w:r w:rsidRPr="00DE7534">
        <w:rPr>
          <w:rFonts w:ascii="Times New Roman" w:eastAsia="Times New Roman" w:hAnsi="Times New Roman" w:cs="Times New Roman"/>
          <w:sz w:val="24"/>
          <w:szCs w:val="24"/>
          <w:lang w:eastAsia="en-ID"/>
        </w:rPr>
        <w:t xml:space="preserve">juga </w:t>
      </w:r>
      <w:proofErr w:type="spellStart"/>
      <w:r w:rsidRPr="00DE7534">
        <w:rPr>
          <w:rFonts w:ascii="Times New Roman" w:eastAsia="Times New Roman" w:hAnsi="Times New Roman" w:cs="Times New Roman"/>
          <w:sz w:val="24"/>
          <w:szCs w:val="24"/>
          <w:lang w:eastAsia="en-ID"/>
        </w:rPr>
        <w:t>menyatakan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bahwa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peningkatan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harga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saham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akibat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persepsi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positif</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terhadap</w:t>
      </w:r>
      <w:proofErr w:type="spellEnd"/>
      <w:r w:rsidRPr="00DE7534">
        <w:rPr>
          <w:rFonts w:ascii="Times New Roman" w:eastAsia="Times New Roman" w:hAnsi="Times New Roman" w:cs="Times New Roman"/>
          <w:sz w:val="24"/>
          <w:szCs w:val="24"/>
          <w:lang w:eastAsia="en-ID"/>
        </w:rPr>
        <w:t xml:space="preserve"> ESG </w:t>
      </w:r>
      <w:proofErr w:type="spellStart"/>
      <w:r w:rsidRPr="00DE7534">
        <w:rPr>
          <w:rFonts w:ascii="Times New Roman" w:eastAsia="Times New Roman" w:hAnsi="Times New Roman" w:cs="Times New Roman"/>
          <w:sz w:val="24"/>
          <w:szCs w:val="24"/>
          <w:lang w:eastAsia="en-ID"/>
        </w:rPr>
        <w:t>dapat</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meningkatkan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nilai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karena</w:t>
      </w:r>
      <w:proofErr w:type="spellEnd"/>
      <w:r w:rsidRPr="00DE7534">
        <w:rPr>
          <w:rFonts w:ascii="Times New Roman" w:eastAsia="Times New Roman" w:hAnsi="Times New Roman" w:cs="Times New Roman"/>
          <w:sz w:val="24"/>
          <w:szCs w:val="24"/>
          <w:lang w:eastAsia="en-ID"/>
        </w:rPr>
        <w:t xml:space="preserve"> investor </w:t>
      </w:r>
      <w:proofErr w:type="spellStart"/>
      <w:r w:rsidRPr="00DE7534">
        <w:rPr>
          <w:rFonts w:ascii="Times New Roman" w:eastAsia="Times New Roman" w:hAnsi="Times New Roman" w:cs="Times New Roman"/>
          <w:sz w:val="24"/>
          <w:szCs w:val="24"/>
          <w:lang w:eastAsia="en-ID"/>
        </w:rPr>
        <w:t>meyakini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bahwa</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keuntungan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perusahaan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berpotensi</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dikembalikan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dalam</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bentuk</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dividen</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atau</w:t>
      </w:r>
      <w:proofErr w:type="spellEnd"/>
      <w:r w:rsidRPr="00DE7534">
        <w:rPr>
          <w:rFonts w:ascii="Times New Roman" w:eastAsia="Times New Roman" w:hAnsi="Times New Roman" w:cs="Times New Roman"/>
          <w:sz w:val="24"/>
          <w:szCs w:val="24"/>
          <w:lang w:eastAsia="en-ID"/>
        </w:rPr>
        <w:t xml:space="preserve"> </w:t>
      </w:r>
      <w:proofErr w:type="spellStart"/>
      <w:r w:rsidRPr="00DE7534">
        <w:rPr>
          <w:rFonts w:ascii="Times New Roman" w:eastAsia="Times New Roman" w:hAnsi="Times New Roman" w:cs="Times New Roman"/>
          <w:sz w:val="24"/>
          <w:szCs w:val="24"/>
          <w:lang w:eastAsia="en-ID"/>
        </w:rPr>
        <w:t>pertumbuhan</w:t>
      </w:r>
      <w:proofErr w:type="spellEnd"/>
      <w:r w:rsidRPr="00DE7534">
        <w:rPr>
          <w:rFonts w:ascii="Times New Roman" w:eastAsia="Times New Roman" w:hAnsi="Times New Roman" w:cs="Times New Roman"/>
          <w:sz w:val="24"/>
          <w:szCs w:val="24"/>
          <w:lang w:eastAsia="en-ID"/>
        </w:rPr>
        <w:t xml:space="preserve"> modal.</w:t>
      </w:r>
    </w:p>
    <w:p w14:paraId="7C8D4BA9" w14:textId="2A532576" w:rsidR="002A15AA" w:rsidRPr="00577F9A" w:rsidRDefault="008C58D5" w:rsidP="002301A2">
      <w:pPr>
        <w:spacing w:line="480" w:lineRule="auto"/>
        <w:jc w:val="both"/>
        <w:rPr>
          <w:rFonts w:ascii="Times New Roman" w:hAnsi="Times New Roman" w:cs="Times New Roman"/>
          <w:b/>
          <w:bCs/>
          <w:i/>
          <w:iCs/>
          <w:sz w:val="24"/>
          <w:szCs w:val="24"/>
          <w:lang w:val="en-US"/>
        </w:rPr>
      </w:pPr>
      <w:r w:rsidRPr="00577F9A">
        <w:rPr>
          <w:rFonts w:ascii="Times New Roman" w:hAnsi="Times New Roman" w:cs="Times New Roman"/>
          <w:b/>
          <w:bCs/>
          <w:i/>
          <w:iCs/>
          <w:sz w:val="24"/>
          <w:szCs w:val="24"/>
          <w:lang w:val="en-US"/>
        </w:rPr>
        <w:t xml:space="preserve">H1: The effect of ESG disclosure </w:t>
      </w:r>
      <w:proofErr w:type="spellStart"/>
      <w:r w:rsidRPr="00577F9A">
        <w:rPr>
          <w:rFonts w:ascii="Times New Roman" w:hAnsi="Times New Roman" w:cs="Times New Roman"/>
          <w:b/>
          <w:bCs/>
          <w:i/>
          <w:iCs/>
          <w:sz w:val="24"/>
          <w:szCs w:val="24"/>
          <w:lang w:val="en-US"/>
        </w:rPr>
        <w:t>berpengaruh</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positif</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terhadap</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nilai</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perusahaan</w:t>
      </w:r>
      <w:proofErr w:type="spellEnd"/>
      <w:r w:rsidRPr="00577F9A">
        <w:rPr>
          <w:rFonts w:ascii="Times New Roman" w:hAnsi="Times New Roman" w:cs="Times New Roman"/>
          <w:b/>
          <w:bCs/>
          <w:i/>
          <w:iCs/>
          <w:sz w:val="24"/>
          <w:szCs w:val="24"/>
          <w:lang w:val="en-US"/>
        </w:rPr>
        <w:t>.</w:t>
      </w:r>
    </w:p>
    <w:p w14:paraId="049E4C83" w14:textId="7201BC73" w:rsidR="008C58D5" w:rsidRDefault="008C58D5" w:rsidP="00BA37BA">
      <w:pPr>
        <w:pStyle w:val="Heading3"/>
      </w:pPr>
      <w:bookmarkStart w:id="41" w:name="_Toc214580090"/>
      <w:r w:rsidRPr="00920E2D">
        <w:t>2.4.</w:t>
      </w:r>
      <w:r>
        <w:t>2</w:t>
      </w:r>
      <w:r w:rsidR="00FE290F">
        <w:t>.</w:t>
      </w:r>
      <w:r w:rsidRPr="00920E2D">
        <w:t xml:space="preserve"> </w:t>
      </w:r>
      <w:proofErr w:type="spellStart"/>
      <w:r w:rsidRPr="00920E2D">
        <w:t>Pengaruh</w:t>
      </w:r>
      <w:proofErr w:type="spellEnd"/>
      <w:r w:rsidRPr="00920E2D">
        <w:t xml:space="preserve"> </w:t>
      </w:r>
      <w:r>
        <w:t xml:space="preserve">Audit </w:t>
      </w:r>
      <w:proofErr w:type="spellStart"/>
      <w:r>
        <w:t>Comittee</w:t>
      </w:r>
      <w:proofErr w:type="spellEnd"/>
      <w:r w:rsidRPr="00920E2D">
        <w:t xml:space="preserve"> </w:t>
      </w:r>
      <w:proofErr w:type="spellStart"/>
      <w:r w:rsidRPr="00920E2D">
        <w:t>terhadap</w:t>
      </w:r>
      <w:proofErr w:type="spellEnd"/>
      <w:r w:rsidRPr="00920E2D">
        <w:t xml:space="preserve"> Nilai Perusahaan</w:t>
      </w:r>
      <w:bookmarkEnd w:id="41"/>
      <w:r>
        <w:tab/>
      </w:r>
      <w:r>
        <w:tab/>
      </w:r>
    </w:p>
    <w:p w14:paraId="200996B2" w14:textId="445F7526" w:rsidR="00BA37BA" w:rsidRPr="00BA37BA" w:rsidRDefault="00BA37BA" w:rsidP="00BA37BA">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BA37BA">
        <w:rPr>
          <w:rFonts w:ascii="Times New Roman" w:eastAsia="Times New Roman" w:hAnsi="Times New Roman" w:cs="Times New Roman"/>
          <w:sz w:val="24"/>
          <w:szCs w:val="24"/>
          <w:lang w:eastAsia="en-ID"/>
        </w:rPr>
        <w:t xml:space="preserve">Teori </w:t>
      </w:r>
      <w:proofErr w:type="spellStart"/>
      <w:r w:rsidRPr="00BA37BA">
        <w:rPr>
          <w:rFonts w:ascii="Times New Roman" w:eastAsia="Times New Roman" w:hAnsi="Times New Roman" w:cs="Times New Roman"/>
          <w:sz w:val="24"/>
          <w:szCs w:val="24"/>
          <w:lang w:eastAsia="en-ID"/>
        </w:rPr>
        <w:t>sinyal</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signaling</w:t>
      </w:r>
      <w:proofErr w:type="spellEnd"/>
      <w:r w:rsidRPr="00BA37BA">
        <w:rPr>
          <w:rFonts w:ascii="Times New Roman" w:eastAsia="Times New Roman" w:hAnsi="Times New Roman" w:cs="Times New Roman"/>
          <w:sz w:val="24"/>
          <w:szCs w:val="24"/>
          <w:lang w:eastAsia="en-ID"/>
        </w:rPr>
        <w:t xml:space="preserve"> theory) </w:t>
      </w:r>
      <w:proofErr w:type="spellStart"/>
      <w:r w:rsidRPr="00BA37BA">
        <w:rPr>
          <w:rFonts w:ascii="Times New Roman" w:eastAsia="Times New Roman" w:hAnsi="Times New Roman" w:cs="Times New Roman"/>
          <w:sz w:val="24"/>
          <w:szCs w:val="24"/>
          <w:lang w:eastAsia="en-ID"/>
        </w:rPr>
        <w:t>menjelaskan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bahwa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dapat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memberikan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sinyal</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kepada</w:t>
      </w:r>
      <w:proofErr w:type="spellEnd"/>
      <w:r w:rsidRPr="00BA37BA">
        <w:rPr>
          <w:rFonts w:ascii="Times New Roman" w:eastAsia="Times New Roman" w:hAnsi="Times New Roman" w:cs="Times New Roman"/>
          <w:sz w:val="24"/>
          <w:szCs w:val="24"/>
          <w:lang w:eastAsia="en-ID"/>
        </w:rPr>
        <w:t xml:space="preserve"> investor </w:t>
      </w:r>
      <w:proofErr w:type="spellStart"/>
      <w:r w:rsidRPr="00BA37BA">
        <w:rPr>
          <w:rFonts w:ascii="Times New Roman" w:eastAsia="Times New Roman" w:hAnsi="Times New Roman" w:cs="Times New Roman"/>
          <w:sz w:val="24"/>
          <w:szCs w:val="24"/>
          <w:lang w:eastAsia="en-ID"/>
        </w:rPr>
        <w:t>mengenai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kondisi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internalnya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melalui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berbagai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mekanisme</w:t>
      </w:r>
      <w:proofErr w:type="spellEnd"/>
      <w:r w:rsidRPr="00BA37BA">
        <w:rPr>
          <w:rFonts w:ascii="Times New Roman" w:eastAsia="Times New Roman" w:hAnsi="Times New Roman" w:cs="Times New Roman"/>
          <w:sz w:val="24"/>
          <w:szCs w:val="24"/>
          <w:lang w:eastAsia="en-ID"/>
        </w:rPr>
        <w:t xml:space="preserve"> tata </w:t>
      </w:r>
      <w:proofErr w:type="spellStart"/>
      <w:r w:rsidRPr="00BA37BA">
        <w:rPr>
          <w:rFonts w:ascii="Times New Roman" w:eastAsia="Times New Roman" w:hAnsi="Times New Roman" w:cs="Times New Roman"/>
          <w:sz w:val="24"/>
          <w:szCs w:val="24"/>
          <w:lang w:eastAsia="en-ID"/>
        </w:rPr>
        <w:t>kelola</w:t>
      </w:r>
      <w:proofErr w:type="spellEnd"/>
      <w:r w:rsidRPr="00BA37BA">
        <w:rPr>
          <w:rFonts w:ascii="Times New Roman" w:eastAsia="Times New Roman" w:hAnsi="Times New Roman" w:cs="Times New Roman"/>
          <w:sz w:val="24"/>
          <w:szCs w:val="24"/>
          <w:lang w:eastAsia="en-ID"/>
        </w:rPr>
        <w:t xml:space="preserve">, salah </w:t>
      </w:r>
      <w:proofErr w:type="spellStart"/>
      <w:r w:rsidRPr="00BA37BA">
        <w:rPr>
          <w:rFonts w:ascii="Times New Roman" w:eastAsia="Times New Roman" w:hAnsi="Times New Roman" w:cs="Times New Roman"/>
          <w:sz w:val="24"/>
          <w:szCs w:val="24"/>
          <w:lang w:eastAsia="en-ID"/>
        </w:rPr>
        <w:t>satunya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adalah</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keberadaan</w:t>
      </w:r>
      <w:proofErr w:type="spellEnd"/>
      <w:r w:rsidRPr="00BA37BA">
        <w:rPr>
          <w:rFonts w:ascii="Times New Roman" w:eastAsia="Times New Roman" w:hAnsi="Times New Roman" w:cs="Times New Roman"/>
          <w:sz w:val="24"/>
          <w:szCs w:val="24"/>
          <w:lang w:eastAsia="en-ID"/>
        </w:rPr>
        <w:t xml:space="preserve"> dan </w:t>
      </w:r>
      <w:proofErr w:type="spellStart"/>
      <w:r w:rsidRPr="00BA37BA">
        <w:rPr>
          <w:rFonts w:ascii="Times New Roman" w:eastAsia="Times New Roman" w:hAnsi="Times New Roman" w:cs="Times New Roman"/>
          <w:sz w:val="24"/>
          <w:szCs w:val="24"/>
          <w:lang w:eastAsia="en-ID"/>
        </w:rPr>
        <w:t>efektivitas</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komite</w:t>
      </w:r>
      <w:proofErr w:type="spellEnd"/>
      <w:r w:rsidRPr="00BA37BA">
        <w:rPr>
          <w:rFonts w:ascii="Times New Roman" w:eastAsia="Times New Roman" w:hAnsi="Times New Roman" w:cs="Times New Roman"/>
          <w:sz w:val="24"/>
          <w:szCs w:val="24"/>
          <w:lang w:eastAsia="en-ID"/>
        </w:rPr>
        <w:t xml:space="preserve"> audit. </w:t>
      </w:r>
      <w:proofErr w:type="spellStart"/>
      <w:r w:rsidRPr="00BA37BA">
        <w:rPr>
          <w:rFonts w:ascii="Times New Roman" w:eastAsia="Times New Roman" w:hAnsi="Times New Roman" w:cs="Times New Roman"/>
          <w:sz w:val="24"/>
          <w:szCs w:val="24"/>
          <w:lang w:eastAsia="en-ID"/>
        </w:rPr>
        <w:t>Komite</w:t>
      </w:r>
      <w:proofErr w:type="spellEnd"/>
      <w:r w:rsidRPr="00BA37BA">
        <w:rPr>
          <w:rFonts w:ascii="Times New Roman" w:eastAsia="Times New Roman" w:hAnsi="Times New Roman" w:cs="Times New Roman"/>
          <w:sz w:val="24"/>
          <w:szCs w:val="24"/>
          <w:lang w:eastAsia="en-ID"/>
        </w:rPr>
        <w:t xml:space="preserve"> audit yang </w:t>
      </w:r>
      <w:proofErr w:type="spellStart"/>
      <w:r w:rsidRPr="00BA37BA">
        <w:rPr>
          <w:rFonts w:ascii="Times New Roman" w:eastAsia="Times New Roman" w:hAnsi="Times New Roman" w:cs="Times New Roman"/>
          <w:sz w:val="24"/>
          <w:szCs w:val="24"/>
          <w:lang w:eastAsia="en-ID"/>
        </w:rPr>
        <w:t>aktif</w:t>
      </w:r>
      <w:proofErr w:type="spellEnd"/>
      <w:r w:rsidRPr="00BA37BA">
        <w:rPr>
          <w:rFonts w:ascii="Times New Roman" w:eastAsia="Times New Roman" w:hAnsi="Times New Roman" w:cs="Times New Roman"/>
          <w:sz w:val="24"/>
          <w:szCs w:val="24"/>
          <w:lang w:eastAsia="en-ID"/>
        </w:rPr>
        <w:t xml:space="preserve"> dan </w:t>
      </w:r>
      <w:proofErr w:type="spellStart"/>
      <w:r w:rsidRPr="00BA37BA">
        <w:rPr>
          <w:rFonts w:ascii="Times New Roman" w:eastAsia="Times New Roman" w:hAnsi="Times New Roman" w:cs="Times New Roman"/>
          <w:sz w:val="24"/>
          <w:szCs w:val="24"/>
          <w:lang w:eastAsia="en-ID"/>
        </w:rPr>
        <w:t>efektif</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dianggap</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sebagai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sinyal</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positif</w:t>
      </w:r>
      <w:proofErr w:type="spellEnd"/>
      <w:r w:rsidRPr="00BA37BA">
        <w:rPr>
          <w:rFonts w:ascii="Times New Roman" w:eastAsia="Times New Roman" w:hAnsi="Times New Roman" w:cs="Times New Roman"/>
          <w:sz w:val="24"/>
          <w:szCs w:val="24"/>
          <w:lang w:eastAsia="en-ID"/>
        </w:rPr>
        <w:t xml:space="preserve"> oleh pasar, </w:t>
      </w:r>
      <w:proofErr w:type="spellStart"/>
      <w:r w:rsidRPr="00BA37BA">
        <w:rPr>
          <w:rFonts w:ascii="Times New Roman" w:eastAsia="Times New Roman" w:hAnsi="Times New Roman" w:cs="Times New Roman"/>
          <w:sz w:val="24"/>
          <w:szCs w:val="24"/>
          <w:lang w:eastAsia="en-ID"/>
        </w:rPr>
        <w:t>karena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menunjukkan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bahwa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memiliki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sistem</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pengawasan</w:t>
      </w:r>
      <w:proofErr w:type="spellEnd"/>
      <w:r w:rsidRPr="00BA37BA">
        <w:rPr>
          <w:rFonts w:ascii="Times New Roman" w:eastAsia="Times New Roman" w:hAnsi="Times New Roman" w:cs="Times New Roman"/>
          <w:sz w:val="24"/>
          <w:szCs w:val="24"/>
          <w:lang w:eastAsia="en-ID"/>
        </w:rPr>
        <w:t xml:space="preserve"> internal yang </w:t>
      </w:r>
      <w:proofErr w:type="spellStart"/>
      <w:r w:rsidRPr="00BA37BA">
        <w:rPr>
          <w:rFonts w:ascii="Times New Roman" w:eastAsia="Times New Roman" w:hAnsi="Times New Roman" w:cs="Times New Roman"/>
          <w:sz w:val="24"/>
          <w:szCs w:val="24"/>
          <w:lang w:eastAsia="en-ID"/>
        </w:rPr>
        <w:t>kuat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serta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mematuhi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prinsip-prinsip</w:t>
      </w:r>
      <w:proofErr w:type="spellEnd"/>
      <w:r w:rsidRPr="00BA37BA">
        <w:rPr>
          <w:rFonts w:ascii="Times New Roman" w:eastAsia="Times New Roman" w:hAnsi="Times New Roman" w:cs="Times New Roman"/>
          <w:sz w:val="24"/>
          <w:szCs w:val="24"/>
          <w:lang w:eastAsia="en-ID"/>
        </w:rPr>
        <w:t xml:space="preserve"> tata </w:t>
      </w:r>
      <w:proofErr w:type="spellStart"/>
      <w:r w:rsidRPr="00BA37BA">
        <w:rPr>
          <w:rFonts w:ascii="Times New Roman" w:eastAsia="Times New Roman" w:hAnsi="Times New Roman" w:cs="Times New Roman"/>
          <w:sz w:val="24"/>
          <w:szCs w:val="24"/>
          <w:lang w:eastAsia="en-ID"/>
        </w:rPr>
        <w:t>kelola</w:t>
      </w:r>
      <w:proofErr w:type="spellEnd"/>
      <w:r w:rsidRPr="00BA37BA">
        <w:rPr>
          <w:rFonts w:ascii="Times New Roman" w:eastAsia="Times New Roman" w:hAnsi="Times New Roman" w:cs="Times New Roman"/>
          <w:sz w:val="24"/>
          <w:szCs w:val="24"/>
          <w:lang w:eastAsia="en-ID"/>
        </w:rPr>
        <w:t xml:space="preserve"> yang </w:t>
      </w:r>
      <w:proofErr w:type="spellStart"/>
      <w:r w:rsidRPr="00BA37BA">
        <w:rPr>
          <w:rFonts w:ascii="Times New Roman" w:eastAsia="Times New Roman" w:hAnsi="Times New Roman" w:cs="Times New Roman"/>
          <w:sz w:val="24"/>
          <w:szCs w:val="24"/>
          <w:lang w:eastAsia="en-ID"/>
        </w:rPr>
        <w:t>baik</w:t>
      </w:r>
      <w:proofErr w:type="spellEnd"/>
      <w:r w:rsidRPr="00BA37BA">
        <w:rPr>
          <w:rFonts w:ascii="Times New Roman" w:eastAsia="Times New Roman" w:hAnsi="Times New Roman" w:cs="Times New Roman"/>
          <w:sz w:val="24"/>
          <w:szCs w:val="24"/>
          <w:lang w:eastAsia="en-ID"/>
        </w:rPr>
        <w:t>.</w:t>
      </w:r>
    </w:p>
    <w:p w14:paraId="2AE6DD64" w14:textId="6351C88F" w:rsidR="00BA37BA" w:rsidRPr="00BA37BA" w:rsidRDefault="00BA37BA" w:rsidP="00BA37BA">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ab/>
      </w:r>
      <w:proofErr w:type="spellStart"/>
      <w:r w:rsidRPr="00BA37BA">
        <w:rPr>
          <w:rFonts w:ascii="Times New Roman" w:eastAsia="Times New Roman" w:hAnsi="Times New Roman" w:cs="Times New Roman"/>
          <w:sz w:val="24"/>
          <w:szCs w:val="24"/>
          <w:lang w:eastAsia="en-ID"/>
        </w:rPr>
        <w:t>Penelitian</w:t>
      </w:r>
      <w:proofErr w:type="spellEnd"/>
      <w:r w:rsidRPr="00BA37BA">
        <w:rPr>
          <w:rFonts w:ascii="Times New Roman" w:eastAsia="Times New Roman" w:hAnsi="Times New Roman" w:cs="Times New Roman"/>
          <w:sz w:val="24"/>
          <w:szCs w:val="24"/>
          <w:lang w:eastAsia="en-ID"/>
        </w:rPr>
        <w:t xml:space="preserve"> oleh </w:t>
      </w:r>
      <w:r>
        <w:rPr>
          <w:rFonts w:ascii="Times New Roman" w:eastAsia="Times New Roman" w:hAnsi="Times New Roman" w:cs="Times New Roman"/>
          <w:sz w:val="24"/>
          <w:szCs w:val="24"/>
          <w:lang w:eastAsia="en-ID"/>
        </w:rPr>
        <w:fldChar w:fldCharType="begin" w:fldLock="1"/>
      </w:r>
      <w:r w:rsidR="00904B2B">
        <w:rPr>
          <w:rFonts w:ascii="Times New Roman" w:eastAsia="Times New Roman" w:hAnsi="Times New Roman" w:cs="Times New Roman"/>
          <w:sz w:val="24"/>
          <w:szCs w:val="24"/>
          <w:lang w:eastAsia="en-ID"/>
        </w:rPr>
        <w:instrText>ADDIN CSL_CITATION {"citationItems":[{"id":"ITEM-1","itemData":{"abstract":"This study aims to examine the influence of the role of the audit committee in a company and audit quality on firm value both partially and simultaneously in food and beverage companies. The number of research samples is 110. The data collection method uses secondary data with financial report data sources and the company's annual report. Based on the results of hypothesis testing carried out with multiple regression analysis, the results show that: (1) audit committee has a positive effect on firm value and (2) audit quality has no effect on firm value.","author":[{"dropping-particle":"","family":"Cahya Firdarini","given":"Khoirunnisa","non-dropping-particle":"","parse-names":false,"suffix":""},{"dropping-particle":"","family":"Widya Wiwaha","given":"Stie","non-dropping-particle":"","parse-names":false,"suffix":""}],"container-title":"Jurnal Riset Akuntansi dan Bisnis Indonesia STIE Widya Wiwaha","id":"ITEM-1","issue":"3","issued":{"date-parts":[["2023"]]},"page":"879-897","title":"PENGARUH KOMITE AUDIT DAN KUALITAS AUDIT TERHADAP NILAI PERUSAHAAN (Studi Kasus Pada Perusahaan Food And Beverage Di BEI Periode 2018-2022)","type":"article-journal","volume":"3"},"uris":["http://www.mendeley.com/documents/?uuid=dfcdafb6-f019-4775-b0e2-ff83ebabecaf"]}],"mendeley":{"formattedCitation":"(Cahya Firdarini &amp; Widya Wiwaha, 2023)","plainTextFormattedCitation":"(Cahya Firdarini &amp; Widya Wiwaha, 2023)","previouslyFormattedCitation":"(Cahya Firdarini &amp; Widya Wiwaha, 2023)"},"properties":{"noteIndex":0},"schema":"https://github.com/citation-style-language/schema/raw/master/csl-citation.json"}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BA37BA">
        <w:rPr>
          <w:rFonts w:ascii="Times New Roman" w:eastAsia="Times New Roman" w:hAnsi="Times New Roman" w:cs="Times New Roman"/>
          <w:noProof/>
          <w:sz w:val="24"/>
          <w:szCs w:val="24"/>
          <w:lang w:eastAsia="en-ID"/>
        </w:rPr>
        <w:t>(Cahya Firdarini &amp; Widya Wiwaha, 2023)</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menunjukkan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bahwa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komite</w:t>
      </w:r>
      <w:proofErr w:type="spellEnd"/>
      <w:r w:rsidRPr="00BA37BA">
        <w:rPr>
          <w:rFonts w:ascii="Times New Roman" w:eastAsia="Times New Roman" w:hAnsi="Times New Roman" w:cs="Times New Roman"/>
          <w:sz w:val="24"/>
          <w:szCs w:val="24"/>
          <w:lang w:eastAsia="en-ID"/>
        </w:rPr>
        <w:t xml:space="preserve"> audit </w:t>
      </w:r>
      <w:proofErr w:type="spellStart"/>
      <w:r w:rsidRPr="00BA37BA">
        <w:rPr>
          <w:rFonts w:ascii="Times New Roman" w:eastAsia="Times New Roman" w:hAnsi="Times New Roman" w:cs="Times New Roman"/>
          <w:sz w:val="24"/>
          <w:szCs w:val="24"/>
          <w:lang w:eastAsia="en-ID"/>
        </w:rPr>
        <w:t>memiliki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pengaruh</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terhadap</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nilai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 xml:space="preserve">. Hal </w:t>
      </w:r>
      <w:proofErr w:type="spellStart"/>
      <w:r w:rsidRPr="00BA37BA">
        <w:rPr>
          <w:rFonts w:ascii="Times New Roman" w:eastAsia="Times New Roman" w:hAnsi="Times New Roman" w:cs="Times New Roman"/>
          <w:sz w:val="24"/>
          <w:szCs w:val="24"/>
          <w:lang w:eastAsia="en-ID"/>
        </w:rPr>
        <w:t>ini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disebabkan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karena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komite</w:t>
      </w:r>
      <w:proofErr w:type="spellEnd"/>
      <w:r w:rsidRPr="00BA37BA">
        <w:rPr>
          <w:rFonts w:ascii="Times New Roman" w:eastAsia="Times New Roman" w:hAnsi="Times New Roman" w:cs="Times New Roman"/>
          <w:sz w:val="24"/>
          <w:szCs w:val="24"/>
          <w:lang w:eastAsia="en-ID"/>
        </w:rPr>
        <w:t xml:space="preserve"> audit yang </w:t>
      </w:r>
      <w:proofErr w:type="spellStart"/>
      <w:r w:rsidRPr="00BA37BA">
        <w:rPr>
          <w:rFonts w:ascii="Times New Roman" w:eastAsia="Times New Roman" w:hAnsi="Times New Roman" w:cs="Times New Roman"/>
          <w:sz w:val="24"/>
          <w:szCs w:val="24"/>
          <w:lang w:eastAsia="en-ID"/>
        </w:rPr>
        <w:t>berfungsi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secara</w:t>
      </w:r>
      <w:proofErr w:type="spellEnd"/>
      <w:r w:rsidRPr="00BA37BA">
        <w:rPr>
          <w:rFonts w:ascii="Times New Roman" w:eastAsia="Times New Roman" w:hAnsi="Times New Roman" w:cs="Times New Roman"/>
          <w:sz w:val="24"/>
          <w:szCs w:val="24"/>
          <w:lang w:eastAsia="en-ID"/>
        </w:rPr>
        <w:t xml:space="preserve"> optimal </w:t>
      </w:r>
      <w:proofErr w:type="spellStart"/>
      <w:r w:rsidRPr="00BA37BA">
        <w:rPr>
          <w:rFonts w:ascii="Times New Roman" w:eastAsia="Times New Roman" w:hAnsi="Times New Roman" w:cs="Times New Roman"/>
          <w:sz w:val="24"/>
          <w:szCs w:val="24"/>
          <w:lang w:eastAsia="en-ID"/>
        </w:rPr>
        <w:t>dapat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meningkatkan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kualitas</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laporan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keuangan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mengurangi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asimetri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informasi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serta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memperkuat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kepercayaan</w:t>
      </w:r>
      <w:proofErr w:type="spellEnd"/>
      <w:r w:rsidRPr="00BA37BA">
        <w:rPr>
          <w:rFonts w:ascii="Times New Roman" w:eastAsia="Times New Roman" w:hAnsi="Times New Roman" w:cs="Times New Roman"/>
          <w:sz w:val="24"/>
          <w:szCs w:val="24"/>
          <w:lang w:eastAsia="en-ID"/>
        </w:rPr>
        <w:t xml:space="preserve"> investor </w:t>
      </w:r>
      <w:proofErr w:type="spellStart"/>
      <w:r w:rsidRPr="00BA37BA">
        <w:rPr>
          <w:rFonts w:ascii="Times New Roman" w:eastAsia="Times New Roman" w:hAnsi="Times New Roman" w:cs="Times New Roman"/>
          <w:sz w:val="24"/>
          <w:szCs w:val="24"/>
          <w:lang w:eastAsia="en-ID"/>
        </w:rPr>
        <w:t>terhadap</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integritas</w:t>
      </w:r>
      <w:proofErr w:type="spellEnd"/>
      <w:r w:rsidRPr="00BA37BA">
        <w:rPr>
          <w:rFonts w:ascii="Times New Roman" w:eastAsia="Times New Roman" w:hAnsi="Times New Roman" w:cs="Times New Roman"/>
          <w:sz w:val="24"/>
          <w:szCs w:val="24"/>
          <w:lang w:eastAsia="en-ID"/>
        </w:rPr>
        <w:t xml:space="preserve"> dan </w:t>
      </w:r>
      <w:proofErr w:type="spellStart"/>
      <w:r w:rsidRPr="00BA37BA">
        <w:rPr>
          <w:rFonts w:ascii="Times New Roman" w:eastAsia="Times New Roman" w:hAnsi="Times New Roman" w:cs="Times New Roman"/>
          <w:sz w:val="24"/>
          <w:szCs w:val="24"/>
          <w:lang w:eastAsia="en-ID"/>
        </w:rPr>
        <w:t>transparansi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w:t>
      </w:r>
    </w:p>
    <w:p w14:paraId="342BB5C3" w14:textId="77777777" w:rsidR="002301A2" w:rsidRDefault="00BA37BA" w:rsidP="002301A2">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BA37BA">
        <w:rPr>
          <w:rFonts w:ascii="Times New Roman" w:eastAsia="Times New Roman" w:hAnsi="Times New Roman" w:cs="Times New Roman"/>
          <w:sz w:val="24"/>
          <w:szCs w:val="24"/>
          <w:lang w:eastAsia="en-ID"/>
        </w:rPr>
        <w:t xml:space="preserve">Dalam </w:t>
      </w:r>
      <w:proofErr w:type="spellStart"/>
      <w:r w:rsidRPr="00BA37BA">
        <w:rPr>
          <w:rFonts w:ascii="Times New Roman" w:eastAsia="Times New Roman" w:hAnsi="Times New Roman" w:cs="Times New Roman"/>
          <w:sz w:val="24"/>
          <w:szCs w:val="24"/>
          <w:lang w:eastAsia="en-ID"/>
        </w:rPr>
        <w:t>konteks</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teori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sinyal</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keberadaan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komite</w:t>
      </w:r>
      <w:proofErr w:type="spellEnd"/>
      <w:r w:rsidRPr="00BA37BA">
        <w:rPr>
          <w:rFonts w:ascii="Times New Roman" w:eastAsia="Times New Roman" w:hAnsi="Times New Roman" w:cs="Times New Roman"/>
          <w:sz w:val="24"/>
          <w:szCs w:val="24"/>
          <w:lang w:eastAsia="en-ID"/>
        </w:rPr>
        <w:t xml:space="preserve"> audit yang </w:t>
      </w:r>
      <w:proofErr w:type="spellStart"/>
      <w:r w:rsidRPr="00BA37BA">
        <w:rPr>
          <w:rFonts w:ascii="Times New Roman" w:eastAsia="Times New Roman" w:hAnsi="Times New Roman" w:cs="Times New Roman"/>
          <w:sz w:val="24"/>
          <w:szCs w:val="24"/>
          <w:lang w:eastAsia="en-ID"/>
        </w:rPr>
        <w:t>kuat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memberikan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keyakinan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kepada</w:t>
      </w:r>
      <w:proofErr w:type="spellEnd"/>
      <w:r w:rsidRPr="00BA37BA">
        <w:rPr>
          <w:rFonts w:ascii="Times New Roman" w:eastAsia="Times New Roman" w:hAnsi="Times New Roman" w:cs="Times New Roman"/>
          <w:sz w:val="24"/>
          <w:szCs w:val="24"/>
          <w:lang w:eastAsia="en-ID"/>
        </w:rPr>
        <w:t xml:space="preserve"> investor </w:t>
      </w:r>
      <w:proofErr w:type="spellStart"/>
      <w:r w:rsidRPr="00BA37BA">
        <w:rPr>
          <w:rFonts w:ascii="Times New Roman" w:eastAsia="Times New Roman" w:hAnsi="Times New Roman" w:cs="Times New Roman"/>
          <w:sz w:val="24"/>
          <w:szCs w:val="24"/>
          <w:lang w:eastAsia="en-ID"/>
        </w:rPr>
        <w:t>bahwa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dikelola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dengan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baik</w:t>
      </w:r>
      <w:proofErr w:type="spellEnd"/>
      <w:r w:rsidRPr="00BA37BA">
        <w:rPr>
          <w:rFonts w:ascii="Times New Roman" w:eastAsia="Times New Roman" w:hAnsi="Times New Roman" w:cs="Times New Roman"/>
          <w:sz w:val="24"/>
          <w:szCs w:val="24"/>
          <w:lang w:eastAsia="en-ID"/>
        </w:rPr>
        <w:t xml:space="preserve"> dan </w:t>
      </w:r>
      <w:proofErr w:type="spellStart"/>
      <w:r w:rsidRPr="00BA37BA">
        <w:rPr>
          <w:rFonts w:ascii="Times New Roman" w:eastAsia="Times New Roman" w:hAnsi="Times New Roman" w:cs="Times New Roman"/>
          <w:sz w:val="24"/>
          <w:szCs w:val="24"/>
          <w:lang w:eastAsia="en-ID"/>
        </w:rPr>
        <w:t>memiliki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tingkat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risiko</w:t>
      </w:r>
      <w:proofErr w:type="spellEnd"/>
      <w:r w:rsidRPr="00BA37BA">
        <w:rPr>
          <w:rFonts w:ascii="Times New Roman" w:eastAsia="Times New Roman" w:hAnsi="Times New Roman" w:cs="Times New Roman"/>
          <w:sz w:val="24"/>
          <w:szCs w:val="24"/>
          <w:lang w:eastAsia="en-ID"/>
        </w:rPr>
        <w:t xml:space="preserve"> yang </w:t>
      </w:r>
      <w:proofErr w:type="spellStart"/>
      <w:r w:rsidRPr="00BA37BA">
        <w:rPr>
          <w:rFonts w:ascii="Times New Roman" w:eastAsia="Times New Roman" w:hAnsi="Times New Roman" w:cs="Times New Roman"/>
          <w:sz w:val="24"/>
          <w:szCs w:val="24"/>
          <w:lang w:eastAsia="en-ID"/>
        </w:rPr>
        <w:t>lebih</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rendah</w:t>
      </w:r>
      <w:proofErr w:type="spellEnd"/>
      <w:r w:rsidRPr="00BA37BA">
        <w:rPr>
          <w:rFonts w:ascii="Times New Roman" w:eastAsia="Times New Roman" w:hAnsi="Times New Roman" w:cs="Times New Roman"/>
          <w:sz w:val="24"/>
          <w:szCs w:val="24"/>
          <w:lang w:eastAsia="en-ID"/>
        </w:rPr>
        <w:t xml:space="preserve">. Hal </w:t>
      </w:r>
      <w:proofErr w:type="spellStart"/>
      <w:r w:rsidRPr="00BA37BA">
        <w:rPr>
          <w:rFonts w:ascii="Times New Roman" w:eastAsia="Times New Roman" w:hAnsi="Times New Roman" w:cs="Times New Roman"/>
          <w:sz w:val="24"/>
          <w:szCs w:val="24"/>
          <w:lang w:eastAsia="en-ID"/>
        </w:rPr>
        <w:t>ini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dapat</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memicu</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respon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positif</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dari</w:t>
      </w:r>
      <w:proofErr w:type="spellEnd"/>
      <w:r w:rsidRPr="00BA37BA">
        <w:rPr>
          <w:rFonts w:ascii="Times New Roman" w:eastAsia="Times New Roman" w:hAnsi="Times New Roman" w:cs="Times New Roman"/>
          <w:sz w:val="24"/>
          <w:szCs w:val="24"/>
          <w:lang w:eastAsia="en-ID"/>
        </w:rPr>
        <w:t xml:space="preserve"> pasar, </w:t>
      </w:r>
      <w:proofErr w:type="spellStart"/>
      <w:r w:rsidRPr="00BA37BA">
        <w:rPr>
          <w:rFonts w:ascii="Times New Roman" w:eastAsia="Times New Roman" w:hAnsi="Times New Roman" w:cs="Times New Roman"/>
          <w:sz w:val="24"/>
          <w:szCs w:val="24"/>
          <w:lang w:eastAsia="en-ID"/>
        </w:rPr>
        <w:t>meningkatkan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permintaan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atas</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saham</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 xml:space="preserve">, dan pada </w:t>
      </w:r>
      <w:proofErr w:type="spellStart"/>
      <w:r w:rsidRPr="00BA37BA">
        <w:rPr>
          <w:rFonts w:ascii="Times New Roman" w:eastAsia="Times New Roman" w:hAnsi="Times New Roman" w:cs="Times New Roman"/>
          <w:sz w:val="24"/>
          <w:szCs w:val="24"/>
          <w:lang w:eastAsia="en-ID"/>
        </w:rPr>
        <w:t>akhirnya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mendorong</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kenaikan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harga</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saham</w:t>
      </w:r>
      <w:proofErr w:type="spellEnd"/>
      <w:r w:rsidRPr="00BA37BA">
        <w:rPr>
          <w:rFonts w:ascii="Times New Roman" w:eastAsia="Times New Roman" w:hAnsi="Times New Roman" w:cs="Times New Roman"/>
          <w:sz w:val="24"/>
          <w:szCs w:val="24"/>
          <w:lang w:eastAsia="en-ID"/>
        </w:rPr>
        <w:t xml:space="preserve"> yang </w:t>
      </w:r>
      <w:proofErr w:type="spellStart"/>
      <w:r w:rsidRPr="00BA37BA">
        <w:rPr>
          <w:rFonts w:ascii="Times New Roman" w:eastAsia="Times New Roman" w:hAnsi="Times New Roman" w:cs="Times New Roman"/>
          <w:sz w:val="24"/>
          <w:szCs w:val="24"/>
          <w:lang w:eastAsia="en-ID"/>
        </w:rPr>
        <w:t>mencerminkan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peningkatan</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nilai</w:t>
      </w:r>
      <w:proofErr w:type="spellEnd"/>
      <w:r w:rsidRPr="00BA37BA">
        <w:rPr>
          <w:rFonts w:ascii="Times New Roman" w:eastAsia="Times New Roman" w:hAnsi="Times New Roman" w:cs="Times New Roman"/>
          <w:sz w:val="24"/>
          <w:szCs w:val="24"/>
          <w:lang w:eastAsia="en-ID"/>
        </w:rPr>
        <w:t xml:space="preserve"> </w:t>
      </w:r>
      <w:proofErr w:type="spellStart"/>
      <w:r w:rsidRPr="00BA37BA">
        <w:rPr>
          <w:rFonts w:ascii="Times New Roman" w:eastAsia="Times New Roman" w:hAnsi="Times New Roman" w:cs="Times New Roman"/>
          <w:sz w:val="24"/>
          <w:szCs w:val="24"/>
          <w:lang w:eastAsia="en-ID"/>
        </w:rPr>
        <w:t>perusahaan</w:t>
      </w:r>
      <w:proofErr w:type="spellEnd"/>
      <w:r w:rsidRPr="00BA37BA">
        <w:rPr>
          <w:rFonts w:ascii="Times New Roman" w:eastAsia="Times New Roman" w:hAnsi="Times New Roman" w:cs="Times New Roman"/>
          <w:sz w:val="24"/>
          <w:szCs w:val="24"/>
          <w:lang w:eastAsia="en-ID"/>
        </w:rPr>
        <w:t>.</w:t>
      </w:r>
    </w:p>
    <w:p w14:paraId="47E9FA5B" w14:textId="2438DAB9" w:rsidR="008C58D5" w:rsidRPr="002301A2" w:rsidRDefault="008C58D5" w:rsidP="002301A2">
      <w:pPr>
        <w:spacing w:before="100" w:beforeAutospacing="1" w:after="100" w:afterAutospacing="1" w:line="480" w:lineRule="auto"/>
        <w:jc w:val="both"/>
        <w:rPr>
          <w:rFonts w:ascii="Times New Roman" w:eastAsia="Times New Roman" w:hAnsi="Times New Roman" w:cs="Times New Roman"/>
          <w:sz w:val="24"/>
          <w:szCs w:val="24"/>
          <w:lang w:eastAsia="en-ID"/>
        </w:rPr>
      </w:pPr>
      <w:r w:rsidRPr="00577F9A">
        <w:rPr>
          <w:rFonts w:ascii="Times New Roman" w:hAnsi="Times New Roman" w:cs="Times New Roman"/>
          <w:b/>
          <w:bCs/>
          <w:i/>
          <w:iCs/>
          <w:sz w:val="24"/>
          <w:szCs w:val="24"/>
          <w:lang w:val="en-US"/>
        </w:rPr>
        <w:t xml:space="preserve">H2: Audit </w:t>
      </w:r>
      <w:proofErr w:type="spellStart"/>
      <w:r w:rsidRPr="00577F9A">
        <w:rPr>
          <w:rFonts w:ascii="Times New Roman" w:hAnsi="Times New Roman" w:cs="Times New Roman"/>
          <w:b/>
          <w:bCs/>
          <w:i/>
          <w:iCs/>
          <w:sz w:val="24"/>
          <w:szCs w:val="24"/>
          <w:lang w:val="en-US"/>
        </w:rPr>
        <w:t>Comittee</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berpengaruh</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positif</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terhadap</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nilai</w:t>
      </w:r>
      <w:proofErr w:type="spellEnd"/>
      <w:r w:rsidRPr="00577F9A">
        <w:rPr>
          <w:rFonts w:ascii="Times New Roman" w:hAnsi="Times New Roman" w:cs="Times New Roman"/>
          <w:b/>
          <w:bCs/>
          <w:i/>
          <w:iCs/>
          <w:sz w:val="24"/>
          <w:szCs w:val="24"/>
          <w:lang w:val="en-US"/>
        </w:rPr>
        <w:t xml:space="preserve"> </w:t>
      </w:r>
      <w:proofErr w:type="spellStart"/>
      <w:r w:rsidRPr="00577F9A">
        <w:rPr>
          <w:rFonts w:ascii="Times New Roman" w:hAnsi="Times New Roman" w:cs="Times New Roman"/>
          <w:b/>
          <w:bCs/>
          <w:i/>
          <w:iCs/>
          <w:sz w:val="24"/>
          <w:szCs w:val="24"/>
          <w:lang w:val="en-US"/>
        </w:rPr>
        <w:t>perusahaan</w:t>
      </w:r>
      <w:proofErr w:type="spellEnd"/>
      <w:r w:rsidRPr="00577F9A">
        <w:rPr>
          <w:rFonts w:ascii="Times New Roman" w:hAnsi="Times New Roman" w:cs="Times New Roman"/>
          <w:b/>
          <w:bCs/>
          <w:i/>
          <w:iCs/>
          <w:sz w:val="24"/>
          <w:szCs w:val="24"/>
          <w:lang w:val="en-US"/>
        </w:rPr>
        <w:t>.</w:t>
      </w:r>
    </w:p>
    <w:p w14:paraId="180E1227" w14:textId="18F9A8CA" w:rsidR="008C58D5" w:rsidRDefault="008C58D5" w:rsidP="00904B2B">
      <w:pPr>
        <w:pStyle w:val="Heading3"/>
      </w:pPr>
      <w:bookmarkStart w:id="42" w:name="_Toc214580091"/>
      <w:r w:rsidRPr="00920E2D">
        <w:t>2.4.</w:t>
      </w:r>
      <w:r>
        <w:t>3</w:t>
      </w:r>
      <w:r w:rsidR="00FE290F">
        <w:t>.</w:t>
      </w:r>
      <w:r w:rsidRPr="00920E2D">
        <w:t xml:space="preserve"> </w:t>
      </w:r>
      <w:proofErr w:type="spellStart"/>
      <w:r w:rsidRPr="00920E2D">
        <w:t>Pengaruh</w:t>
      </w:r>
      <w:proofErr w:type="spellEnd"/>
      <w:r w:rsidRPr="00920E2D">
        <w:t xml:space="preserve"> </w:t>
      </w:r>
      <w:r>
        <w:t>Audit Internal</w:t>
      </w:r>
      <w:r w:rsidRPr="00920E2D">
        <w:t xml:space="preserve"> </w:t>
      </w:r>
      <w:proofErr w:type="spellStart"/>
      <w:r w:rsidRPr="00920E2D">
        <w:t>terhadap</w:t>
      </w:r>
      <w:proofErr w:type="spellEnd"/>
      <w:r w:rsidRPr="00920E2D">
        <w:t xml:space="preserve"> Nilai Perusahaan</w:t>
      </w:r>
      <w:bookmarkEnd w:id="42"/>
      <w:r>
        <w:t xml:space="preserve"> </w:t>
      </w:r>
    </w:p>
    <w:p w14:paraId="038A5F47" w14:textId="5AFFBA44" w:rsidR="00904B2B" w:rsidRPr="00904B2B" w:rsidRDefault="00904B2B" w:rsidP="00904B2B">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904B2B">
        <w:rPr>
          <w:rFonts w:ascii="Times New Roman" w:eastAsia="Times New Roman" w:hAnsi="Times New Roman" w:cs="Times New Roman"/>
          <w:sz w:val="24"/>
          <w:szCs w:val="24"/>
          <w:lang w:eastAsia="en-ID"/>
        </w:rPr>
        <w:t xml:space="preserve">Teori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signaling</w:t>
      </w:r>
      <w:proofErr w:type="spellEnd"/>
      <w:r w:rsidRPr="00904B2B">
        <w:rPr>
          <w:rFonts w:ascii="Times New Roman" w:eastAsia="Times New Roman" w:hAnsi="Times New Roman" w:cs="Times New Roman"/>
          <w:sz w:val="24"/>
          <w:szCs w:val="24"/>
          <w:lang w:eastAsia="en-ID"/>
        </w:rPr>
        <w:t xml:space="preserve"> theory) </w:t>
      </w:r>
      <w:proofErr w:type="spellStart"/>
      <w:r w:rsidRPr="00904B2B">
        <w:rPr>
          <w:rFonts w:ascii="Times New Roman" w:eastAsia="Times New Roman" w:hAnsi="Times New Roman" w:cs="Times New Roman"/>
          <w:sz w:val="24"/>
          <w:szCs w:val="24"/>
          <w:lang w:eastAsia="en-ID"/>
        </w:rPr>
        <w:t>menyatakan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bahwa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perusahaan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dapat</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mengirimkan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kepada</w:t>
      </w:r>
      <w:proofErr w:type="spellEnd"/>
      <w:r w:rsidRPr="00904B2B">
        <w:rPr>
          <w:rFonts w:ascii="Times New Roman" w:eastAsia="Times New Roman" w:hAnsi="Times New Roman" w:cs="Times New Roman"/>
          <w:sz w:val="24"/>
          <w:szCs w:val="24"/>
          <w:lang w:eastAsia="en-ID"/>
        </w:rPr>
        <w:t xml:space="preserve"> investor dan </w:t>
      </w:r>
      <w:proofErr w:type="spellStart"/>
      <w:r w:rsidRPr="00904B2B">
        <w:rPr>
          <w:rFonts w:ascii="Times New Roman" w:eastAsia="Times New Roman" w:hAnsi="Times New Roman" w:cs="Times New Roman"/>
          <w:sz w:val="24"/>
          <w:szCs w:val="24"/>
          <w:lang w:eastAsia="en-ID"/>
        </w:rPr>
        <w:t>pemangku</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kepentingan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melalui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berbagai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aktivitas</w:t>
      </w:r>
      <w:proofErr w:type="spellEnd"/>
      <w:r w:rsidRPr="00904B2B">
        <w:rPr>
          <w:rFonts w:ascii="Times New Roman" w:eastAsia="Times New Roman" w:hAnsi="Times New Roman" w:cs="Times New Roman"/>
          <w:sz w:val="24"/>
          <w:szCs w:val="24"/>
          <w:lang w:eastAsia="en-ID"/>
        </w:rPr>
        <w:t xml:space="preserve"> internal yang </w:t>
      </w:r>
      <w:proofErr w:type="spellStart"/>
      <w:r w:rsidRPr="00904B2B">
        <w:rPr>
          <w:rFonts w:ascii="Times New Roman" w:eastAsia="Times New Roman" w:hAnsi="Times New Roman" w:cs="Times New Roman"/>
          <w:sz w:val="24"/>
          <w:szCs w:val="24"/>
          <w:lang w:eastAsia="en-ID"/>
        </w:rPr>
        <w:t>mencerminkan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kualitas</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manajemen</w:t>
      </w:r>
      <w:proofErr w:type="spellEnd"/>
      <w:r w:rsidRPr="00904B2B">
        <w:rPr>
          <w:rFonts w:ascii="Times New Roman" w:eastAsia="Times New Roman" w:hAnsi="Times New Roman" w:cs="Times New Roman"/>
          <w:sz w:val="24"/>
          <w:szCs w:val="24"/>
          <w:lang w:eastAsia="en-ID"/>
        </w:rPr>
        <w:t xml:space="preserve"> dan tata </w:t>
      </w:r>
      <w:proofErr w:type="spellStart"/>
      <w:r w:rsidRPr="00904B2B">
        <w:rPr>
          <w:rFonts w:ascii="Times New Roman" w:eastAsia="Times New Roman" w:hAnsi="Times New Roman" w:cs="Times New Roman"/>
          <w:sz w:val="24"/>
          <w:szCs w:val="24"/>
          <w:lang w:eastAsia="en-ID"/>
        </w:rPr>
        <w:t>kelola</w:t>
      </w:r>
      <w:proofErr w:type="spellEnd"/>
      <w:r w:rsidRPr="00904B2B">
        <w:rPr>
          <w:rFonts w:ascii="Times New Roman" w:eastAsia="Times New Roman" w:hAnsi="Times New Roman" w:cs="Times New Roman"/>
          <w:sz w:val="24"/>
          <w:szCs w:val="24"/>
          <w:lang w:eastAsia="en-ID"/>
        </w:rPr>
        <w:t xml:space="preserve">. Salah </w:t>
      </w:r>
      <w:proofErr w:type="spellStart"/>
      <w:r w:rsidRPr="00904B2B">
        <w:rPr>
          <w:rFonts w:ascii="Times New Roman" w:eastAsia="Times New Roman" w:hAnsi="Times New Roman" w:cs="Times New Roman"/>
          <w:sz w:val="24"/>
          <w:szCs w:val="24"/>
          <w:lang w:eastAsia="en-ID"/>
        </w:rPr>
        <w:t>satu</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mekanisme</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penting</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dalam</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hal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ini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adalah</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keberadaan</w:t>
      </w:r>
      <w:proofErr w:type="spellEnd"/>
      <w:r w:rsidRPr="00904B2B">
        <w:rPr>
          <w:rFonts w:ascii="Times New Roman" w:eastAsia="Times New Roman" w:hAnsi="Times New Roman" w:cs="Times New Roman"/>
          <w:sz w:val="24"/>
          <w:szCs w:val="24"/>
          <w:lang w:eastAsia="en-ID"/>
        </w:rPr>
        <w:t xml:space="preserve"> audit internal yang </w:t>
      </w:r>
      <w:proofErr w:type="spellStart"/>
      <w:r w:rsidRPr="00904B2B">
        <w:rPr>
          <w:rFonts w:ascii="Times New Roman" w:eastAsia="Times New Roman" w:hAnsi="Times New Roman" w:cs="Times New Roman"/>
          <w:sz w:val="24"/>
          <w:szCs w:val="24"/>
          <w:lang w:eastAsia="en-ID"/>
        </w:rPr>
        <w:t>kompeten</w:t>
      </w:r>
      <w:proofErr w:type="spellEnd"/>
      <w:r w:rsidRPr="00904B2B">
        <w:rPr>
          <w:rFonts w:ascii="Times New Roman" w:eastAsia="Times New Roman" w:hAnsi="Times New Roman" w:cs="Times New Roman"/>
          <w:sz w:val="24"/>
          <w:szCs w:val="24"/>
          <w:lang w:eastAsia="en-ID"/>
        </w:rPr>
        <w:t xml:space="preserve">. Audit internal yang </w:t>
      </w:r>
      <w:proofErr w:type="spellStart"/>
      <w:r w:rsidRPr="00904B2B">
        <w:rPr>
          <w:rFonts w:ascii="Times New Roman" w:eastAsia="Times New Roman" w:hAnsi="Times New Roman" w:cs="Times New Roman"/>
          <w:sz w:val="24"/>
          <w:szCs w:val="24"/>
          <w:lang w:eastAsia="en-ID"/>
        </w:rPr>
        <w:t>memiliki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keahlian</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sertifikasi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profesional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memberikan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bahwa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perusahaan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memiliki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sistem</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pengawasan</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pengendalian</w:t>
      </w:r>
      <w:proofErr w:type="spellEnd"/>
      <w:r w:rsidRPr="00904B2B">
        <w:rPr>
          <w:rFonts w:ascii="Times New Roman" w:eastAsia="Times New Roman" w:hAnsi="Times New Roman" w:cs="Times New Roman"/>
          <w:sz w:val="24"/>
          <w:szCs w:val="24"/>
          <w:lang w:eastAsia="en-ID"/>
        </w:rPr>
        <w:t xml:space="preserve"> internal yang </w:t>
      </w:r>
      <w:proofErr w:type="spellStart"/>
      <w:r w:rsidRPr="00904B2B">
        <w:rPr>
          <w:rFonts w:ascii="Times New Roman" w:eastAsia="Times New Roman" w:hAnsi="Times New Roman" w:cs="Times New Roman"/>
          <w:sz w:val="24"/>
          <w:szCs w:val="24"/>
          <w:lang w:eastAsia="en-ID"/>
        </w:rPr>
        <w:t>efektif</w:t>
      </w:r>
      <w:proofErr w:type="spellEnd"/>
      <w:r w:rsidRPr="00904B2B">
        <w:rPr>
          <w:rFonts w:ascii="Times New Roman" w:eastAsia="Times New Roman" w:hAnsi="Times New Roman" w:cs="Times New Roman"/>
          <w:sz w:val="24"/>
          <w:szCs w:val="24"/>
          <w:lang w:eastAsia="en-ID"/>
        </w:rPr>
        <w:t>.</w:t>
      </w:r>
    </w:p>
    <w:p w14:paraId="6E75DBC4" w14:textId="6B9B7892" w:rsidR="00904B2B" w:rsidRPr="00904B2B" w:rsidRDefault="00904B2B" w:rsidP="00904B2B">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proofErr w:type="spellStart"/>
      <w:r w:rsidRPr="00904B2B">
        <w:rPr>
          <w:rFonts w:ascii="Times New Roman" w:eastAsia="Times New Roman" w:hAnsi="Times New Roman" w:cs="Times New Roman"/>
          <w:sz w:val="24"/>
          <w:szCs w:val="24"/>
          <w:lang w:eastAsia="en-ID"/>
        </w:rPr>
        <w:t>Penelitian</w:t>
      </w:r>
      <w:proofErr w:type="spellEnd"/>
      <w:r w:rsidRPr="00904B2B">
        <w:rPr>
          <w:rFonts w:ascii="Times New Roman" w:eastAsia="Times New Roman" w:hAnsi="Times New Roman" w:cs="Times New Roman"/>
          <w:sz w:val="24"/>
          <w:szCs w:val="24"/>
          <w:lang w:eastAsia="en-ID"/>
        </w:rPr>
        <w:t xml:space="preserve"> oleh </w:t>
      </w:r>
      <w:r>
        <w:rPr>
          <w:rFonts w:ascii="Times New Roman" w:eastAsia="Times New Roman" w:hAnsi="Times New Roman" w:cs="Times New Roman"/>
          <w:sz w:val="24"/>
          <w:szCs w:val="24"/>
          <w:lang w:eastAsia="en-ID"/>
        </w:rPr>
        <w:fldChar w:fldCharType="begin" w:fldLock="1"/>
      </w:r>
      <w:r>
        <w:rPr>
          <w:rFonts w:ascii="Times New Roman" w:eastAsia="Times New Roman" w:hAnsi="Times New Roman" w:cs="Times New Roman"/>
          <w:sz w:val="24"/>
          <w:szCs w:val="24"/>
          <w:lang w:eastAsia="en-ID"/>
        </w:rPr>
        <w:instrText>ADDIN CSL_CITATION {"citationItems":[{"id":"ITEM-1","itemData":{"DOI":"10.59141/jiss.v5i02.992","ISSN":"2723-6692","abstract":"This study aims to examine the presence or absence of the effect of ESG Disclosure, Environmental Disclosure, Social Disclosure, Governance Disclosure, Audit Quality, and Internal Audit on Company Value. The population used in this study is companies listed on the IDX in several non-financial sectors, namely the energy, raw materials, health, industry, and infrastructure sectors in the 2020-2022 period that successively publish sustainability reports, annual reports, and financial statements for the fiscal year December 31. The total population in this study was 346 companies with the number sampled being 45 companies using purposive sampling techniques. The data was analyzed using regression panel data made into two models and processed using E-Views software version 9. The results of this study provide results that in model 1 ESG Disclosure, Audit Quality, Internal Audit partially affect Company Value. The results in model 2 provide results that Environmental Disclosure affects Company Value, Social Disclosure does not affect Company Value, Governance Disclosure does not affect Company Value, Audit Quality affects Company Value, Internal Audit does not affect company value. In model 1 and model 2, the Leverage control variable, ROE has a significant positive influence on Company Value, while Firm Size does not have a positive influence on Company Value","author":[{"dropping-particle":"","family":"Azahra","given":"Arlisha","non-dropping-particle":"","parse-names":false,"suffix":""},{"dropping-particle":"","family":"Hasnawati","given":"Hasnawati","non-dropping-particle":"","parse-names":false,"suffix":""}],"container-title":"Jurnal Indonesia Sosial Sains","id":"ITEM-1","issue":"02","issued":{"date-parts":[["2024"]]},"page":"150-164","title":"The Effect of ESG Disclosure, Audit Quality, Internal Audit, on Company Value","type":"article-journal","volume":"5"},"uris":["http://www.mendeley.com/documents/?uuid=507b34ed-9317-470c-8926-90ffaf0e1cfa"]}],"mendeley":{"formattedCitation":"(Azahra &amp; Hasnawati, 2024)","plainTextFormattedCitation":"(Azahra &amp; Hasnawati, 2024)"},"properties":{"noteIndex":0},"schema":"https://github.com/citation-style-language/schema/raw/master/csl-citation.json"}</w:instrText>
      </w:r>
      <w:r>
        <w:rPr>
          <w:rFonts w:ascii="Times New Roman" w:eastAsia="Times New Roman" w:hAnsi="Times New Roman" w:cs="Times New Roman"/>
          <w:sz w:val="24"/>
          <w:szCs w:val="24"/>
          <w:lang w:eastAsia="en-ID"/>
        </w:rPr>
        <w:fldChar w:fldCharType="separate"/>
      </w:r>
      <w:r w:rsidRPr="00904B2B">
        <w:rPr>
          <w:rFonts w:ascii="Times New Roman" w:eastAsia="Times New Roman" w:hAnsi="Times New Roman" w:cs="Times New Roman"/>
          <w:noProof/>
          <w:sz w:val="24"/>
          <w:szCs w:val="24"/>
          <w:lang w:eastAsia="en-ID"/>
        </w:rPr>
        <w:t>(Azahra &amp; Hasnawati, 2024)</w:t>
      </w:r>
      <w:r>
        <w:rPr>
          <w:rFonts w:ascii="Times New Roman" w:eastAsia="Times New Roman" w:hAnsi="Times New Roman" w:cs="Times New Roman"/>
          <w:sz w:val="24"/>
          <w:szCs w:val="24"/>
          <w:lang w:eastAsia="en-ID"/>
        </w:rPr>
        <w:fldChar w:fldCharType="end"/>
      </w:r>
      <w:r>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menunjukkan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bahwa</w:t>
      </w:r>
      <w:proofErr w:type="spellEnd"/>
      <w:r w:rsidRPr="00904B2B">
        <w:rPr>
          <w:rFonts w:ascii="Times New Roman" w:eastAsia="Times New Roman" w:hAnsi="Times New Roman" w:cs="Times New Roman"/>
          <w:sz w:val="24"/>
          <w:szCs w:val="24"/>
          <w:lang w:eastAsia="en-ID"/>
        </w:rPr>
        <w:t xml:space="preserve"> audit internal </w:t>
      </w:r>
      <w:proofErr w:type="spellStart"/>
      <w:r w:rsidRPr="00904B2B">
        <w:rPr>
          <w:rFonts w:ascii="Times New Roman" w:eastAsia="Times New Roman" w:hAnsi="Times New Roman" w:cs="Times New Roman"/>
          <w:sz w:val="24"/>
          <w:szCs w:val="24"/>
          <w:lang w:eastAsia="en-ID"/>
        </w:rPr>
        <w:t>berpengaruh</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positif</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terhadap</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nilai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perusahaan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Kemampuan</w:t>
      </w:r>
      <w:proofErr w:type="spellEnd"/>
      <w:r w:rsidRPr="00904B2B">
        <w:rPr>
          <w:rFonts w:ascii="Times New Roman" w:eastAsia="Times New Roman" w:hAnsi="Times New Roman" w:cs="Times New Roman"/>
          <w:sz w:val="24"/>
          <w:szCs w:val="24"/>
          <w:lang w:eastAsia="en-ID"/>
        </w:rPr>
        <w:t xml:space="preserve"> audit internal </w:t>
      </w:r>
      <w:proofErr w:type="spellStart"/>
      <w:r w:rsidRPr="00904B2B">
        <w:rPr>
          <w:rFonts w:ascii="Times New Roman" w:eastAsia="Times New Roman" w:hAnsi="Times New Roman" w:cs="Times New Roman"/>
          <w:sz w:val="24"/>
          <w:szCs w:val="24"/>
          <w:lang w:eastAsia="en-ID"/>
        </w:rPr>
        <w:lastRenderedPageBreak/>
        <w:t>dalam</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menjalankan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prosedur</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pemeriksaan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secara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menyeluruh</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mendeteksi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penyimpangan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memberikan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keyakinan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kepada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pemegang</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saham</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bahwa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manajemen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berkomitmen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terhadap</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integritas</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transparansi</w:t>
      </w:r>
      <w:proofErr w:type="spellEnd"/>
      <w:r w:rsidRPr="00904B2B">
        <w:rPr>
          <w:rFonts w:ascii="Times New Roman" w:eastAsia="Times New Roman" w:hAnsi="Times New Roman" w:cs="Times New Roman"/>
          <w:sz w:val="24"/>
          <w:szCs w:val="24"/>
          <w:lang w:eastAsia="en-ID"/>
        </w:rPr>
        <w:t>.</w:t>
      </w:r>
    </w:p>
    <w:p w14:paraId="577EE8E4" w14:textId="77777777" w:rsidR="00904B2B" w:rsidRDefault="00904B2B" w:rsidP="00904B2B">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904B2B">
        <w:rPr>
          <w:rFonts w:ascii="Times New Roman" w:eastAsia="Times New Roman" w:hAnsi="Times New Roman" w:cs="Times New Roman"/>
          <w:sz w:val="24"/>
          <w:szCs w:val="24"/>
          <w:lang w:eastAsia="en-ID"/>
        </w:rPr>
        <w:t xml:space="preserve">Dalam </w:t>
      </w:r>
      <w:proofErr w:type="spellStart"/>
      <w:r w:rsidRPr="00904B2B">
        <w:rPr>
          <w:rFonts w:ascii="Times New Roman" w:eastAsia="Times New Roman" w:hAnsi="Times New Roman" w:cs="Times New Roman"/>
          <w:sz w:val="24"/>
          <w:szCs w:val="24"/>
          <w:lang w:eastAsia="en-ID"/>
        </w:rPr>
        <w:t>kerangka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teori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audit internal yang </w:t>
      </w:r>
      <w:proofErr w:type="spellStart"/>
      <w:r w:rsidRPr="00904B2B">
        <w:rPr>
          <w:rFonts w:ascii="Times New Roman" w:eastAsia="Times New Roman" w:hAnsi="Times New Roman" w:cs="Times New Roman"/>
          <w:sz w:val="24"/>
          <w:szCs w:val="24"/>
          <w:lang w:eastAsia="en-ID"/>
        </w:rPr>
        <w:t>profesional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memberikan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positif</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kepada</w:t>
      </w:r>
      <w:proofErr w:type="spellEnd"/>
      <w:r w:rsidRPr="00904B2B">
        <w:rPr>
          <w:rFonts w:ascii="Times New Roman" w:eastAsia="Times New Roman" w:hAnsi="Times New Roman" w:cs="Times New Roman"/>
          <w:sz w:val="24"/>
          <w:szCs w:val="24"/>
          <w:lang w:eastAsia="en-ID"/>
        </w:rPr>
        <w:t xml:space="preserve"> pasar </w:t>
      </w:r>
      <w:proofErr w:type="spellStart"/>
      <w:r w:rsidRPr="00904B2B">
        <w:rPr>
          <w:rFonts w:ascii="Times New Roman" w:eastAsia="Times New Roman" w:hAnsi="Times New Roman" w:cs="Times New Roman"/>
          <w:sz w:val="24"/>
          <w:szCs w:val="24"/>
          <w:lang w:eastAsia="en-ID"/>
        </w:rPr>
        <w:t>bahwa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risiko</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operasional</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laporan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keuangan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perusahaan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dapat</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diminimalkan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Sinyal</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ini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meningkatkan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kepercayaan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publik</w:t>
      </w:r>
      <w:proofErr w:type="spellEnd"/>
      <w:r w:rsidRPr="00904B2B">
        <w:rPr>
          <w:rFonts w:ascii="Times New Roman" w:eastAsia="Times New Roman" w:hAnsi="Times New Roman" w:cs="Times New Roman"/>
          <w:sz w:val="24"/>
          <w:szCs w:val="24"/>
          <w:lang w:eastAsia="en-ID"/>
        </w:rPr>
        <w:t xml:space="preserve"> dan investor, yang pada </w:t>
      </w:r>
      <w:proofErr w:type="spellStart"/>
      <w:r w:rsidRPr="00904B2B">
        <w:rPr>
          <w:rFonts w:ascii="Times New Roman" w:eastAsia="Times New Roman" w:hAnsi="Times New Roman" w:cs="Times New Roman"/>
          <w:sz w:val="24"/>
          <w:szCs w:val="24"/>
          <w:lang w:eastAsia="en-ID"/>
        </w:rPr>
        <w:t>akhirnya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tercermin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dalam</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peningkatan</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harga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saham</w:t>
      </w:r>
      <w:proofErr w:type="spellEnd"/>
      <w:r w:rsidRPr="00904B2B">
        <w:rPr>
          <w:rFonts w:ascii="Times New Roman" w:eastAsia="Times New Roman" w:hAnsi="Times New Roman" w:cs="Times New Roman"/>
          <w:sz w:val="24"/>
          <w:szCs w:val="24"/>
          <w:lang w:eastAsia="en-ID"/>
        </w:rPr>
        <w:t xml:space="preserve"> dan </w:t>
      </w:r>
      <w:proofErr w:type="spellStart"/>
      <w:r w:rsidRPr="00904B2B">
        <w:rPr>
          <w:rFonts w:ascii="Times New Roman" w:eastAsia="Times New Roman" w:hAnsi="Times New Roman" w:cs="Times New Roman"/>
          <w:sz w:val="24"/>
          <w:szCs w:val="24"/>
          <w:lang w:eastAsia="en-ID"/>
        </w:rPr>
        <w:t>nilai</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perusahaan</w:t>
      </w:r>
      <w:proofErr w:type="spellEnd"/>
      <w:r w:rsidRPr="00904B2B">
        <w:rPr>
          <w:rFonts w:ascii="Times New Roman" w:eastAsia="Times New Roman" w:hAnsi="Times New Roman" w:cs="Times New Roman"/>
          <w:sz w:val="24"/>
          <w:szCs w:val="24"/>
          <w:lang w:eastAsia="en-ID"/>
        </w:rPr>
        <w:t xml:space="preserve"> di </w:t>
      </w:r>
      <w:proofErr w:type="spellStart"/>
      <w:r w:rsidRPr="00904B2B">
        <w:rPr>
          <w:rFonts w:ascii="Times New Roman" w:eastAsia="Times New Roman" w:hAnsi="Times New Roman" w:cs="Times New Roman"/>
          <w:sz w:val="24"/>
          <w:szCs w:val="24"/>
          <w:lang w:eastAsia="en-ID"/>
        </w:rPr>
        <w:t>mata</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pemegang</w:t>
      </w:r>
      <w:proofErr w:type="spellEnd"/>
      <w:r w:rsidRPr="00904B2B">
        <w:rPr>
          <w:rFonts w:ascii="Times New Roman" w:eastAsia="Times New Roman" w:hAnsi="Times New Roman" w:cs="Times New Roman"/>
          <w:sz w:val="24"/>
          <w:szCs w:val="24"/>
          <w:lang w:eastAsia="en-ID"/>
        </w:rPr>
        <w:t xml:space="preserve"> </w:t>
      </w:r>
      <w:proofErr w:type="spellStart"/>
      <w:r w:rsidRPr="00904B2B">
        <w:rPr>
          <w:rFonts w:ascii="Times New Roman" w:eastAsia="Times New Roman" w:hAnsi="Times New Roman" w:cs="Times New Roman"/>
          <w:sz w:val="24"/>
          <w:szCs w:val="24"/>
          <w:lang w:eastAsia="en-ID"/>
        </w:rPr>
        <w:t>saham</w:t>
      </w:r>
      <w:proofErr w:type="spellEnd"/>
      <w:r w:rsidRPr="00904B2B">
        <w:rPr>
          <w:rFonts w:ascii="Times New Roman" w:eastAsia="Times New Roman" w:hAnsi="Times New Roman" w:cs="Times New Roman"/>
          <w:sz w:val="24"/>
          <w:szCs w:val="24"/>
          <w:lang w:eastAsia="en-ID"/>
        </w:rPr>
        <w:t>.</w:t>
      </w:r>
    </w:p>
    <w:p w14:paraId="6EDB2633" w14:textId="6F958E3F" w:rsidR="008C58D5" w:rsidRPr="00904B2B" w:rsidRDefault="008C58D5" w:rsidP="00904B2B">
      <w:pPr>
        <w:spacing w:before="100" w:beforeAutospacing="1" w:after="100" w:afterAutospacing="1" w:line="480" w:lineRule="auto"/>
        <w:jc w:val="both"/>
        <w:rPr>
          <w:rFonts w:ascii="Times New Roman" w:eastAsia="Times New Roman" w:hAnsi="Times New Roman" w:cs="Times New Roman"/>
          <w:b/>
          <w:bCs/>
          <w:sz w:val="24"/>
          <w:szCs w:val="24"/>
          <w:lang w:eastAsia="en-ID"/>
        </w:rPr>
      </w:pPr>
      <w:r w:rsidRPr="00904B2B">
        <w:rPr>
          <w:rFonts w:ascii="Times New Roman" w:hAnsi="Times New Roman" w:cs="Times New Roman"/>
          <w:b/>
          <w:bCs/>
          <w:i/>
          <w:iCs/>
          <w:sz w:val="24"/>
          <w:szCs w:val="24"/>
          <w:lang w:val="en-US"/>
        </w:rPr>
        <w:t xml:space="preserve">H3: Audit Internal </w:t>
      </w:r>
      <w:proofErr w:type="spellStart"/>
      <w:r w:rsidRPr="00904B2B">
        <w:rPr>
          <w:rFonts w:ascii="Times New Roman" w:hAnsi="Times New Roman" w:cs="Times New Roman"/>
          <w:b/>
          <w:bCs/>
          <w:i/>
          <w:iCs/>
          <w:sz w:val="24"/>
          <w:szCs w:val="24"/>
          <w:lang w:val="en-US"/>
        </w:rPr>
        <w:t>berpengaruh</w:t>
      </w:r>
      <w:proofErr w:type="spellEnd"/>
      <w:r w:rsidRPr="00904B2B">
        <w:rPr>
          <w:rFonts w:ascii="Times New Roman" w:hAnsi="Times New Roman" w:cs="Times New Roman"/>
          <w:b/>
          <w:bCs/>
          <w:i/>
          <w:iCs/>
          <w:sz w:val="24"/>
          <w:szCs w:val="24"/>
          <w:lang w:val="en-US"/>
        </w:rPr>
        <w:t xml:space="preserve"> </w:t>
      </w:r>
      <w:proofErr w:type="spellStart"/>
      <w:r w:rsidRPr="00904B2B">
        <w:rPr>
          <w:rFonts w:ascii="Times New Roman" w:hAnsi="Times New Roman" w:cs="Times New Roman"/>
          <w:b/>
          <w:bCs/>
          <w:i/>
          <w:iCs/>
          <w:sz w:val="24"/>
          <w:szCs w:val="24"/>
          <w:lang w:val="en-US"/>
        </w:rPr>
        <w:t>positif</w:t>
      </w:r>
      <w:proofErr w:type="spellEnd"/>
      <w:r w:rsidRPr="00904B2B">
        <w:rPr>
          <w:rFonts w:ascii="Times New Roman" w:hAnsi="Times New Roman" w:cs="Times New Roman"/>
          <w:b/>
          <w:bCs/>
          <w:i/>
          <w:iCs/>
          <w:sz w:val="24"/>
          <w:szCs w:val="24"/>
          <w:lang w:val="en-US"/>
        </w:rPr>
        <w:t xml:space="preserve"> </w:t>
      </w:r>
      <w:proofErr w:type="spellStart"/>
      <w:r w:rsidRPr="00904B2B">
        <w:rPr>
          <w:rFonts w:ascii="Times New Roman" w:hAnsi="Times New Roman" w:cs="Times New Roman"/>
          <w:b/>
          <w:bCs/>
          <w:i/>
          <w:iCs/>
          <w:sz w:val="24"/>
          <w:szCs w:val="24"/>
          <w:lang w:val="en-US"/>
        </w:rPr>
        <w:t>terhadap</w:t>
      </w:r>
      <w:proofErr w:type="spellEnd"/>
      <w:r w:rsidRPr="00904B2B">
        <w:rPr>
          <w:rFonts w:ascii="Times New Roman" w:hAnsi="Times New Roman" w:cs="Times New Roman"/>
          <w:b/>
          <w:bCs/>
          <w:i/>
          <w:iCs/>
          <w:sz w:val="24"/>
          <w:szCs w:val="24"/>
          <w:lang w:val="en-US"/>
        </w:rPr>
        <w:t xml:space="preserve"> </w:t>
      </w:r>
      <w:proofErr w:type="spellStart"/>
      <w:r w:rsidRPr="00904B2B">
        <w:rPr>
          <w:rFonts w:ascii="Times New Roman" w:hAnsi="Times New Roman" w:cs="Times New Roman"/>
          <w:b/>
          <w:bCs/>
          <w:i/>
          <w:iCs/>
          <w:sz w:val="24"/>
          <w:szCs w:val="24"/>
          <w:lang w:val="en-US"/>
        </w:rPr>
        <w:t>nilai</w:t>
      </w:r>
      <w:proofErr w:type="spellEnd"/>
      <w:r w:rsidRPr="00904B2B">
        <w:rPr>
          <w:rFonts w:ascii="Times New Roman" w:hAnsi="Times New Roman" w:cs="Times New Roman"/>
          <w:b/>
          <w:bCs/>
          <w:i/>
          <w:iCs/>
          <w:sz w:val="24"/>
          <w:szCs w:val="24"/>
          <w:lang w:val="en-US"/>
        </w:rPr>
        <w:t xml:space="preserve"> </w:t>
      </w:r>
      <w:proofErr w:type="spellStart"/>
      <w:r w:rsidRPr="00904B2B">
        <w:rPr>
          <w:rFonts w:ascii="Times New Roman" w:hAnsi="Times New Roman" w:cs="Times New Roman"/>
          <w:b/>
          <w:bCs/>
          <w:i/>
          <w:iCs/>
          <w:sz w:val="24"/>
          <w:szCs w:val="24"/>
          <w:lang w:val="en-US"/>
        </w:rPr>
        <w:t>perusahaan</w:t>
      </w:r>
      <w:proofErr w:type="spellEnd"/>
      <w:r w:rsidRPr="00904B2B">
        <w:rPr>
          <w:rFonts w:ascii="Times New Roman" w:hAnsi="Times New Roman" w:cs="Times New Roman"/>
          <w:b/>
          <w:bCs/>
          <w:i/>
          <w:iCs/>
          <w:sz w:val="24"/>
          <w:szCs w:val="24"/>
          <w:lang w:val="en-US"/>
        </w:rPr>
        <w:t>.</w:t>
      </w:r>
    </w:p>
    <w:p w14:paraId="14D21C8F" w14:textId="77777777" w:rsidR="00314065" w:rsidRDefault="00314065" w:rsidP="008C58D5">
      <w:pPr>
        <w:spacing w:line="360" w:lineRule="auto"/>
        <w:jc w:val="center"/>
        <w:rPr>
          <w:rFonts w:ascii="Times New Roman" w:hAnsi="Times New Roman" w:cs="Times New Roman"/>
          <w:b/>
          <w:bCs/>
          <w:sz w:val="24"/>
          <w:szCs w:val="24"/>
          <w:lang w:val="en-US"/>
        </w:rPr>
      </w:pPr>
    </w:p>
    <w:p w14:paraId="75314E97" w14:textId="3FC0CB54" w:rsidR="00314065" w:rsidRDefault="00314065">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8557008" w14:textId="5BDE2B55" w:rsidR="008C58D5" w:rsidRPr="008501A0" w:rsidRDefault="008C58D5" w:rsidP="00AC2950">
      <w:pPr>
        <w:pStyle w:val="Heading1"/>
        <w:rPr>
          <w:lang w:val="en-US"/>
        </w:rPr>
      </w:pPr>
      <w:bookmarkStart w:id="43" w:name="_Toc214580092"/>
      <w:r w:rsidRPr="008501A0">
        <w:rPr>
          <w:lang w:val="en-US"/>
        </w:rPr>
        <w:lastRenderedPageBreak/>
        <w:t>BAB III</w:t>
      </w:r>
      <w:bookmarkEnd w:id="43"/>
    </w:p>
    <w:p w14:paraId="30B7C656" w14:textId="77777777" w:rsidR="008C58D5" w:rsidRPr="008501A0" w:rsidRDefault="008C58D5" w:rsidP="00AC2950">
      <w:pPr>
        <w:pStyle w:val="Heading1"/>
        <w:rPr>
          <w:lang w:val="en-US"/>
        </w:rPr>
      </w:pPr>
      <w:bookmarkStart w:id="44" w:name="_Toc214580093"/>
      <w:r w:rsidRPr="008501A0">
        <w:rPr>
          <w:lang w:val="en-US"/>
        </w:rPr>
        <w:t>METODE PENELITIAN</w:t>
      </w:r>
      <w:bookmarkEnd w:id="44"/>
      <w:r>
        <w:rPr>
          <w:lang w:val="en-US"/>
        </w:rPr>
        <w:t xml:space="preserve"> </w:t>
      </w:r>
    </w:p>
    <w:p w14:paraId="1540AC82" w14:textId="77777777" w:rsidR="008C58D5" w:rsidRDefault="008C58D5" w:rsidP="00FE290F">
      <w:pPr>
        <w:pStyle w:val="Heading2"/>
      </w:pPr>
      <w:bookmarkStart w:id="45" w:name="_Toc214580094"/>
      <w:r w:rsidRPr="00DD6D10">
        <w:t xml:space="preserve">3.1 </w:t>
      </w:r>
      <w:proofErr w:type="spellStart"/>
      <w:r w:rsidRPr="00DD6D10">
        <w:t>Definisi</w:t>
      </w:r>
      <w:proofErr w:type="spellEnd"/>
      <w:r w:rsidRPr="00DD6D10">
        <w:t xml:space="preserve"> </w:t>
      </w:r>
      <w:proofErr w:type="spellStart"/>
      <w:r w:rsidRPr="00DD6D10">
        <w:t>Operasional</w:t>
      </w:r>
      <w:proofErr w:type="spellEnd"/>
      <w:r w:rsidRPr="00DD6D10">
        <w:t xml:space="preserve">, dan </w:t>
      </w:r>
      <w:proofErr w:type="spellStart"/>
      <w:r w:rsidRPr="00DD6D10">
        <w:t>Pe</w:t>
      </w:r>
      <w:r>
        <w:t>ngu</w:t>
      </w:r>
      <w:r w:rsidRPr="00DD6D10">
        <w:t>kuran</w:t>
      </w:r>
      <w:proofErr w:type="spellEnd"/>
      <w:r w:rsidRPr="00DD6D10">
        <w:t xml:space="preserve"> </w:t>
      </w:r>
      <w:proofErr w:type="spellStart"/>
      <w:r w:rsidRPr="00DD6D10">
        <w:t>Variabel</w:t>
      </w:r>
      <w:bookmarkEnd w:id="45"/>
      <w:proofErr w:type="spellEnd"/>
    </w:p>
    <w:p w14:paraId="6D26B3D7" w14:textId="4468FF48" w:rsidR="008C58D5" w:rsidRDefault="008C58D5" w:rsidP="00FE290F">
      <w:pPr>
        <w:pStyle w:val="Heading3"/>
      </w:pPr>
      <w:bookmarkStart w:id="46" w:name="_Toc214580095"/>
      <w:r>
        <w:t>3.1.1</w:t>
      </w:r>
      <w:r w:rsidR="00FE290F">
        <w:t>.</w:t>
      </w:r>
      <w:r>
        <w:t xml:space="preserve"> ESG </w:t>
      </w:r>
      <w:r w:rsidR="00E518B9">
        <w:t>Score</w:t>
      </w:r>
      <w:r>
        <w:t xml:space="preserve"> (X1)</w:t>
      </w:r>
      <w:bookmarkEnd w:id="46"/>
    </w:p>
    <w:p w14:paraId="6A4EFD26" w14:textId="03E57E0D" w:rsidR="00314065" w:rsidRDefault="008C58D5" w:rsidP="008613EA">
      <w:pPr>
        <w:spacing w:line="480" w:lineRule="auto"/>
        <w:ind w:firstLine="567"/>
        <w:jc w:val="both"/>
        <w:rPr>
          <w:rFonts w:ascii="Times New Roman" w:hAnsi="Times New Roman" w:cs="Times New Roman"/>
          <w:sz w:val="24"/>
          <w:szCs w:val="24"/>
        </w:rPr>
      </w:pPr>
      <w:proofErr w:type="spellStart"/>
      <w:r w:rsidRPr="00C61724">
        <w:rPr>
          <w:rFonts w:ascii="Times New Roman" w:hAnsi="Times New Roman" w:cs="Times New Roman"/>
          <w:sz w:val="24"/>
          <w:szCs w:val="24"/>
        </w:rPr>
        <w:t>Variabel</w:t>
      </w:r>
      <w:proofErr w:type="spellEnd"/>
      <w:r w:rsidRPr="00C61724">
        <w:rPr>
          <w:rFonts w:ascii="Times New Roman" w:hAnsi="Times New Roman" w:cs="Times New Roman"/>
          <w:spacing w:val="-7"/>
          <w:sz w:val="24"/>
          <w:szCs w:val="24"/>
        </w:rPr>
        <w:t xml:space="preserve"> </w:t>
      </w:r>
      <w:proofErr w:type="spellStart"/>
      <w:r w:rsidRPr="00C61724">
        <w:rPr>
          <w:rFonts w:ascii="Times New Roman" w:hAnsi="Times New Roman" w:cs="Times New Roman"/>
          <w:sz w:val="24"/>
          <w:szCs w:val="24"/>
        </w:rPr>
        <w:t>bebas</w:t>
      </w:r>
      <w:proofErr w:type="spellEnd"/>
      <w:r w:rsidRPr="00C61724">
        <w:rPr>
          <w:rFonts w:ascii="Times New Roman" w:hAnsi="Times New Roman" w:cs="Times New Roman"/>
          <w:spacing w:val="-5"/>
          <w:sz w:val="24"/>
          <w:szCs w:val="24"/>
        </w:rPr>
        <w:t xml:space="preserve"> </w:t>
      </w:r>
      <w:r w:rsidRPr="00C61724">
        <w:rPr>
          <w:rFonts w:ascii="Times New Roman" w:hAnsi="Times New Roman" w:cs="Times New Roman"/>
          <w:sz w:val="24"/>
          <w:szCs w:val="24"/>
        </w:rPr>
        <w:t>(X)</w:t>
      </w:r>
      <w:r w:rsidRPr="00C61724">
        <w:rPr>
          <w:rFonts w:ascii="Times New Roman" w:hAnsi="Times New Roman" w:cs="Times New Roman"/>
          <w:spacing w:val="-5"/>
          <w:sz w:val="24"/>
          <w:szCs w:val="24"/>
        </w:rPr>
        <w:t xml:space="preserve"> </w:t>
      </w:r>
      <w:proofErr w:type="spellStart"/>
      <w:r w:rsidRPr="00C61724">
        <w:rPr>
          <w:rFonts w:ascii="Times New Roman" w:hAnsi="Times New Roman" w:cs="Times New Roman"/>
          <w:sz w:val="24"/>
          <w:szCs w:val="24"/>
        </w:rPr>
        <w:t>variabel</w:t>
      </w:r>
      <w:proofErr w:type="spellEnd"/>
      <w:r w:rsidRPr="00C61724">
        <w:rPr>
          <w:rFonts w:ascii="Times New Roman" w:hAnsi="Times New Roman" w:cs="Times New Roman"/>
          <w:spacing w:val="-6"/>
          <w:sz w:val="24"/>
          <w:szCs w:val="24"/>
        </w:rPr>
        <w:t xml:space="preserve"> </w:t>
      </w:r>
      <w:proofErr w:type="spellStart"/>
      <w:r w:rsidRPr="00C61724">
        <w:rPr>
          <w:rFonts w:ascii="Times New Roman" w:hAnsi="Times New Roman" w:cs="Times New Roman"/>
          <w:sz w:val="24"/>
          <w:szCs w:val="24"/>
        </w:rPr>
        <w:t>bebas</w:t>
      </w:r>
      <w:proofErr w:type="spellEnd"/>
      <w:r w:rsidRPr="00C61724">
        <w:rPr>
          <w:rFonts w:ascii="Times New Roman" w:hAnsi="Times New Roman" w:cs="Times New Roman"/>
          <w:spacing w:val="-5"/>
          <w:sz w:val="24"/>
          <w:szCs w:val="24"/>
        </w:rPr>
        <w:t xml:space="preserve"> </w:t>
      </w:r>
      <w:proofErr w:type="spellStart"/>
      <w:r w:rsidRPr="00C61724">
        <w:rPr>
          <w:rFonts w:ascii="Times New Roman" w:hAnsi="Times New Roman" w:cs="Times New Roman"/>
          <w:sz w:val="24"/>
          <w:szCs w:val="24"/>
        </w:rPr>
        <w:t>merupakan</w:t>
      </w:r>
      <w:proofErr w:type="spellEnd"/>
      <w:r w:rsidRPr="00C61724">
        <w:rPr>
          <w:rFonts w:ascii="Times New Roman" w:hAnsi="Times New Roman" w:cs="Times New Roman"/>
          <w:spacing w:val="-5"/>
          <w:sz w:val="24"/>
          <w:szCs w:val="24"/>
        </w:rPr>
        <w:t xml:space="preserve"> </w:t>
      </w:r>
      <w:proofErr w:type="spellStart"/>
      <w:r w:rsidRPr="00C61724">
        <w:rPr>
          <w:rFonts w:ascii="Times New Roman" w:hAnsi="Times New Roman" w:cs="Times New Roman"/>
          <w:sz w:val="24"/>
          <w:szCs w:val="24"/>
        </w:rPr>
        <w:t>variabel</w:t>
      </w:r>
      <w:proofErr w:type="spellEnd"/>
      <w:r w:rsidRPr="00C61724">
        <w:rPr>
          <w:rFonts w:ascii="Times New Roman" w:hAnsi="Times New Roman" w:cs="Times New Roman"/>
          <w:spacing w:val="-7"/>
          <w:sz w:val="24"/>
          <w:szCs w:val="24"/>
        </w:rPr>
        <w:t xml:space="preserve"> </w:t>
      </w:r>
      <w:r w:rsidRPr="00C61724">
        <w:rPr>
          <w:rFonts w:ascii="Times New Roman" w:hAnsi="Times New Roman" w:cs="Times New Roman"/>
          <w:sz w:val="24"/>
          <w:szCs w:val="24"/>
        </w:rPr>
        <w:t>yang</w:t>
      </w:r>
      <w:r w:rsidRPr="00C61724">
        <w:rPr>
          <w:rFonts w:ascii="Times New Roman" w:hAnsi="Times New Roman" w:cs="Times New Roman"/>
          <w:spacing w:val="-5"/>
          <w:sz w:val="24"/>
          <w:szCs w:val="24"/>
        </w:rPr>
        <w:t xml:space="preserve"> </w:t>
      </w:r>
      <w:proofErr w:type="spellStart"/>
      <w:r w:rsidRPr="00C61724">
        <w:rPr>
          <w:rFonts w:ascii="Times New Roman" w:hAnsi="Times New Roman" w:cs="Times New Roman"/>
          <w:sz w:val="24"/>
          <w:szCs w:val="24"/>
        </w:rPr>
        <w:t>mempengaruhi</w:t>
      </w:r>
      <w:proofErr w:type="spellEnd"/>
      <w:r w:rsidRPr="00C61724">
        <w:rPr>
          <w:rFonts w:ascii="Times New Roman" w:hAnsi="Times New Roman" w:cs="Times New Roman"/>
          <w:spacing w:val="-7"/>
          <w:sz w:val="24"/>
          <w:szCs w:val="24"/>
        </w:rPr>
        <w:t xml:space="preserve"> </w:t>
      </w:r>
      <w:proofErr w:type="spellStart"/>
      <w:r w:rsidRPr="00C61724">
        <w:rPr>
          <w:rFonts w:ascii="Times New Roman" w:hAnsi="Times New Roman" w:cs="Times New Roman"/>
          <w:sz w:val="24"/>
          <w:szCs w:val="24"/>
        </w:rPr>
        <w:t>atau</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menjadi</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sebab</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pengaruh</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nya</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atau</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timbulnya</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variabel</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terikat</w:t>
      </w:r>
      <w:proofErr w:type="spellEnd"/>
      <w:r w:rsidRPr="00C61724">
        <w:rPr>
          <w:rFonts w:ascii="Times New Roman" w:hAnsi="Times New Roman" w:cs="Times New Roman"/>
          <w:sz w:val="24"/>
          <w:szCs w:val="24"/>
        </w:rPr>
        <w:t xml:space="preserve">. </w:t>
      </w: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w:t>
      </w:r>
      <w:r w:rsidRPr="00C61724">
        <w:rPr>
          <w:rFonts w:ascii="Times New Roman" w:hAnsi="Times New Roman" w:cs="Times New Roman"/>
          <w:sz w:val="24"/>
          <w:szCs w:val="24"/>
        </w:rPr>
        <w:t>ariabel</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bebas</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dalam</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penelitian</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ini</w:t>
      </w:r>
      <w:proofErr w:type="spellEnd"/>
      <w:r w:rsidRPr="00C61724">
        <w:rPr>
          <w:rFonts w:ascii="Times New Roman" w:hAnsi="Times New Roman" w:cs="Times New Roman"/>
          <w:sz w:val="24"/>
          <w:szCs w:val="24"/>
        </w:rPr>
        <w:t xml:space="preserve"> </w:t>
      </w:r>
      <w:proofErr w:type="spellStart"/>
      <w:r w:rsidRPr="00C61724">
        <w:rPr>
          <w:rFonts w:ascii="Times New Roman" w:hAnsi="Times New Roman" w:cs="Times New Roman"/>
          <w:sz w:val="24"/>
          <w:szCs w:val="24"/>
        </w:rPr>
        <w:t>adalah</w:t>
      </w:r>
      <w:proofErr w:type="spellEnd"/>
      <w:r w:rsidRPr="00C61724">
        <w:rPr>
          <w:rFonts w:ascii="Times New Roman" w:hAnsi="Times New Roman" w:cs="Times New Roman"/>
          <w:sz w:val="24"/>
          <w:szCs w:val="24"/>
        </w:rPr>
        <w:t xml:space="preserve"> </w:t>
      </w:r>
      <w:r>
        <w:rPr>
          <w:rFonts w:ascii="Times New Roman" w:hAnsi="Times New Roman" w:cs="Times New Roman"/>
          <w:sz w:val="24"/>
          <w:szCs w:val="24"/>
        </w:rPr>
        <w:t xml:space="preserve">ESG </w:t>
      </w:r>
      <w:r w:rsidR="00E518B9">
        <w:rPr>
          <w:rFonts w:ascii="Times New Roman" w:hAnsi="Times New Roman" w:cs="Times New Roman"/>
          <w:sz w:val="24"/>
          <w:szCs w:val="24"/>
        </w:rPr>
        <w:t>Score</w:t>
      </w:r>
      <w:r>
        <w:rPr>
          <w:rFonts w:ascii="Times New Roman" w:hAnsi="Times New Roman" w:cs="Times New Roman"/>
          <w:sz w:val="24"/>
          <w:szCs w:val="24"/>
        </w:rPr>
        <w:t>.</w:t>
      </w:r>
    </w:p>
    <w:p w14:paraId="43822C4A" w14:textId="6653A6B5" w:rsidR="00314065" w:rsidRDefault="00CF4563" w:rsidP="008613EA">
      <w:pPr>
        <w:spacing w:line="480" w:lineRule="auto"/>
        <w:ind w:firstLine="567"/>
        <w:jc w:val="both"/>
        <w:rPr>
          <w:rFonts w:ascii="Times New Roman" w:hAnsi="Times New Roman" w:cs="Times New Roman"/>
          <w:sz w:val="24"/>
          <w:szCs w:val="24"/>
        </w:rPr>
      </w:pPr>
      <w:r w:rsidRPr="00314065">
        <w:rPr>
          <w:rFonts w:ascii="Times New Roman" w:hAnsi="Times New Roman" w:cs="Times New Roman"/>
          <w:sz w:val="24"/>
          <w:szCs w:val="24"/>
        </w:rPr>
        <w:t xml:space="preserve">Dalam </w:t>
      </w:r>
      <w:proofErr w:type="spellStart"/>
      <w:r w:rsidRPr="00314065">
        <w:rPr>
          <w:rFonts w:ascii="Times New Roman" w:hAnsi="Times New Roman" w:cs="Times New Roman"/>
          <w:sz w:val="24"/>
          <w:szCs w:val="24"/>
        </w:rPr>
        <w:t>menetapkan</w:t>
      </w:r>
      <w:proofErr w:type="spellEnd"/>
      <w:r w:rsidRPr="00314065">
        <w:rPr>
          <w:rFonts w:ascii="Times New Roman" w:hAnsi="Times New Roman" w:cs="Times New Roman"/>
          <w:sz w:val="24"/>
          <w:szCs w:val="24"/>
        </w:rPr>
        <w:t xml:space="preserve"> </w:t>
      </w:r>
      <w:r w:rsidR="00E518B9">
        <w:rPr>
          <w:rFonts w:ascii="Times New Roman" w:hAnsi="Times New Roman" w:cs="Times New Roman"/>
          <w:sz w:val="24"/>
          <w:szCs w:val="24"/>
        </w:rPr>
        <w:t xml:space="preserve">Score </w:t>
      </w:r>
      <w:r w:rsidRPr="00314065">
        <w:rPr>
          <w:rFonts w:ascii="Times New Roman" w:hAnsi="Times New Roman" w:cs="Times New Roman"/>
          <w:sz w:val="24"/>
          <w:szCs w:val="24"/>
        </w:rPr>
        <w:t xml:space="preserve">ESG Risk Rating, </w:t>
      </w:r>
      <w:proofErr w:type="spellStart"/>
      <w:r w:rsidRPr="00314065">
        <w:rPr>
          <w:rFonts w:ascii="Times New Roman" w:hAnsi="Times New Roman" w:cs="Times New Roman"/>
          <w:i/>
          <w:iCs/>
          <w:sz w:val="24"/>
          <w:szCs w:val="24"/>
        </w:rPr>
        <w:t>Sustainalytics</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menerapkan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pendekatan</w:t>
      </w:r>
      <w:proofErr w:type="spellEnd"/>
      <w:r w:rsidRPr="00314065">
        <w:rPr>
          <w:rFonts w:ascii="Times New Roman" w:hAnsi="Times New Roman" w:cs="Times New Roman"/>
          <w:sz w:val="24"/>
          <w:szCs w:val="24"/>
        </w:rPr>
        <w:t xml:space="preserve"> multidimensional yang </w:t>
      </w:r>
      <w:proofErr w:type="spellStart"/>
      <w:r w:rsidRPr="00314065">
        <w:rPr>
          <w:rFonts w:ascii="Times New Roman" w:hAnsi="Times New Roman" w:cs="Times New Roman"/>
          <w:sz w:val="24"/>
          <w:szCs w:val="24"/>
        </w:rPr>
        <w:t>mengintegrasikan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dua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konsep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utama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yakni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i/>
          <w:iCs/>
          <w:sz w:val="24"/>
          <w:szCs w:val="24"/>
        </w:rPr>
        <w:t>Paparan</w:t>
      </w:r>
      <w:proofErr w:type="spellEnd"/>
      <w:r w:rsidRPr="00314065">
        <w:rPr>
          <w:rFonts w:ascii="Times New Roman" w:hAnsi="Times New Roman" w:cs="Times New Roman"/>
          <w:i/>
          <w:iCs/>
          <w:sz w:val="24"/>
          <w:szCs w:val="24"/>
        </w:rPr>
        <w:t xml:space="preserve"> </w:t>
      </w:r>
      <w:proofErr w:type="spellStart"/>
      <w:r w:rsidRPr="00314065">
        <w:rPr>
          <w:rFonts w:ascii="Times New Roman" w:hAnsi="Times New Roman" w:cs="Times New Roman"/>
          <w:i/>
          <w:iCs/>
          <w:sz w:val="24"/>
          <w:szCs w:val="24"/>
        </w:rPr>
        <w:t>Risiko</w:t>
      </w:r>
      <w:proofErr w:type="spellEnd"/>
      <w:r w:rsidRPr="00314065">
        <w:rPr>
          <w:rFonts w:ascii="Times New Roman" w:hAnsi="Times New Roman" w:cs="Times New Roman"/>
          <w:i/>
          <w:iCs/>
          <w:sz w:val="24"/>
          <w:szCs w:val="24"/>
        </w:rPr>
        <w:t xml:space="preserve"> ESG (ESG Risk Exposure)</w:t>
      </w:r>
      <w:r w:rsidRPr="00314065">
        <w:rPr>
          <w:rFonts w:ascii="Times New Roman" w:hAnsi="Times New Roman" w:cs="Times New Roman"/>
          <w:sz w:val="24"/>
          <w:szCs w:val="24"/>
        </w:rPr>
        <w:t xml:space="preserve"> dan </w:t>
      </w:r>
      <w:proofErr w:type="spellStart"/>
      <w:r w:rsidRPr="00314065">
        <w:rPr>
          <w:rFonts w:ascii="Times New Roman" w:hAnsi="Times New Roman" w:cs="Times New Roman"/>
          <w:i/>
          <w:iCs/>
          <w:sz w:val="24"/>
          <w:szCs w:val="24"/>
        </w:rPr>
        <w:t>Manajemen</w:t>
      </w:r>
      <w:proofErr w:type="spellEnd"/>
      <w:r w:rsidRPr="00314065">
        <w:rPr>
          <w:rFonts w:ascii="Times New Roman" w:hAnsi="Times New Roman" w:cs="Times New Roman"/>
          <w:i/>
          <w:iCs/>
          <w:sz w:val="24"/>
          <w:szCs w:val="24"/>
        </w:rPr>
        <w:t xml:space="preserve"> </w:t>
      </w:r>
      <w:proofErr w:type="spellStart"/>
      <w:r w:rsidRPr="00314065">
        <w:rPr>
          <w:rFonts w:ascii="Times New Roman" w:hAnsi="Times New Roman" w:cs="Times New Roman"/>
          <w:i/>
          <w:iCs/>
          <w:sz w:val="24"/>
          <w:szCs w:val="24"/>
        </w:rPr>
        <w:t>Risiko</w:t>
      </w:r>
      <w:proofErr w:type="spellEnd"/>
      <w:r w:rsidRPr="00314065">
        <w:rPr>
          <w:rFonts w:ascii="Times New Roman" w:hAnsi="Times New Roman" w:cs="Times New Roman"/>
          <w:i/>
          <w:iCs/>
          <w:sz w:val="24"/>
          <w:szCs w:val="24"/>
        </w:rPr>
        <w:t xml:space="preserve"> ESG (ESG Risk Management)</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untuk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menghasilkan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penilaian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akhir</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terhadap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ESG </w:t>
      </w:r>
      <w:proofErr w:type="spellStart"/>
      <w:r w:rsidRPr="00314065">
        <w:rPr>
          <w:rFonts w:ascii="Times New Roman" w:hAnsi="Times New Roman" w:cs="Times New Roman"/>
          <w:sz w:val="24"/>
          <w:szCs w:val="24"/>
        </w:rPr>
        <w:t>suatu</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 xml:space="preserve">. Proses </w:t>
      </w:r>
      <w:proofErr w:type="spellStart"/>
      <w:r w:rsidRPr="00314065">
        <w:rPr>
          <w:rFonts w:ascii="Times New Roman" w:hAnsi="Times New Roman" w:cs="Times New Roman"/>
          <w:sz w:val="24"/>
          <w:szCs w:val="24"/>
        </w:rPr>
        <w:t>penilaian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diawali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dengan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mengidentifikasi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tingkat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paparan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terhadap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ESG </w:t>
      </w:r>
      <w:r w:rsidRPr="00314065">
        <w:rPr>
          <w:rFonts w:ascii="Times New Roman" w:hAnsi="Times New Roman" w:cs="Times New Roman"/>
          <w:i/>
          <w:iCs/>
          <w:sz w:val="24"/>
          <w:szCs w:val="24"/>
        </w:rPr>
        <w:t>(ESG Risk Exposure)</w:t>
      </w:r>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merujuk</w:t>
      </w:r>
      <w:proofErr w:type="spellEnd"/>
      <w:r w:rsidRPr="00314065">
        <w:rPr>
          <w:rFonts w:ascii="Times New Roman" w:hAnsi="Times New Roman" w:cs="Times New Roman"/>
          <w:sz w:val="24"/>
          <w:szCs w:val="24"/>
        </w:rPr>
        <w:t xml:space="preserve"> pada </w:t>
      </w:r>
      <w:proofErr w:type="spellStart"/>
      <w:r w:rsidRPr="00314065">
        <w:rPr>
          <w:rFonts w:ascii="Times New Roman" w:hAnsi="Times New Roman" w:cs="Times New Roman"/>
          <w:sz w:val="24"/>
          <w:szCs w:val="24"/>
        </w:rPr>
        <w:t>sejauh</w:t>
      </w:r>
      <w:proofErr w:type="spellEnd"/>
      <w:r w:rsidRPr="00314065">
        <w:rPr>
          <w:rFonts w:ascii="Times New Roman" w:hAnsi="Times New Roman" w:cs="Times New Roman"/>
          <w:sz w:val="24"/>
          <w:szCs w:val="24"/>
        </w:rPr>
        <w:t xml:space="preserve"> mana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rentan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terhadap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risiko-risiko</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tersebut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Paparan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ini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diukur</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berdasarkan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faktor-faktor</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relevan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dengan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karakteristik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industri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tertentu</w:t>
      </w:r>
      <w:proofErr w:type="spellEnd"/>
      <w:r w:rsidRPr="00314065">
        <w:rPr>
          <w:rFonts w:ascii="Times New Roman" w:hAnsi="Times New Roman" w:cs="Times New Roman"/>
          <w:sz w:val="24"/>
          <w:szCs w:val="24"/>
        </w:rPr>
        <w:t xml:space="preserve">. Setelah </w:t>
      </w:r>
      <w:proofErr w:type="spellStart"/>
      <w:r w:rsidRPr="00314065">
        <w:rPr>
          <w:rFonts w:ascii="Times New Roman" w:hAnsi="Times New Roman" w:cs="Times New Roman"/>
          <w:sz w:val="24"/>
          <w:szCs w:val="24"/>
        </w:rPr>
        <w:t>itu</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i/>
          <w:iCs/>
          <w:sz w:val="24"/>
          <w:szCs w:val="24"/>
        </w:rPr>
        <w:t>Sustainalytics</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menilai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kemampuan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dalam</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mengelola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tersebut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melalui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kebijakan</w:t>
      </w:r>
      <w:proofErr w:type="spellEnd"/>
      <w:r w:rsidRPr="00314065">
        <w:rPr>
          <w:rFonts w:ascii="Times New Roman" w:hAnsi="Times New Roman" w:cs="Times New Roman"/>
          <w:sz w:val="24"/>
          <w:szCs w:val="24"/>
        </w:rPr>
        <w:t xml:space="preserve"> dan </w:t>
      </w:r>
      <w:proofErr w:type="spellStart"/>
      <w:r w:rsidRPr="00314065">
        <w:rPr>
          <w:rFonts w:ascii="Times New Roman" w:hAnsi="Times New Roman" w:cs="Times New Roman"/>
          <w:sz w:val="24"/>
          <w:szCs w:val="24"/>
        </w:rPr>
        <w:t>praktik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manajemen</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diterapkan</w:t>
      </w:r>
      <w:proofErr w:type="spellEnd"/>
      <w:r w:rsidRPr="00314065">
        <w:rPr>
          <w:rFonts w:ascii="Times New Roman" w:hAnsi="Times New Roman" w:cs="Times New Roman"/>
          <w:sz w:val="24"/>
          <w:szCs w:val="24"/>
        </w:rPr>
        <w:t xml:space="preserve"> </w:t>
      </w:r>
      <w:r w:rsidRPr="00314065">
        <w:rPr>
          <w:rFonts w:ascii="Times New Roman" w:hAnsi="Times New Roman" w:cs="Times New Roman"/>
          <w:i/>
          <w:iCs/>
          <w:sz w:val="24"/>
          <w:szCs w:val="24"/>
        </w:rPr>
        <w:t>(ESG Risk Management)</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Paparan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rendah</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menunjukkan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bahwa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ESG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signifikan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sedangkan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tingkat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paparan</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tinggi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mengindikasikan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bahwa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tersebut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bersifat</w:t>
      </w:r>
      <w:proofErr w:type="spellEnd"/>
      <w:r w:rsidRPr="00314065">
        <w:rPr>
          <w:rFonts w:ascii="Times New Roman" w:hAnsi="Times New Roman" w:cs="Times New Roman"/>
          <w:sz w:val="24"/>
          <w:szCs w:val="24"/>
        </w:rPr>
        <w:t xml:space="preserve"> material dan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memengaruhi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nilai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perusahaan</w:t>
      </w:r>
      <w:proofErr w:type="spellEnd"/>
      <w:r w:rsidR="00543F1F" w:rsidRPr="00314065">
        <w:rPr>
          <w:rFonts w:ascii="Times New Roman" w:hAnsi="Times New Roman" w:cs="Times New Roman"/>
          <w:sz w:val="24"/>
          <w:szCs w:val="24"/>
        </w:rPr>
        <w:t xml:space="preserve"> </w:t>
      </w:r>
      <w:r w:rsidR="00543F1F" w:rsidRPr="00314065">
        <w:rPr>
          <w:rFonts w:ascii="Times New Roman" w:hAnsi="Times New Roman" w:cs="Times New Roman"/>
          <w:sz w:val="24"/>
          <w:szCs w:val="24"/>
        </w:rPr>
        <w:fldChar w:fldCharType="begin" w:fldLock="1"/>
      </w:r>
      <w:r w:rsidR="00774912" w:rsidRPr="0031406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Kata","author":[{"dropping-particle":"","family":"Sustainalytics","given":"","non-dropping-particle":"","parse-names":false,"suffix":""}],"id":"ITEM-1","issued":{"date-parts":[["2024"]]},"page":"1-23","title":"The ESG Risk Ratings","type":"article-journal"},"uris":["http://www.mendeley.com/documents/?uuid=e6911024-03de-4bf3-b397-95492fa43532"]}],"mendeley":{"formattedCitation":"(Sustainalytics, 2024)","plainTextFormattedCitation":"(Sustainalytics, 2024)","previouslyFormattedCitation":"(Sustainalytics, 2024)"},"properties":{"noteIndex":0},"schema":"https://github.com/citation-style-language/schema/raw/master/csl-citation.json"}</w:instrText>
      </w:r>
      <w:r w:rsidR="00543F1F" w:rsidRPr="00314065">
        <w:rPr>
          <w:rFonts w:ascii="Times New Roman" w:hAnsi="Times New Roman" w:cs="Times New Roman"/>
          <w:sz w:val="24"/>
          <w:szCs w:val="24"/>
        </w:rPr>
        <w:fldChar w:fldCharType="separate"/>
      </w:r>
      <w:r w:rsidR="00774912" w:rsidRPr="00314065">
        <w:rPr>
          <w:rFonts w:ascii="Times New Roman" w:hAnsi="Times New Roman" w:cs="Times New Roman"/>
          <w:noProof/>
          <w:sz w:val="24"/>
          <w:szCs w:val="24"/>
        </w:rPr>
        <w:t>(Sustainalytics, 2024)</w:t>
      </w:r>
      <w:r w:rsidR="00543F1F" w:rsidRPr="00314065">
        <w:rPr>
          <w:rFonts w:ascii="Times New Roman" w:hAnsi="Times New Roman" w:cs="Times New Roman"/>
          <w:sz w:val="24"/>
          <w:szCs w:val="24"/>
        </w:rPr>
        <w:fldChar w:fldCharType="end"/>
      </w:r>
      <w:r w:rsidR="00543F1F" w:rsidRPr="00314065">
        <w:rPr>
          <w:rFonts w:ascii="Times New Roman" w:hAnsi="Times New Roman" w:cs="Times New Roman"/>
          <w:sz w:val="24"/>
          <w:szCs w:val="24"/>
        </w:rPr>
        <w:t>.</w:t>
      </w:r>
    </w:p>
    <w:p w14:paraId="08DAA29D" w14:textId="0148B8A2" w:rsidR="00E518B9" w:rsidRDefault="00774912" w:rsidP="008613EA">
      <w:pPr>
        <w:spacing w:line="480" w:lineRule="auto"/>
        <w:ind w:firstLine="567"/>
        <w:jc w:val="both"/>
        <w:rPr>
          <w:rFonts w:ascii="Times New Roman" w:hAnsi="Times New Roman" w:cs="Times New Roman"/>
          <w:sz w:val="24"/>
          <w:szCs w:val="24"/>
        </w:rPr>
      </w:pPr>
      <w:proofErr w:type="spellStart"/>
      <w:r w:rsidRPr="00314065">
        <w:rPr>
          <w:rFonts w:ascii="Times New Roman" w:hAnsi="Times New Roman" w:cs="Times New Roman"/>
          <w:sz w:val="24"/>
          <w:szCs w:val="24"/>
        </w:rPr>
        <w:t>Menurut</w:t>
      </w:r>
      <w:proofErr w:type="spellEnd"/>
      <w:r w:rsidRPr="00314065">
        <w:rPr>
          <w:rFonts w:ascii="Times New Roman" w:hAnsi="Times New Roman" w:cs="Times New Roman"/>
          <w:sz w:val="24"/>
          <w:szCs w:val="24"/>
        </w:rPr>
        <w:t xml:space="preserve"> </w:t>
      </w:r>
      <w:r w:rsidRPr="00314065">
        <w:rPr>
          <w:rFonts w:ascii="Times New Roman" w:hAnsi="Times New Roman" w:cs="Times New Roman"/>
          <w:sz w:val="24"/>
          <w:szCs w:val="24"/>
        </w:rPr>
        <w:fldChar w:fldCharType="begin" w:fldLock="1"/>
      </w:r>
      <w:r w:rsidRPr="00314065">
        <w:rPr>
          <w:rFonts w:ascii="Times New Roman" w:hAnsi="Times New Roman" w:cs="Times New Roman"/>
          <w:sz w:val="24"/>
          <w:szCs w:val="24"/>
        </w:rPr>
        <w:instrText>ADDIN CSL_CITATION {"citationItems":[{"id":"ITEM-1","itemData":{"DOI":"10.54957/akuntansiku.v3i2.691","abstract":"Penelitian ini dilakukan untuk menguji pengaruh risiko ESG terhadap nilai perusahaan. Data penelitian ini bersumber dari informasi  keuangan perusahaan yang merupakan konstituen indeks IDX ESG Leaders tahun 2020-2021. Penelitian ini menggunakan metode kuantitatif dengan menggunakan data sekunder berupa laporan keuangan dan laporan tahunan perusahaan yang terdaftar pada indeks ESG Leaders (IDXESGL) Bursa Efek Indonesia dari tahun 2020 sampai dengan tahun 2021 yang diperoleh dari www.idx.co.id dan www.finance.yahoo.com serta data ESG Risk Rating yang dikeluarkan oleh Sustainalytics. Berdasarkan metode pusposive sampling, penelitian ini menggunakan 38 observasi. Pengujian hipotesis dilaksanakan dengan menggunakan analisis regresi linear untuk data cross section. Hasil pengujian menunjukkan bahwa risiko ESG tidak berpengaruh terhadap nilai perusahaan, sehingga informasi terkait dengan ESG di pasar modal Indonesia belum mampu untuk mempengaruhi keputusan investor. Secara teoritis, penelitian ini diharapkan dapat menjadi tambahan literatur dan referensi terkait dengan topik ESG Risk dan hubungannya pada nilai perusahaan. secara praktis, penelitian ini dapat membantu OJK dalam menetapkan kebijakan terkait ESG Risk di Indonesia.","author":[{"dropping-particle":"","family":"Fachrezi","given":"Muhammad Fauzan","non-dropping-particle":"","parse-names":false,"suffix":""},{"dropping-particle":"","family":"Fauziah","given":"Sarah","non-dropping-particle":"","parse-names":false,"suffix":""},{"dropping-particle":"","family":"Iqbal","given":"Muhammad","non-dropping-particle":"","parse-names":false,"suffix":""},{"dropping-particle":"","family":"Firmansyah","given":"Amrie","non-dropping-particle":"","parse-names":false,"suffix":""}],"container-title":"Akuntansiku","id":"ITEM-1","issue":"2","issued":{"date-parts":[["2024"]]},"page":"64-76","title":"ESG RISK Dan Nilai Perusahaan Di Indonesia","type":"article-journal","volume":"3"},"uris":["http://www.mendeley.com/documents/?uuid=4861d885-c4c0-4d27-b5fd-13b2f52d486b"]}],"mendeley":{"formattedCitation":"(Fachrezi et al., 2024)","manualFormatting":"Fachrezi et al., (2024)","plainTextFormattedCitation":"(Fachrezi et al., 2024)","previouslyFormattedCitation":"(Fachrezi et al., 2024)"},"properties":{"noteIndex":0},"schema":"https://github.com/citation-style-language/schema/raw/master/csl-citation.json"}</w:instrText>
      </w:r>
      <w:r w:rsidRPr="00314065">
        <w:rPr>
          <w:rFonts w:ascii="Times New Roman" w:hAnsi="Times New Roman" w:cs="Times New Roman"/>
          <w:sz w:val="24"/>
          <w:szCs w:val="24"/>
        </w:rPr>
        <w:fldChar w:fldCharType="separate"/>
      </w:r>
      <w:r w:rsidRPr="00314065">
        <w:rPr>
          <w:rFonts w:ascii="Times New Roman" w:hAnsi="Times New Roman" w:cs="Times New Roman"/>
          <w:noProof/>
          <w:sz w:val="24"/>
          <w:szCs w:val="24"/>
        </w:rPr>
        <w:t>Fachrezi et al., (2024)</w:t>
      </w:r>
      <w:r w:rsidRPr="00314065">
        <w:rPr>
          <w:rFonts w:ascii="Times New Roman" w:hAnsi="Times New Roman" w:cs="Times New Roman"/>
          <w:sz w:val="24"/>
          <w:szCs w:val="24"/>
        </w:rPr>
        <w:fldChar w:fldCharType="end"/>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penilaian</w:t>
      </w:r>
      <w:proofErr w:type="spellEnd"/>
      <w:r w:rsidRPr="00314065">
        <w:rPr>
          <w:rFonts w:ascii="Times New Roman" w:hAnsi="Times New Roman" w:cs="Times New Roman"/>
          <w:sz w:val="24"/>
          <w:szCs w:val="24"/>
        </w:rPr>
        <w:t xml:space="preserve"> </w:t>
      </w:r>
      <w:r w:rsidRPr="00314065">
        <w:rPr>
          <w:rFonts w:ascii="Times New Roman" w:hAnsi="Times New Roman" w:cs="Times New Roman"/>
          <w:i/>
          <w:iCs/>
          <w:sz w:val="24"/>
          <w:szCs w:val="24"/>
        </w:rPr>
        <w:t>ESG Risk Rating</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dilakukan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melalui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tiga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tahapan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utama</w:t>
      </w:r>
      <w:proofErr w:type="spellEnd"/>
      <w:r w:rsidRPr="00314065">
        <w:rPr>
          <w:rFonts w:ascii="Times New Roman" w:hAnsi="Times New Roman" w:cs="Times New Roman"/>
          <w:sz w:val="24"/>
          <w:szCs w:val="24"/>
        </w:rPr>
        <w:t xml:space="preserve">. Tahap </w:t>
      </w:r>
      <w:proofErr w:type="spellStart"/>
      <w:r w:rsidRPr="00314065">
        <w:rPr>
          <w:rFonts w:ascii="Times New Roman" w:hAnsi="Times New Roman" w:cs="Times New Roman"/>
          <w:sz w:val="24"/>
          <w:szCs w:val="24"/>
        </w:rPr>
        <w:t>pertama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adalah</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identifikasi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terhadap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paparan</w:t>
      </w:r>
      <w:proofErr w:type="spellEnd"/>
      <w:r w:rsidRPr="00314065">
        <w:rPr>
          <w:rFonts w:ascii="Times New Roman" w:hAnsi="Times New Roman" w:cs="Times New Roman"/>
          <w:sz w:val="24"/>
          <w:szCs w:val="24"/>
        </w:rPr>
        <w:t xml:space="preserve"> </w:t>
      </w:r>
      <w:r w:rsidRPr="00314065">
        <w:rPr>
          <w:rFonts w:ascii="Times New Roman" w:hAnsi="Times New Roman" w:cs="Times New Roman"/>
          <w:sz w:val="24"/>
          <w:szCs w:val="24"/>
        </w:rPr>
        <w:lastRenderedPageBreak/>
        <w:t xml:space="preserve">material yang </w:t>
      </w:r>
      <w:proofErr w:type="spellStart"/>
      <w:r w:rsidRPr="00314065">
        <w:rPr>
          <w:rFonts w:ascii="Times New Roman" w:hAnsi="Times New Roman" w:cs="Times New Roman"/>
          <w:sz w:val="24"/>
          <w:szCs w:val="24"/>
        </w:rPr>
        <w:t>relevan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dilanjutkan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dengan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tahap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kedua</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memisahkan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antara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dan yang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Pada </w:t>
      </w:r>
      <w:proofErr w:type="spellStart"/>
      <w:r w:rsidRPr="00314065">
        <w:rPr>
          <w:rFonts w:ascii="Times New Roman" w:hAnsi="Times New Roman" w:cs="Times New Roman"/>
          <w:sz w:val="24"/>
          <w:szCs w:val="24"/>
        </w:rPr>
        <w:t>tahap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ketiga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dilakukan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pengukuran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terhadap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efektivitas</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manajemen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dalam</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mengelola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termasuk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dalam</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kategori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i/>
          <w:iCs/>
          <w:sz w:val="24"/>
          <w:szCs w:val="24"/>
        </w:rPr>
        <w:t>Sustainalytics</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menetapkan</w:t>
      </w:r>
      <w:proofErr w:type="spellEnd"/>
      <w:r w:rsidRPr="00314065">
        <w:rPr>
          <w:rFonts w:ascii="Times New Roman" w:hAnsi="Times New Roman" w:cs="Times New Roman"/>
          <w:sz w:val="24"/>
          <w:szCs w:val="24"/>
        </w:rPr>
        <w:t xml:space="preserve"> </w:t>
      </w:r>
      <w:r w:rsidRPr="00314065">
        <w:rPr>
          <w:rFonts w:ascii="Times New Roman" w:hAnsi="Times New Roman" w:cs="Times New Roman"/>
          <w:i/>
          <w:iCs/>
          <w:sz w:val="24"/>
          <w:szCs w:val="24"/>
        </w:rPr>
        <w:t>ESG Risk Rating</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berdasarkan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tingkat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w:t>
      </w:r>
      <w:r w:rsidRPr="00314065">
        <w:rPr>
          <w:rFonts w:ascii="Times New Roman" w:hAnsi="Times New Roman" w:cs="Times New Roman"/>
          <w:i/>
          <w:iCs/>
          <w:sz w:val="24"/>
          <w:szCs w:val="24"/>
        </w:rPr>
        <w:t>(unmanaged risk).</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ini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mencakup</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dua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komponen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yaitu</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memang</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dikendalikan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melalui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upaya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serta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kesenjangan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manajemen</w:t>
      </w:r>
      <w:proofErr w:type="spellEnd"/>
      <w:r w:rsidRPr="00314065">
        <w:rPr>
          <w:rFonts w:ascii="Times New Roman" w:hAnsi="Times New Roman" w:cs="Times New Roman"/>
          <w:sz w:val="24"/>
          <w:szCs w:val="24"/>
        </w:rPr>
        <w:t xml:space="preserve"> </w:t>
      </w:r>
      <w:r w:rsidRPr="00314065">
        <w:rPr>
          <w:rFonts w:ascii="Times New Roman" w:hAnsi="Times New Roman" w:cs="Times New Roman"/>
          <w:i/>
          <w:iCs/>
          <w:sz w:val="24"/>
          <w:szCs w:val="24"/>
        </w:rPr>
        <w:t>(management gap),</w:t>
      </w:r>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yaitu</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risiko</w:t>
      </w:r>
      <w:proofErr w:type="spellEnd"/>
      <w:r w:rsidRPr="00314065">
        <w:rPr>
          <w:rFonts w:ascii="Times New Roman" w:hAnsi="Times New Roman" w:cs="Times New Roman"/>
          <w:sz w:val="24"/>
          <w:szCs w:val="24"/>
        </w:rPr>
        <w:t xml:space="preserve"> yang </w:t>
      </w:r>
      <w:proofErr w:type="spellStart"/>
      <w:r w:rsidRPr="00314065">
        <w:rPr>
          <w:rFonts w:ascii="Times New Roman" w:hAnsi="Times New Roman" w:cs="Times New Roman"/>
          <w:sz w:val="24"/>
          <w:szCs w:val="24"/>
        </w:rPr>
        <w:t>sebenarnya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dapat</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ditangani</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namun</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tidak</w:t>
      </w:r>
      <w:proofErr w:type="spellEnd"/>
      <w:r w:rsidRPr="00314065">
        <w:rPr>
          <w:rFonts w:ascii="Times New Roman" w:hAnsi="Times New Roman" w:cs="Times New Roman"/>
          <w:sz w:val="24"/>
          <w:szCs w:val="24"/>
        </w:rPr>
        <w:t xml:space="preserve"> </w:t>
      </w:r>
      <w:r w:rsidR="0037423D">
        <w:rPr>
          <w:noProof/>
        </w:rPr>
        <mc:AlternateContent>
          <mc:Choice Requires="wps">
            <w:drawing>
              <wp:anchor distT="0" distB="0" distL="114300" distR="114300" simplePos="0" relativeHeight="251683840" behindDoc="1" locked="0" layoutInCell="1" allowOverlap="1" wp14:anchorId="5CD57EB9" wp14:editId="0B9F5067">
                <wp:simplePos x="0" y="0"/>
                <wp:positionH relativeFrom="margin">
                  <wp:align>right</wp:align>
                </wp:positionH>
                <wp:positionV relativeFrom="paragraph">
                  <wp:posOffset>3284220</wp:posOffset>
                </wp:positionV>
                <wp:extent cx="5058410" cy="220980"/>
                <wp:effectExtent l="0" t="0" r="8890" b="7620"/>
                <wp:wrapTight wrapText="bothSides">
                  <wp:wrapPolygon edited="0">
                    <wp:start x="0" y="0"/>
                    <wp:lineTo x="0" y="20483"/>
                    <wp:lineTo x="21557" y="20483"/>
                    <wp:lineTo x="21557" y="0"/>
                    <wp:lineTo x="0" y="0"/>
                  </wp:wrapPolygon>
                </wp:wrapTight>
                <wp:docPr id="24" name="Text Box 24"/>
                <wp:cNvGraphicFramePr/>
                <a:graphic xmlns:a="http://schemas.openxmlformats.org/drawingml/2006/main">
                  <a:graphicData uri="http://schemas.microsoft.com/office/word/2010/wordprocessingShape">
                    <wps:wsp>
                      <wps:cNvSpPr txBox="1"/>
                      <wps:spPr>
                        <a:xfrm>
                          <a:off x="0" y="0"/>
                          <a:ext cx="5058410" cy="220980"/>
                        </a:xfrm>
                        <a:prstGeom prst="rect">
                          <a:avLst/>
                        </a:prstGeom>
                        <a:solidFill>
                          <a:prstClr val="white"/>
                        </a:solidFill>
                        <a:ln>
                          <a:noFill/>
                        </a:ln>
                      </wps:spPr>
                      <wps:txbx>
                        <w:txbxContent>
                          <w:p w14:paraId="100B4133" w14:textId="2232BED0" w:rsidR="00AF5D21" w:rsidRPr="00AF5D21" w:rsidRDefault="00AF5D21" w:rsidP="00AF5D21">
                            <w:pPr>
                              <w:pStyle w:val="Caption"/>
                              <w:jc w:val="center"/>
                              <w:rPr>
                                <w:rFonts w:ascii="Times New Roman" w:hAnsi="Times New Roman" w:cs="Times New Roman"/>
                                <w:b/>
                                <w:bCs/>
                                <w:noProof/>
                                <w:color w:val="000000" w:themeColor="text1"/>
                                <w:sz w:val="32"/>
                                <w:szCs w:val="32"/>
                              </w:rPr>
                            </w:pPr>
                            <w:bookmarkStart w:id="47" w:name="_Toc197599686"/>
                            <w:bookmarkStart w:id="48" w:name="_Toc197603754"/>
                            <w:r w:rsidRPr="00AF5D21">
                              <w:rPr>
                                <w:rFonts w:ascii="Times New Roman" w:hAnsi="Times New Roman" w:cs="Times New Roman"/>
                                <w:b/>
                                <w:bCs/>
                                <w:color w:val="000000" w:themeColor="text1"/>
                                <w:sz w:val="22"/>
                                <w:szCs w:val="22"/>
                              </w:rPr>
                              <w:t xml:space="preserve">Gambar 3. </w:t>
                            </w:r>
                            <w:r w:rsidRPr="00AF5D21">
                              <w:rPr>
                                <w:rFonts w:ascii="Times New Roman" w:hAnsi="Times New Roman" w:cs="Times New Roman"/>
                                <w:b/>
                                <w:bCs/>
                                <w:color w:val="000000" w:themeColor="text1"/>
                                <w:sz w:val="22"/>
                                <w:szCs w:val="22"/>
                              </w:rPr>
                              <w:fldChar w:fldCharType="begin"/>
                            </w:r>
                            <w:r w:rsidRPr="00AF5D21">
                              <w:rPr>
                                <w:rFonts w:ascii="Times New Roman" w:hAnsi="Times New Roman" w:cs="Times New Roman"/>
                                <w:b/>
                                <w:bCs/>
                                <w:color w:val="000000" w:themeColor="text1"/>
                                <w:sz w:val="22"/>
                                <w:szCs w:val="22"/>
                              </w:rPr>
                              <w:instrText xml:space="preserve"> SEQ Gambar_3. \* ARABIC </w:instrText>
                            </w:r>
                            <w:r w:rsidRPr="00AF5D21">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1</w:t>
                            </w:r>
                            <w:r w:rsidRPr="00AF5D21">
                              <w:rPr>
                                <w:rFonts w:ascii="Times New Roman" w:hAnsi="Times New Roman" w:cs="Times New Roman"/>
                                <w:b/>
                                <w:bCs/>
                                <w:color w:val="000000" w:themeColor="text1"/>
                                <w:sz w:val="22"/>
                                <w:szCs w:val="22"/>
                              </w:rPr>
                              <w:fldChar w:fldCharType="end"/>
                            </w:r>
                            <w:r w:rsidRPr="00AF5D21">
                              <w:rPr>
                                <w:rFonts w:ascii="Times New Roman" w:hAnsi="Times New Roman" w:cs="Times New Roman"/>
                                <w:b/>
                                <w:bCs/>
                                <w:color w:val="000000" w:themeColor="text1"/>
                                <w:sz w:val="22"/>
                                <w:szCs w:val="22"/>
                              </w:rPr>
                              <w:t xml:space="preserve"> </w:t>
                            </w:r>
                            <w:r w:rsidRPr="00AF5D21">
                              <w:rPr>
                                <w:rFonts w:ascii="Times New Roman" w:hAnsi="Times New Roman" w:cs="Times New Roman"/>
                                <w:b/>
                                <w:bCs/>
                                <w:color w:val="000000" w:themeColor="text1"/>
                                <w:sz w:val="22"/>
                                <w:szCs w:val="22"/>
                              </w:rPr>
                              <w:t>Struktur Penilaian Score ESG Risk Rating</w:t>
                            </w:r>
                            <w:bookmarkEnd w:id="47"/>
                            <w:bookmarkEnd w:id="4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57EB9" id="Text Box 24" o:spid="_x0000_s1036" type="#_x0000_t202" style="position:absolute;left:0;text-align:left;margin-left:347.1pt;margin-top:258.6pt;width:398.3pt;height:17.4pt;z-index:-2516326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" stroked="f">
                <v:textbox inset="0,0,0,0">
                  <w:txbxContent>
                    <w:p w14:paraId="100B4133" w14:textId="2232BED0" w:rsidR="00AF5D21" w:rsidRPr="00AF5D21" w:rsidRDefault="00AF5D21" w:rsidP="00AF5D21">
                      <w:pPr>
                        <w:pStyle w:val="Caption"/>
                        <w:jc w:val="center"/>
                        <w:rPr>
                          <w:rFonts w:ascii="Times New Roman" w:hAnsi="Times New Roman" w:cs="Times New Roman"/>
                          <w:b/>
                          <w:bCs/>
                          <w:noProof/>
                          <w:color w:val="000000" w:themeColor="text1"/>
                          <w:sz w:val="32"/>
                          <w:szCs w:val="32"/>
                        </w:rPr>
                      </w:pPr>
                      <w:bookmarkStart w:id="65" w:name="_Toc197599686"/>
                      <w:bookmarkStart w:id="66" w:name="_Toc197603754"/>
                      <w:r w:rsidRPr="00AF5D21">
                        <w:rPr>
                          <w:rFonts w:ascii="Times New Roman" w:hAnsi="Times New Roman" w:cs="Times New Roman"/>
                          <w:b/>
                          <w:bCs/>
                          <w:color w:val="000000" w:themeColor="text1"/>
                          <w:sz w:val="22"/>
                          <w:szCs w:val="22"/>
                        </w:rPr>
                        <w:t xml:space="preserve">Gambar 3. </w:t>
                      </w:r>
                      <w:r w:rsidRPr="00AF5D21">
                        <w:rPr>
                          <w:rFonts w:ascii="Times New Roman" w:hAnsi="Times New Roman" w:cs="Times New Roman"/>
                          <w:b/>
                          <w:bCs/>
                          <w:color w:val="000000" w:themeColor="text1"/>
                          <w:sz w:val="22"/>
                          <w:szCs w:val="22"/>
                        </w:rPr>
                        <w:fldChar w:fldCharType="begin"/>
                      </w:r>
                      <w:r w:rsidRPr="00AF5D21">
                        <w:rPr>
                          <w:rFonts w:ascii="Times New Roman" w:hAnsi="Times New Roman" w:cs="Times New Roman"/>
                          <w:b/>
                          <w:bCs/>
                          <w:color w:val="000000" w:themeColor="text1"/>
                          <w:sz w:val="22"/>
                          <w:szCs w:val="22"/>
                        </w:rPr>
                        <w:instrText xml:space="preserve"> SEQ Gambar_3. \* ARABIC </w:instrText>
                      </w:r>
                      <w:r w:rsidRPr="00AF5D21">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1</w:t>
                      </w:r>
                      <w:r w:rsidRPr="00AF5D21">
                        <w:rPr>
                          <w:rFonts w:ascii="Times New Roman" w:hAnsi="Times New Roman" w:cs="Times New Roman"/>
                          <w:b/>
                          <w:bCs/>
                          <w:color w:val="000000" w:themeColor="text1"/>
                          <w:sz w:val="22"/>
                          <w:szCs w:val="22"/>
                        </w:rPr>
                        <w:fldChar w:fldCharType="end"/>
                      </w:r>
                      <w:r w:rsidRPr="00AF5D21">
                        <w:rPr>
                          <w:rFonts w:ascii="Times New Roman" w:hAnsi="Times New Roman" w:cs="Times New Roman"/>
                          <w:b/>
                          <w:bCs/>
                          <w:color w:val="000000" w:themeColor="text1"/>
                          <w:sz w:val="22"/>
                          <w:szCs w:val="22"/>
                        </w:rPr>
                        <w:t xml:space="preserve"> </w:t>
                      </w:r>
                      <w:proofErr w:type="spellStart"/>
                      <w:r w:rsidRPr="00AF5D21">
                        <w:rPr>
                          <w:rFonts w:ascii="Times New Roman" w:hAnsi="Times New Roman" w:cs="Times New Roman"/>
                          <w:b/>
                          <w:bCs/>
                          <w:color w:val="000000" w:themeColor="text1"/>
                          <w:sz w:val="22"/>
                          <w:szCs w:val="22"/>
                        </w:rPr>
                        <w:t>Struktur</w:t>
                      </w:r>
                      <w:proofErr w:type="spellEnd"/>
                      <w:r w:rsidRPr="00AF5D21">
                        <w:rPr>
                          <w:rFonts w:ascii="Times New Roman" w:hAnsi="Times New Roman" w:cs="Times New Roman"/>
                          <w:b/>
                          <w:bCs/>
                          <w:color w:val="000000" w:themeColor="text1"/>
                          <w:sz w:val="22"/>
                          <w:szCs w:val="22"/>
                        </w:rPr>
                        <w:t xml:space="preserve"> </w:t>
                      </w:r>
                      <w:proofErr w:type="spellStart"/>
                      <w:r w:rsidRPr="00AF5D21">
                        <w:rPr>
                          <w:rFonts w:ascii="Times New Roman" w:hAnsi="Times New Roman" w:cs="Times New Roman"/>
                          <w:b/>
                          <w:bCs/>
                          <w:color w:val="000000" w:themeColor="text1"/>
                          <w:sz w:val="22"/>
                          <w:szCs w:val="22"/>
                        </w:rPr>
                        <w:t>Penilaian</w:t>
                      </w:r>
                      <w:proofErr w:type="spellEnd"/>
                      <w:r w:rsidRPr="00AF5D21">
                        <w:rPr>
                          <w:rFonts w:ascii="Times New Roman" w:hAnsi="Times New Roman" w:cs="Times New Roman"/>
                          <w:b/>
                          <w:bCs/>
                          <w:color w:val="000000" w:themeColor="text1"/>
                          <w:sz w:val="22"/>
                          <w:szCs w:val="22"/>
                        </w:rPr>
                        <w:t xml:space="preserve"> Score ESG Risk Rating</w:t>
                      </w:r>
                      <w:bookmarkEnd w:id="65"/>
                      <w:bookmarkEnd w:id="66"/>
                    </w:p>
                  </w:txbxContent>
                </v:textbox>
                <w10:wrap type="tight" anchorx="margin"/>
              </v:shape>
            </w:pict>
          </mc:Fallback>
        </mc:AlternateContent>
      </w:r>
      <w:proofErr w:type="spellStart"/>
      <w:r w:rsidRPr="00314065">
        <w:rPr>
          <w:rFonts w:ascii="Times New Roman" w:hAnsi="Times New Roman" w:cs="Times New Roman"/>
          <w:sz w:val="24"/>
          <w:szCs w:val="24"/>
        </w:rPr>
        <w:t>dikelola</w:t>
      </w:r>
      <w:proofErr w:type="spellEnd"/>
      <w:r w:rsidRPr="00314065">
        <w:rPr>
          <w:rFonts w:ascii="Times New Roman" w:hAnsi="Times New Roman" w:cs="Times New Roman"/>
          <w:sz w:val="24"/>
          <w:szCs w:val="24"/>
        </w:rPr>
        <w:t xml:space="preserve"> </w:t>
      </w:r>
      <w:proofErr w:type="spellStart"/>
      <w:r w:rsidRPr="00314065">
        <w:rPr>
          <w:rFonts w:ascii="Times New Roman" w:hAnsi="Times New Roman" w:cs="Times New Roman"/>
          <w:sz w:val="24"/>
          <w:szCs w:val="24"/>
        </w:rPr>
        <w:t>secara</w:t>
      </w:r>
      <w:proofErr w:type="spellEnd"/>
      <w:r w:rsidRPr="00314065">
        <w:rPr>
          <w:rFonts w:ascii="Times New Roman" w:hAnsi="Times New Roman" w:cs="Times New Roman"/>
          <w:sz w:val="24"/>
          <w:szCs w:val="24"/>
        </w:rPr>
        <w:t xml:space="preserve"> optimal oleh </w:t>
      </w:r>
      <w:proofErr w:type="spellStart"/>
      <w:r w:rsidRPr="00314065">
        <w:rPr>
          <w:rFonts w:ascii="Times New Roman" w:hAnsi="Times New Roman" w:cs="Times New Roman"/>
          <w:sz w:val="24"/>
          <w:szCs w:val="24"/>
        </w:rPr>
        <w:t>perusahaan</w:t>
      </w:r>
      <w:proofErr w:type="spellEnd"/>
      <w:r w:rsidRPr="00314065">
        <w:rPr>
          <w:rFonts w:ascii="Times New Roman" w:hAnsi="Times New Roman" w:cs="Times New Roman"/>
          <w:sz w:val="24"/>
          <w:szCs w:val="24"/>
        </w:rPr>
        <w:t>.</w:t>
      </w:r>
    </w:p>
    <w:p w14:paraId="4AAD78EA" w14:textId="5E694276" w:rsidR="00774912" w:rsidRPr="00AF5D21" w:rsidRDefault="006E76A1" w:rsidP="00E518B9">
      <w:pPr>
        <w:spacing w:line="360" w:lineRule="auto"/>
        <w:ind w:firstLine="142"/>
        <w:jc w:val="center"/>
        <w:rPr>
          <w:rFonts w:ascii="Times New Roman" w:hAnsi="Times New Roman" w:cs="Times New Roman"/>
          <w:b/>
          <w:bCs/>
        </w:rPr>
      </w:pPr>
      <w:r w:rsidRPr="00E518B9">
        <w:rPr>
          <w:rFonts w:ascii="Times New Roman" w:hAnsi="Times New Roman" w:cs="Times New Roman"/>
          <w:b/>
          <w:bCs/>
          <w:noProof/>
          <w:sz w:val="24"/>
          <w:szCs w:val="24"/>
        </w:rPr>
        <w:drawing>
          <wp:anchor distT="0" distB="0" distL="114300" distR="114300" simplePos="0" relativeHeight="251673600" behindDoc="1" locked="0" layoutInCell="1" allowOverlap="1" wp14:anchorId="3A4A2AB8" wp14:editId="4FC768C5">
            <wp:simplePos x="0" y="0"/>
            <wp:positionH relativeFrom="margin">
              <wp:align>right</wp:align>
            </wp:positionH>
            <wp:positionV relativeFrom="paragraph">
              <wp:posOffset>228600</wp:posOffset>
            </wp:positionV>
            <wp:extent cx="5058410" cy="3067050"/>
            <wp:effectExtent l="0" t="0" r="8890" b="0"/>
            <wp:wrapTight wrapText="bothSides">
              <wp:wrapPolygon edited="0">
                <wp:start x="0" y="0"/>
                <wp:lineTo x="0" y="21466"/>
                <wp:lineTo x="21557" y="21466"/>
                <wp:lineTo x="2155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058410" cy="30670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F10B4" w:rsidRPr="00B86D91">
        <w:rPr>
          <w:sz w:val="20"/>
          <w:szCs w:val="20"/>
        </w:rPr>
        <w:t>Sumber</w:t>
      </w:r>
      <w:proofErr w:type="spellEnd"/>
      <w:r w:rsidR="006F10B4" w:rsidRPr="00B86D91">
        <w:rPr>
          <w:sz w:val="20"/>
          <w:szCs w:val="20"/>
        </w:rPr>
        <w:t xml:space="preserve">: </w:t>
      </w:r>
      <w:r w:rsidR="006F10B4" w:rsidRPr="00B86D91">
        <w:rPr>
          <w:i/>
          <w:iCs/>
          <w:sz w:val="20"/>
          <w:szCs w:val="20"/>
        </w:rPr>
        <w:t xml:space="preserve">Morningstar </w:t>
      </w:r>
      <w:proofErr w:type="spellStart"/>
      <w:r w:rsidR="006F10B4" w:rsidRPr="00B86D91">
        <w:rPr>
          <w:i/>
          <w:iCs/>
          <w:sz w:val="20"/>
          <w:szCs w:val="20"/>
        </w:rPr>
        <w:t>Sustainalytics</w:t>
      </w:r>
      <w:proofErr w:type="spellEnd"/>
    </w:p>
    <w:p w14:paraId="23C8E888" w14:textId="5950C6A2" w:rsidR="00AB4269" w:rsidRPr="00AF5D21" w:rsidRDefault="00AF5D21" w:rsidP="0037423D">
      <w:pPr>
        <w:pStyle w:val="NormalWeb"/>
        <w:spacing w:line="480" w:lineRule="auto"/>
        <w:jc w:val="both"/>
      </w:pPr>
      <w:r>
        <w:rPr>
          <w:noProof/>
        </w:rPr>
        <w:lastRenderedPageBreak/>
        <mc:AlternateContent>
          <mc:Choice Requires="wps">
            <w:drawing>
              <wp:anchor distT="0" distB="0" distL="114300" distR="114300" simplePos="0" relativeHeight="251685888" behindDoc="0" locked="0" layoutInCell="1" allowOverlap="1" wp14:anchorId="2D63B22B" wp14:editId="0AE126BF">
                <wp:simplePos x="0" y="0"/>
                <wp:positionH relativeFrom="margin">
                  <wp:align>left</wp:align>
                </wp:positionH>
                <wp:positionV relativeFrom="paragraph">
                  <wp:posOffset>691515</wp:posOffset>
                </wp:positionV>
                <wp:extent cx="4844415" cy="152400"/>
                <wp:effectExtent l="0" t="0" r="0" b="0"/>
                <wp:wrapThrough wrapText="bothSides">
                  <wp:wrapPolygon edited="0">
                    <wp:start x="0" y="0"/>
                    <wp:lineTo x="0" y="18900"/>
                    <wp:lineTo x="21490" y="18900"/>
                    <wp:lineTo x="21490"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4844415" cy="152400"/>
                        </a:xfrm>
                        <a:prstGeom prst="rect">
                          <a:avLst/>
                        </a:prstGeom>
                        <a:solidFill>
                          <a:prstClr val="white"/>
                        </a:solidFill>
                        <a:ln>
                          <a:noFill/>
                        </a:ln>
                      </wps:spPr>
                      <wps:txbx>
                        <w:txbxContent>
                          <w:p w14:paraId="27B289E5" w14:textId="3C744E9F" w:rsidR="00AF5D21" w:rsidRPr="00AF5D21" w:rsidRDefault="00AF5D21" w:rsidP="00AF5D21">
                            <w:pPr>
                              <w:pStyle w:val="Caption"/>
                              <w:jc w:val="center"/>
                              <w:rPr>
                                <w:rFonts w:ascii="Times New Roman" w:eastAsia="Times New Roman" w:hAnsi="Times New Roman" w:cs="Times New Roman"/>
                                <w:b/>
                                <w:bCs/>
                                <w:noProof/>
                                <w:color w:val="000000" w:themeColor="text1"/>
                                <w:sz w:val="22"/>
                                <w:szCs w:val="22"/>
                              </w:rPr>
                            </w:pPr>
                            <w:bookmarkStart w:id="49" w:name="_Toc197598397"/>
                            <w:bookmarkStart w:id="50" w:name="_Toc197603691"/>
                            <w:r w:rsidRPr="00AF5D21">
                              <w:rPr>
                                <w:rFonts w:ascii="Times New Roman" w:hAnsi="Times New Roman" w:cs="Times New Roman"/>
                                <w:b/>
                                <w:bCs/>
                                <w:color w:val="000000" w:themeColor="text1"/>
                                <w:sz w:val="22"/>
                                <w:szCs w:val="22"/>
                              </w:rPr>
                              <w:t xml:space="preserve">Tabel 3. </w:t>
                            </w:r>
                            <w:r w:rsidRPr="00AF5D21">
                              <w:rPr>
                                <w:rFonts w:ascii="Times New Roman" w:hAnsi="Times New Roman" w:cs="Times New Roman"/>
                                <w:b/>
                                <w:bCs/>
                                <w:color w:val="000000" w:themeColor="text1"/>
                                <w:sz w:val="22"/>
                                <w:szCs w:val="22"/>
                              </w:rPr>
                              <w:fldChar w:fldCharType="begin"/>
                            </w:r>
                            <w:r w:rsidRPr="00AF5D21">
                              <w:rPr>
                                <w:rFonts w:ascii="Times New Roman" w:hAnsi="Times New Roman" w:cs="Times New Roman"/>
                                <w:b/>
                                <w:bCs/>
                                <w:color w:val="000000" w:themeColor="text1"/>
                                <w:sz w:val="22"/>
                                <w:szCs w:val="22"/>
                              </w:rPr>
                              <w:instrText xml:space="preserve"> SEQ Tabel_3. \* ARABIC </w:instrText>
                            </w:r>
                            <w:r w:rsidRPr="00AF5D21">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1</w:t>
                            </w:r>
                            <w:r w:rsidRPr="00AF5D21">
                              <w:rPr>
                                <w:rFonts w:ascii="Times New Roman" w:hAnsi="Times New Roman" w:cs="Times New Roman"/>
                                <w:b/>
                                <w:bCs/>
                                <w:color w:val="000000" w:themeColor="text1"/>
                                <w:sz w:val="22"/>
                                <w:szCs w:val="22"/>
                              </w:rPr>
                              <w:fldChar w:fldCharType="end"/>
                            </w:r>
                            <w:r w:rsidRPr="00AF5D21">
                              <w:rPr>
                                <w:rFonts w:ascii="Times New Roman" w:hAnsi="Times New Roman" w:cs="Times New Roman"/>
                                <w:b/>
                                <w:bCs/>
                                <w:color w:val="000000" w:themeColor="text1"/>
                                <w:sz w:val="22"/>
                                <w:szCs w:val="22"/>
                              </w:rPr>
                              <w:t xml:space="preserve"> ESG </w:t>
                            </w:r>
                            <w:r w:rsidRPr="00AF5D21">
                              <w:rPr>
                                <w:rFonts w:ascii="Times New Roman" w:hAnsi="Times New Roman" w:cs="Times New Roman"/>
                                <w:b/>
                                <w:bCs/>
                                <w:color w:val="000000" w:themeColor="text1"/>
                                <w:sz w:val="22"/>
                                <w:szCs w:val="22"/>
                              </w:rPr>
                              <w:t>Sustainalytics Rating Categories</w:t>
                            </w:r>
                            <w:bookmarkEnd w:id="49"/>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63B22B" id="Text Box 25" o:spid="_x0000_s1037" type="#_x0000_t202" style="position:absolute;left:0;text-align:left;margin-left:0;margin-top:54.45pt;width:381.45pt;height:12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" stroked="f">
                <v:textbox inset="0,0,0,0">
                  <w:txbxContent>
                    <w:p w14:paraId="27B289E5" w14:textId="3C744E9F" w:rsidR="00AF5D21" w:rsidRPr="00AF5D21" w:rsidRDefault="00AF5D21" w:rsidP="00AF5D21">
                      <w:pPr>
                        <w:pStyle w:val="Caption"/>
                        <w:jc w:val="center"/>
                        <w:rPr>
                          <w:rFonts w:ascii="Times New Roman" w:eastAsia="Times New Roman" w:hAnsi="Times New Roman" w:cs="Times New Roman"/>
                          <w:b/>
                          <w:bCs/>
                          <w:noProof/>
                          <w:color w:val="000000" w:themeColor="text1"/>
                          <w:sz w:val="22"/>
                          <w:szCs w:val="22"/>
                        </w:rPr>
                      </w:pPr>
                      <w:bookmarkStart w:id="69" w:name="_Toc197598397"/>
                      <w:bookmarkStart w:id="70" w:name="_Toc197603691"/>
                      <w:r w:rsidRPr="00AF5D21">
                        <w:rPr>
                          <w:rFonts w:ascii="Times New Roman" w:hAnsi="Times New Roman" w:cs="Times New Roman"/>
                          <w:b/>
                          <w:bCs/>
                          <w:color w:val="000000" w:themeColor="text1"/>
                          <w:sz w:val="22"/>
                          <w:szCs w:val="22"/>
                        </w:rPr>
                        <w:t xml:space="preserve">Tabel 3. </w:t>
                      </w:r>
                      <w:r w:rsidRPr="00AF5D21">
                        <w:rPr>
                          <w:rFonts w:ascii="Times New Roman" w:hAnsi="Times New Roman" w:cs="Times New Roman"/>
                          <w:b/>
                          <w:bCs/>
                          <w:color w:val="000000" w:themeColor="text1"/>
                          <w:sz w:val="22"/>
                          <w:szCs w:val="22"/>
                        </w:rPr>
                        <w:fldChar w:fldCharType="begin"/>
                      </w:r>
                      <w:r w:rsidRPr="00AF5D21">
                        <w:rPr>
                          <w:rFonts w:ascii="Times New Roman" w:hAnsi="Times New Roman" w:cs="Times New Roman"/>
                          <w:b/>
                          <w:bCs/>
                          <w:color w:val="000000" w:themeColor="text1"/>
                          <w:sz w:val="22"/>
                          <w:szCs w:val="22"/>
                        </w:rPr>
                        <w:instrText xml:space="preserve"> SEQ Tabel_3. \* ARABIC </w:instrText>
                      </w:r>
                      <w:r w:rsidRPr="00AF5D21">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1</w:t>
                      </w:r>
                      <w:r w:rsidRPr="00AF5D21">
                        <w:rPr>
                          <w:rFonts w:ascii="Times New Roman" w:hAnsi="Times New Roman" w:cs="Times New Roman"/>
                          <w:b/>
                          <w:bCs/>
                          <w:color w:val="000000" w:themeColor="text1"/>
                          <w:sz w:val="22"/>
                          <w:szCs w:val="22"/>
                        </w:rPr>
                        <w:fldChar w:fldCharType="end"/>
                      </w:r>
                      <w:r w:rsidRPr="00AF5D21">
                        <w:rPr>
                          <w:rFonts w:ascii="Times New Roman" w:hAnsi="Times New Roman" w:cs="Times New Roman"/>
                          <w:b/>
                          <w:bCs/>
                          <w:color w:val="000000" w:themeColor="text1"/>
                          <w:sz w:val="22"/>
                          <w:szCs w:val="22"/>
                        </w:rPr>
                        <w:t xml:space="preserve"> ESG </w:t>
                      </w:r>
                      <w:proofErr w:type="spellStart"/>
                      <w:r w:rsidRPr="00AF5D21">
                        <w:rPr>
                          <w:rFonts w:ascii="Times New Roman" w:hAnsi="Times New Roman" w:cs="Times New Roman"/>
                          <w:b/>
                          <w:bCs/>
                          <w:color w:val="000000" w:themeColor="text1"/>
                          <w:sz w:val="22"/>
                          <w:szCs w:val="22"/>
                        </w:rPr>
                        <w:t>Sustainalytics</w:t>
                      </w:r>
                      <w:proofErr w:type="spellEnd"/>
                      <w:r w:rsidRPr="00AF5D21">
                        <w:rPr>
                          <w:rFonts w:ascii="Times New Roman" w:hAnsi="Times New Roman" w:cs="Times New Roman"/>
                          <w:b/>
                          <w:bCs/>
                          <w:color w:val="000000" w:themeColor="text1"/>
                          <w:sz w:val="22"/>
                          <w:szCs w:val="22"/>
                        </w:rPr>
                        <w:t xml:space="preserve"> Rating Categories</w:t>
                      </w:r>
                      <w:bookmarkEnd w:id="69"/>
                      <w:bookmarkEnd w:id="70"/>
                    </w:p>
                  </w:txbxContent>
                </v:textbox>
                <w10:wrap type="through" anchorx="margin"/>
              </v:shape>
            </w:pict>
          </mc:Fallback>
        </mc:AlternateContent>
      </w:r>
      <w:r w:rsidRPr="00D213AB">
        <w:rPr>
          <w:b/>
          <w:bCs/>
          <w:noProof/>
          <w:sz w:val="32"/>
          <w:szCs w:val="32"/>
        </w:rPr>
        <w:drawing>
          <wp:anchor distT="0" distB="0" distL="114300" distR="114300" simplePos="0" relativeHeight="251674624" behindDoc="1" locked="0" layoutInCell="1" allowOverlap="1" wp14:anchorId="69C76E09" wp14:editId="4CD7D73E">
            <wp:simplePos x="0" y="0"/>
            <wp:positionH relativeFrom="margin">
              <wp:align>left</wp:align>
            </wp:positionH>
            <wp:positionV relativeFrom="paragraph">
              <wp:posOffset>864235</wp:posOffset>
            </wp:positionV>
            <wp:extent cx="4844415" cy="1219200"/>
            <wp:effectExtent l="0" t="0" r="0" b="0"/>
            <wp:wrapThrough wrapText="bothSides">
              <wp:wrapPolygon edited="0">
                <wp:start x="0" y="0"/>
                <wp:lineTo x="0" y="21263"/>
                <wp:lineTo x="21490" y="21263"/>
                <wp:lineTo x="21490"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844415" cy="1219200"/>
                    </a:xfrm>
                    <a:prstGeom prst="rect">
                      <a:avLst/>
                    </a:prstGeom>
                  </pic:spPr>
                </pic:pic>
              </a:graphicData>
            </a:graphic>
            <wp14:sizeRelH relativeFrom="margin">
              <wp14:pctWidth>0</wp14:pctWidth>
            </wp14:sizeRelH>
            <wp14:sizeRelV relativeFrom="margin">
              <wp14:pctHeight>0</wp14:pctHeight>
            </wp14:sizeRelV>
          </wp:anchor>
        </w:drawing>
      </w:r>
      <w:r w:rsidR="00B86D91">
        <w:tab/>
      </w:r>
      <w:proofErr w:type="spellStart"/>
      <w:r w:rsidR="00394823" w:rsidRPr="00394823">
        <w:t>Berdasarkan</w:t>
      </w:r>
      <w:proofErr w:type="spellEnd"/>
      <w:r w:rsidR="00394823" w:rsidRPr="00394823">
        <w:t xml:space="preserve"> </w:t>
      </w:r>
      <w:proofErr w:type="spellStart"/>
      <w:r w:rsidR="00394823" w:rsidRPr="00394823">
        <w:t>skor</w:t>
      </w:r>
      <w:proofErr w:type="spellEnd"/>
      <w:r w:rsidR="00394823" w:rsidRPr="00394823">
        <w:t xml:space="preserve"> ESG Risk Rating, </w:t>
      </w:r>
      <w:proofErr w:type="spellStart"/>
      <w:r w:rsidR="00394823" w:rsidRPr="00394823">
        <w:t>Sustainalytics</w:t>
      </w:r>
      <w:proofErr w:type="spellEnd"/>
      <w:r w:rsidR="00394823" w:rsidRPr="00394823">
        <w:t xml:space="preserve"> </w:t>
      </w:r>
      <w:proofErr w:type="spellStart"/>
      <w:r w:rsidR="00394823" w:rsidRPr="00394823">
        <w:t>mengelompokkan</w:t>
      </w:r>
      <w:proofErr w:type="spellEnd"/>
      <w:r w:rsidR="00394823" w:rsidRPr="00394823">
        <w:t xml:space="preserve"> </w:t>
      </w:r>
      <w:proofErr w:type="spellStart"/>
      <w:r w:rsidR="00394823" w:rsidRPr="00394823">
        <w:t>hasil</w:t>
      </w:r>
      <w:proofErr w:type="spellEnd"/>
      <w:r w:rsidR="00394823" w:rsidRPr="00394823">
        <w:t xml:space="preserve"> </w:t>
      </w:r>
      <w:proofErr w:type="spellStart"/>
      <w:r w:rsidR="00394823" w:rsidRPr="00394823">
        <w:t>penilaian</w:t>
      </w:r>
      <w:proofErr w:type="spellEnd"/>
      <w:r w:rsidR="00394823" w:rsidRPr="00394823">
        <w:t xml:space="preserve"> </w:t>
      </w:r>
      <w:proofErr w:type="spellStart"/>
      <w:r w:rsidR="00394823" w:rsidRPr="00394823">
        <w:t>risiko</w:t>
      </w:r>
      <w:proofErr w:type="spellEnd"/>
      <w:r w:rsidR="00394823" w:rsidRPr="00394823">
        <w:t xml:space="preserve"> ESG </w:t>
      </w:r>
      <w:proofErr w:type="spellStart"/>
      <w:r w:rsidR="00394823" w:rsidRPr="00394823">
        <w:t>ke</w:t>
      </w:r>
      <w:proofErr w:type="spellEnd"/>
      <w:r w:rsidR="00394823" w:rsidRPr="00394823">
        <w:t xml:space="preserve"> </w:t>
      </w:r>
      <w:proofErr w:type="spellStart"/>
      <w:r w:rsidR="00394823" w:rsidRPr="00394823">
        <w:t>dalam</w:t>
      </w:r>
      <w:proofErr w:type="spellEnd"/>
      <w:r w:rsidR="00394823" w:rsidRPr="00394823">
        <w:t xml:space="preserve"> salah </w:t>
      </w:r>
      <w:proofErr w:type="spellStart"/>
      <w:r w:rsidR="00394823" w:rsidRPr="00394823">
        <w:t>satu</w:t>
      </w:r>
      <w:proofErr w:type="spellEnd"/>
      <w:r w:rsidR="00394823" w:rsidRPr="00394823">
        <w:t xml:space="preserve"> </w:t>
      </w:r>
      <w:proofErr w:type="spellStart"/>
      <w:r w:rsidR="00394823" w:rsidRPr="00394823">
        <w:t>dari</w:t>
      </w:r>
      <w:proofErr w:type="spellEnd"/>
      <w:r w:rsidR="00394823" w:rsidRPr="00394823">
        <w:t xml:space="preserve"> 5 (lima) </w:t>
      </w:r>
      <w:proofErr w:type="spellStart"/>
      <w:r w:rsidR="00394823" w:rsidRPr="00394823">
        <w:t>kategori</w:t>
      </w:r>
      <w:proofErr w:type="spellEnd"/>
      <w:r w:rsidR="00394823" w:rsidRPr="00394823">
        <w:t xml:space="preserve"> </w:t>
      </w:r>
      <w:proofErr w:type="spellStart"/>
      <w:r w:rsidR="00394823" w:rsidRPr="00394823">
        <w:t>berikut</w:t>
      </w:r>
      <w:proofErr w:type="spellEnd"/>
      <w:r w:rsidR="00394823" w:rsidRPr="00394823">
        <w:t>:</w:t>
      </w:r>
    </w:p>
    <w:p w14:paraId="64C4E78E" w14:textId="14DCE670" w:rsidR="00AB4269" w:rsidRPr="00B86D91" w:rsidRDefault="00AB4269" w:rsidP="00B86D91">
      <w:pPr>
        <w:tabs>
          <w:tab w:val="left" w:pos="972"/>
          <w:tab w:val="left" w:pos="5606"/>
        </w:tabs>
        <w:ind w:left="284" w:right="39"/>
        <w:jc w:val="center"/>
        <w:rPr>
          <w:rFonts w:ascii="Times New Roman" w:hAnsi="Times New Roman" w:cs="Times New Roman"/>
          <w:i/>
          <w:iCs/>
          <w:sz w:val="20"/>
          <w:szCs w:val="20"/>
        </w:rPr>
      </w:pPr>
      <w:proofErr w:type="spellStart"/>
      <w:r w:rsidRPr="00B86D91">
        <w:rPr>
          <w:rFonts w:ascii="Times New Roman" w:hAnsi="Times New Roman" w:cs="Times New Roman"/>
          <w:sz w:val="20"/>
          <w:szCs w:val="20"/>
        </w:rPr>
        <w:t>Sumber</w:t>
      </w:r>
      <w:proofErr w:type="spellEnd"/>
      <w:r w:rsidRPr="00B86D91">
        <w:rPr>
          <w:rFonts w:ascii="Times New Roman" w:hAnsi="Times New Roman" w:cs="Times New Roman"/>
          <w:sz w:val="20"/>
          <w:szCs w:val="20"/>
        </w:rPr>
        <w:t xml:space="preserve">: </w:t>
      </w:r>
      <w:r w:rsidR="00B86D91" w:rsidRPr="00B86D91">
        <w:rPr>
          <w:rFonts w:ascii="Times New Roman" w:hAnsi="Times New Roman" w:cs="Times New Roman"/>
          <w:i/>
          <w:iCs/>
          <w:sz w:val="20"/>
          <w:szCs w:val="20"/>
        </w:rPr>
        <w:t xml:space="preserve">Morningstar </w:t>
      </w:r>
      <w:proofErr w:type="spellStart"/>
      <w:r w:rsidR="00B86D91" w:rsidRPr="00B86D91">
        <w:rPr>
          <w:rFonts w:ascii="Times New Roman" w:hAnsi="Times New Roman" w:cs="Times New Roman"/>
          <w:i/>
          <w:iCs/>
          <w:sz w:val="20"/>
          <w:szCs w:val="20"/>
        </w:rPr>
        <w:t>Sustainalytics</w:t>
      </w:r>
      <w:proofErr w:type="spellEnd"/>
    </w:p>
    <w:p w14:paraId="4C472CED" w14:textId="110EA3B1" w:rsidR="00D213AB" w:rsidRDefault="00D213AB" w:rsidP="0037423D">
      <w:pPr>
        <w:spacing w:before="100" w:beforeAutospacing="1" w:after="100" w:afterAutospacing="1" w:line="48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D213AB">
        <w:rPr>
          <w:rFonts w:ascii="Times New Roman" w:eastAsia="Times New Roman" w:hAnsi="Times New Roman" w:cs="Times New Roman"/>
          <w:sz w:val="24"/>
          <w:szCs w:val="24"/>
          <w:lang w:eastAsia="en-ID"/>
        </w:rPr>
        <w:t xml:space="preserve">Skor </w:t>
      </w:r>
      <w:r w:rsidRPr="00D213AB">
        <w:rPr>
          <w:rFonts w:ascii="Times New Roman" w:eastAsia="Times New Roman" w:hAnsi="Times New Roman" w:cs="Times New Roman"/>
          <w:i/>
          <w:iCs/>
          <w:sz w:val="24"/>
          <w:szCs w:val="24"/>
          <w:lang w:eastAsia="en-ID"/>
        </w:rPr>
        <w:t>ESG Risk Rating</w:t>
      </w:r>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rentang</w:t>
      </w:r>
      <w:proofErr w:type="spellEnd"/>
      <w:r w:rsidRPr="00D213AB">
        <w:rPr>
          <w:rFonts w:ascii="Times New Roman" w:eastAsia="Times New Roman" w:hAnsi="Times New Roman" w:cs="Times New Roman"/>
          <w:sz w:val="24"/>
          <w:szCs w:val="24"/>
          <w:lang w:eastAsia="en-ID"/>
        </w:rPr>
        <w:t xml:space="preserve"> 0–10 </w:t>
      </w:r>
      <w:proofErr w:type="spellStart"/>
      <w:r w:rsidRPr="00D213AB">
        <w:rPr>
          <w:rFonts w:ascii="Times New Roman" w:eastAsia="Times New Roman" w:hAnsi="Times New Roman" w:cs="Times New Roman"/>
          <w:sz w:val="24"/>
          <w:szCs w:val="24"/>
          <w:lang w:eastAsia="en-ID"/>
        </w:rPr>
        <w:t>diklasifikasikan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sebagai</w:t>
      </w:r>
      <w:proofErr w:type="spellEnd"/>
      <w:r w:rsidRPr="00D213AB">
        <w:rPr>
          <w:rFonts w:ascii="Times New Roman" w:eastAsia="Times New Roman" w:hAnsi="Times New Roman" w:cs="Times New Roman"/>
          <w:sz w:val="24"/>
          <w:szCs w:val="24"/>
          <w:lang w:eastAsia="en-ID"/>
        </w:rPr>
        <w:t xml:space="preserve"> </w:t>
      </w:r>
      <w:r w:rsidRPr="00D213AB">
        <w:rPr>
          <w:rFonts w:ascii="Times New Roman" w:eastAsia="Times New Roman" w:hAnsi="Times New Roman" w:cs="Times New Roman"/>
          <w:i/>
          <w:iCs/>
          <w:sz w:val="24"/>
          <w:szCs w:val="24"/>
          <w:lang w:eastAsia="en-ID"/>
        </w:rPr>
        <w:t>negligible risk</w:t>
      </w:r>
      <w:r w:rsidRPr="00D213AB">
        <w:rPr>
          <w:rFonts w:ascii="Times New Roman" w:eastAsia="Times New Roman" w:hAnsi="Times New Roman" w:cs="Times New Roman"/>
          <w:sz w:val="24"/>
          <w:szCs w:val="24"/>
          <w:lang w:eastAsia="en-ID"/>
        </w:rPr>
        <w:t xml:space="preserve"> </w:t>
      </w:r>
      <w:r w:rsidR="00E54574">
        <w:rPr>
          <w:rFonts w:ascii="Times New Roman" w:eastAsia="Times New Roman" w:hAnsi="Times New Roman" w:cs="Times New Roman"/>
          <w:sz w:val="24"/>
          <w:szCs w:val="24"/>
          <w:lang w:eastAsia="en-ID"/>
        </w:rPr>
        <w:t>(</w:t>
      </w:r>
      <w:proofErr w:type="spellStart"/>
      <w:r w:rsidRPr="00D213AB">
        <w:rPr>
          <w:rFonts w:ascii="Times New Roman" w:eastAsia="Times New Roman" w:hAnsi="Times New Roman" w:cs="Times New Roman"/>
          <w:sz w:val="24"/>
          <w:szCs w:val="24"/>
          <w:lang w:eastAsia="en-ID"/>
        </w:rPr>
        <w:t>risiko</w:t>
      </w:r>
      <w:proofErr w:type="spellEnd"/>
      <w:r w:rsidR="00E54574">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tidak</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signifikan</w:t>
      </w:r>
      <w:proofErr w:type="spellEnd"/>
      <w:r w:rsidR="00E54574">
        <w:rPr>
          <w:rFonts w:ascii="Times New Roman" w:eastAsia="Times New Roman" w:hAnsi="Times New Roman" w:cs="Times New Roman"/>
          <w:sz w:val="24"/>
          <w:szCs w:val="24"/>
          <w:lang w:eastAsia="en-ID"/>
        </w:rPr>
        <w:t>)</w:t>
      </w:r>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menunjukkan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bahwa</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perusahaan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memiliki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tingkat</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paparan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ESG yang sangat </w:t>
      </w:r>
      <w:proofErr w:type="spellStart"/>
      <w:r w:rsidRPr="00D213AB">
        <w:rPr>
          <w:rFonts w:ascii="Times New Roman" w:eastAsia="Times New Roman" w:hAnsi="Times New Roman" w:cs="Times New Roman"/>
          <w:sz w:val="24"/>
          <w:szCs w:val="24"/>
          <w:lang w:eastAsia="en-ID"/>
        </w:rPr>
        <w:t>rendah</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serta</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menerapkan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manajemen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secara</w:t>
      </w:r>
      <w:proofErr w:type="spellEnd"/>
      <w:r w:rsidRPr="00D213AB">
        <w:rPr>
          <w:rFonts w:ascii="Times New Roman" w:eastAsia="Times New Roman" w:hAnsi="Times New Roman" w:cs="Times New Roman"/>
          <w:sz w:val="24"/>
          <w:szCs w:val="24"/>
          <w:lang w:eastAsia="en-ID"/>
        </w:rPr>
        <w:t xml:space="preserve"> optimal. Skor </w:t>
      </w:r>
      <w:proofErr w:type="spellStart"/>
      <w:r w:rsidRPr="00D213AB">
        <w:rPr>
          <w:rFonts w:ascii="Times New Roman" w:eastAsia="Times New Roman" w:hAnsi="Times New Roman" w:cs="Times New Roman"/>
          <w:sz w:val="24"/>
          <w:szCs w:val="24"/>
          <w:lang w:eastAsia="en-ID"/>
        </w:rPr>
        <w:t>antara</w:t>
      </w:r>
      <w:proofErr w:type="spellEnd"/>
      <w:r w:rsidRPr="00D213AB">
        <w:rPr>
          <w:rFonts w:ascii="Times New Roman" w:eastAsia="Times New Roman" w:hAnsi="Times New Roman" w:cs="Times New Roman"/>
          <w:sz w:val="24"/>
          <w:szCs w:val="24"/>
          <w:lang w:eastAsia="en-ID"/>
        </w:rPr>
        <w:t xml:space="preserve"> 10–20 </w:t>
      </w:r>
      <w:proofErr w:type="spellStart"/>
      <w:r w:rsidRPr="00D213AB">
        <w:rPr>
          <w:rFonts w:ascii="Times New Roman" w:eastAsia="Times New Roman" w:hAnsi="Times New Roman" w:cs="Times New Roman"/>
          <w:sz w:val="24"/>
          <w:szCs w:val="24"/>
          <w:lang w:eastAsia="en-ID"/>
        </w:rPr>
        <w:t>termasuk</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kategori</w:t>
      </w:r>
      <w:proofErr w:type="spellEnd"/>
      <w:r w:rsidRPr="00D213AB">
        <w:rPr>
          <w:rFonts w:ascii="Times New Roman" w:eastAsia="Times New Roman" w:hAnsi="Times New Roman" w:cs="Times New Roman"/>
          <w:sz w:val="24"/>
          <w:szCs w:val="24"/>
          <w:lang w:eastAsia="en-ID"/>
        </w:rPr>
        <w:t xml:space="preserve"> </w:t>
      </w:r>
      <w:r w:rsidRPr="00D213AB">
        <w:rPr>
          <w:rFonts w:ascii="Times New Roman" w:eastAsia="Times New Roman" w:hAnsi="Times New Roman" w:cs="Times New Roman"/>
          <w:i/>
          <w:iCs/>
          <w:sz w:val="24"/>
          <w:szCs w:val="24"/>
          <w:lang w:eastAsia="en-ID"/>
        </w:rPr>
        <w:t>low risk</w:t>
      </w:r>
      <w:r w:rsidRPr="00D213AB">
        <w:rPr>
          <w:rFonts w:ascii="Times New Roman" w:eastAsia="Times New Roman" w:hAnsi="Times New Roman" w:cs="Times New Roman"/>
          <w:sz w:val="24"/>
          <w:szCs w:val="24"/>
          <w:lang w:eastAsia="en-ID"/>
        </w:rPr>
        <w:t xml:space="preserve"> </w:t>
      </w:r>
      <w:r w:rsidR="00E54574">
        <w:rPr>
          <w:rFonts w:ascii="Times New Roman" w:eastAsia="Times New Roman" w:hAnsi="Times New Roman" w:cs="Times New Roman"/>
          <w:sz w:val="24"/>
          <w:szCs w:val="24"/>
          <w:lang w:eastAsia="en-ID"/>
        </w:rPr>
        <w:t>(</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rendah</w:t>
      </w:r>
      <w:proofErr w:type="spellEnd"/>
      <w:r w:rsidR="00E54574">
        <w:rPr>
          <w:rFonts w:ascii="Times New Roman" w:eastAsia="Times New Roman" w:hAnsi="Times New Roman" w:cs="Times New Roman"/>
          <w:sz w:val="24"/>
          <w:szCs w:val="24"/>
          <w:lang w:eastAsia="en-ID"/>
        </w:rPr>
        <w:t>)</w:t>
      </w:r>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mencerminkan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eksposur</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ESG yang </w:t>
      </w:r>
      <w:proofErr w:type="spellStart"/>
      <w:r w:rsidRPr="00D213AB">
        <w:rPr>
          <w:rFonts w:ascii="Times New Roman" w:eastAsia="Times New Roman" w:hAnsi="Times New Roman" w:cs="Times New Roman"/>
          <w:sz w:val="24"/>
          <w:szCs w:val="24"/>
          <w:lang w:eastAsia="en-ID"/>
        </w:rPr>
        <w:t>relatif</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kecil</w:t>
      </w:r>
      <w:proofErr w:type="spellEnd"/>
      <w:r w:rsidRPr="00D213AB">
        <w:rPr>
          <w:rFonts w:ascii="Times New Roman" w:eastAsia="Times New Roman" w:hAnsi="Times New Roman" w:cs="Times New Roman"/>
          <w:sz w:val="24"/>
          <w:szCs w:val="24"/>
          <w:lang w:eastAsia="en-ID"/>
        </w:rPr>
        <w:t xml:space="preserve"> dan </w:t>
      </w:r>
      <w:proofErr w:type="spellStart"/>
      <w:r w:rsidRPr="00D213AB">
        <w:rPr>
          <w:rFonts w:ascii="Times New Roman" w:eastAsia="Times New Roman" w:hAnsi="Times New Roman" w:cs="Times New Roman"/>
          <w:sz w:val="24"/>
          <w:szCs w:val="24"/>
          <w:lang w:eastAsia="en-ID"/>
        </w:rPr>
        <w:t>pengelolaan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baik</w:t>
      </w:r>
      <w:proofErr w:type="spellEnd"/>
      <w:r w:rsidRPr="00D213AB">
        <w:rPr>
          <w:rFonts w:ascii="Times New Roman" w:eastAsia="Times New Roman" w:hAnsi="Times New Roman" w:cs="Times New Roman"/>
          <w:sz w:val="24"/>
          <w:szCs w:val="24"/>
          <w:lang w:eastAsia="en-ID"/>
        </w:rPr>
        <w:t xml:space="preserve">. Skor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kisaran</w:t>
      </w:r>
      <w:proofErr w:type="spellEnd"/>
      <w:r w:rsidRPr="00D213AB">
        <w:rPr>
          <w:rFonts w:ascii="Times New Roman" w:eastAsia="Times New Roman" w:hAnsi="Times New Roman" w:cs="Times New Roman"/>
          <w:sz w:val="24"/>
          <w:szCs w:val="24"/>
          <w:lang w:eastAsia="en-ID"/>
        </w:rPr>
        <w:t xml:space="preserve"> 20–30 </w:t>
      </w:r>
      <w:proofErr w:type="spellStart"/>
      <w:r w:rsidRPr="00D213AB">
        <w:rPr>
          <w:rFonts w:ascii="Times New Roman" w:eastAsia="Times New Roman" w:hAnsi="Times New Roman" w:cs="Times New Roman"/>
          <w:sz w:val="24"/>
          <w:szCs w:val="24"/>
          <w:lang w:eastAsia="en-ID"/>
        </w:rPr>
        <w:t>dikategorikan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sebagai</w:t>
      </w:r>
      <w:proofErr w:type="spellEnd"/>
      <w:r w:rsidRPr="00D213AB">
        <w:rPr>
          <w:rFonts w:ascii="Times New Roman" w:eastAsia="Times New Roman" w:hAnsi="Times New Roman" w:cs="Times New Roman"/>
          <w:sz w:val="24"/>
          <w:szCs w:val="24"/>
          <w:lang w:eastAsia="en-ID"/>
        </w:rPr>
        <w:t xml:space="preserve"> </w:t>
      </w:r>
      <w:r w:rsidRPr="00D213AB">
        <w:rPr>
          <w:rFonts w:ascii="Times New Roman" w:eastAsia="Times New Roman" w:hAnsi="Times New Roman" w:cs="Times New Roman"/>
          <w:i/>
          <w:iCs/>
          <w:sz w:val="24"/>
          <w:szCs w:val="24"/>
          <w:lang w:eastAsia="en-ID"/>
        </w:rPr>
        <w:t>medium risk</w:t>
      </w:r>
      <w:r w:rsidR="00E54574">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menengah</w:t>
      </w:r>
      <w:proofErr w:type="spellEnd"/>
      <w:r w:rsidR="00E54574">
        <w:rPr>
          <w:rFonts w:ascii="Times New Roman" w:eastAsia="Times New Roman" w:hAnsi="Times New Roman" w:cs="Times New Roman"/>
          <w:sz w:val="24"/>
          <w:szCs w:val="24"/>
          <w:lang w:eastAsia="en-ID"/>
        </w:rPr>
        <w:t>)</w:t>
      </w:r>
      <w:r w:rsidRPr="00D213AB">
        <w:rPr>
          <w:rFonts w:ascii="Times New Roman" w:eastAsia="Times New Roman" w:hAnsi="Times New Roman" w:cs="Times New Roman"/>
          <w:sz w:val="24"/>
          <w:szCs w:val="24"/>
          <w:lang w:eastAsia="en-ID"/>
        </w:rPr>
        <w:t xml:space="preserve">, di mana </w:t>
      </w:r>
      <w:proofErr w:type="spellStart"/>
      <w:r w:rsidRPr="00D213AB">
        <w:rPr>
          <w:rFonts w:ascii="Times New Roman" w:eastAsia="Times New Roman" w:hAnsi="Times New Roman" w:cs="Times New Roman"/>
          <w:sz w:val="24"/>
          <w:szCs w:val="24"/>
          <w:lang w:eastAsia="en-ID"/>
        </w:rPr>
        <w:t>perusahaan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menghadapi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ESG pada </w:t>
      </w:r>
      <w:proofErr w:type="spellStart"/>
      <w:r w:rsidRPr="00D213AB">
        <w:rPr>
          <w:rFonts w:ascii="Times New Roman" w:eastAsia="Times New Roman" w:hAnsi="Times New Roman" w:cs="Times New Roman"/>
          <w:sz w:val="24"/>
          <w:szCs w:val="24"/>
          <w:lang w:eastAsia="en-ID"/>
        </w:rPr>
        <w:t>tingkat</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sedang</w:t>
      </w:r>
      <w:proofErr w:type="spellEnd"/>
      <w:r w:rsidRPr="00D213AB">
        <w:rPr>
          <w:rFonts w:ascii="Times New Roman" w:eastAsia="Times New Roman" w:hAnsi="Times New Roman" w:cs="Times New Roman"/>
          <w:sz w:val="24"/>
          <w:szCs w:val="24"/>
          <w:lang w:eastAsia="en-ID"/>
        </w:rPr>
        <w:t xml:space="preserve"> dan </w:t>
      </w:r>
      <w:proofErr w:type="spellStart"/>
      <w:r w:rsidRPr="00D213AB">
        <w:rPr>
          <w:rFonts w:ascii="Times New Roman" w:eastAsia="Times New Roman" w:hAnsi="Times New Roman" w:cs="Times New Roman"/>
          <w:sz w:val="24"/>
          <w:szCs w:val="24"/>
          <w:lang w:eastAsia="en-ID"/>
        </w:rPr>
        <w:t>memiliki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sistem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manajemen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cukup</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memadai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Sementara</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itu</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skor</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antara</w:t>
      </w:r>
      <w:proofErr w:type="spellEnd"/>
      <w:r w:rsidRPr="00D213AB">
        <w:rPr>
          <w:rFonts w:ascii="Times New Roman" w:eastAsia="Times New Roman" w:hAnsi="Times New Roman" w:cs="Times New Roman"/>
          <w:sz w:val="24"/>
          <w:szCs w:val="24"/>
          <w:lang w:eastAsia="en-ID"/>
        </w:rPr>
        <w:t xml:space="preserve"> 30–40 </w:t>
      </w:r>
      <w:proofErr w:type="spellStart"/>
      <w:r w:rsidRPr="00D213AB">
        <w:rPr>
          <w:rFonts w:ascii="Times New Roman" w:eastAsia="Times New Roman" w:hAnsi="Times New Roman" w:cs="Times New Roman"/>
          <w:sz w:val="24"/>
          <w:szCs w:val="24"/>
          <w:lang w:eastAsia="en-ID"/>
        </w:rPr>
        <w:t>masuk</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kategori</w:t>
      </w:r>
      <w:proofErr w:type="spellEnd"/>
      <w:r w:rsidRPr="00D213AB">
        <w:rPr>
          <w:rFonts w:ascii="Times New Roman" w:eastAsia="Times New Roman" w:hAnsi="Times New Roman" w:cs="Times New Roman"/>
          <w:sz w:val="24"/>
          <w:szCs w:val="24"/>
          <w:lang w:eastAsia="en-ID"/>
        </w:rPr>
        <w:t xml:space="preserve"> </w:t>
      </w:r>
      <w:r w:rsidRPr="00D213AB">
        <w:rPr>
          <w:rFonts w:ascii="Times New Roman" w:eastAsia="Times New Roman" w:hAnsi="Times New Roman" w:cs="Times New Roman"/>
          <w:i/>
          <w:iCs/>
          <w:sz w:val="24"/>
          <w:szCs w:val="24"/>
          <w:lang w:eastAsia="en-ID"/>
        </w:rPr>
        <w:t>high risk</w:t>
      </w:r>
      <w:r w:rsidRPr="00D213AB">
        <w:rPr>
          <w:rFonts w:ascii="Times New Roman" w:eastAsia="Times New Roman" w:hAnsi="Times New Roman" w:cs="Times New Roman"/>
          <w:sz w:val="24"/>
          <w:szCs w:val="24"/>
          <w:lang w:eastAsia="en-ID"/>
        </w:rPr>
        <w:t xml:space="preserve"> </w:t>
      </w:r>
      <w:r w:rsidR="00E54574">
        <w:rPr>
          <w:rFonts w:ascii="Times New Roman" w:eastAsia="Times New Roman" w:hAnsi="Times New Roman" w:cs="Times New Roman"/>
          <w:sz w:val="24"/>
          <w:szCs w:val="24"/>
          <w:lang w:eastAsia="en-ID"/>
        </w:rPr>
        <w:t>(</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tinggi</w:t>
      </w:r>
      <w:proofErr w:type="spellEnd"/>
      <w:r w:rsidR="00E54574">
        <w:rPr>
          <w:rFonts w:ascii="Times New Roman" w:eastAsia="Times New Roman" w:hAnsi="Times New Roman" w:cs="Times New Roman"/>
          <w:sz w:val="24"/>
          <w:szCs w:val="24"/>
          <w:lang w:eastAsia="en-ID"/>
        </w:rPr>
        <w:t>)</w:t>
      </w:r>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menunjukkan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bahwa</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perusahaan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memiliki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tingkat</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eksposur</w:t>
      </w:r>
      <w:proofErr w:type="spellEnd"/>
      <w:r w:rsidRPr="00D213AB">
        <w:rPr>
          <w:rFonts w:ascii="Times New Roman" w:eastAsia="Times New Roman" w:hAnsi="Times New Roman" w:cs="Times New Roman"/>
          <w:sz w:val="24"/>
          <w:szCs w:val="24"/>
          <w:lang w:eastAsia="en-ID"/>
        </w:rPr>
        <w:t xml:space="preserve"> ESG yang </w:t>
      </w:r>
      <w:proofErr w:type="spellStart"/>
      <w:r w:rsidRPr="00D213AB">
        <w:rPr>
          <w:rFonts w:ascii="Times New Roman" w:eastAsia="Times New Roman" w:hAnsi="Times New Roman" w:cs="Times New Roman"/>
          <w:sz w:val="24"/>
          <w:szCs w:val="24"/>
          <w:lang w:eastAsia="en-ID"/>
        </w:rPr>
        <w:t>besar</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dengan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kemampuan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manajerial</w:t>
      </w:r>
      <w:proofErr w:type="spellEnd"/>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kurang</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efektif</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mengelola</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tersebut</w:t>
      </w:r>
      <w:proofErr w:type="spellEnd"/>
      <w:r w:rsidRPr="00D213AB">
        <w:rPr>
          <w:rFonts w:ascii="Times New Roman" w:eastAsia="Times New Roman" w:hAnsi="Times New Roman" w:cs="Times New Roman"/>
          <w:sz w:val="24"/>
          <w:szCs w:val="24"/>
          <w:lang w:eastAsia="en-ID"/>
        </w:rPr>
        <w:t xml:space="preserve">. Adapun </w:t>
      </w:r>
      <w:proofErr w:type="spellStart"/>
      <w:r w:rsidRPr="00D213AB">
        <w:rPr>
          <w:rFonts w:ascii="Times New Roman" w:eastAsia="Times New Roman" w:hAnsi="Times New Roman" w:cs="Times New Roman"/>
          <w:sz w:val="24"/>
          <w:szCs w:val="24"/>
          <w:lang w:eastAsia="en-ID"/>
        </w:rPr>
        <w:t>skor</w:t>
      </w:r>
      <w:proofErr w:type="spellEnd"/>
      <w:r w:rsidRPr="00D213AB">
        <w:rPr>
          <w:rFonts w:ascii="Times New Roman" w:eastAsia="Times New Roman" w:hAnsi="Times New Roman" w:cs="Times New Roman"/>
          <w:sz w:val="24"/>
          <w:szCs w:val="24"/>
          <w:lang w:eastAsia="en-ID"/>
        </w:rPr>
        <w:t xml:space="preserve"> di </w:t>
      </w:r>
      <w:proofErr w:type="spellStart"/>
      <w:r w:rsidRPr="00D213AB">
        <w:rPr>
          <w:rFonts w:ascii="Times New Roman" w:eastAsia="Times New Roman" w:hAnsi="Times New Roman" w:cs="Times New Roman"/>
          <w:sz w:val="24"/>
          <w:szCs w:val="24"/>
          <w:lang w:eastAsia="en-ID"/>
        </w:rPr>
        <w:t>atas</w:t>
      </w:r>
      <w:proofErr w:type="spellEnd"/>
      <w:r w:rsidRPr="00D213AB">
        <w:rPr>
          <w:rFonts w:ascii="Times New Roman" w:eastAsia="Times New Roman" w:hAnsi="Times New Roman" w:cs="Times New Roman"/>
          <w:sz w:val="24"/>
          <w:szCs w:val="24"/>
          <w:lang w:eastAsia="en-ID"/>
        </w:rPr>
        <w:t xml:space="preserve"> 40 </w:t>
      </w:r>
      <w:proofErr w:type="spellStart"/>
      <w:r w:rsidRPr="00D213AB">
        <w:rPr>
          <w:rFonts w:ascii="Times New Roman" w:eastAsia="Times New Roman" w:hAnsi="Times New Roman" w:cs="Times New Roman"/>
          <w:sz w:val="24"/>
          <w:szCs w:val="24"/>
          <w:lang w:eastAsia="en-ID"/>
        </w:rPr>
        <w:t>tergolong</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dalam</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kategori</w:t>
      </w:r>
      <w:proofErr w:type="spellEnd"/>
      <w:r w:rsidRPr="00D213AB">
        <w:rPr>
          <w:rFonts w:ascii="Times New Roman" w:eastAsia="Times New Roman" w:hAnsi="Times New Roman" w:cs="Times New Roman"/>
          <w:sz w:val="24"/>
          <w:szCs w:val="24"/>
          <w:lang w:eastAsia="en-ID"/>
        </w:rPr>
        <w:t xml:space="preserve"> </w:t>
      </w:r>
      <w:r w:rsidRPr="00D213AB">
        <w:rPr>
          <w:rFonts w:ascii="Times New Roman" w:eastAsia="Times New Roman" w:hAnsi="Times New Roman" w:cs="Times New Roman"/>
          <w:i/>
          <w:iCs/>
          <w:sz w:val="24"/>
          <w:szCs w:val="24"/>
          <w:lang w:eastAsia="en-ID"/>
        </w:rPr>
        <w:t>severe risk</w:t>
      </w:r>
      <w:r w:rsidRPr="00D213AB">
        <w:rPr>
          <w:rFonts w:ascii="Times New Roman" w:eastAsia="Times New Roman" w:hAnsi="Times New Roman" w:cs="Times New Roman"/>
          <w:sz w:val="24"/>
          <w:szCs w:val="24"/>
          <w:lang w:eastAsia="en-ID"/>
        </w:rPr>
        <w:t xml:space="preserve"> </w:t>
      </w:r>
      <w:r w:rsidR="00E54574">
        <w:rPr>
          <w:rFonts w:ascii="Times New Roman" w:eastAsia="Times New Roman" w:hAnsi="Times New Roman" w:cs="Times New Roman"/>
          <w:sz w:val="24"/>
          <w:szCs w:val="24"/>
          <w:lang w:eastAsia="en-ID"/>
        </w:rPr>
        <w:t>(</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parah</w:t>
      </w:r>
      <w:proofErr w:type="spellEnd"/>
      <w:r w:rsidR="00E54574">
        <w:rPr>
          <w:rFonts w:ascii="Times New Roman" w:eastAsia="Times New Roman" w:hAnsi="Times New Roman" w:cs="Times New Roman"/>
          <w:sz w:val="24"/>
          <w:szCs w:val="24"/>
          <w:lang w:eastAsia="en-ID"/>
        </w:rPr>
        <w:t>)</w:t>
      </w:r>
      <w:r w:rsidRPr="00D213AB">
        <w:rPr>
          <w:rFonts w:ascii="Times New Roman" w:eastAsia="Times New Roman" w:hAnsi="Times New Roman" w:cs="Times New Roman"/>
          <w:sz w:val="24"/>
          <w:szCs w:val="24"/>
          <w:lang w:eastAsia="en-ID"/>
        </w:rPr>
        <w:t xml:space="preserve">, di mana </w:t>
      </w:r>
      <w:proofErr w:type="spellStart"/>
      <w:r w:rsidRPr="00D213AB">
        <w:rPr>
          <w:rFonts w:ascii="Times New Roman" w:eastAsia="Times New Roman" w:hAnsi="Times New Roman" w:cs="Times New Roman"/>
          <w:sz w:val="24"/>
          <w:szCs w:val="24"/>
          <w:lang w:eastAsia="en-ID"/>
        </w:rPr>
        <w:t>perusahaan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menunjukkan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tingkat</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paparan</w:t>
      </w:r>
      <w:proofErr w:type="spellEnd"/>
      <w:r w:rsidRPr="00D213AB">
        <w:rPr>
          <w:rFonts w:ascii="Times New Roman" w:eastAsia="Times New Roman" w:hAnsi="Times New Roman" w:cs="Times New Roman"/>
          <w:sz w:val="24"/>
          <w:szCs w:val="24"/>
          <w:lang w:eastAsia="en-ID"/>
        </w:rPr>
        <w:t xml:space="preserve"> ESG yang sangat </w:t>
      </w:r>
      <w:proofErr w:type="spellStart"/>
      <w:r w:rsidRPr="00D213AB">
        <w:rPr>
          <w:rFonts w:ascii="Times New Roman" w:eastAsia="Times New Roman" w:hAnsi="Times New Roman" w:cs="Times New Roman"/>
          <w:sz w:val="24"/>
          <w:szCs w:val="24"/>
          <w:lang w:eastAsia="en-ID"/>
        </w:rPr>
        <w:t>tinggi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disertai</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manajemen</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risiko</w:t>
      </w:r>
      <w:proofErr w:type="spellEnd"/>
      <w:r w:rsidRPr="00D213AB">
        <w:rPr>
          <w:rFonts w:ascii="Times New Roman" w:eastAsia="Times New Roman" w:hAnsi="Times New Roman" w:cs="Times New Roman"/>
          <w:sz w:val="24"/>
          <w:szCs w:val="24"/>
          <w:lang w:eastAsia="en-ID"/>
        </w:rPr>
        <w:t xml:space="preserve"> yang </w:t>
      </w:r>
      <w:proofErr w:type="spellStart"/>
      <w:r w:rsidRPr="00D213AB">
        <w:rPr>
          <w:rFonts w:ascii="Times New Roman" w:eastAsia="Times New Roman" w:hAnsi="Times New Roman" w:cs="Times New Roman"/>
          <w:sz w:val="24"/>
          <w:szCs w:val="24"/>
          <w:lang w:eastAsia="en-ID"/>
        </w:rPr>
        <w:t>tidak</w:t>
      </w:r>
      <w:proofErr w:type="spellEnd"/>
      <w:r w:rsidRPr="00D213AB">
        <w:rPr>
          <w:rFonts w:ascii="Times New Roman" w:eastAsia="Times New Roman" w:hAnsi="Times New Roman" w:cs="Times New Roman"/>
          <w:sz w:val="24"/>
          <w:szCs w:val="24"/>
          <w:lang w:eastAsia="en-ID"/>
        </w:rPr>
        <w:t xml:space="preserve"> </w:t>
      </w:r>
      <w:proofErr w:type="spellStart"/>
      <w:r w:rsidRPr="00D213AB">
        <w:rPr>
          <w:rFonts w:ascii="Times New Roman" w:eastAsia="Times New Roman" w:hAnsi="Times New Roman" w:cs="Times New Roman"/>
          <w:sz w:val="24"/>
          <w:szCs w:val="24"/>
          <w:lang w:eastAsia="en-ID"/>
        </w:rPr>
        <w:t>memadai</w:t>
      </w:r>
      <w:proofErr w:type="spellEnd"/>
      <w:r w:rsidRPr="00D213AB">
        <w:rPr>
          <w:rFonts w:ascii="Times New Roman" w:eastAsia="Times New Roman" w:hAnsi="Times New Roman" w:cs="Times New Roman"/>
          <w:sz w:val="24"/>
          <w:szCs w:val="24"/>
          <w:lang w:eastAsia="en-ID"/>
        </w:rPr>
        <w:t>.</w:t>
      </w:r>
    </w:p>
    <w:p w14:paraId="1AA43638" w14:textId="08340BE1" w:rsidR="00E20AA8" w:rsidRPr="00E20AA8" w:rsidRDefault="0037423D" w:rsidP="00E20AA8">
      <w:pPr>
        <w:spacing w:before="100" w:beforeAutospacing="1" w:after="100" w:afterAutospacing="1" w:line="360" w:lineRule="auto"/>
        <w:jc w:val="center"/>
        <w:rPr>
          <w:rFonts w:ascii="Times New Roman" w:eastAsia="Times New Roman" w:hAnsi="Times New Roman" w:cs="Times New Roman"/>
          <w:sz w:val="24"/>
          <w:szCs w:val="24"/>
          <w:lang w:eastAsia="en-ID"/>
        </w:rPr>
      </w:pPr>
      <w:r>
        <w:rPr>
          <w:noProof/>
        </w:rPr>
        <w:lastRenderedPageBreak/>
        <mc:AlternateContent>
          <mc:Choice Requires="wps">
            <w:drawing>
              <wp:anchor distT="0" distB="0" distL="114300" distR="114300" simplePos="0" relativeHeight="251687936" behindDoc="0" locked="0" layoutInCell="1" allowOverlap="1" wp14:anchorId="7038078F" wp14:editId="4FB86724">
                <wp:simplePos x="0" y="0"/>
                <wp:positionH relativeFrom="margin">
                  <wp:align>center</wp:align>
                </wp:positionH>
                <wp:positionV relativeFrom="paragraph">
                  <wp:posOffset>0</wp:posOffset>
                </wp:positionV>
                <wp:extent cx="3253740" cy="236220"/>
                <wp:effectExtent l="0" t="0" r="3810" b="0"/>
                <wp:wrapSquare wrapText="bothSides"/>
                <wp:docPr id="26" name="Text Box 26"/>
                <wp:cNvGraphicFramePr/>
                <a:graphic xmlns:a="http://schemas.openxmlformats.org/drawingml/2006/main">
                  <a:graphicData uri="http://schemas.microsoft.com/office/word/2010/wordprocessingShape">
                    <wps:wsp>
                      <wps:cNvSpPr txBox="1"/>
                      <wps:spPr>
                        <a:xfrm>
                          <a:off x="0" y="0"/>
                          <a:ext cx="3253740" cy="236220"/>
                        </a:xfrm>
                        <a:prstGeom prst="rect">
                          <a:avLst/>
                        </a:prstGeom>
                        <a:solidFill>
                          <a:prstClr val="white"/>
                        </a:solidFill>
                        <a:ln>
                          <a:noFill/>
                        </a:ln>
                      </wps:spPr>
                      <wps:txbx>
                        <w:txbxContent>
                          <w:p w14:paraId="24B612E9" w14:textId="01B74A2A" w:rsidR="008E01EA" w:rsidRPr="008E01EA" w:rsidRDefault="008E01EA" w:rsidP="008E01EA">
                            <w:pPr>
                              <w:pStyle w:val="Caption"/>
                              <w:jc w:val="center"/>
                              <w:rPr>
                                <w:rFonts w:ascii="Times New Roman" w:eastAsia="Times New Roman" w:hAnsi="Times New Roman" w:cs="Times New Roman"/>
                                <w:b/>
                                <w:bCs/>
                                <w:noProof/>
                                <w:color w:val="000000" w:themeColor="text1"/>
                                <w:sz w:val="28"/>
                                <w:szCs w:val="28"/>
                              </w:rPr>
                            </w:pPr>
                            <w:bookmarkStart w:id="51" w:name="_Toc197599687"/>
                            <w:bookmarkStart w:id="52" w:name="_Toc197603755"/>
                            <w:r w:rsidRPr="008E01EA">
                              <w:rPr>
                                <w:rFonts w:ascii="Times New Roman" w:hAnsi="Times New Roman" w:cs="Times New Roman"/>
                                <w:b/>
                                <w:bCs/>
                                <w:color w:val="000000" w:themeColor="text1"/>
                                <w:sz w:val="22"/>
                                <w:szCs w:val="22"/>
                              </w:rPr>
                              <w:t xml:space="preserve">Gambar 3. </w:t>
                            </w:r>
                            <w:r w:rsidRPr="008E01EA">
                              <w:rPr>
                                <w:rFonts w:ascii="Times New Roman" w:hAnsi="Times New Roman" w:cs="Times New Roman"/>
                                <w:b/>
                                <w:bCs/>
                                <w:color w:val="000000" w:themeColor="text1"/>
                                <w:sz w:val="22"/>
                                <w:szCs w:val="22"/>
                              </w:rPr>
                              <w:fldChar w:fldCharType="begin"/>
                            </w:r>
                            <w:r w:rsidRPr="008E01EA">
                              <w:rPr>
                                <w:rFonts w:ascii="Times New Roman" w:hAnsi="Times New Roman" w:cs="Times New Roman"/>
                                <w:b/>
                                <w:bCs/>
                                <w:color w:val="000000" w:themeColor="text1"/>
                                <w:sz w:val="22"/>
                                <w:szCs w:val="22"/>
                              </w:rPr>
                              <w:instrText xml:space="preserve"> SEQ Gambar_3. \* ARABIC </w:instrText>
                            </w:r>
                            <w:r w:rsidRPr="008E01EA">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2</w:t>
                            </w:r>
                            <w:r w:rsidRPr="008E01EA">
                              <w:rPr>
                                <w:rFonts w:ascii="Times New Roman" w:hAnsi="Times New Roman" w:cs="Times New Roman"/>
                                <w:b/>
                                <w:bCs/>
                                <w:color w:val="000000" w:themeColor="text1"/>
                                <w:sz w:val="22"/>
                                <w:szCs w:val="22"/>
                              </w:rPr>
                              <w:fldChar w:fldCharType="end"/>
                            </w:r>
                            <w:r w:rsidRPr="008E01EA">
                              <w:rPr>
                                <w:rFonts w:ascii="Times New Roman" w:hAnsi="Times New Roman" w:cs="Times New Roman"/>
                                <w:b/>
                                <w:bCs/>
                                <w:color w:val="000000" w:themeColor="text1"/>
                                <w:sz w:val="22"/>
                                <w:szCs w:val="22"/>
                              </w:rPr>
                              <w:t xml:space="preserve"> </w:t>
                            </w:r>
                            <w:r w:rsidRPr="008E01EA">
                              <w:rPr>
                                <w:rFonts w:ascii="Times New Roman" w:hAnsi="Times New Roman" w:cs="Times New Roman"/>
                                <w:b/>
                                <w:bCs/>
                                <w:color w:val="000000" w:themeColor="text1"/>
                                <w:sz w:val="22"/>
                                <w:szCs w:val="22"/>
                              </w:rPr>
                              <w:t>Contoh Penilaian Score ESG Risk Rating</w:t>
                            </w:r>
                            <w:bookmarkEnd w:id="51"/>
                            <w:bookmarkEnd w:id="5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8078F" id="Text Box 26" o:spid="_x0000_s1038" type="#_x0000_t202" style="position:absolute;left:0;text-align:left;margin-left:0;margin-top:0;width:256.2pt;height:18.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" stroked="f">
                <v:textbox inset="0,0,0,0">
                  <w:txbxContent>
                    <w:p w14:paraId="24B612E9" w14:textId="01B74A2A" w:rsidR="008E01EA" w:rsidRPr="008E01EA" w:rsidRDefault="008E01EA" w:rsidP="008E01EA">
                      <w:pPr>
                        <w:pStyle w:val="Caption"/>
                        <w:jc w:val="center"/>
                        <w:rPr>
                          <w:rFonts w:ascii="Times New Roman" w:eastAsia="Times New Roman" w:hAnsi="Times New Roman" w:cs="Times New Roman"/>
                          <w:b/>
                          <w:bCs/>
                          <w:noProof/>
                          <w:color w:val="000000" w:themeColor="text1"/>
                          <w:sz w:val="28"/>
                          <w:szCs w:val="28"/>
                        </w:rPr>
                      </w:pPr>
                      <w:bookmarkStart w:id="73" w:name="_Toc197599687"/>
                      <w:bookmarkStart w:id="74" w:name="_Toc197603755"/>
                      <w:r w:rsidRPr="008E01EA">
                        <w:rPr>
                          <w:rFonts w:ascii="Times New Roman" w:hAnsi="Times New Roman" w:cs="Times New Roman"/>
                          <w:b/>
                          <w:bCs/>
                          <w:color w:val="000000" w:themeColor="text1"/>
                          <w:sz w:val="22"/>
                          <w:szCs w:val="22"/>
                        </w:rPr>
                        <w:t xml:space="preserve">Gambar 3. </w:t>
                      </w:r>
                      <w:r w:rsidRPr="008E01EA">
                        <w:rPr>
                          <w:rFonts w:ascii="Times New Roman" w:hAnsi="Times New Roman" w:cs="Times New Roman"/>
                          <w:b/>
                          <w:bCs/>
                          <w:color w:val="000000" w:themeColor="text1"/>
                          <w:sz w:val="22"/>
                          <w:szCs w:val="22"/>
                        </w:rPr>
                        <w:fldChar w:fldCharType="begin"/>
                      </w:r>
                      <w:r w:rsidRPr="008E01EA">
                        <w:rPr>
                          <w:rFonts w:ascii="Times New Roman" w:hAnsi="Times New Roman" w:cs="Times New Roman"/>
                          <w:b/>
                          <w:bCs/>
                          <w:color w:val="000000" w:themeColor="text1"/>
                          <w:sz w:val="22"/>
                          <w:szCs w:val="22"/>
                        </w:rPr>
                        <w:instrText xml:space="preserve"> SEQ Gambar_3. \* ARABIC </w:instrText>
                      </w:r>
                      <w:r w:rsidRPr="008E01EA">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2</w:t>
                      </w:r>
                      <w:r w:rsidRPr="008E01EA">
                        <w:rPr>
                          <w:rFonts w:ascii="Times New Roman" w:hAnsi="Times New Roman" w:cs="Times New Roman"/>
                          <w:b/>
                          <w:bCs/>
                          <w:color w:val="000000" w:themeColor="text1"/>
                          <w:sz w:val="22"/>
                          <w:szCs w:val="22"/>
                        </w:rPr>
                        <w:fldChar w:fldCharType="end"/>
                      </w:r>
                      <w:r w:rsidRPr="008E01EA">
                        <w:rPr>
                          <w:rFonts w:ascii="Times New Roman" w:hAnsi="Times New Roman" w:cs="Times New Roman"/>
                          <w:b/>
                          <w:bCs/>
                          <w:color w:val="000000" w:themeColor="text1"/>
                          <w:sz w:val="22"/>
                          <w:szCs w:val="22"/>
                        </w:rPr>
                        <w:t xml:space="preserve"> </w:t>
                      </w:r>
                      <w:proofErr w:type="spellStart"/>
                      <w:r w:rsidRPr="008E01EA">
                        <w:rPr>
                          <w:rFonts w:ascii="Times New Roman" w:hAnsi="Times New Roman" w:cs="Times New Roman"/>
                          <w:b/>
                          <w:bCs/>
                          <w:color w:val="000000" w:themeColor="text1"/>
                          <w:sz w:val="22"/>
                          <w:szCs w:val="22"/>
                        </w:rPr>
                        <w:t>Contoh</w:t>
                      </w:r>
                      <w:proofErr w:type="spellEnd"/>
                      <w:r w:rsidRPr="008E01EA">
                        <w:rPr>
                          <w:rFonts w:ascii="Times New Roman" w:hAnsi="Times New Roman" w:cs="Times New Roman"/>
                          <w:b/>
                          <w:bCs/>
                          <w:color w:val="000000" w:themeColor="text1"/>
                          <w:sz w:val="22"/>
                          <w:szCs w:val="22"/>
                        </w:rPr>
                        <w:t xml:space="preserve"> </w:t>
                      </w:r>
                      <w:proofErr w:type="spellStart"/>
                      <w:r w:rsidRPr="008E01EA">
                        <w:rPr>
                          <w:rFonts w:ascii="Times New Roman" w:hAnsi="Times New Roman" w:cs="Times New Roman"/>
                          <w:b/>
                          <w:bCs/>
                          <w:color w:val="000000" w:themeColor="text1"/>
                          <w:sz w:val="22"/>
                          <w:szCs w:val="22"/>
                        </w:rPr>
                        <w:t>Penilaian</w:t>
                      </w:r>
                      <w:proofErr w:type="spellEnd"/>
                      <w:r w:rsidRPr="008E01EA">
                        <w:rPr>
                          <w:rFonts w:ascii="Times New Roman" w:hAnsi="Times New Roman" w:cs="Times New Roman"/>
                          <w:b/>
                          <w:bCs/>
                          <w:color w:val="000000" w:themeColor="text1"/>
                          <w:sz w:val="22"/>
                          <w:szCs w:val="22"/>
                        </w:rPr>
                        <w:t xml:space="preserve"> Score ESG Risk Rating</w:t>
                      </w:r>
                      <w:bookmarkEnd w:id="73"/>
                      <w:bookmarkEnd w:id="74"/>
                    </w:p>
                  </w:txbxContent>
                </v:textbox>
                <w10:wrap type="square" anchorx="margin"/>
              </v:shape>
            </w:pict>
          </mc:Fallback>
        </mc:AlternateContent>
      </w:r>
      <w:r w:rsidRPr="00E20AA8">
        <w:rPr>
          <w:rFonts w:ascii="Times New Roman" w:eastAsia="Times New Roman" w:hAnsi="Times New Roman" w:cs="Times New Roman"/>
          <w:noProof/>
          <w:sz w:val="24"/>
          <w:szCs w:val="24"/>
          <w:lang w:eastAsia="en-ID"/>
        </w:rPr>
        <w:drawing>
          <wp:anchor distT="0" distB="0" distL="114300" distR="114300" simplePos="0" relativeHeight="251675648" behindDoc="1" locked="0" layoutInCell="1" allowOverlap="1" wp14:anchorId="718F5EF2" wp14:editId="09D7CEAE">
            <wp:simplePos x="0" y="0"/>
            <wp:positionH relativeFrom="column">
              <wp:posOffset>1247775</wp:posOffset>
            </wp:positionH>
            <wp:positionV relativeFrom="paragraph">
              <wp:posOffset>209550</wp:posOffset>
            </wp:positionV>
            <wp:extent cx="2762250" cy="29908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762250" cy="2990850"/>
                    </a:xfrm>
                    <a:prstGeom prst="rect">
                      <a:avLst/>
                    </a:prstGeom>
                  </pic:spPr>
                </pic:pic>
              </a:graphicData>
            </a:graphic>
          </wp:anchor>
        </w:drawing>
      </w:r>
      <w:r w:rsidR="00E20AA8">
        <w:rPr>
          <w:rFonts w:ascii="Times New Roman" w:hAnsi="Times New Roman" w:cs="Times New Roman"/>
          <w:b/>
          <w:bCs/>
        </w:rPr>
        <w:t xml:space="preserve"> </w:t>
      </w:r>
    </w:p>
    <w:p w14:paraId="3D722835" w14:textId="12073025" w:rsidR="00E20AA8" w:rsidRPr="00D213AB" w:rsidRDefault="00E20AA8" w:rsidP="00E20AA8">
      <w:pPr>
        <w:spacing w:before="100" w:beforeAutospacing="1" w:after="100" w:afterAutospacing="1" w:line="360" w:lineRule="auto"/>
        <w:jc w:val="center"/>
        <w:rPr>
          <w:rFonts w:ascii="Times New Roman" w:eastAsia="Times New Roman" w:hAnsi="Times New Roman" w:cs="Times New Roman"/>
          <w:sz w:val="24"/>
          <w:szCs w:val="24"/>
          <w:lang w:eastAsia="en-ID"/>
        </w:rPr>
      </w:pPr>
    </w:p>
    <w:p w14:paraId="36FAE71F" w14:textId="77777777" w:rsidR="00B86D91" w:rsidRPr="00B86D91" w:rsidRDefault="00B86D91" w:rsidP="00B86D91">
      <w:pPr>
        <w:tabs>
          <w:tab w:val="left" w:pos="972"/>
          <w:tab w:val="left" w:pos="5606"/>
        </w:tabs>
        <w:ind w:left="-1" w:right="39"/>
        <w:rPr>
          <w:rFonts w:ascii="Times New Roman" w:hAnsi="Times New Roman" w:cs="Times New Roman"/>
          <w:sz w:val="20"/>
          <w:szCs w:val="24"/>
        </w:rPr>
      </w:pPr>
    </w:p>
    <w:p w14:paraId="61E0317A" w14:textId="70D7076F" w:rsidR="00AB4269" w:rsidRDefault="00AB4269" w:rsidP="00CF4563">
      <w:pPr>
        <w:pStyle w:val="NormalWeb"/>
        <w:spacing w:line="360" w:lineRule="auto"/>
        <w:ind w:left="720"/>
        <w:jc w:val="both"/>
      </w:pPr>
    </w:p>
    <w:p w14:paraId="04451FAB" w14:textId="77777777" w:rsidR="00AB4269" w:rsidRPr="00CF4563" w:rsidRDefault="00AB4269" w:rsidP="00CF4563">
      <w:pPr>
        <w:pStyle w:val="NormalWeb"/>
        <w:spacing w:line="360" w:lineRule="auto"/>
        <w:ind w:left="720"/>
        <w:jc w:val="both"/>
      </w:pPr>
    </w:p>
    <w:p w14:paraId="7034353C" w14:textId="0B47C2AA" w:rsidR="00FD556E" w:rsidRDefault="00FD556E" w:rsidP="00FD556E">
      <w:pPr>
        <w:pStyle w:val="NormalWeb"/>
      </w:pPr>
    </w:p>
    <w:p w14:paraId="4A5EFC6E" w14:textId="6F01BD8C" w:rsidR="008C58D5" w:rsidRDefault="008C58D5" w:rsidP="008C58D5">
      <w:pPr>
        <w:spacing w:line="360" w:lineRule="auto"/>
        <w:rPr>
          <w:rFonts w:ascii="Times New Roman" w:hAnsi="Times New Roman" w:cs="Times New Roman"/>
          <w:sz w:val="24"/>
          <w:szCs w:val="24"/>
        </w:rPr>
      </w:pPr>
    </w:p>
    <w:p w14:paraId="30D18412" w14:textId="503C34F1" w:rsidR="00E20AA8" w:rsidRDefault="00E20AA8" w:rsidP="008C58D5">
      <w:pPr>
        <w:spacing w:line="360" w:lineRule="auto"/>
        <w:rPr>
          <w:rFonts w:ascii="Times New Roman" w:hAnsi="Times New Roman" w:cs="Times New Roman"/>
          <w:sz w:val="24"/>
          <w:szCs w:val="24"/>
        </w:rPr>
      </w:pPr>
    </w:p>
    <w:p w14:paraId="30C7D28D" w14:textId="77777777" w:rsidR="00E20AA8" w:rsidRPr="0026216F" w:rsidRDefault="00E20AA8" w:rsidP="008C58D5">
      <w:pPr>
        <w:spacing w:line="360" w:lineRule="auto"/>
        <w:rPr>
          <w:rFonts w:ascii="Times New Roman" w:hAnsi="Times New Roman" w:cs="Times New Roman"/>
          <w:sz w:val="24"/>
          <w:szCs w:val="24"/>
        </w:rPr>
      </w:pPr>
    </w:p>
    <w:p w14:paraId="3906D43D" w14:textId="0B164C3E" w:rsidR="008C58D5" w:rsidRDefault="008C58D5" w:rsidP="00FE290F">
      <w:pPr>
        <w:pStyle w:val="Heading3"/>
      </w:pPr>
      <w:bookmarkStart w:id="53" w:name="_Toc214580096"/>
      <w:r>
        <w:t>3.1.2</w:t>
      </w:r>
      <w:r w:rsidR="00FE290F">
        <w:t>.</w:t>
      </w:r>
      <w:r>
        <w:t xml:space="preserve"> Audit Committee (X2)</w:t>
      </w:r>
      <w:bookmarkEnd w:id="53"/>
    </w:p>
    <w:p w14:paraId="5608FE8D" w14:textId="07527747" w:rsidR="008C58D5" w:rsidRPr="000D79F5" w:rsidRDefault="008C58D5" w:rsidP="0037423D">
      <w:pPr>
        <w:pStyle w:val="NormalWeb"/>
        <w:spacing w:line="480" w:lineRule="auto"/>
        <w:jc w:val="both"/>
      </w:pPr>
      <w:r>
        <w:tab/>
      </w:r>
      <w:r w:rsidRPr="000D79F5">
        <w:t xml:space="preserve">Audit Committee </w:t>
      </w:r>
      <w:proofErr w:type="spellStart"/>
      <w:r w:rsidRPr="000D79F5">
        <w:t>didefinisikan</w:t>
      </w:r>
      <w:proofErr w:type="spellEnd"/>
      <w:r w:rsidRPr="000D79F5">
        <w:t xml:space="preserve"> </w:t>
      </w:r>
      <w:proofErr w:type="spellStart"/>
      <w:r w:rsidRPr="000D79F5">
        <w:t>sebagai</w:t>
      </w:r>
      <w:proofErr w:type="spellEnd"/>
      <w:r w:rsidRPr="000D79F5">
        <w:t xml:space="preserve"> </w:t>
      </w:r>
      <w:proofErr w:type="spellStart"/>
      <w:r w:rsidRPr="000D79F5">
        <w:t>komite</w:t>
      </w:r>
      <w:proofErr w:type="spellEnd"/>
      <w:r w:rsidRPr="000D79F5">
        <w:t xml:space="preserve"> yang </w:t>
      </w:r>
      <w:proofErr w:type="spellStart"/>
      <w:r w:rsidRPr="000D79F5">
        <w:t>dibentuk</w:t>
      </w:r>
      <w:proofErr w:type="spellEnd"/>
      <w:r w:rsidRPr="000D79F5">
        <w:t xml:space="preserve"> oleh Dewan </w:t>
      </w:r>
      <w:proofErr w:type="spellStart"/>
      <w:r w:rsidRPr="000D79F5">
        <w:t>Komisaris</w:t>
      </w:r>
      <w:proofErr w:type="spellEnd"/>
      <w:r w:rsidRPr="000D79F5">
        <w:t xml:space="preserve"> </w:t>
      </w:r>
      <w:proofErr w:type="spellStart"/>
      <w:r w:rsidRPr="000D79F5">
        <w:t>dengan</w:t>
      </w:r>
      <w:proofErr w:type="spellEnd"/>
      <w:r w:rsidRPr="000D79F5">
        <w:t xml:space="preserve"> </w:t>
      </w:r>
      <w:proofErr w:type="spellStart"/>
      <w:r w:rsidRPr="000D79F5">
        <w:t>tujuan</w:t>
      </w:r>
      <w:proofErr w:type="spellEnd"/>
      <w:r w:rsidRPr="000D79F5">
        <w:t xml:space="preserve"> </w:t>
      </w:r>
      <w:proofErr w:type="spellStart"/>
      <w:r w:rsidRPr="000D79F5">
        <w:t>membantu</w:t>
      </w:r>
      <w:proofErr w:type="spellEnd"/>
      <w:r w:rsidRPr="000D79F5">
        <w:t xml:space="preserve"> </w:t>
      </w:r>
      <w:proofErr w:type="spellStart"/>
      <w:r w:rsidRPr="000D79F5">
        <w:t>pengawasan</w:t>
      </w:r>
      <w:proofErr w:type="spellEnd"/>
      <w:r w:rsidRPr="000D79F5">
        <w:t xml:space="preserve"> </w:t>
      </w:r>
      <w:proofErr w:type="spellStart"/>
      <w:r w:rsidRPr="000D79F5">
        <w:t>terhadap</w:t>
      </w:r>
      <w:proofErr w:type="spellEnd"/>
      <w:r w:rsidRPr="000D79F5">
        <w:t xml:space="preserve"> proses </w:t>
      </w:r>
      <w:proofErr w:type="spellStart"/>
      <w:r w:rsidRPr="000D79F5">
        <w:t>pelaporan</w:t>
      </w:r>
      <w:proofErr w:type="spellEnd"/>
      <w:r w:rsidRPr="000D79F5">
        <w:t xml:space="preserve"> </w:t>
      </w:r>
      <w:proofErr w:type="spellStart"/>
      <w:r w:rsidRPr="000D79F5">
        <w:t>keuangan</w:t>
      </w:r>
      <w:proofErr w:type="spellEnd"/>
      <w:r w:rsidRPr="000D79F5">
        <w:t xml:space="preserve">, </w:t>
      </w:r>
      <w:proofErr w:type="spellStart"/>
      <w:r w:rsidRPr="000D79F5">
        <w:t>pelaksanaan</w:t>
      </w:r>
      <w:proofErr w:type="spellEnd"/>
      <w:r w:rsidRPr="000D79F5">
        <w:t xml:space="preserve"> audit, dan </w:t>
      </w:r>
      <w:proofErr w:type="spellStart"/>
      <w:r w:rsidRPr="000D79F5">
        <w:t>kepatuhan</w:t>
      </w:r>
      <w:proofErr w:type="spellEnd"/>
      <w:r w:rsidRPr="000D79F5">
        <w:t xml:space="preserve"> </w:t>
      </w:r>
      <w:proofErr w:type="spellStart"/>
      <w:r w:rsidRPr="000D79F5">
        <w:t>terhadap</w:t>
      </w:r>
      <w:proofErr w:type="spellEnd"/>
      <w:r w:rsidRPr="000D79F5">
        <w:t xml:space="preserve"> </w:t>
      </w:r>
      <w:proofErr w:type="spellStart"/>
      <w:r w:rsidRPr="000D79F5">
        <w:t>peraturan</w:t>
      </w:r>
      <w:proofErr w:type="spellEnd"/>
      <w:r w:rsidRPr="000D79F5">
        <w:t xml:space="preserve"> yang </w:t>
      </w:r>
      <w:proofErr w:type="spellStart"/>
      <w:r w:rsidRPr="000D79F5">
        <w:t>berlaku</w:t>
      </w:r>
      <w:proofErr w:type="spellEnd"/>
      <w:r w:rsidRPr="000D79F5">
        <w:t xml:space="preserve">. </w:t>
      </w:r>
      <w:proofErr w:type="spellStart"/>
      <w:r w:rsidRPr="000D79F5">
        <w:t>Komite</w:t>
      </w:r>
      <w:proofErr w:type="spellEnd"/>
      <w:r w:rsidRPr="000D79F5">
        <w:t xml:space="preserve"> </w:t>
      </w:r>
      <w:proofErr w:type="spellStart"/>
      <w:r w:rsidRPr="000D79F5">
        <w:t>ini</w:t>
      </w:r>
      <w:proofErr w:type="spellEnd"/>
      <w:r w:rsidRPr="000D79F5">
        <w:t xml:space="preserve"> </w:t>
      </w:r>
      <w:proofErr w:type="spellStart"/>
      <w:r w:rsidRPr="000D79F5">
        <w:t>umumnya</w:t>
      </w:r>
      <w:proofErr w:type="spellEnd"/>
      <w:r w:rsidRPr="000D79F5">
        <w:t xml:space="preserve"> </w:t>
      </w:r>
      <w:proofErr w:type="spellStart"/>
      <w:r w:rsidRPr="000D79F5">
        <w:t>terdiri</w:t>
      </w:r>
      <w:proofErr w:type="spellEnd"/>
      <w:r w:rsidRPr="000D79F5">
        <w:t xml:space="preserve"> </w:t>
      </w:r>
      <w:proofErr w:type="spellStart"/>
      <w:r w:rsidRPr="000D79F5">
        <w:t>dari</w:t>
      </w:r>
      <w:proofErr w:type="spellEnd"/>
      <w:r w:rsidRPr="000D79F5">
        <w:t xml:space="preserve"> </w:t>
      </w:r>
      <w:proofErr w:type="spellStart"/>
      <w:r w:rsidRPr="000D79F5">
        <w:t>tiga</w:t>
      </w:r>
      <w:proofErr w:type="spellEnd"/>
      <w:r w:rsidRPr="000D79F5">
        <w:t xml:space="preserve"> </w:t>
      </w:r>
      <w:proofErr w:type="spellStart"/>
      <w:r w:rsidRPr="000D79F5">
        <w:t>hingga</w:t>
      </w:r>
      <w:proofErr w:type="spellEnd"/>
      <w:r w:rsidRPr="000D79F5">
        <w:t xml:space="preserve"> lima </w:t>
      </w:r>
      <w:proofErr w:type="spellStart"/>
      <w:r w:rsidRPr="000D79F5">
        <w:t>anggota</w:t>
      </w:r>
      <w:proofErr w:type="spellEnd"/>
      <w:r w:rsidRPr="000D79F5">
        <w:t xml:space="preserve"> yang </w:t>
      </w:r>
      <w:proofErr w:type="spellStart"/>
      <w:r w:rsidRPr="000D79F5">
        <w:t>independen</w:t>
      </w:r>
      <w:proofErr w:type="spellEnd"/>
      <w:r w:rsidRPr="000D79F5">
        <w:t xml:space="preserve"> dan </w:t>
      </w:r>
      <w:proofErr w:type="spellStart"/>
      <w:r w:rsidRPr="000D79F5">
        <w:t>bukan</w:t>
      </w:r>
      <w:proofErr w:type="spellEnd"/>
      <w:r w:rsidRPr="000D79F5">
        <w:t xml:space="preserve"> </w:t>
      </w:r>
      <w:proofErr w:type="spellStart"/>
      <w:r w:rsidRPr="000D79F5">
        <w:t>merupakan</w:t>
      </w:r>
      <w:proofErr w:type="spellEnd"/>
      <w:r w:rsidRPr="000D79F5">
        <w:t xml:space="preserve"> </w:t>
      </w:r>
      <w:proofErr w:type="spellStart"/>
      <w:r w:rsidRPr="000D79F5">
        <w:t>bagian</w:t>
      </w:r>
      <w:proofErr w:type="spellEnd"/>
      <w:r w:rsidRPr="000D79F5">
        <w:t xml:space="preserve"> </w:t>
      </w:r>
      <w:proofErr w:type="spellStart"/>
      <w:r w:rsidRPr="000D79F5">
        <w:t>dari</w:t>
      </w:r>
      <w:proofErr w:type="spellEnd"/>
      <w:r w:rsidRPr="000D79F5">
        <w:t xml:space="preserve"> </w:t>
      </w:r>
      <w:proofErr w:type="spellStart"/>
      <w:r w:rsidRPr="000D79F5">
        <w:t>manajemen</w:t>
      </w:r>
      <w:proofErr w:type="spellEnd"/>
      <w:r w:rsidRPr="000D79F5">
        <w:t xml:space="preserve"> </w:t>
      </w:r>
      <w:proofErr w:type="spellStart"/>
      <w:r w:rsidRPr="000D79F5">
        <w:t>perusahaan</w:t>
      </w:r>
      <w:proofErr w:type="spellEnd"/>
      <w:r w:rsidRPr="000D79F5">
        <w:t xml:space="preserve">. </w:t>
      </w:r>
    </w:p>
    <w:p w14:paraId="321A519F" w14:textId="112C0D2E" w:rsidR="008C58D5" w:rsidRDefault="008C58D5" w:rsidP="0037423D">
      <w:pPr>
        <w:pStyle w:val="NormalWeb"/>
        <w:spacing w:line="480" w:lineRule="auto"/>
        <w:jc w:val="both"/>
      </w:pPr>
      <w:r w:rsidRPr="000D79F5">
        <w:tab/>
        <w:t xml:space="preserve">Dalam </w:t>
      </w:r>
      <w:proofErr w:type="spellStart"/>
      <w:r w:rsidRPr="000D79F5">
        <w:t>penelitian</w:t>
      </w:r>
      <w:proofErr w:type="spellEnd"/>
      <w:r w:rsidRPr="000D79F5">
        <w:t xml:space="preserve"> </w:t>
      </w:r>
      <w:proofErr w:type="spellStart"/>
      <w:r w:rsidRPr="000D79F5">
        <w:t>ini</w:t>
      </w:r>
      <w:proofErr w:type="spellEnd"/>
      <w:r w:rsidRPr="000D79F5">
        <w:t xml:space="preserve">, Audit Committee </w:t>
      </w:r>
      <w:proofErr w:type="spellStart"/>
      <w:r w:rsidRPr="000D79F5">
        <w:t>diukur</w:t>
      </w:r>
      <w:proofErr w:type="spellEnd"/>
      <w:r w:rsidRPr="000D79F5">
        <w:t xml:space="preserve"> </w:t>
      </w:r>
      <w:proofErr w:type="spellStart"/>
      <w:r w:rsidRPr="000D79F5">
        <w:t>menggunakan</w:t>
      </w:r>
      <w:proofErr w:type="spellEnd"/>
      <w:r w:rsidRPr="000D79F5">
        <w:t xml:space="preserve"> indicator </w:t>
      </w:r>
      <w:proofErr w:type="spellStart"/>
      <w:r w:rsidRPr="000D79F5">
        <w:t>sebagai</w:t>
      </w:r>
      <w:proofErr w:type="spellEnd"/>
      <w:r w:rsidRPr="000D79F5">
        <w:t xml:space="preserve"> </w:t>
      </w:r>
      <w:proofErr w:type="spellStart"/>
      <w:r w:rsidRPr="000D79F5">
        <w:t>berikut</w:t>
      </w:r>
      <w:proofErr w:type="spellEnd"/>
      <w:r w:rsidRPr="000D79F5">
        <w:t xml:space="preserve"> </w:t>
      </w:r>
      <w:proofErr w:type="spellStart"/>
      <w:r w:rsidRPr="000D79F5">
        <w:t>yakni</w:t>
      </w:r>
      <w:proofErr w:type="spellEnd"/>
      <w:r w:rsidRPr="000D79F5">
        <w:t xml:space="preserve"> </w:t>
      </w:r>
      <w:proofErr w:type="spellStart"/>
      <w:r w:rsidRPr="000D79F5">
        <w:t>Independensi</w:t>
      </w:r>
      <w:proofErr w:type="spellEnd"/>
      <w:r w:rsidRPr="000D79F5">
        <w:t xml:space="preserve"> </w:t>
      </w:r>
      <w:proofErr w:type="spellStart"/>
      <w:r w:rsidRPr="000D79F5">
        <w:t>Komite</w:t>
      </w:r>
      <w:proofErr w:type="spellEnd"/>
      <w:r w:rsidRPr="000D79F5">
        <w:t xml:space="preserve"> Audit </w:t>
      </w:r>
      <w:proofErr w:type="spellStart"/>
      <w:r w:rsidRPr="000D79F5">
        <w:t>Proporsi</w:t>
      </w:r>
      <w:proofErr w:type="spellEnd"/>
      <w:r w:rsidRPr="000D79F5">
        <w:t xml:space="preserve"> </w:t>
      </w:r>
      <w:proofErr w:type="spellStart"/>
      <w:r w:rsidRPr="000D79F5">
        <w:t>anggota</w:t>
      </w:r>
      <w:proofErr w:type="spellEnd"/>
      <w:r w:rsidRPr="000D79F5">
        <w:t xml:space="preserve"> </w:t>
      </w:r>
      <w:proofErr w:type="spellStart"/>
      <w:r w:rsidRPr="000D79F5">
        <w:t>komite</w:t>
      </w:r>
      <w:proofErr w:type="spellEnd"/>
      <w:r w:rsidRPr="000D79F5">
        <w:t xml:space="preserve"> audit yang </w:t>
      </w:r>
      <w:proofErr w:type="spellStart"/>
      <w:r w:rsidRPr="000D79F5">
        <w:t>independen</w:t>
      </w:r>
      <w:proofErr w:type="spellEnd"/>
      <w:r w:rsidRPr="000D79F5">
        <w:t xml:space="preserve"> </w:t>
      </w:r>
      <w:proofErr w:type="spellStart"/>
      <w:r w:rsidRPr="000D79F5">
        <w:t>dibandingkan</w:t>
      </w:r>
      <w:proofErr w:type="spellEnd"/>
      <w:r w:rsidRPr="000D79F5">
        <w:t xml:space="preserve"> </w:t>
      </w:r>
      <w:proofErr w:type="spellStart"/>
      <w:r w:rsidRPr="000D79F5">
        <w:t>dengan</w:t>
      </w:r>
      <w:proofErr w:type="spellEnd"/>
      <w:r w:rsidRPr="000D79F5">
        <w:t xml:space="preserve"> total </w:t>
      </w:r>
      <w:proofErr w:type="spellStart"/>
      <w:r w:rsidRPr="000D79F5">
        <w:t>anggota</w:t>
      </w:r>
      <w:proofErr w:type="spellEnd"/>
      <w:r w:rsidRPr="000D79F5">
        <w:t xml:space="preserve"> </w:t>
      </w:r>
      <w:proofErr w:type="spellStart"/>
      <w:r w:rsidRPr="000D79F5">
        <w:t>komite</w:t>
      </w:r>
      <w:proofErr w:type="spellEnd"/>
      <w:r w:rsidRPr="000D79F5">
        <w:t xml:space="preserve"> audit</w:t>
      </w:r>
      <w:r w:rsidR="00736306">
        <w:t xml:space="preserve"> </w:t>
      </w:r>
      <w:r w:rsidR="00736306">
        <w:fldChar w:fldCharType="begin" w:fldLock="1"/>
      </w:r>
      <w:r w:rsidR="001951D5">
        <w:instrText>ADDIN CSL_CITATION {"citationItems":[{"id":"ITEM-1","itemData":{"author":[{"dropping-particle":"","family":"Werdaningrum","given":"Vebriane","non-dropping-particle":"","parse-names":false,"suffix":""},{"dropping-particle":"","family":"Laksito","given":"Herry","non-dropping-particle":"","parse-names":false,"suffix":""}],"id":"ITEM-1","issue":"2016","issued":{"date-parts":[["2021"]]},"page":"1-12","title":"PENGARUH KARAKTERISTIK KOMITE AUDIT : UKURAN , RAPAT , KOMITE AUDIT INDEPENDEN , DAN AUDIT COMMITTEE FINANCIAL EXPERTISE TERHADAP AUDIT REPORT LAG DENGAN COST OF DEBT SEBAGAI VARIABEL MODERASI","type":"article-journal","volume":"10"},"uris":["http://www.mendeley.com/documents/?uuid=f0471854-e5e9-43c1-90c5-2be3a37f1990"]}],"mendeley":{"formattedCitation":"(Werdaningrum &amp; Laksito, 2021)","plainTextFormattedCitation":"(Werdaningrum &amp; Laksito, 2021)","previouslyFormattedCitation":"(Werdaningrum &amp; Laksito, 2021)"},"properties":{"noteIndex":0},"schema":"https://github.com/citation-style-language/schema/raw/master/csl-citation.json"}</w:instrText>
      </w:r>
      <w:r w:rsidR="00736306">
        <w:fldChar w:fldCharType="separate"/>
      </w:r>
      <w:r w:rsidR="00736306" w:rsidRPr="00736306">
        <w:rPr>
          <w:noProof/>
        </w:rPr>
        <w:t>(Werdaningrum &amp; Laksito, 2021)</w:t>
      </w:r>
      <w:r w:rsidR="00736306">
        <w:fldChar w:fldCharType="end"/>
      </w:r>
      <w:r w:rsidRPr="000D79F5">
        <w:t xml:space="preserve">. </w:t>
      </w:r>
      <w:proofErr w:type="spellStart"/>
      <w:r w:rsidRPr="000D79F5">
        <w:t>Pengukuran</w:t>
      </w:r>
      <w:proofErr w:type="spellEnd"/>
      <w:r w:rsidRPr="000D79F5">
        <w:t xml:space="preserve"> </w:t>
      </w:r>
      <w:proofErr w:type="spellStart"/>
      <w:r w:rsidRPr="000D79F5">
        <w:t>ini</w:t>
      </w:r>
      <w:proofErr w:type="spellEnd"/>
      <w:r w:rsidRPr="000D79F5">
        <w:t xml:space="preserve"> </w:t>
      </w:r>
      <w:proofErr w:type="spellStart"/>
      <w:r w:rsidRPr="000D79F5">
        <w:t>dilakukan</w:t>
      </w:r>
      <w:proofErr w:type="spellEnd"/>
      <w:r w:rsidRPr="000D79F5">
        <w:t xml:space="preserve"> </w:t>
      </w:r>
      <w:proofErr w:type="spellStart"/>
      <w:r w:rsidRPr="000D79F5">
        <w:t>dengan</w:t>
      </w:r>
      <w:proofErr w:type="spellEnd"/>
      <w:r w:rsidRPr="000D79F5">
        <w:t xml:space="preserve"> </w:t>
      </w:r>
      <w:proofErr w:type="spellStart"/>
      <w:r w:rsidRPr="000D79F5">
        <w:t>membandingkan</w:t>
      </w:r>
      <w:proofErr w:type="spellEnd"/>
      <w:r w:rsidRPr="000D79F5">
        <w:t xml:space="preserve"> </w:t>
      </w:r>
      <w:proofErr w:type="spellStart"/>
      <w:r w:rsidRPr="000D79F5">
        <w:t>jumlah</w:t>
      </w:r>
      <w:proofErr w:type="spellEnd"/>
      <w:r w:rsidRPr="000D79F5">
        <w:t xml:space="preserve"> </w:t>
      </w:r>
      <w:proofErr w:type="spellStart"/>
      <w:r w:rsidRPr="000D79F5">
        <w:t>anggota</w:t>
      </w:r>
      <w:proofErr w:type="spellEnd"/>
      <w:r w:rsidRPr="000D79F5">
        <w:t xml:space="preserve"> </w:t>
      </w:r>
      <w:proofErr w:type="spellStart"/>
      <w:r w:rsidRPr="000D79F5">
        <w:t>independen</w:t>
      </w:r>
      <w:proofErr w:type="spellEnd"/>
      <w:r w:rsidRPr="000D79F5">
        <w:t xml:space="preserve"> </w:t>
      </w:r>
      <w:proofErr w:type="spellStart"/>
      <w:r w:rsidRPr="000D79F5">
        <w:t>dengan</w:t>
      </w:r>
      <w:proofErr w:type="spellEnd"/>
      <w:r w:rsidRPr="000D79F5">
        <w:t xml:space="preserve"> total </w:t>
      </w:r>
      <w:proofErr w:type="spellStart"/>
      <w:r w:rsidRPr="000D79F5">
        <w:t>anggota</w:t>
      </w:r>
      <w:proofErr w:type="spellEnd"/>
      <w:r w:rsidRPr="000D79F5">
        <w:t xml:space="preserve"> </w:t>
      </w:r>
      <w:proofErr w:type="spellStart"/>
      <w:r w:rsidRPr="000D79F5">
        <w:t>komite</w:t>
      </w:r>
      <w:proofErr w:type="spellEnd"/>
      <w:r w:rsidRPr="000D79F5">
        <w:t xml:space="preserve"> audit.</w:t>
      </w:r>
    </w:p>
    <w:p w14:paraId="36BA17E7" w14:textId="77777777" w:rsidR="008C58D5" w:rsidRDefault="008C58D5" w:rsidP="008C58D5">
      <w:pPr>
        <w:pStyle w:val="NormalWeb"/>
        <w:spacing w:line="360" w:lineRule="auto"/>
        <w:jc w:val="center"/>
      </w:pPr>
      <w:r w:rsidRPr="00FE7E95">
        <w:rPr>
          <w:noProof/>
        </w:rPr>
        <w:lastRenderedPageBreak/>
        <w:drawing>
          <wp:inline distT="0" distB="0" distL="0" distR="0" wp14:anchorId="0783851C" wp14:editId="5B9638F8">
            <wp:extent cx="4970300" cy="511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25207" cy="517058"/>
                    </a:xfrm>
                    <a:prstGeom prst="rect">
                      <a:avLst/>
                    </a:prstGeom>
                  </pic:spPr>
                </pic:pic>
              </a:graphicData>
            </a:graphic>
          </wp:inline>
        </w:drawing>
      </w:r>
    </w:p>
    <w:p w14:paraId="1C33DC47" w14:textId="77777777" w:rsidR="008C58D5" w:rsidRDefault="008C58D5" w:rsidP="008C58D5">
      <w:pPr>
        <w:pStyle w:val="NormalWeb"/>
        <w:spacing w:line="360" w:lineRule="auto"/>
      </w:pPr>
      <w:proofErr w:type="spellStart"/>
      <w:r>
        <w:t>Keterangan</w:t>
      </w:r>
      <w:proofErr w:type="spellEnd"/>
      <w:r>
        <w:t>:</w:t>
      </w:r>
    </w:p>
    <w:p w14:paraId="0C963DBA" w14:textId="77777777" w:rsidR="008C58D5" w:rsidRDefault="008C58D5" w:rsidP="008C58D5">
      <w:pPr>
        <w:pStyle w:val="NormalWeb"/>
        <w:numPr>
          <w:ilvl w:val="0"/>
          <w:numId w:val="12"/>
        </w:numPr>
      </w:pPr>
      <w:r>
        <w:t xml:space="preserve">ACII = Audit Committee Independence Index </w:t>
      </w:r>
    </w:p>
    <w:p w14:paraId="7ACAC94E" w14:textId="77777777" w:rsidR="008C58D5" w:rsidRDefault="008C58D5" w:rsidP="008C58D5">
      <w:pPr>
        <w:pStyle w:val="NormalWeb"/>
        <w:numPr>
          <w:ilvl w:val="0"/>
          <w:numId w:val="12"/>
        </w:numPr>
      </w:pPr>
      <w:r>
        <w:t xml:space="preserve">∑ Independent Members = </w:t>
      </w:r>
      <w:proofErr w:type="spellStart"/>
      <w:r>
        <w:t>jumlah</w:t>
      </w:r>
      <w:proofErr w:type="spellEnd"/>
      <w:r>
        <w:t xml:space="preserve"> </w:t>
      </w:r>
      <w:proofErr w:type="spellStart"/>
      <w:r>
        <w:t>anggota</w:t>
      </w:r>
      <w:proofErr w:type="spellEnd"/>
      <w:r>
        <w:t xml:space="preserve"> </w:t>
      </w:r>
      <w:proofErr w:type="spellStart"/>
      <w:r>
        <w:t>independen</w:t>
      </w:r>
      <w:proofErr w:type="spellEnd"/>
      <w:r>
        <w:t>.</w:t>
      </w:r>
    </w:p>
    <w:p w14:paraId="337A4505" w14:textId="313E0DE2" w:rsidR="008C58D5" w:rsidRPr="004E51D9" w:rsidRDefault="008C58D5" w:rsidP="004E51D9">
      <w:pPr>
        <w:pStyle w:val="NormalWeb"/>
        <w:numPr>
          <w:ilvl w:val="0"/>
          <w:numId w:val="12"/>
        </w:numPr>
      </w:pPr>
      <w:r>
        <w:t xml:space="preserve">∑ Total Audit Committee Members = total </w:t>
      </w:r>
      <w:proofErr w:type="spellStart"/>
      <w:r>
        <w:t>anggota</w:t>
      </w:r>
      <w:proofErr w:type="spellEnd"/>
      <w:r>
        <w:t xml:space="preserve"> </w:t>
      </w:r>
      <w:proofErr w:type="spellStart"/>
      <w:r>
        <w:t>komite</w:t>
      </w:r>
      <w:proofErr w:type="spellEnd"/>
      <w:r>
        <w:t xml:space="preserve"> audit</w:t>
      </w:r>
    </w:p>
    <w:p w14:paraId="74B69B98" w14:textId="7177AD41" w:rsidR="008C58D5" w:rsidRDefault="008C58D5" w:rsidP="00FE290F">
      <w:pPr>
        <w:pStyle w:val="Heading3"/>
      </w:pPr>
      <w:bookmarkStart w:id="54" w:name="_Toc214580097"/>
      <w:r>
        <w:t>3.1.3</w:t>
      </w:r>
      <w:r w:rsidR="00FE290F">
        <w:t>.</w:t>
      </w:r>
      <w:r>
        <w:t xml:space="preserve"> Audit internal (X3)</w:t>
      </w:r>
      <w:bookmarkEnd w:id="54"/>
    </w:p>
    <w:p w14:paraId="1C7BFAB3"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40DF1">
        <w:rPr>
          <w:rFonts w:ascii="Times New Roman" w:hAnsi="Times New Roman" w:cs="Times New Roman"/>
          <w:sz w:val="24"/>
          <w:szCs w:val="24"/>
          <w:lang w:val="en-US"/>
        </w:rPr>
        <w:t xml:space="preserve">Audit Internal </w:t>
      </w:r>
      <w:proofErr w:type="spellStart"/>
      <w:r w:rsidRPr="00040DF1">
        <w:rPr>
          <w:rFonts w:ascii="Times New Roman" w:hAnsi="Times New Roman" w:cs="Times New Roman"/>
          <w:sz w:val="24"/>
          <w:szCs w:val="24"/>
          <w:lang w:val="en-US"/>
        </w:rPr>
        <w:t>mengacu</w:t>
      </w:r>
      <w:proofErr w:type="spellEnd"/>
      <w:r w:rsidRPr="00040DF1">
        <w:rPr>
          <w:rFonts w:ascii="Times New Roman" w:hAnsi="Times New Roman" w:cs="Times New Roman"/>
          <w:sz w:val="24"/>
          <w:szCs w:val="24"/>
          <w:lang w:val="en-US"/>
        </w:rPr>
        <w:t xml:space="preserve"> pada </w:t>
      </w:r>
      <w:proofErr w:type="spellStart"/>
      <w:r w:rsidRPr="00040DF1">
        <w:rPr>
          <w:rFonts w:ascii="Times New Roman" w:hAnsi="Times New Roman" w:cs="Times New Roman"/>
          <w:sz w:val="24"/>
          <w:szCs w:val="24"/>
          <w:lang w:val="en-US"/>
        </w:rPr>
        <w:t>aktivitas</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asurans</w:t>
      </w:r>
      <w:proofErr w:type="spellEnd"/>
      <w:r w:rsidRPr="00040DF1">
        <w:rPr>
          <w:rFonts w:ascii="Times New Roman" w:hAnsi="Times New Roman" w:cs="Times New Roman"/>
          <w:sz w:val="24"/>
          <w:szCs w:val="24"/>
          <w:lang w:val="en-US"/>
        </w:rPr>
        <w:t xml:space="preserve"> yang </w:t>
      </w:r>
      <w:proofErr w:type="spellStart"/>
      <w:r w:rsidRPr="00040DF1">
        <w:rPr>
          <w:rFonts w:ascii="Times New Roman" w:hAnsi="Times New Roman" w:cs="Times New Roman"/>
          <w:sz w:val="24"/>
          <w:szCs w:val="24"/>
          <w:lang w:val="en-US"/>
        </w:rPr>
        <w:t>independen</w:t>
      </w:r>
      <w:proofErr w:type="spellEnd"/>
      <w:r w:rsidRPr="00040DF1">
        <w:rPr>
          <w:rFonts w:ascii="Times New Roman" w:hAnsi="Times New Roman" w:cs="Times New Roman"/>
          <w:sz w:val="24"/>
          <w:szCs w:val="24"/>
          <w:lang w:val="en-US"/>
        </w:rPr>
        <w:t xml:space="preserve"> dan </w:t>
      </w:r>
      <w:proofErr w:type="spellStart"/>
      <w:r w:rsidRPr="00040DF1">
        <w:rPr>
          <w:rFonts w:ascii="Times New Roman" w:hAnsi="Times New Roman" w:cs="Times New Roman"/>
          <w:sz w:val="24"/>
          <w:szCs w:val="24"/>
          <w:lang w:val="en-US"/>
        </w:rPr>
        <w:t>obyektif</w:t>
      </w:r>
      <w:proofErr w:type="spellEnd"/>
      <w:r w:rsidRPr="00040DF1">
        <w:rPr>
          <w:rFonts w:ascii="Times New Roman" w:hAnsi="Times New Roman" w:cs="Times New Roman"/>
          <w:sz w:val="24"/>
          <w:szCs w:val="24"/>
          <w:lang w:val="en-US"/>
        </w:rPr>
        <w:t xml:space="preserve"> yang </w:t>
      </w:r>
      <w:proofErr w:type="spellStart"/>
      <w:r w:rsidRPr="00040DF1">
        <w:rPr>
          <w:rFonts w:ascii="Times New Roman" w:hAnsi="Times New Roman" w:cs="Times New Roman"/>
          <w:sz w:val="24"/>
          <w:szCs w:val="24"/>
          <w:lang w:val="en-US"/>
        </w:rPr>
        <w:t>mengevaluasi</w:t>
      </w:r>
      <w:proofErr w:type="spellEnd"/>
      <w:r w:rsidRPr="00040DF1">
        <w:rPr>
          <w:rFonts w:ascii="Times New Roman" w:hAnsi="Times New Roman" w:cs="Times New Roman"/>
          <w:sz w:val="24"/>
          <w:szCs w:val="24"/>
          <w:lang w:val="en-US"/>
        </w:rPr>
        <w:t xml:space="preserve"> dan </w:t>
      </w:r>
      <w:proofErr w:type="spellStart"/>
      <w:r w:rsidRPr="00040DF1">
        <w:rPr>
          <w:rFonts w:ascii="Times New Roman" w:hAnsi="Times New Roman" w:cs="Times New Roman"/>
          <w:sz w:val="24"/>
          <w:szCs w:val="24"/>
          <w:lang w:val="en-US"/>
        </w:rPr>
        <w:t>meningkatkan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manajemen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risiko</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pengendalian</w:t>
      </w:r>
      <w:proofErr w:type="spellEnd"/>
      <w:r w:rsidRPr="00040DF1">
        <w:rPr>
          <w:rFonts w:ascii="Times New Roman" w:hAnsi="Times New Roman" w:cs="Times New Roman"/>
          <w:sz w:val="24"/>
          <w:szCs w:val="24"/>
          <w:lang w:val="en-US"/>
        </w:rPr>
        <w:t xml:space="preserve">, dan proses tata </w:t>
      </w:r>
      <w:proofErr w:type="spellStart"/>
      <w:r w:rsidRPr="00040DF1">
        <w:rPr>
          <w:rFonts w:ascii="Times New Roman" w:hAnsi="Times New Roman" w:cs="Times New Roman"/>
          <w:sz w:val="24"/>
          <w:szCs w:val="24"/>
          <w:lang w:val="en-US"/>
        </w:rPr>
        <w:t>kelola</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dalam</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organisasi</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Efektivitas</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fungsi</w:t>
      </w:r>
      <w:proofErr w:type="spellEnd"/>
      <w:r w:rsidRPr="00040DF1">
        <w:rPr>
          <w:rFonts w:ascii="Times New Roman" w:hAnsi="Times New Roman" w:cs="Times New Roman"/>
          <w:sz w:val="24"/>
          <w:szCs w:val="24"/>
          <w:lang w:val="en-US"/>
        </w:rPr>
        <w:t xml:space="preserve"> audit internal </w:t>
      </w:r>
      <w:proofErr w:type="spellStart"/>
      <w:r w:rsidRPr="00040DF1">
        <w:rPr>
          <w:rFonts w:ascii="Times New Roman" w:hAnsi="Times New Roman" w:cs="Times New Roman"/>
          <w:sz w:val="24"/>
          <w:szCs w:val="24"/>
          <w:lang w:val="en-US"/>
        </w:rPr>
        <w:t>bergantung</w:t>
      </w:r>
      <w:proofErr w:type="spellEnd"/>
      <w:r w:rsidRPr="00040DF1">
        <w:rPr>
          <w:rFonts w:ascii="Times New Roman" w:hAnsi="Times New Roman" w:cs="Times New Roman"/>
          <w:sz w:val="24"/>
          <w:szCs w:val="24"/>
          <w:lang w:val="en-US"/>
        </w:rPr>
        <w:t xml:space="preserve"> pada </w:t>
      </w:r>
      <w:proofErr w:type="spellStart"/>
      <w:r w:rsidRPr="00040DF1">
        <w:rPr>
          <w:rFonts w:ascii="Times New Roman" w:hAnsi="Times New Roman" w:cs="Times New Roman"/>
          <w:sz w:val="24"/>
          <w:szCs w:val="24"/>
          <w:lang w:val="en-US"/>
        </w:rPr>
        <w:t>berbagai</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faktor</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termasuk</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jumlah</w:t>
      </w:r>
      <w:proofErr w:type="spellEnd"/>
      <w:r w:rsidRPr="00040DF1">
        <w:rPr>
          <w:rFonts w:ascii="Times New Roman" w:hAnsi="Times New Roman" w:cs="Times New Roman"/>
          <w:sz w:val="24"/>
          <w:szCs w:val="24"/>
          <w:lang w:val="en-US"/>
        </w:rPr>
        <w:t xml:space="preserve"> auditor internal yang </w:t>
      </w:r>
      <w:proofErr w:type="spellStart"/>
      <w:r w:rsidRPr="00040DF1">
        <w:rPr>
          <w:rFonts w:ascii="Times New Roman" w:hAnsi="Times New Roman" w:cs="Times New Roman"/>
          <w:sz w:val="24"/>
          <w:szCs w:val="24"/>
          <w:lang w:val="en-US"/>
        </w:rPr>
        <w:t>tersedia</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untuk</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melaksanakan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tugas-tugas</w:t>
      </w:r>
      <w:proofErr w:type="spellEnd"/>
      <w:r w:rsidRPr="00040DF1">
        <w:rPr>
          <w:rFonts w:ascii="Times New Roman" w:hAnsi="Times New Roman" w:cs="Times New Roman"/>
          <w:sz w:val="24"/>
          <w:szCs w:val="24"/>
          <w:lang w:val="en-US"/>
        </w:rPr>
        <w:t xml:space="preserve"> audit.</w:t>
      </w:r>
      <w:r>
        <w:rPr>
          <w:rFonts w:ascii="Times New Roman" w:hAnsi="Times New Roman" w:cs="Times New Roman"/>
          <w:sz w:val="24"/>
          <w:szCs w:val="24"/>
          <w:lang w:val="en-US"/>
        </w:rPr>
        <w:t xml:space="preserve"> </w:t>
      </w:r>
    </w:p>
    <w:p w14:paraId="5B4D6ED5" w14:textId="169F4FB0"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40DF1">
        <w:rPr>
          <w:rFonts w:ascii="Times New Roman" w:hAnsi="Times New Roman" w:cs="Times New Roman"/>
          <w:sz w:val="24"/>
          <w:szCs w:val="24"/>
          <w:lang w:val="en-US"/>
        </w:rPr>
        <w:t xml:space="preserve">Dalam </w:t>
      </w:r>
      <w:proofErr w:type="spellStart"/>
      <w:r w:rsidRPr="00040DF1">
        <w:rPr>
          <w:rFonts w:ascii="Times New Roman" w:hAnsi="Times New Roman" w:cs="Times New Roman"/>
          <w:sz w:val="24"/>
          <w:szCs w:val="24"/>
          <w:lang w:val="en-US"/>
        </w:rPr>
        <w:t>penelitian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ini</w:t>
      </w:r>
      <w:proofErr w:type="spellEnd"/>
      <w:r w:rsidRPr="00040DF1">
        <w:rPr>
          <w:rFonts w:ascii="Times New Roman" w:hAnsi="Times New Roman" w:cs="Times New Roman"/>
          <w:sz w:val="24"/>
          <w:szCs w:val="24"/>
          <w:lang w:val="en-US"/>
        </w:rPr>
        <w:t xml:space="preserve">, Audit Internal </w:t>
      </w:r>
      <w:proofErr w:type="spellStart"/>
      <w:r w:rsidRPr="00040DF1">
        <w:rPr>
          <w:rFonts w:ascii="Times New Roman" w:hAnsi="Times New Roman" w:cs="Times New Roman"/>
          <w:sz w:val="24"/>
          <w:szCs w:val="24"/>
          <w:lang w:val="en-US"/>
        </w:rPr>
        <w:t>diukur</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dengan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jumlah</w:t>
      </w:r>
      <w:proofErr w:type="spellEnd"/>
      <w:r w:rsidRPr="00040DF1">
        <w:rPr>
          <w:rFonts w:ascii="Times New Roman" w:hAnsi="Times New Roman" w:cs="Times New Roman"/>
          <w:sz w:val="24"/>
          <w:szCs w:val="24"/>
          <w:lang w:val="en-US"/>
        </w:rPr>
        <w:t xml:space="preserve"> total auditor internal yang </w:t>
      </w:r>
      <w:proofErr w:type="spellStart"/>
      <w:r w:rsidRPr="00040DF1">
        <w:rPr>
          <w:rFonts w:ascii="Times New Roman" w:hAnsi="Times New Roman" w:cs="Times New Roman"/>
          <w:sz w:val="24"/>
          <w:szCs w:val="24"/>
          <w:lang w:val="en-US"/>
        </w:rPr>
        <w:t>dipekerjakan</w:t>
      </w:r>
      <w:proofErr w:type="spellEnd"/>
      <w:r w:rsidRPr="00040DF1">
        <w:rPr>
          <w:rFonts w:ascii="Times New Roman" w:hAnsi="Times New Roman" w:cs="Times New Roman"/>
          <w:sz w:val="24"/>
          <w:szCs w:val="24"/>
          <w:lang w:val="en-US"/>
        </w:rPr>
        <w:t xml:space="preserve"> oleh </w:t>
      </w:r>
      <w:proofErr w:type="spellStart"/>
      <w:r w:rsidRPr="00040DF1">
        <w:rPr>
          <w:rFonts w:ascii="Times New Roman" w:hAnsi="Times New Roman" w:cs="Times New Roman"/>
          <w:sz w:val="24"/>
          <w:szCs w:val="24"/>
          <w:lang w:val="en-US"/>
        </w:rPr>
        <w:t>perusahaan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dalam</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suatu</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periode</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tertentu</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Jumlah</w:t>
      </w:r>
      <w:proofErr w:type="spellEnd"/>
      <w:r w:rsidRPr="00040DF1">
        <w:rPr>
          <w:rFonts w:ascii="Times New Roman" w:hAnsi="Times New Roman" w:cs="Times New Roman"/>
          <w:sz w:val="24"/>
          <w:szCs w:val="24"/>
          <w:lang w:val="en-US"/>
        </w:rPr>
        <w:t xml:space="preserve"> auditor internal yang </w:t>
      </w:r>
      <w:proofErr w:type="spellStart"/>
      <w:r w:rsidRPr="00040DF1">
        <w:rPr>
          <w:rFonts w:ascii="Times New Roman" w:hAnsi="Times New Roman" w:cs="Times New Roman"/>
          <w:sz w:val="24"/>
          <w:szCs w:val="24"/>
          <w:lang w:val="en-US"/>
        </w:rPr>
        <w:t>lebih</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banyak</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diasumsikan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dapat</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meningkatkan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cakupan</w:t>
      </w:r>
      <w:proofErr w:type="spellEnd"/>
      <w:r w:rsidRPr="00040DF1">
        <w:rPr>
          <w:rFonts w:ascii="Times New Roman" w:hAnsi="Times New Roman" w:cs="Times New Roman"/>
          <w:sz w:val="24"/>
          <w:szCs w:val="24"/>
          <w:lang w:val="en-US"/>
        </w:rPr>
        <w:t xml:space="preserve"> dan </w:t>
      </w:r>
      <w:proofErr w:type="spellStart"/>
      <w:r w:rsidRPr="00040DF1">
        <w:rPr>
          <w:rFonts w:ascii="Times New Roman" w:hAnsi="Times New Roman" w:cs="Times New Roman"/>
          <w:sz w:val="24"/>
          <w:szCs w:val="24"/>
          <w:lang w:val="en-US"/>
        </w:rPr>
        <w:t>efektivitas</w:t>
      </w:r>
      <w:proofErr w:type="spellEnd"/>
      <w:r w:rsidRPr="00040DF1">
        <w:rPr>
          <w:rFonts w:ascii="Times New Roman" w:hAnsi="Times New Roman" w:cs="Times New Roman"/>
          <w:sz w:val="24"/>
          <w:szCs w:val="24"/>
          <w:lang w:val="en-US"/>
        </w:rPr>
        <w:t xml:space="preserve"> audit</w:t>
      </w:r>
      <w:r>
        <w:rPr>
          <w:rFonts w:ascii="Times New Roman" w:hAnsi="Times New Roman" w:cs="Times New Roman"/>
          <w:sz w:val="24"/>
          <w:szCs w:val="24"/>
          <w:lang w:val="en-US"/>
        </w:rPr>
        <w:t xml:space="preserve"> </w:t>
      </w:r>
      <w:r w:rsidR="00473F43">
        <w:rPr>
          <w:rFonts w:ascii="Times New Roman" w:hAnsi="Times New Roman" w:cs="Times New Roman"/>
          <w:sz w:val="24"/>
          <w:szCs w:val="24"/>
          <w:lang w:val="en-US"/>
        </w:rPr>
        <w:fldChar w:fldCharType="begin" w:fldLock="1"/>
      </w:r>
      <w:r w:rsidR="00736306">
        <w:rPr>
          <w:rFonts w:ascii="Times New Roman" w:hAnsi="Times New Roman" w:cs="Times New Roman"/>
          <w:sz w:val="24"/>
          <w:szCs w:val="24"/>
          <w:lang w:val="en-US"/>
        </w:rPr>
        <w:instrText>ADDIN CSL_CITATION {"citationItems":[{"id":"ITEM-1","itemData":{"DOI":"10.1108/02686900610634775","author":[{"dropping-particle":"","family":"Goodwin-stewart","given":"Jenny","non-dropping-particle":"","parse-names":false,"suffix":""},{"dropping-particle":"","family":"Kent","given":"Pamela","non-dropping-particle":"","parse-names":false,"suffix":""}],"id":"ITEM-1","issue":"1","issued":{"date-parts":[["2006"]]},"page":"81-101","title":"The use of internal audit by Australian companies","type":"article-journal","volume":"21"},"uris":["http://www.mendeley.com/documents/?uuid=47d5bdb6-0156-4ddc-8cde-c91e11cd3f3e"]}],"mendeley":{"formattedCitation":"(Goodwin-stewart &amp; Kent, 2006)","plainTextFormattedCitation":"(Goodwin-stewart &amp; Kent, 2006)","previouslyFormattedCitation":"(Goodwin-stewart &amp; Kent, 2006)"},"properties":{"noteIndex":0},"schema":"https://github.com/citation-style-language/schema/raw/master/csl-citation.json"}</w:instrText>
      </w:r>
      <w:r w:rsidR="00473F43">
        <w:rPr>
          <w:rFonts w:ascii="Times New Roman" w:hAnsi="Times New Roman" w:cs="Times New Roman"/>
          <w:sz w:val="24"/>
          <w:szCs w:val="24"/>
          <w:lang w:val="en-US"/>
        </w:rPr>
        <w:fldChar w:fldCharType="separate"/>
      </w:r>
      <w:r w:rsidR="00473F43" w:rsidRPr="00473F43">
        <w:rPr>
          <w:rFonts w:ascii="Times New Roman" w:hAnsi="Times New Roman" w:cs="Times New Roman"/>
          <w:noProof/>
          <w:sz w:val="24"/>
          <w:szCs w:val="24"/>
          <w:lang w:val="en-US"/>
        </w:rPr>
        <w:t>(Goodwin-stewart &amp; Kent, 2006)</w:t>
      </w:r>
      <w:r w:rsidR="00473F43">
        <w:rPr>
          <w:rFonts w:ascii="Times New Roman" w:hAnsi="Times New Roman" w:cs="Times New Roman"/>
          <w:sz w:val="24"/>
          <w:szCs w:val="24"/>
          <w:lang w:val="en-US"/>
        </w:rPr>
        <w:fldChar w:fldCharType="end"/>
      </w:r>
      <w:r w:rsidR="00473F43">
        <w:rPr>
          <w:rFonts w:ascii="Times New Roman" w:hAnsi="Times New Roman" w:cs="Times New Roman"/>
          <w:sz w:val="24"/>
          <w:szCs w:val="24"/>
          <w:lang w:val="en-US"/>
        </w:rPr>
        <w:t xml:space="preserve">. </w:t>
      </w:r>
      <w:proofErr w:type="spellStart"/>
      <w:r w:rsidR="00473F43">
        <w:rPr>
          <w:rFonts w:ascii="Times New Roman" w:hAnsi="Times New Roman" w:cs="Times New Roman"/>
          <w:sz w:val="24"/>
          <w:szCs w:val="24"/>
          <w:lang w:val="en-US"/>
        </w:rPr>
        <w:t>S</w:t>
      </w:r>
      <w:r w:rsidRPr="00040DF1">
        <w:rPr>
          <w:rFonts w:ascii="Times New Roman" w:hAnsi="Times New Roman" w:cs="Times New Roman"/>
          <w:sz w:val="24"/>
          <w:szCs w:val="24"/>
          <w:lang w:val="en-US"/>
        </w:rPr>
        <w:t>ehingga</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menghasilkan</w:t>
      </w:r>
      <w:proofErr w:type="spellEnd"/>
      <w:r w:rsidRPr="00040DF1">
        <w:rPr>
          <w:rFonts w:ascii="Times New Roman" w:hAnsi="Times New Roman" w:cs="Times New Roman"/>
          <w:sz w:val="24"/>
          <w:szCs w:val="24"/>
          <w:lang w:val="en-US"/>
        </w:rPr>
        <w:t xml:space="preserve"> tata </w:t>
      </w:r>
      <w:proofErr w:type="spellStart"/>
      <w:r w:rsidRPr="00040DF1">
        <w:rPr>
          <w:rFonts w:ascii="Times New Roman" w:hAnsi="Times New Roman" w:cs="Times New Roman"/>
          <w:sz w:val="24"/>
          <w:szCs w:val="24"/>
          <w:lang w:val="en-US"/>
        </w:rPr>
        <w:t>kelola</w:t>
      </w:r>
      <w:proofErr w:type="spellEnd"/>
      <w:r w:rsidRPr="00040DF1">
        <w:rPr>
          <w:rFonts w:ascii="Times New Roman" w:hAnsi="Times New Roman" w:cs="Times New Roman"/>
          <w:sz w:val="24"/>
          <w:szCs w:val="24"/>
          <w:lang w:val="en-US"/>
        </w:rPr>
        <w:t xml:space="preserve"> dan </w:t>
      </w:r>
      <w:proofErr w:type="spellStart"/>
      <w:r w:rsidRPr="00040DF1">
        <w:rPr>
          <w:rFonts w:ascii="Times New Roman" w:hAnsi="Times New Roman" w:cs="Times New Roman"/>
          <w:sz w:val="24"/>
          <w:szCs w:val="24"/>
          <w:lang w:val="en-US"/>
        </w:rPr>
        <w:t>manajemen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risiko</w:t>
      </w:r>
      <w:proofErr w:type="spellEnd"/>
      <w:r w:rsidRPr="00040DF1">
        <w:rPr>
          <w:rFonts w:ascii="Times New Roman" w:hAnsi="Times New Roman" w:cs="Times New Roman"/>
          <w:sz w:val="24"/>
          <w:szCs w:val="24"/>
          <w:lang w:val="en-US"/>
        </w:rPr>
        <w:t xml:space="preserve"> yang </w:t>
      </w:r>
      <w:proofErr w:type="spellStart"/>
      <w:r w:rsidRPr="00040DF1">
        <w:rPr>
          <w:rFonts w:ascii="Times New Roman" w:hAnsi="Times New Roman" w:cs="Times New Roman"/>
          <w:sz w:val="24"/>
          <w:szCs w:val="24"/>
          <w:lang w:val="en-US"/>
        </w:rPr>
        <w:t>lebih</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baik</w:t>
      </w:r>
      <w:proofErr w:type="spellEnd"/>
      <w:r w:rsidRPr="00040DF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Rumus</w:t>
      </w:r>
      <w:proofErr w:type="spellEnd"/>
      <w:r w:rsidRPr="00040DF1">
        <w:rPr>
          <w:rFonts w:ascii="Times New Roman" w:hAnsi="Times New Roman" w:cs="Times New Roman"/>
          <w:sz w:val="24"/>
          <w:szCs w:val="24"/>
          <w:lang w:val="en-US"/>
        </w:rPr>
        <w:t xml:space="preserve"> yang </w:t>
      </w:r>
      <w:proofErr w:type="spellStart"/>
      <w:r w:rsidRPr="00040DF1">
        <w:rPr>
          <w:rFonts w:ascii="Times New Roman" w:hAnsi="Times New Roman" w:cs="Times New Roman"/>
          <w:sz w:val="24"/>
          <w:szCs w:val="24"/>
          <w:lang w:val="en-US"/>
        </w:rPr>
        <w:t>digunakan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untuk</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mengukur</w:t>
      </w:r>
      <w:proofErr w:type="spellEnd"/>
      <w:r w:rsidRPr="00040DF1">
        <w:rPr>
          <w:rFonts w:ascii="Times New Roman" w:hAnsi="Times New Roman" w:cs="Times New Roman"/>
          <w:sz w:val="24"/>
          <w:szCs w:val="24"/>
          <w:lang w:val="en-US"/>
        </w:rPr>
        <w:t xml:space="preserve"> Internal Audit (IA) </w:t>
      </w:r>
      <w:proofErr w:type="spellStart"/>
      <w:r w:rsidRPr="00040DF1">
        <w:rPr>
          <w:rFonts w:ascii="Times New Roman" w:hAnsi="Times New Roman" w:cs="Times New Roman"/>
          <w:sz w:val="24"/>
          <w:szCs w:val="24"/>
          <w:lang w:val="en-US"/>
        </w:rPr>
        <w:t>adalah</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sebagai</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berikut</w:t>
      </w:r>
      <w:proofErr w:type="spellEnd"/>
      <w:r w:rsidRPr="00040DF1">
        <w:rPr>
          <w:rFonts w:ascii="Times New Roman" w:hAnsi="Times New Roman" w:cs="Times New Roman"/>
          <w:sz w:val="24"/>
          <w:szCs w:val="24"/>
          <w:lang w:val="en-US"/>
        </w:rPr>
        <w:t>:</w:t>
      </w:r>
    </w:p>
    <w:p w14:paraId="44A1B7FF" w14:textId="77777777" w:rsidR="008C58D5" w:rsidRDefault="008C58D5" w:rsidP="008C58D5">
      <w:pPr>
        <w:spacing w:line="360" w:lineRule="auto"/>
        <w:jc w:val="center"/>
        <w:rPr>
          <w:rFonts w:ascii="Times New Roman" w:hAnsi="Times New Roman" w:cs="Times New Roman"/>
          <w:sz w:val="24"/>
          <w:szCs w:val="24"/>
          <w:lang w:val="en-US"/>
        </w:rPr>
      </w:pPr>
      <w:r w:rsidRPr="00040DF1">
        <w:rPr>
          <w:rFonts w:ascii="Times New Roman" w:hAnsi="Times New Roman" w:cs="Times New Roman"/>
          <w:noProof/>
          <w:sz w:val="24"/>
          <w:szCs w:val="24"/>
          <w:lang w:val="en-US"/>
        </w:rPr>
        <w:drawing>
          <wp:inline distT="0" distB="0" distL="0" distR="0" wp14:anchorId="2D146BF8" wp14:editId="037ED5D3">
            <wp:extent cx="2674619" cy="412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98360" cy="415844"/>
                    </a:xfrm>
                    <a:prstGeom prst="rect">
                      <a:avLst/>
                    </a:prstGeom>
                  </pic:spPr>
                </pic:pic>
              </a:graphicData>
            </a:graphic>
          </wp:inline>
        </w:drawing>
      </w:r>
    </w:p>
    <w:p w14:paraId="0B1C8A95" w14:textId="77777777" w:rsidR="008C58D5" w:rsidRDefault="008C58D5" w:rsidP="008C58D5">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w:t>
      </w:r>
    </w:p>
    <w:p w14:paraId="28C09E17" w14:textId="2EE266F4" w:rsidR="0037423D" w:rsidRDefault="008C58D5" w:rsidP="0037423D">
      <w:pPr>
        <w:pStyle w:val="ListParagraph"/>
        <w:numPr>
          <w:ilvl w:val="0"/>
          <w:numId w:val="13"/>
        </w:numPr>
        <w:spacing w:line="360" w:lineRule="auto"/>
        <w:rPr>
          <w:rFonts w:ascii="Times New Roman" w:hAnsi="Times New Roman" w:cs="Times New Roman"/>
          <w:sz w:val="24"/>
          <w:szCs w:val="24"/>
          <w:lang w:val="en-US"/>
        </w:rPr>
      </w:pPr>
      <w:r w:rsidRPr="00040DF1">
        <w:rPr>
          <w:rFonts w:ascii="Times New Roman" w:hAnsi="Times New Roman" w:cs="Times New Roman"/>
          <w:sz w:val="24"/>
          <w:szCs w:val="24"/>
          <w:lang w:val="en-US"/>
        </w:rPr>
        <w:t>∑ Internal Auditors</w:t>
      </w:r>
      <w:r>
        <w:rPr>
          <w:rFonts w:ascii="Times New Roman" w:hAnsi="Times New Roman" w:cs="Times New Roman"/>
          <w:sz w:val="24"/>
          <w:szCs w:val="24"/>
          <w:lang w:val="en-US"/>
        </w:rPr>
        <w:t xml:space="preserve"> = </w:t>
      </w:r>
      <w:proofErr w:type="spellStart"/>
      <w:r w:rsidRPr="00040DF1">
        <w:rPr>
          <w:rFonts w:ascii="Times New Roman" w:hAnsi="Times New Roman" w:cs="Times New Roman"/>
          <w:sz w:val="24"/>
          <w:szCs w:val="24"/>
          <w:lang w:val="en-US"/>
        </w:rPr>
        <w:t>Jumlah</w:t>
      </w:r>
      <w:proofErr w:type="spellEnd"/>
      <w:r w:rsidRPr="00040DF1">
        <w:rPr>
          <w:rFonts w:ascii="Times New Roman" w:hAnsi="Times New Roman" w:cs="Times New Roman"/>
          <w:sz w:val="24"/>
          <w:szCs w:val="24"/>
          <w:lang w:val="en-US"/>
        </w:rPr>
        <w:t xml:space="preserve"> total auditor internal yang </w:t>
      </w:r>
      <w:proofErr w:type="spellStart"/>
      <w:r w:rsidRPr="00040DF1">
        <w:rPr>
          <w:rFonts w:ascii="Times New Roman" w:hAnsi="Times New Roman" w:cs="Times New Roman"/>
          <w:sz w:val="24"/>
          <w:szCs w:val="24"/>
          <w:lang w:val="en-US"/>
        </w:rPr>
        <w:t>dipekerjakan</w:t>
      </w:r>
      <w:proofErr w:type="spellEnd"/>
      <w:r w:rsidRPr="00040DF1">
        <w:rPr>
          <w:rFonts w:ascii="Times New Roman" w:hAnsi="Times New Roman" w:cs="Times New Roman"/>
          <w:sz w:val="24"/>
          <w:szCs w:val="24"/>
          <w:lang w:val="en-US"/>
        </w:rPr>
        <w:t xml:space="preserve"> oleh </w:t>
      </w:r>
      <w:proofErr w:type="spellStart"/>
      <w:r w:rsidRPr="00040DF1">
        <w:rPr>
          <w:rFonts w:ascii="Times New Roman" w:hAnsi="Times New Roman" w:cs="Times New Roman"/>
          <w:sz w:val="24"/>
          <w:szCs w:val="24"/>
          <w:lang w:val="en-US"/>
        </w:rPr>
        <w:t>perusahaan</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dalam</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periode</w:t>
      </w:r>
      <w:proofErr w:type="spellEnd"/>
      <w:r w:rsidRPr="00040DF1">
        <w:rPr>
          <w:rFonts w:ascii="Times New Roman" w:hAnsi="Times New Roman" w:cs="Times New Roman"/>
          <w:sz w:val="24"/>
          <w:szCs w:val="24"/>
          <w:lang w:val="en-US"/>
        </w:rPr>
        <w:t xml:space="preserve"> </w:t>
      </w:r>
      <w:proofErr w:type="spellStart"/>
      <w:r w:rsidRPr="00040DF1">
        <w:rPr>
          <w:rFonts w:ascii="Times New Roman" w:hAnsi="Times New Roman" w:cs="Times New Roman"/>
          <w:sz w:val="24"/>
          <w:szCs w:val="24"/>
          <w:lang w:val="en-US"/>
        </w:rPr>
        <w:t>tertentu</w:t>
      </w:r>
      <w:proofErr w:type="spellEnd"/>
    </w:p>
    <w:p w14:paraId="3E947363" w14:textId="77777777" w:rsidR="0037423D" w:rsidRPr="0037423D" w:rsidRDefault="0037423D" w:rsidP="0037423D">
      <w:pPr>
        <w:pStyle w:val="ListParagraph"/>
        <w:spacing w:line="360" w:lineRule="auto"/>
        <w:rPr>
          <w:rFonts w:ascii="Times New Roman" w:hAnsi="Times New Roman" w:cs="Times New Roman"/>
          <w:sz w:val="24"/>
          <w:szCs w:val="24"/>
          <w:lang w:val="en-US"/>
        </w:rPr>
      </w:pPr>
    </w:p>
    <w:p w14:paraId="68F02AF9" w14:textId="173E8270" w:rsidR="008C58D5" w:rsidRDefault="008C58D5" w:rsidP="00FE290F">
      <w:pPr>
        <w:pStyle w:val="Heading3"/>
      </w:pPr>
      <w:bookmarkStart w:id="55" w:name="_Toc214580098"/>
      <w:r>
        <w:lastRenderedPageBreak/>
        <w:t>3.1.4</w:t>
      </w:r>
      <w:r w:rsidR="00FE290F">
        <w:t>.</w:t>
      </w:r>
      <w:r>
        <w:t xml:space="preserve"> Company Value (Y)</w:t>
      </w:r>
      <w:bookmarkEnd w:id="55"/>
    </w:p>
    <w:p w14:paraId="60AD828C" w14:textId="77777777" w:rsidR="008C58D5" w:rsidRDefault="008C58D5" w:rsidP="0037423D">
      <w:pPr>
        <w:spacing w:line="480" w:lineRule="auto"/>
        <w:ind w:firstLine="567"/>
        <w:jc w:val="both"/>
        <w:rPr>
          <w:rFonts w:ascii="Times New Roman" w:hAnsi="Times New Roman" w:cs="Times New Roman"/>
          <w:sz w:val="24"/>
          <w:szCs w:val="24"/>
        </w:rPr>
      </w:pPr>
      <w:proofErr w:type="spellStart"/>
      <w:r w:rsidRPr="00481AFF">
        <w:rPr>
          <w:rFonts w:ascii="Times New Roman" w:hAnsi="Times New Roman" w:cs="Times New Roman"/>
          <w:sz w:val="24"/>
          <w:szCs w:val="24"/>
        </w:rPr>
        <w:t>Variabel</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terikat</w:t>
      </w:r>
      <w:proofErr w:type="spellEnd"/>
      <w:r w:rsidRPr="00481AFF">
        <w:rPr>
          <w:rFonts w:ascii="Times New Roman" w:hAnsi="Times New Roman" w:cs="Times New Roman"/>
          <w:sz w:val="24"/>
          <w:szCs w:val="24"/>
        </w:rPr>
        <w:t xml:space="preserve"> (Y) </w:t>
      </w:r>
      <w:proofErr w:type="spellStart"/>
      <w:r w:rsidRPr="00481AFF">
        <w:rPr>
          <w:rFonts w:ascii="Times New Roman" w:hAnsi="Times New Roman" w:cs="Times New Roman"/>
          <w:sz w:val="24"/>
          <w:szCs w:val="24"/>
        </w:rPr>
        <w:t>merupakan</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variabel</w:t>
      </w:r>
      <w:proofErr w:type="spellEnd"/>
      <w:r w:rsidRPr="00481AFF">
        <w:rPr>
          <w:rFonts w:ascii="Times New Roman" w:hAnsi="Times New Roman" w:cs="Times New Roman"/>
          <w:sz w:val="24"/>
          <w:szCs w:val="24"/>
        </w:rPr>
        <w:t xml:space="preserve"> yang </w:t>
      </w:r>
      <w:proofErr w:type="spellStart"/>
      <w:r w:rsidRPr="00481AFF">
        <w:rPr>
          <w:rFonts w:ascii="Times New Roman" w:hAnsi="Times New Roman" w:cs="Times New Roman"/>
          <w:sz w:val="24"/>
          <w:szCs w:val="24"/>
        </w:rPr>
        <w:t>memberikan</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reaksi</w:t>
      </w:r>
      <w:proofErr w:type="spellEnd"/>
      <w:r w:rsidRPr="00481AFF">
        <w:rPr>
          <w:rFonts w:ascii="Times New Roman" w:hAnsi="Times New Roman" w:cs="Times New Roman"/>
          <w:spacing w:val="40"/>
          <w:sz w:val="24"/>
          <w:szCs w:val="24"/>
        </w:rPr>
        <w:t xml:space="preserve"> </w:t>
      </w:r>
      <w:proofErr w:type="spellStart"/>
      <w:r w:rsidRPr="00481AFF">
        <w:rPr>
          <w:rFonts w:ascii="Times New Roman" w:hAnsi="Times New Roman" w:cs="Times New Roman"/>
          <w:sz w:val="24"/>
          <w:szCs w:val="24"/>
        </w:rPr>
        <w:t>atau</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respon</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jika</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dihubungkan</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dengan</w:t>
      </w:r>
      <w:proofErr w:type="spellEnd"/>
      <w:r w:rsidRPr="00481AFF">
        <w:rPr>
          <w:rFonts w:ascii="Times New Roman" w:hAnsi="Times New Roman" w:cs="Times New Roman"/>
          <w:sz w:val="24"/>
          <w:szCs w:val="24"/>
        </w:rPr>
        <w:t xml:space="preserve"> variable</w:t>
      </w:r>
      <w:r w:rsidRPr="00481AFF">
        <w:rPr>
          <w:rFonts w:ascii="Times New Roman" w:hAnsi="Times New Roman" w:cs="Times New Roman"/>
          <w:spacing w:val="-1"/>
          <w:sz w:val="24"/>
          <w:szCs w:val="24"/>
        </w:rPr>
        <w:t xml:space="preserve"> </w:t>
      </w:r>
      <w:proofErr w:type="spellStart"/>
      <w:r w:rsidRPr="00481AFF">
        <w:rPr>
          <w:rFonts w:ascii="Times New Roman" w:hAnsi="Times New Roman" w:cs="Times New Roman"/>
          <w:sz w:val="24"/>
          <w:szCs w:val="24"/>
        </w:rPr>
        <w:t>bebas</w:t>
      </w:r>
      <w:proofErr w:type="spellEnd"/>
      <w:r w:rsidRPr="00481AFF">
        <w:rPr>
          <w:rFonts w:ascii="Times New Roman" w:hAnsi="Times New Roman" w:cs="Times New Roman"/>
          <w:sz w:val="24"/>
          <w:szCs w:val="24"/>
        </w:rPr>
        <w:t xml:space="preserve"> (Sarwono, </w:t>
      </w:r>
      <w:proofErr w:type="gramStart"/>
      <w:r w:rsidRPr="00481AFF">
        <w:rPr>
          <w:rFonts w:ascii="Times New Roman" w:hAnsi="Times New Roman" w:cs="Times New Roman"/>
          <w:sz w:val="24"/>
          <w:szCs w:val="24"/>
        </w:rPr>
        <w:t>2006 :</w:t>
      </w:r>
      <w:proofErr w:type="gramEnd"/>
      <w:r w:rsidRPr="00481AFF">
        <w:rPr>
          <w:rFonts w:ascii="Times New Roman" w:hAnsi="Times New Roman" w:cs="Times New Roman"/>
          <w:sz w:val="24"/>
          <w:szCs w:val="24"/>
        </w:rPr>
        <w:t xml:space="preserve"> 54).</w:t>
      </w:r>
      <w:r w:rsidRPr="00481AFF">
        <w:rPr>
          <w:rFonts w:ascii="Times New Roman" w:hAnsi="Times New Roman" w:cs="Times New Roman"/>
          <w:spacing w:val="-1"/>
          <w:sz w:val="24"/>
          <w:szCs w:val="24"/>
        </w:rPr>
        <w:t xml:space="preserve"> </w:t>
      </w:r>
      <w:proofErr w:type="spellStart"/>
      <w:r w:rsidRPr="00481AFF">
        <w:rPr>
          <w:rFonts w:ascii="Times New Roman" w:hAnsi="Times New Roman" w:cs="Times New Roman"/>
          <w:sz w:val="24"/>
          <w:szCs w:val="24"/>
        </w:rPr>
        <w:t>Variabel</w:t>
      </w:r>
      <w:proofErr w:type="spellEnd"/>
      <w:r w:rsidRPr="00481AFF">
        <w:rPr>
          <w:rFonts w:ascii="Times New Roman" w:hAnsi="Times New Roman" w:cs="Times New Roman"/>
          <w:spacing w:val="-1"/>
          <w:sz w:val="24"/>
          <w:szCs w:val="24"/>
        </w:rPr>
        <w:t xml:space="preserve"> </w:t>
      </w:r>
      <w:proofErr w:type="spellStart"/>
      <w:r w:rsidRPr="00481AFF">
        <w:rPr>
          <w:rFonts w:ascii="Times New Roman" w:hAnsi="Times New Roman" w:cs="Times New Roman"/>
          <w:sz w:val="24"/>
          <w:szCs w:val="24"/>
        </w:rPr>
        <w:t>terikat</w:t>
      </w:r>
      <w:proofErr w:type="spellEnd"/>
      <w:r w:rsidRPr="00481AFF">
        <w:rPr>
          <w:rFonts w:ascii="Times New Roman" w:hAnsi="Times New Roman" w:cs="Times New Roman"/>
          <w:spacing w:val="-1"/>
          <w:sz w:val="24"/>
          <w:szCs w:val="24"/>
        </w:rPr>
        <w:t xml:space="preserve"> </w:t>
      </w:r>
      <w:proofErr w:type="spellStart"/>
      <w:r w:rsidRPr="00481AFF">
        <w:rPr>
          <w:rFonts w:ascii="Times New Roman" w:hAnsi="Times New Roman" w:cs="Times New Roman"/>
          <w:sz w:val="24"/>
          <w:szCs w:val="24"/>
        </w:rPr>
        <w:t>dalam</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penelitian</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ini</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adalah</w:t>
      </w:r>
      <w:proofErr w:type="spellEnd"/>
      <w:r w:rsidRPr="00481AFF">
        <w:rPr>
          <w:rFonts w:ascii="Times New Roman" w:hAnsi="Times New Roman" w:cs="Times New Roman"/>
          <w:sz w:val="24"/>
          <w:szCs w:val="24"/>
        </w:rPr>
        <w:t xml:space="preserve"> </w:t>
      </w:r>
      <w:proofErr w:type="spellStart"/>
      <w:r w:rsidRPr="00481AFF">
        <w:rPr>
          <w:rFonts w:ascii="Times New Roman" w:hAnsi="Times New Roman" w:cs="Times New Roman"/>
          <w:sz w:val="24"/>
          <w:szCs w:val="24"/>
        </w:rPr>
        <w:t>Pengungkapan</w:t>
      </w:r>
      <w:proofErr w:type="spellEnd"/>
      <w:r w:rsidRPr="00481AFF">
        <w:rPr>
          <w:rFonts w:ascii="Times New Roman" w:hAnsi="Times New Roman" w:cs="Times New Roman"/>
          <w:sz w:val="24"/>
          <w:szCs w:val="24"/>
        </w:rPr>
        <w:t xml:space="preserve"> Laporan </w:t>
      </w:r>
      <w:proofErr w:type="spellStart"/>
      <w:r w:rsidRPr="00481AFF">
        <w:rPr>
          <w:rFonts w:ascii="Times New Roman" w:hAnsi="Times New Roman" w:cs="Times New Roman"/>
          <w:sz w:val="24"/>
          <w:szCs w:val="24"/>
        </w:rPr>
        <w:t>Keberlanjutan</w:t>
      </w:r>
      <w:proofErr w:type="spellEnd"/>
      <w:r w:rsidRPr="00481AFF">
        <w:rPr>
          <w:rFonts w:ascii="Times New Roman" w:hAnsi="Times New Roman" w:cs="Times New Roman"/>
          <w:sz w:val="24"/>
          <w:szCs w:val="24"/>
        </w:rPr>
        <w:t>.</w:t>
      </w:r>
    </w:p>
    <w:p w14:paraId="7B762ADE" w14:textId="386A9279" w:rsidR="008C58D5" w:rsidRDefault="008C58D5" w:rsidP="0037423D">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Company Value</w:t>
      </w:r>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mewakili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keseluruhan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nilai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finansial</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perusahaan</w:t>
      </w:r>
      <w:proofErr w:type="spellEnd"/>
      <w:r w:rsidRPr="00C41A82">
        <w:rPr>
          <w:rFonts w:ascii="Times New Roman" w:hAnsi="Times New Roman" w:cs="Times New Roman"/>
          <w:sz w:val="24"/>
          <w:szCs w:val="24"/>
        </w:rPr>
        <w:t xml:space="preserve"> yang </w:t>
      </w:r>
      <w:proofErr w:type="spellStart"/>
      <w:r w:rsidRPr="00C41A82">
        <w:rPr>
          <w:rFonts w:ascii="Times New Roman" w:hAnsi="Times New Roman" w:cs="Times New Roman"/>
          <w:sz w:val="24"/>
          <w:szCs w:val="24"/>
        </w:rPr>
        <w:t>dipersepsikan</w:t>
      </w:r>
      <w:proofErr w:type="spellEnd"/>
      <w:r w:rsidRPr="00C41A82">
        <w:rPr>
          <w:rFonts w:ascii="Times New Roman" w:hAnsi="Times New Roman" w:cs="Times New Roman"/>
          <w:sz w:val="24"/>
          <w:szCs w:val="24"/>
        </w:rPr>
        <w:t xml:space="preserve"> oleh investor di pasar. </w:t>
      </w:r>
      <w:proofErr w:type="spellStart"/>
      <w:r w:rsidRPr="00C41A82">
        <w:rPr>
          <w:rFonts w:ascii="Times New Roman" w:hAnsi="Times New Roman" w:cs="Times New Roman"/>
          <w:sz w:val="24"/>
          <w:szCs w:val="24"/>
        </w:rPr>
        <w:t>Ukuran</w:t>
      </w:r>
      <w:proofErr w:type="spellEnd"/>
      <w:r w:rsidRPr="00C41A82">
        <w:rPr>
          <w:rFonts w:ascii="Times New Roman" w:hAnsi="Times New Roman" w:cs="Times New Roman"/>
          <w:sz w:val="24"/>
          <w:szCs w:val="24"/>
        </w:rPr>
        <w:t xml:space="preserve"> yang </w:t>
      </w:r>
      <w:proofErr w:type="spellStart"/>
      <w:r w:rsidRPr="00C41A82">
        <w:rPr>
          <w:rFonts w:ascii="Times New Roman" w:hAnsi="Times New Roman" w:cs="Times New Roman"/>
          <w:sz w:val="24"/>
          <w:szCs w:val="24"/>
        </w:rPr>
        <w:t>banyak</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digunakan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untuk</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nilai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perusahaan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adalah</w:t>
      </w:r>
      <w:proofErr w:type="spellEnd"/>
      <w:r w:rsidRPr="00C41A82">
        <w:rPr>
          <w:rFonts w:ascii="Times New Roman" w:hAnsi="Times New Roman" w:cs="Times New Roman"/>
          <w:sz w:val="24"/>
          <w:szCs w:val="24"/>
        </w:rPr>
        <w:t xml:space="preserve"> Tobin's Q, yang </w:t>
      </w:r>
      <w:proofErr w:type="spellStart"/>
      <w:r w:rsidRPr="00C41A82">
        <w:rPr>
          <w:rFonts w:ascii="Times New Roman" w:hAnsi="Times New Roman" w:cs="Times New Roman"/>
          <w:sz w:val="24"/>
          <w:szCs w:val="24"/>
        </w:rPr>
        <w:t>membandingkan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nilai</w:t>
      </w:r>
      <w:proofErr w:type="spellEnd"/>
      <w:r w:rsidRPr="00C41A82">
        <w:rPr>
          <w:rFonts w:ascii="Times New Roman" w:hAnsi="Times New Roman" w:cs="Times New Roman"/>
          <w:sz w:val="24"/>
          <w:szCs w:val="24"/>
        </w:rPr>
        <w:t xml:space="preserve"> pasar </w:t>
      </w:r>
      <w:proofErr w:type="spellStart"/>
      <w:r w:rsidRPr="00C41A82">
        <w:rPr>
          <w:rFonts w:ascii="Times New Roman" w:hAnsi="Times New Roman" w:cs="Times New Roman"/>
          <w:sz w:val="24"/>
          <w:szCs w:val="24"/>
        </w:rPr>
        <w:t>aset</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perusahaan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dengan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biaya</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penggantiannya</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Rasio</w:t>
      </w:r>
      <w:proofErr w:type="spellEnd"/>
      <w:r w:rsidRPr="00C41A82">
        <w:rPr>
          <w:rFonts w:ascii="Times New Roman" w:hAnsi="Times New Roman" w:cs="Times New Roman"/>
          <w:sz w:val="24"/>
          <w:szCs w:val="24"/>
        </w:rPr>
        <w:t xml:space="preserve"> Tobin's Q yang </w:t>
      </w:r>
      <w:proofErr w:type="spellStart"/>
      <w:r w:rsidRPr="00C41A82">
        <w:rPr>
          <w:rFonts w:ascii="Times New Roman" w:hAnsi="Times New Roman" w:cs="Times New Roman"/>
          <w:sz w:val="24"/>
          <w:szCs w:val="24"/>
        </w:rPr>
        <w:t>lebih</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tinggi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mengindikasikan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bahwa</w:t>
      </w:r>
      <w:proofErr w:type="spellEnd"/>
      <w:r w:rsidRPr="00C41A82">
        <w:rPr>
          <w:rFonts w:ascii="Times New Roman" w:hAnsi="Times New Roman" w:cs="Times New Roman"/>
          <w:sz w:val="24"/>
          <w:szCs w:val="24"/>
        </w:rPr>
        <w:t xml:space="preserve"> investor </w:t>
      </w:r>
      <w:proofErr w:type="spellStart"/>
      <w:r w:rsidRPr="00C41A82">
        <w:rPr>
          <w:rFonts w:ascii="Times New Roman" w:hAnsi="Times New Roman" w:cs="Times New Roman"/>
          <w:sz w:val="24"/>
          <w:szCs w:val="24"/>
        </w:rPr>
        <w:t>memiliki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kepercayaan</w:t>
      </w:r>
      <w:proofErr w:type="spellEnd"/>
      <w:r w:rsidRPr="00C41A82">
        <w:rPr>
          <w:rFonts w:ascii="Times New Roman" w:hAnsi="Times New Roman" w:cs="Times New Roman"/>
          <w:sz w:val="24"/>
          <w:szCs w:val="24"/>
        </w:rPr>
        <w:t xml:space="preserve"> yang </w:t>
      </w:r>
      <w:proofErr w:type="spellStart"/>
      <w:r w:rsidRPr="00C41A82">
        <w:rPr>
          <w:rFonts w:ascii="Times New Roman" w:hAnsi="Times New Roman" w:cs="Times New Roman"/>
          <w:sz w:val="24"/>
          <w:szCs w:val="24"/>
        </w:rPr>
        <w:t>lebih</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besar</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terhadap</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pertumbuhan</w:t>
      </w:r>
      <w:proofErr w:type="spellEnd"/>
      <w:r w:rsidRPr="00C41A82">
        <w:rPr>
          <w:rFonts w:ascii="Times New Roman" w:hAnsi="Times New Roman" w:cs="Times New Roman"/>
          <w:sz w:val="24"/>
          <w:szCs w:val="24"/>
        </w:rPr>
        <w:t xml:space="preserve"> dan </w:t>
      </w:r>
      <w:proofErr w:type="spellStart"/>
      <w:r w:rsidRPr="00C41A82">
        <w:rPr>
          <w:rFonts w:ascii="Times New Roman" w:hAnsi="Times New Roman" w:cs="Times New Roman"/>
          <w:sz w:val="24"/>
          <w:szCs w:val="24"/>
        </w:rPr>
        <w:t>profitabilitas</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perusahaan</w:t>
      </w:r>
      <w:proofErr w:type="spellEnd"/>
      <w:r w:rsidRPr="00C41A82">
        <w:rPr>
          <w:rFonts w:ascii="Times New Roman" w:hAnsi="Times New Roman" w:cs="Times New Roman"/>
          <w:sz w:val="24"/>
          <w:szCs w:val="24"/>
        </w:rPr>
        <w:t xml:space="preserve"> di masa </w:t>
      </w:r>
      <w:proofErr w:type="spellStart"/>
      <w:r w:rsidRPr="00C41A82">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oleh</w:t>
      </w:r>
      <w:r w:rsidR="00473F43">
        <w:rPr>
          <w:rFonts w:ascii="Times New Roman" w:hAnsi="Times New Roman" w:cs="Times New Roman"/>
          <w:sz w:val="24"/>
          <w:szCs w:val="24"/>
        </w:rPr>
        <w:t xml:space="preserve"> </w:t>
      </w:r>
      <w:r w:rsidR="00473F43">
        <w:rPr>
          <w:rFonts w:ascii="Times New Roman" w:hAnsi="Times New Roman" w:cs="Times New Roman"/>
          <w:sz w:val="24"/>
          <w:szCs w:val="24"/>
        </w:rPr>
        <w:fldChar w:fldCharType="begin" w:fldLock="1"/>
      </w:r>
      <w:r w:rsidR="00473F43">
        <w:rPr>
          <w:rFonts w:ascii="Times New Roman" w:hAnsi="Times New Roman" w:cs="Times New Roman"/>
          <w:sz w:val="24"/>
          <w:szCs w:val="24"/>
        </w:rPr>
        <w:instrText>ADDIN CSL_CITATION {"citationItems":[{"id":"ITEM-1","itemData":{"DOI":"10.1108/JHASS-11-2022-0155","author":[{"dropping-particle":"","family":"Adel","given":"Alia","non-dropping-particle":"","parse-names":false,"suffix":""},{"dropping-particle":"","family":"Banna","given":"El","non-dropping-particle":"","parse-names":false,"suffix":""}],"id":"ITEM-1","issue":"July","issued":{"date-parts":[["2023"]]},"title":"Does audit quality moderate the impact of environmental , social and governance disclosure on firm value ? Further evidence from Egypt","type":"article-journal"},"uris":["http://www.mendeley.com/documents/?uuid=3ef19f1e-a790-4f16-adfe-bfa11c65391b"]}],"mendeley":{"formattedCitation":"(Adel &amp; Banna, 2023)","plainTextFormattedCitation":"(Adel &amp; Banna, 2023)","previouslyFormattedCitation":"(Adel &amp; Banna, 2023)"},"properties":{"noteIndex":0},"schema":"https://github.com/citation-style-language/schema/raw/master/csl-citation.json"}</w:instrText>
      </w:r>
      <w:r w:rsidR="00473F43">
        <w:rPr>
          <w:rFonts w:ascii="Times New Roman" w:hAnsi="Times New Roman" w:cs="Times New Roman"/>
          <w:sz w:val="24"/>
          <w:szCs w:val="24"/>
        </w:rPr>
        <w:fldChar w:fldCharType="separate"/>
      </w:r>
      <w:r w:rsidR="00473F43" w:rsidRPr="00473F43">
        <w:rPr>
          <w:rFonts w:ascii="Times New Roman" w:hAnsi="Times New Roman" w:cs="Times New Roman"/>
          <w:noProof/>
          <w:sz w:val="24"/>
          <w:szCs w:val="24"/>
        </w:rPr>
        <w:t>(Adel &amp; Banna, 2023)</w:t>
      </w:r>
      <w:r w:rsidR="00473F43">
        <w:rPr>
          <w:rFonts w:ascii="Times New Roman" w:hAnsi="Times New Roman" w:cs="Times New Roman"/>
          <w:sz w:val="24"/>
          <w:szCs w:val="24"/>
        </w:rPr>
        <w:fldChar w:fldCharType="end"/>
      </w:r>
      <w:r w:rsidRPr="00C41A8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Penelitian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ini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menggunakan</w:t>
      </w:r>
      <w:proofErr w:type="spellEnd"/>
      <w:r w:rsidRPr="00C41A82">
        <w:rPr>
          <w:rFonts w:ascii="Times New Roman" w:hAnsi="Times New Roman" w:cs="Times New Roman"/>
          <w:sz w:val="24"/>
          <w:szCs w:val="24"/>
        </w:rPr>
        <w:t xml:space="preserve"> Tobin's Q </w:t>
      </w:r>
      <w:proofErr w:type="spellStart"/>
      <w:r w:rsidRPr="00C41A82">
        <w:rPr>
          <w:rFonts w:ascii="Times New Roman" w:hAnsi="Times New Roman" w:cs="Times New Roman"/>
          <w:sz w:val="24"/>
          <w:szCs w:val="24"/>
        </w:rPr>
        <w:t>sebagai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proksi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nilai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perusahaan</w:t>
      </w:r>
      <w:proofErr w:type="spellEnd"/>
      <w:r w:rsidRPr="00C41A82">
        <w:rPr>
          <w:rFonts w:ascii="Times New Roman" w:hAnsi="Times New Roman" w:cs="Times New Roman"/>
          <w:sz w:val="24"/>
          <w:szCs w:val="24"/>
        </w:rPr>
        <w:t xml:space="preserve">, yang </w:t>
      </w:r>
      <w:proofErr w:type="spellStart"/>
      <w:r w:rsidRPr="00C41A82">
        <w:rPr>
          <w:rFonts w:ascii="Times New Roman" w:hAnsi="Times New Roman" w:cs="Times New Roman"/>
          <w:sz w:val="24"/>
          <w:szCs w:val="24"/>
        </w:rPr>
        <w:t>dihitung</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dengan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menggunakan</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rumus</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sebagai</w:t>
      </w:r>
      <w:proofErr w:type="spellEnd"/>
      <w:r w:rsidRPr="00C41A82">
        <w:rPr>
          <w:rFonts w:ascii="Times New Roman" w:hAnsi="Times New Roman" w:cs="Times New Roman"/>
          <w:sz w:val="24"/>
          <w:szCs w:val="24"/>
        </w:rPr>
        <w:t xml:space="preserve"> </w:t>
      </w:r>
      <w:proofErr w:type="spellStart"/>
      <w:r w:rsidRPr="00C41A82">
        <w:rPr>
          <w:rFonts w:ascii="Times New Roman" w:hAnsi="Times New Roman" w:cs="Times New Roman"/>
          <w:sz w:val="24"/>
          <w:szCs w:val="24"/>
        </w:rPr>
        <w:t>berikut</w:t>
      </w:r>
      <w:proofErr w:type="spellEnd"/>
      <w:r w:rsidRPr="00C41A82">
        <w:rPr>
          <w:rFonts w:ascii="Times New Roman" w:hAnsi="Times New Roman" w:cs="Times New Roman"/>
          <w:sz w:val="24"/>
          <w:szCs w:val="24"/>
        </w:rPr>
        <w:t>:</w:t>
      </w:r>
    </w:p>
    <w:p w14:paraId="7F578A12" w14:textId="77777777" w:rsidR="008C58D5" w:rsidRDefault="008C58D5" w:rsidP="008C58D5">
      <w:pPr>
        <w:spacing w:line="360" w:lineRule="auto"/>
        <w:ind w:firstLine="567"/>
        <w:jc w:val="center"/>
        <w:rPr>
          <w:rFonts w:ascii="Times New Roman" w:hAnsi="Times New Roman" w:cs="Times New Roman"/>
          <w:sz w:val="24"/>
          <w:szCs w:val="24"/>
        </w:rPr>
      </w:pPr>
      <w:r w:rsidRPr="00C41A82">
        <w:rPr>
          <w:rFonts w:ascii="Times New Roman" w:hAnsi="Times New Roman" w:cs="Times New Roman"/>
          <w:noProof/>
          <w:sz w:val="24"/>
          <w:szCs w:val="24"/>
        </w:rPr>
        <w:drawing>
          <wp:inline distT="0" distB="0" distL="0" distR="0" wp14:anchorId="33DDB321" wp14:editId="5B2DCAA9">
            <wp:extent cx="1682115" cy="4783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92588" cy="481305"/>
                    </a:xfrm>
                    <a:prstGeom prst="rect">
                      <a:avLst/>
                    </a:prstGeom>
                  </pic:spPr>
                </pic:pic>
              </a:graphicData>
            </a:graphic>
          </wp:inline>
        </w:drawing>
      </w:r>
    </w:p>
    <w:p w14:paraId="5C58C574" w14:textId="77777777" w:rsidR="008C58D5" w:rsidRDefault="008C58D5" w:rsidP="008C58D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w:t>
      </w:r>
    </w:p>
    <w:p w14:paraId="549BE927" w14:textId="77777777"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TQ = Tobin’s Q (Company Value)</w:t>
      </w:r>
    </w:p>
    <w:p w14:paraId="7C4C5A3A" w14:textId="77777777"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MVE (Market Value of Equity) </w:t>
      </w:r>
      <w:r>
        <w:rPr>
          <w:rFonts w:ascii="Times New Roman" w:hAnsi="Times New Roman" w:cs="Times New Roman"/>
          <w:sz w:val="24"/>
          <w:szCs w:val="24"/>
        </w:rPr>
        <w:t xml:space="preserve">= </w:t>
      </w:r>
      <w:r w:rsidRPr="00C41A82">
        <w:rPr>
          <w:rFonts w:ascii="Times New Roman" w:hAnsi="Times New Roman" w:cs="Times New Roman"/>
          <w:sz w:val="24"/>
          <w:szCs w:val="24"/>
        </w:rPr>
        <w:t xml:space="preserve">Nilai Pasar </w:t>
      </w:r>
      <w:proofErr w:type="spellStart"/>
      <w:r w:rsidRPr="00C41A82">
        <w:rPr>
          <w:rFonts w:ascii="Times New Roman" w:hAnsi="Times New Roman" w:cs="Times New Roman"/>
          <w:sz w:val="24"/>
          <w:szCs w:val="24"/>
        </w:rPr>
        <w:t>Ekuitas</w:t>
      </w:r>
      <w:proofErr w:type="spellEnd"/>
    </w:p>
    <w:p w14:paraId="182E53D7" w14:textId="77777777" w:rsidR="008C58D5"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D (Total Debt) </w:t>
      </w:r>
      <w:r>
        <w:rPr>
          <w:rFonts w:ascii="Times New Roman" w:hAnsi="Times New Roman" w:cs="Times New Roman"/>
          <w:sz w:val="24"/>
          <w:szCs w:val="24"/>
        </w:rPr>
        <w:t xml:space="preserve">= Total </w:t>
      </w:r>
      <w:proofErr w:type="spellStart"/>
      <w:r>
        <w:rPr>
          <w:rFonts w:ascii="Times New Roman" w:hAnsi="Times New Roman" w:cs="Times New Roman"/>
          <w:sz w:val="24"/>
          <w:szCs w:val="24"/>
        </w:rPr>
        <w:t>Hutang</w:t>
      </w:r>
      <w:proofErr w:type="spellEnd"/>
    </w:p>
    <w:p w14:paraId="445320D1" w14:textId="77777777" w:rsidR="008C58D5" w:rsidRPr="00C41A82" w:rsidRDefault="008C58D5" w:rsidP="008C58D5">
      <w:pPr>
        <w:pStyle w:val="ListParagraph"/>
        <w:numPr>
          <w:ilvl w:val="0"/>
          <w:numId w:val="13"/>
        </w:numPr>
        <w:spacing w:line="360" w:lineRule="auto"/>
        <w:rPr>
          <w:rFonts w:ascii="Times New Roman" w:hAnsi="Times New Roman" w:cs="Times New Roman"/>
          <w:sz w:val="24"/>
          <w:szCs w:val="24"/>
        </w:rPr>
      </w:pPr>
      <w:r w:rsidRPr="00C41A82">
        <w:rPr>
          <w:rFonts w:ascii="Times New Roman" w:hAnsi="Times New Roman" w:cs="Times New Roman"/>
          <w:sz w:val="24"/>
          <w:szCs w:val="24"/>
        </w:rPr>
        <w:t xml:space="preserve">TA (Total Assets) </w:t>
      </w:r>
      <w:r>
        <w:rPr>
          <w:rFonts w:ascii="Times New Roman" w:hAnsi="Times New Roman" w:cs="Times New Roman"/>
          <w:sz w:val="24"/>
          <w:szCs w:val="24"/>
        </w:rPr>
        <w:t>= Total Aset</w:t>
      </w:r>
    </w:p>
    <w:p w14:paraId="441ED73B" w14:textId="77777777" w:rsidR="008C58D5" w:rsidRDefault="008C58D5" w:rsidP="00FE290F">
      <w:pPr>
        <w:pStyle w:val="Heading2"/>
      </w:pPr>
      <w:bookmarkStart w:id="56" w:name="_Toc214580099"/>
      <w:r>
        <w:t>3.2</w:t>
      </w:r>
      <w:r w:rsidRPr="00DD6D10">
        <w:t xml:space="preserve"> </w:t>
      </w:r>
      <w:proofErr w:type="spellStart"/>
      <w:r w:rsidRPr="00DD6D10">
        <w:t>Populasi</w:t>
      </w:r>
      <w:proofErr w:type="spellEnd"/>
      <w:r w:rsidRPr="00DD6D10">
        <w:t xml:space="preserve"> dan Teknik </w:t>
      </w:r>
      <w:proofErr w:type="spellStart"/>
      <w:r w:rsidRPr="00DD6D10">
        <w:t>Pengambilan</w:t>
      </w:r>
      <w:proofErr w:type="spellEnd"/>
      <w:r w:rsidRPr="00DD6D10">
        <w:t xml:space="preserve"> </w:t>
      </w:r>
      <w:proofErr w:type="spellStart"/>
      <w:r w:rsidRPr="00DD6D10">
        <w:t>sampel</w:t>
      </w:r>
      <w:bookmarkEnd w:id="56"/>
      <w:proofErr w:type="spellEnd"/>
    </w:p>
    <w:p w14:paraId="6E33BC16" w14:textId="1B6E12A4" w:rsidR="008C58D5" w:rsidRDefault="0037423D"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8C58D5" w:rsidRPr="00DD6D10">
        <w:rPr>
          <w:rFonts w:ascii="Times New Roman" w:hAnsi="Times New Roman" w:cs="Times New Roman"/>
          <w:sz w:val="24"/>
          <w:szCs w:val="24"/>
          <w:lang w:val="en-US"/>
        </w:rPr>
        <w:t>Populasi</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dalam</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penelitian</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ini</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adalah</w:t>
      </w:r>
      <w:proofErr w:type="spellEnd"/>
      <w:r w:rsidR="008C58D5" w:rsidRPr="00DD6D10">
        <w:rPr>
          <w:rFonts w:ascii="Times New Roman" w:hAnsi="Times New Roman" w:cs="Times New Roman"/>
          <w:sz w:val="24"/>
          <w:szCs w:val="24"/>
          <w:lang w:val="en-US"/>
        </w:rPr>
        <w:t xml:space="preserve"> </w:t>
      </w:r>
      <w:r w:rsidR="008C58D5">
        <w:rPr>
          <w:rFonts w:ascii="Times New Roman" w:hAnsi="Times New Roman" w:cs="Times New Roman"/>
          <w:sz w:val="24"/>
          <w:szCs w:val="24"/>
          <w:lang w:val="en-US"/>
        </w:rPr>
        <w:t>perusahaaan-</w:t>
      </w:r>
      <w:proofErr w:type="spellStart"/>
      <w:r w:rsidR="008C58D5">
        <w:rPr>
          <w:rFonts w:ascii="Times New Roman" w:hAnsi="Times New Roman" w:cs="Times New Roman"/>
          <w:sz w:val="24"/>
          <w:szCs w:val="24"/>
          <w:lang w:val="en-US"/>
        </w:rPr>
        <w:t>perusahaan</w:t>
      </w:r>
      <w:proofErr w:type="spellEnd"/>
      <w:r w:rsidR="008C58D5" w:rsidRPr="00DD6D10">
        <w:rPr>
          <w:rFonts w:ascii="Times New Roman" w:hAnsi="Times New Roman" w:cs="Times New Roman"/>
          <w:sz w:val="24"/>
          <w:szCs w:val="24"/>
          <w:lang w:val="en-US"/>
        </w:rPr>
        <w:t xml:space="preserve"> yang </w:t>
      </w:r>
      <w:proofErr w:type="spellStart"/>
      <w:r w:rsidR="00027552">
        <w:rPr>
          <w:rFonts w:ascii="Times New Roman" w:hAnsi="Times New Roman" w:cs="Times New Roman"/>
          <w:sz w:val="24"/>
          <w:szCs w:val="24"/>
          <w:lang w:val="en-US"/>
        </w:rPr>
        <w:t>memiliki</w:t>
      </w:r>
      <w:proofErr w:type="spellEnd"/>
      <w:r w:rsidR="00027552">
        <w:rPr>
          <w:rFonts w:ascii="Times New Roman" w:hAnsi="Times New Roman" w:cs="Times New Roman"/>
          <w:sz w:val="24"/>
          <w:szCs w:val="24"/>
          <w:lang w:val="en-US"/>
        </w:rPr>
        <w:t xml:space="preserve"> score ESG Risk Rating yang </w:t>
      </w:r>
      <w:proofErr w:type="spellStart"/>
      <w:r w:rsidR="00027552">
        <w:rPr>
          <w:rFonts w:ascii="Times New Roman" w:hAnsi="Times New Roman" w:cs="Times New Roman"/>
          <w:sz w:val="24"/>
          <w:szCs w:val="24"/>
          <w:lang w:val="en-US"/>
        </w:rPr>
        <w:t>telah</w:t>
      </w:r>
      <w:proofErr w:type="spellEnd"/>
      <w:r w:rsidR="00027552">
        <w:rPr>
          <w:rFonts w:ascii="Times New Roman" w:hAnsi="Times New Roman" w:cs="Times New Roman"/>
          <w:sz w:val="24"/>
          <w:szCs w:val="24"/>
          <w:lang w:val="en-US"/>
        </w:rPr>
        <w:t xml:space="preserve"> </w:t>
      </w:r>
      <w:proofErr w:type="spellStart"/>
      <w:r w:rsidR="00027552">
        <w:rPr>
          <w:rFonts w:ascii="Times New Roman" w:hAnsi="Times New Roman" w:cs="Times New Roman"/>
          <w:sz w:val="24"/>
          <w:szCs w:val="24"/>
          <w:lang w:val="en-US"/>
        </w:rPr>
        <w:t>disediakan</w:t>
      </w:r>
      <w:proofErr w:type="spellEnd"/>
      <w:r w:rsidR="00027552">
        <w:rPr>
          <w:rFonts w:ascii="Times New Roman" w:hAnsi="Times New Roman" w:cs="Times New Roman"/>
          <w:sz w:val="24"/>
          <w:szCs w:val="24"/>
          <w:lang w:val="en-US"/>
        </w:rPr>
        <w:t xml:space="preserve"> oleh </w:t>
      </w:r>
      <w:proofErr w:type="spellStart"/>
      <w:r w:rsidR="00027552" w:rsidRPr="004C73D4">
        <w:rPr>
          <w:rFonts w:ascii="Times New Roman" w:hAnsi="Times New Roman" w:cs="Times New Roman"/>
          <w:i/>
          <w:iCs/>
          <w:sz w:val="24"/>
          <w:szCs w:val="24"/>
          <w:lang w:val="en-US"/>
        </w:rPr>
        <w:t>Sustainalytics</w:t>
      </w:r>
      <w:proofErr w:type="spellEnd"/>
      <w:r w:rsidR="00027552">
        <w:rPr>
          <w:rFonts w:ascii="Times New Roman" w:hAnsi="Times New Roman" w:cs="Times New Roman"/>
          <w:sz w:val="24"/>
          <w:szCs w:val="24"/>
          <w:lang w:val="en-US"/>
        </w:rPr>
        <w:t xml:space="preserve"> pada website </w:t>
      </w:r>
      <w:r w:rsidR="008C58D5" w:rsidRPr="00DD6D10">
        <w:rPr>
          <w:rFonts w:ascii="Times New Roman" w:hAnsi="Times New Roman" w:cs="Times New Roman"/>
          <w:sz w:val="24"/>
          <w:szCs w:val="24"/>
          <w:lang w:val="en-US"/>
        </w:rPr>
        <w:t xml:space="preserve">di Bursa </w:t>
      </w:r>
      <w:proofErr w:type="spellStart"/>
      <w:r w:rsidR="008C58D5" w:rsidRPr="00DD6D10">
        <w:rPr>
          <w:rFonts w:ascii="Times New Roman" w:hAnsi="Times New Roman" w:cs="Times New Roman"/>
          <w:sz w:val="24"/>
          <w:szCs w:val="24"/>
          <w:lang w:val="en-US"/>
        </w:rPr>
        <w:t>Efek</w:t>
      </w:r>
      <w:proofErr w:type="spellEnd"/>
      <w:r w:rsidR="008C58D5" w:rsidRPr="00DD6D10">
        <w:rPr>
          <w:rFonts w:ascii="Times New Roman" w:hAnsi="Times New Roman" w:cs="Times New Roman"/>
          <w:sz w:val="24"/>
          <w:szCs w:val="24"/>
          <w:lang w:val="en-US"/>
        </w:rPr>
        <w:t xml:space="preserve"> Indonesia (BEI) </w:t>
      </w:r>
      <w:proofErr w:type="spellStart"/>
      <w:r w:rsidR="008C58D5" w:rsidRPr="00DD6D10">
        <w:rPr>
          <w:rFonts w:ascii="Times New Roman" w:hAnsi="Times New Roman" w:cs="Times New Roman"/>
          <w:sz w:val="24"/>
          <w:szCs w:val="24"/>
          <w:lang w:val="en-US"/>
        </w:rPr>
        <w:t>tahun</w:t>
      </w:r>
      <w:proofErr w:type="spellEnd"/>
      <w:r w:rsidR="008C58D5" w:rsidRPr="00DD6D10">
        <w:rPr>
          <w:rFonts w:ascii="Times New Roman" w:hAnsi="Times New Roman" w:cs="Times New Roman"/>
          <w:sz w:val="24"/>
          <w:szCs w:val="24"/>
          <w:lang w:val="en-US"/>
        </w:rPr>
        <w:t xml:space="preserve"> 20</w:t>
      </w:r>
      <w:r w:rsidR="008C58D5">
        <w:rPr>
          <w:rFonts w:ascii="Times New Roman" w:hAnsi="Times New Roman" w:cs="Times New Roman"/>
          <w:sz w:val="24"/>
          <w:szCs w:val="24"/>
          <w:lang w:val="en-US"/>
        </w:rPr>
        <w:t>2</w:t>
      </w:r>
      <w:r w:rsidR="00665691">
        <w:rPr>
          <w:rFonts w:ascii="Times New Roman" w:hAnsi="Times New Roman" w:cs="Times New Roman"/>
          <w:sz w:val="24"/>
          <w:szCs w:val="24"/>
          <w:lang w:val="en-US"/>
        </w:rPr>
        <w:t>4</w:t>
      </w:r>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pengambilan</w:t>
      </w:r>
      <w:proofErr w:type="spellEnd"/>
      <w:r w:rsidR="008C58D5" w:rsidRPr="00DD6D10">
        <w:rPr>
          <w:rFonts w:ascii="Times New Roman" w:hAnsi="Times New Roman" w:cs="Times New Roman"/>
          <w:sz w:val="24"/>
          <w:szCs w:val="24"/>
          <w:lang w:val="en-US"/>
        </w:rPr>
        <w:t xml:space="preserve"> data yang </w:t>
      </w:r>
      <w:proofErr w:type="spellStart"/>
      <w:r w:rsidR="008C58D5" w:rsidRPr="00DD6D10">
        <w:rPr>
          <w:rFonts w:ascii="Times New Roman" w:hAnsi="Times New Roman" w:cs="Times New Roman"/>
          <w:sz w:val="24"/>
          <w:szCs w:val="24"/>
          <w:lang w:val="en-US"/>
        </w:rPr>
        <w:lastRenderedPageBreak/>
        <w:t>digunakan</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dalam</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penelitian</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ini</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adalah</w:t>
      </w:r>
      <w:proofErr w:type="spellEnd"/>
      <w:r w:rsidR="008C58D5" w:rsidRPr="00DD6D10">
        <w:rPr>
          <w:rFonts w:ascii="Times New Roman" w:hAnsi="Times New Roman" w:cs="Times New Roman"/>
          <w:sz w:val="24"/>
          <w:szCs w:val="24"/>
          <w:lang w:val="en-US"/>
        </w:rPr>
        <w:t xml:space="preserve"> purposive sampling, yang </w:t>
      </w:r>
      <w:proofErr w:type="spellStart"/>
      <w:r w:rsidR="008C58D5" w:rsidRPr="00DD6D10">
        <w:rPr>
          <w:rFonts w:ascii="Times New Roman" w:hAnsi="Times New Roman" w:cs="Times New Roman"/>
          <w:sz w:val="24"/>
          <w:szCs w:val="24"/>
          <w:lang w:val="en-US"/>
        </w:rPr>
        <w:t>dipilih</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berdasarkan</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kriteria</w:t>
      </w:r>
      <w:proofErr w:type="spellEnd"/>
      <w:r w:rsidR="008C58D5" w:rsidRPr="00DD6D10">
        <w:rPr>
          <w:rFonts w:ascii="Times New Roman" w:hAnsi="Times New Roman" w:cs="Times New Roman"/>
          <w:sz w:val="24"/>
          <w:szCs w:val="24"/>
          <w:lang w:val="en-US"/>
        </w:rPr>
        <w:t xml:space="preserve"> </w:t>
      </w:r>
      <w:r w:rsidR="008C58D5">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kritera</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sebagai</w:t>
      </w:r>
      <w:proofErr w:type="spellEnd"/>
      <w:r w:rsidR="008C58D5" w:rsidRPr="00DD6D1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berikut</w:t>
      </w:r>
      <w:proofErr w:type="spellEnd"/>
      <w:r w:rsidR="008C58D5" w:rsidRPr="008501A0">
        <w:rPr>
          <w:rFonts w:ascii="Times New Roman" w:hAnsi="Times New Roman" w:cs="Times New Roman"/>
          <w:sz w:val="24"/>
          <w:szCs w:val="24"/>
          <w:lang w:val="en-US"/>
        </w:rPr>
        <w:t xml:space="preserve"> </w:t>
      </w:r>
      <w:proofErr w:type="spellStart"/>
      <w:r w:rsidR="008C58D5" w:rsidRPr="00DD6D10">
        <w:rPr>
          <w:rFonts w:ascii="Times New Roman" w:hAnsi="Times New Roman" w:cs="Times New Roman"/>
          <w:sz w:val="24"/>
          <w:szCs w:val="24"/>
          <w:lang w:val="en-US"/>
        </w:rPr>
        <w:t>antara</w:t>
      </w:r>
      <w:proofErr w:type="spellEnd"/>
      <w:r w:rsidR="008C58D5" w:rsidRPr="00DD6D10">
        <w:rPr>
          <w:rFonts w:ascii="Times New Roman" w:hAnsi="Times New Roman" w:cs="Times New Roman"/>
          <w:sz w:val="24"/>
          <w:szCs w:val="24"/>
          <w:lang w:val="en-US"/>
        </w:rPr>
        <w:t xml:space="preserve"> lain:</w:t>
      </w:r>
    </w:p>
    <w:p w14:paraId="133A46FB" w14:textId="087C4FCD" w:rsidR="00DF3799" w:rsidRDefault="00DF3799" w:rsidP="0037423D">
      <w:pPr>
        <w:pStyle w:val="ListParagraph"/>
        <w:numPr>
          <w:ilvl w:val="0"/>
          <w:numId w:val="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Perusahaan-</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Score</w:t>
      </w:r>
      <w:r w:rsidR="003B7831">
        <w:rPr>
          <w:rFonts w:ascii="Times New Roman" w:hAnsi="Times New Roman" w:cs="Times New Roman"/>
          <w:sz w:val="24"/>
          <w:szCs w:val="24"/>
          <w:lang w:val="en-US"/>
        </w:rPr>
        <w:t xml:space="preserve"> ESG Risk Rating oleh </w:t>
      </w:r>
      <w:proofErr w:type="spellStart"/>
      <w:r w:rsidR="003B7831" w:rsidRPr="00027552">
        <w:rPr>
          <w:rFonts w:ascii="Times New Roman" w:hAnsi="Times New Roman" w:cs="Times New Roman"/>
          <w:sz w:val="24"/>
          <w:szCs w:val="24"/>
          <w:lang w:val="en-US"/>
        </w:rPr>
        <w:t>Sustainalytics</w:t>
      </w:r>
      <w:proofErr w:type="spellEnd"/>
      <w:r w:rsidR="003B7831">
        <w:rPr>
          <w:rFonts w:ascii="Times New Roman" w:hAnsi="Times New Roman" w:cs="Times New Roman"/>
          <w:sz w:val="24"/>
          <w:szCs w:val="24"/>
          <w:lang w:val="en-US"/>
        </w:rPr>
        <w:t xml:space="preserve"> pada website </w:t>
      </w:r>
      <w:r w:rsidR="008369EF" w:rsidRPr="00EA1067">
        <w:rPr>
          <w:rFonts w:ascii="Times New Roman" w:hAnsi="Times New Roman" w:cs="Times New Roman"/>
          <w:sz w:val="24"/>
          <w:szCs w:val="24"/>
          <w:lang w:val="en-US"/>
        </w:rPr>
        <w:t xml:space="preserve">Bursa </w:t>
      </w:r>
      <w:proofErr w:type="spellStart"/>
      <w:r w:rsidR="008369EF" w:rsidRPr="00EA1067">
        <w:rPr>
          <w:rFonts w:ascii="Times New Roman" w:hAnsi="Times New Roman" w:cs="Times New Roman"/>
          <w:sz w:val="24"/>
          <w:szCs w:val="24"/>
          <w:lang w:val="en-US"/>
        </w:rPr>
        <w:t>Efek</w:t>
      </w:r>
      <w:proofErr w:type="spellEnd"/>
      <w:r w:rsidR="008369EF" w:rsidRPr="00EA1067">
        <w:rPr>
          <w:rFonts w:ascii="Times New Roman" w:hAnsi="Times New Roman" w:cs="Times New Roman"/>
          <w:sz w:val="24"/>
          <w:szCs w:val="24"/>
          <w:lang w:val="en-US"/>
        </w:rPr>
        <w:t xml:space="preserve"> Indonesia</w:t>
      </w:r>
      <w:r w:rsidR="008369EF">
        <w:rPr>
          <w:rFonts w:ascii="Times New Roman" w:hAnsi="Times New Roman" w:cs="Times New Roman"/>
          <w:sz w:val="24"/>
          <w:szCs w:val="24"/>
          <w:lang w:val="en-US"/>
        </w:rPr>
        <w:t xml:space="preserve"> </w:t>
      </w:r>
      <w:proofErr w:type="spellStart"/>
      <w:r w:rsidR="008369EF">
        <w:rPr>
          <w:rFonts w:ascii="Times New Roman" w:hAnsi="Times New Roman" w:cs="Times New Roman"/>
          <w:sz w:val="24"/>
          <w:szCs w:val="24"/>
          <w:lang w:val="en-US"/>
        </w:rPr>
        <w:t>tahun</w:t>
      </w:r>
      <w:proofErr w:type="spellEnd"/>
      <w:r w:rsidR="008369EF">
        <w:rPr>
          <w:rFonts w:ascii="Times New Roman" w:hAnsi="Times New Roman" w:cs="Times New Roman"/>
          <w:sz w:val="24"/>
          <w:szCs w:val="24"/>
          <w:lang w:val="en-US"/>
        </w:rPr>
        <w:t xml:space="preserve"> 2024.</w:t>
      </w:r>
    </w:p>
    <w:p w14:paraId="5520459A" w14:textId="4587FF25" w:rsidR="008C58D5" w:rsidRDefault="008C58D5" w:rsidP="0037423D">
      <w:pPr>
        <w:pStyle w:val="ListParagraph"/>
        <w:numPr>
          <w:ilvl w:val="0"/>
          <w:numId w:val="5"/>
        </w:numPr>
        <w:spacing w:line="480" w:lineRule="auto"/>
        <w:jc w:val="both"/>
        <w:rPr>
          <w:rFonts w:ascii="Times New Roman" w:hAnsi="Times New Roman" w:cs="Times New Roman"/>
          <w:sz w:val="24"/>
          <w:szCs w:val="24"/>
          <w:lang w:val="en-US"/>
        </w:rPr>
      </w:pPr>
      <w:r w:rsidRPr="00F4356D">
        <w:rPr>
          <w:rFonts w:ascii="Times New Roman" w:hAnsi="Times New Roman" w:cs="Times New Roman"/>
          <w:sz w:val="24"/>
          <w:szCs w:val="24"/>
          <w:lang w:val="en-US"/>
        </w:rPr>
        <w:t xml:space="preserve">Perusahaan yang </w:t>
      </w:r>
      <w:proofErr w:type="spellStart"/>
      <w:r w:rsidRPr="00F4356D">
        <w:rPr>
          <w:rFonts w:ascii="Times New Roman" w:hAnsi="Times New Roman" w:cs="Times New Roman"/>
          <w:sz w:val="24"/>
          <w:szCs w:val="24"/>
          <w:lang w:val="en-US"/>
        </w:rPr>
        <w:t>mempublikasikan</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Sustainbility</w:t>
      </w:r>
      <w:proofErr w:type="spellEnd"/>
      <w:r w:rsidRPr="00F4356D">
        <w:rPr>
          <w:rFonts w:ascii="Times New Roman" w:hAnsi="Times New Roman" w:cs="Times New Roman"/>
          <w:sz w:val="24"/>
          <w:szCs w:val="24"/>
          <w:lang w:val="en-US"/>
        </w:rPr>
        <w:t xml:space="preserve"> Report pada </w:t>
      </w:r>
      <w:proofErr w:type="spellStart"/>
      <w:r w:rsidRPr="00F4356D">
        <w:rPr>
          <w:rFonts w:ascii="Times New Roman" w:hAnsi="Times New Roman" w:cs="Times New Roman"/>
          <w:sz w:val="24"/>
          <w:szCs w:val="24"/>
          <w:lang w:val="en-US"/>
        </w:rPr>
        <w:t>tahun</w:t>
      </w:r>
      <w:proofErr w:type="spellEnd"/>
      <w:r w:rsidRPr="00F4356D">
        <w:rPr>
          <w:rFonts w:ascii="Times New Roman" w:hAnsi="Times New Roman" w:cs="Times New Roman"/>
          <w:sz w:val="24"/>
          <w:szCs w:val="24"/>
          <w:lang w:val="en-US"/>
        </w:rPr>
        <w:t xml:space="preserve"> 20</w:t>
      </w:r>
      <w:r>
        <w:rPr>
          <w:rFonts w:ascii="Times New Roman" w:hAnsi="Times New Roman" w:cs="Times New Roman"/>
          <w:sz w:val="24"/>
          <w:szCs w:val="24"/>
          <w:lang w:val="en-US"/>
        </w:rPr>
        <w:t>2</w:t>
      </w:r>
      <w:r w:rsidR="008369EF">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serta</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dapat</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diakses</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melalui</w:t>
      </w:r>
      <w:proofErr w:type="spellEnd"/>
      <w:r w:rsidRPr="00F4356D">
        <w:rPr>
          <w:rFonts w:ascii="Times New Roman" w:hAnsi="Times New Roman" w:cs="Times New Roman"/>
          <w:sz w:val="24"/>
          <w:szCs w:val="24"/>
          <w:lang w:val="en-US"/>
        </w:rPr>
        <w:t xml:space="preserve"> website </w:t>
      </w:r>
      <w:proofErr w:type="spellStart"/>
      <w:r w:rsidRPr="00F4356D">
        <w:rPr>
          <w:rFonts w:ascii="Times New Roman" w:hAnsi="Times New Roman" w:cs="Times New Roman"/>
          <w:sz w:val="24"/>
          <w:szCs w:val="24"/>
          <w:lang w:val="en-US"/>
        </w:rPr>
        <w:t>perusahaan</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maupun</w:t>
      </w:r>
      <w:proofErr w:type="spellEnd"/>
      <w:r w:rsidRPr="00F4356D">
        <w:rPr>
          <w:rFonts w:ascii="Times New Roman" w:hAnsi="Times New Roman" w:cs="Times New Roman"/>
          <w:sz w:val="24"/>
          <w:szCs w:val="24"/>
          <w:lang w:val="en-US"/>
        </w:rPr>
        <w:t xml:space="preserve"> Bursa (IDX). </w:t>
      </w:r>
      <w:r>
        <w:rPr>
          <w:rFonts w:ascii="Times New Roman" w:hAnsi="Times New Roman" w:cs="Times New Roman"/>
          <w:sz w:val="24"/>
          <w:szCs w:val="24"/>
          <w:lang w:val="en-US"/>
        </w:rPr>
        <w:t xml:space="preserve">Dimana </w:t>
      </w:r>
      <w:proofErr w:type="spellStart"/>
      <w:r w:rsidRPr="00F4356D">
        <w:rPr>
          <w:rFonts w:ascii="Times New Roman" w:hAnsi="Times New Roman" w:cs="Times New Roman"/>
          <w:sz w:val="24"/>
          <w:szCs w:val="24"/>
          <w:lang w:val="en-US"/>
        </w:rPr>
        <w:t>ini</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menunjukan</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bahwa</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informasi</w:t>
      </w:r>
      <w:proofErr w:type="spellEnd"/>
      <w:r w:rsidRPr="00F4356D">
        <w:rPr>
          <w:rFonts w:ascii="Times New Roman" w:hAnsi="Times New Roman" w:cs="Times New Roman"/>
          <w:sz w:val="24"/>
          <w:szCs w:val="24"/>
          <w:lang w:val="en-US"/>
        </w:rPr>
        <w:t xml:space="preserve"> yang </w:t>
      </w:r>
      <w:proofErr w:type="spellStart"/>
      <w:r w:rsidRPr="00F4356D">
        <w:rPr>
          <w:rFonts w:ascii="Times New Roman" w:hAnsi="Times New Roman" w:cs="Times New Roman"/>
          <w:sz w:val="24"/>
          <w:szCs w:val="24"/>
          <w:lang w:val="en-US"/>
        </w:rPr>
        <w:t>terdapat</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dalam</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Sustainbility</w:t>
      </w:r>
      <w:proofErr w:type="spellEnd"/>
      <w:r w:rsidRPr="00F4356D">
        <w:rPr>
          <w:rFonts w:ascii="Times New Roman" w:hAnsi="Times New Roman" w:cs="Times New Roman"/>
          <w:sz w:val="24"/>
          <w:szCs w:val="24"/>
          <w:lang w:val="en-US"/>
        </w:rPr>
        <w:t xml:space="preserve"> Report </w:t>
      </w:r>
      <w:proofErr w:type="spellStart"/>
      <w:r w:rsidRPr="00F4356D">
        <w:rPr>
          <w:rFonts w:ascii="Times New Roman" w:hAnsi="Times New Roman" w:cs="Times New Roman"/>
          <w:sz w:val="24"/>
          <w:szCs w:val="24"/>
          <w:lang w:val="en-US"/>
        </w:rPr>
        <w:t>dapat</w:t>
      </w:r>
      <w:proofErr w:type="spellEnd"/>
      <w:r w:rsidRPr="00F4356D">
        <w:rPr>
          <w:rFonts w:ascii="Times New Roman" w:hAnsi="Times New Roman" w:cs="Times New Roman"/>
          <w:sz w:val="24"/>
          <w:szCs w:val="24"/>
          <w:lang w:val="en-US"/>
        </w:rPr>
        <w:t xml:space="preserve"> di </w:t>
      </w:r>
      <w:proofErr w:type="spellStart"/>
      <w:r w:rsidRPr="00F4356D">
        <w:rPr>
          <w:rFonts w:ascii="Times New Roman" w:hAnsi="Times New Roman" w:cs="Times New Roman"/>
          <w:sz w:val="24"/>
          <w:szCs w:val="24"/>
          <w:lang w:val="en-US"/>
        </w:rPr>
        <w:t>akses</w:t>
      </w:r>
      <w:proofErr w:type="spellEnd"/>
      <w:r w:rsidRPr="00F4356D">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khalayak</w:t>
      </w:r>
      <w:proofErr w:type="spellEnd"/>
      <w:r>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publik</w:t>
      </w:r>
      <w:proofErr w:type="spellEnd"/>
      <w:r w:rsidRPr="00F4356D">
        <w:rPr>
          <w:rFonts w:ascii="Times New Roman" w:hAnsi="Times New Roman" w:cs="Times New Roman"/>
          <w:sz w:val="24"/>
          <w:szCs w:val="24"/>
          <w:lang w:val="en-US"/>
        </w:rPr>
        <w:t>.</w:t>
      </w:r>
    </w:p>
    <w:p w14:paraId="74CC27A5" w14:textId="62870B6D" w:rsidR="008C58D5" w:rsidRPr="004E51D9" w:rsidRDefault="008C58D5" w:rsidP="0037423D">
      <w:pPr>
        <w:pStyle w:val="ListParagraph"/>
        <w:numPr>
          <w:ilvl w:val="0"/>
          <w:numId w:val="5"/>
        </w:numPr>
        <w:spacing w:line="480" w:lineRule="auto"/>
        <w:jc w:val="both"/>
        <w:rPr>
          <w:rFonts w:ascii="Times New Roman" w:hAnsi="Times New Roman" w:cs="Times New Roman"/>
          <w:sz w:val="24"/>
          <w:szCs w:val="24"/>
          <w:lang w:val="en-US"/>
        </w:rPr>
      </w:pPr>
      <w:r w:rsidRPr="00F4356D">
        <w:rPr>
          <w:rFonts w:ascii="Times New Roman" w:hAnsi="Times New Roman" w:cs="Times New Roman"/>
          <w:sz w:val="24"/>
          <w:szCs w:val="24"/>
          <w:lang w:val="en-US"/>
        </w:rPr>
        <w:t xml:space="preserve">Perusahaan </w:t>
      </w:r>
      <w:proofErr w:type="spellStart"/>
      <w:r w:rsidRPr="00F4356D">
        <w:rPr>
          <w:rFonts w:ascii="Times New Roman" w:hAnsi="Times New Roman" w:cs="Times New Roman"/>
          <w:sz w:val="24"/>
          <w:szCs w:val="24"/>
          <w:lang w:val="en-US"/>
        </w:rPr>
        <w:t>mempublikasikan</w:t>
      </w:r>
      <w:proofErr w:type="spellEnd"/>
      <w:r w:rsidRPr="00F4356D">
        <w:rPr>
          <w:rFonts w:ascii="Times New Roman" w:hAnsi="Times New Roman" w:cs="Times New Roman"/>
          <w:sz w:val="24"/>
          <w:szCs w:val="24"/>
          <w:lang w:val="en-US"/>
        </w:rPr>
        <w:t xml:space="preserve"> Annual Report </w:t>
      </w:r>
      <w:proofErr w:type="spellStart"/>
      <w:r w:rsidRPr="00F4356D">
        <w:rPr>
          <w:rFonts w:ascii="Times New Roman" w:hAnsi="Times New Roman" w:cs="Times New Roman"/>
          <w:sz w:val="24"/>
          <w:szCs w:val="24"/>
          <w:lang w:val="en-US"/>
        </w:rPr>
        <w:t>atau</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laporan</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keuangan</w:t>
      </w:r>
      <w:proofErr w:type="spellEnd"/>
      <w:r w:rsidRPr="00F4356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r w:rsidRPr="00F4356D">
        <w:rPr>
          <w:rFonts w:ascii="Times New Roman" w:hAnsi="Times New Roman" w:cs="Times New Roman"/>
          <w:sz w:val="24"/>
          <w:szCs w:val="24"/>
          <w:lang w:val="en-US"/>
        </w:rPr>
        <w:t xml:space="preserve">yang </w:t>
      </w:r>
      <w:proofErr w:type="spellStart"/>
      <w:r w:rsidRPr="00F4356D">
        <w:rPr>
          <w:rFonts w:ascii="Times New Roman" w:hAnsi="Times New Roman" w:cs="Times New Roman"/>
          <w:sz w:val="24"/>
          <w:szCs w:val="24"/>
          <w:lang w:val="en-US"/>
        </w:rPr>
        <w:t>berakhir</w:t>
      </w:r>
      <w:proofErr w:type="spellEnd"/>
      <w:r w:rsidRPr="00F4356D">
        <w:rPr>
          <w:rFonts w:ascii="Times New Roman" w:hAnsi="Times New Roman" w:cs="Times New Roman"/>
          <w:sz w:val="24"/>
          <w:szCs w:val="24"/>
          <w:lang w:val="en-US"/>
        </w:rPr>
        <w:t xml:space="preserve"> pada </w:t>
      </w:r>
      <w:proofErr w:type="spellStart"/>
      <w:r w:rsidRPr="00F4356D">
        <w:rPr>
          <w:rFonts w:ascii="Times New Roman" w:hAnsi="Times New Roman" w:cs="Times New Roman"/>
          <w:sz w:val="24"/>
          <w:szCs w:val="24"/>
          <w:lang w:val="en-US"/>
        </w:rPr>
        <w:t>tanggal</w:t>
      </w:r>
      <w:proofErr w:type="spellEnd"/>
      <w:r w:rsidRPr="00F4356D">
        <w:rPr>
          <w:rFonts w:ascii="Times New Roman" w:hAnsi="Times New Roman" w:cs="Times New Roman"/>
          <w:sz w:val="24"/>
          <w:szCs w:val="24"/>
          <w:lang w:val="en-US"/>
        </w:rPr>
        <w:t xml:space="preserve"> 31 </w:t>
      </w:r>
      <w:proofErr w:type="spellStart"/>
      <w:r w:rsidRPr="00F4356D">
        <w:rPr>
          <w:rFonts w:ascii="Times New Roman" w:hAnsi="Times New Roman" w:cs="Times New Roman"/>
          <w:sz w:val="24"/>
          <w:szCs w:val="24"/>
          <w:lang w:val="en-US"/>
        </w:rPr>
        <w:t>Desember</w:t>
      </w:r>
      <w:proofErr w:type="spellEnd"/>
      <w:r w:rsidRPr="00F4356D">
        <w:rPr>
          <w:rFonts w:ascii="Times New Roman" w:hAnsi="Times New Roman" w:cs="Times New Roman"/>
          <w:sz w:val="24"/>
          <w:szCs w:val="24"/>
          <w:lang w:val="en-US"/>
        </w:rPr>
        <w:t xml:space="preserve"> pada </w:t>
      </w:r>
      <w:proofErr w:type="spellStart"/>
      <w:r w:rsidRPr="00F4356D">
        <w:rPr>
          <w:rFonts w:ascii="Times New Roman" w:hAnsi="Times New Roman" w:cs="Times New Roman"/>
          <w:sz w:val="24"/>
          <w:szCs w:val="24"/>
          <w:lang w:val="en-US"/>
        </w:rPr>
        <w:t>setiap</w:t>
      </w:r>
      <w:proofErr w:type="spellEnd"/>
      <w:r w:rsidRPr="00F4356D">
        <w:rPr>
          <w:rFonts w:ascii="Times New Roman" w:hAnsi="Times New Roman" w:cs="Times New Roman"/>
          <w:sz w:val="24"/>
          <w:szCs w:val="24"/>
          <w:lang w:val="en-US"/>
        </w:rPr>
        <w:t xml:space="preserve"> </w:t>
      </w:r>
      <w:proofErr w:type="spellStart"/>
      <w:r w:rsidRPr="00F4356D">
        <w:rPr>
          <w:rFonts w:ascii="Times New Roman" w:hAnsi="Times New Roman" w:cs="Times New Roman"/>
          <w:sz w:val="24"/>
          <w:szCs w:val="24"/>
          <w:lang w:val="en-US"/>
        </w:rPr>
        <w:t>tahunnya</w:t>
      </w:r>
      <w:proofErr w:type="spellEnd"/>
      <w:r w:rsidRPr="00F4356D">
        <w:rPr>
          <w:rFonts w:ascii="Times New Roman" w:hAnsi="Times New Roman" w:cs="Times New Roman"/>
          <w:sz w:val="24"/>
          <w:szCs w:val="24"/>
          <w:lang w:val="en-US"/>
        </w:rPr>
        <w:t xml:space="preserve"> pada </w:t>
      </w:r>
      <w:proofErr w:type="spellStart"/>
      <w:r w:rsidRPr="00F4356D">
        <w:rPr>
          <w:rFonts w:ascii="Times New Roman" w:hAnsi="Times New Roman" w:cs="Times New Roman"/>
          <w:sz w:val="24"/>
          <w:szCs w:val="24"/>
          <w:lang w:val="en-US"/>
        </w:rPr>
        <w:t>tahun</w:t>
      </w:r>
      <w:proofErr w:type="spellEnd"/>
      <w:r w:rsidRPr="00F4356D">
        <w:rPr>
          <w:rFonts w:ascii="Times New Roman" w:hAnsi="Times New Roman" w:cs="Times New Roman"/>
          <w:sz w:val="24"/>
          <w:szCs w:val="24"/>
          <w:lang w:val="en-US"/>
        </w:rPr>
        <w:t xml:space="preserve"> 20</w:t>
      </w:r>
      <w:r>
        <w:rPr>
          <w:rFonts w:ascii="Times New Roman" w:hAnsi="Times New Roman" w:cs="Times New Roman"/>
          <w:sz w:val="24"/>
          <w:szCs w:val="24"/>
          <w:lang w:val="en-US"/>
        </w:rPr>
        <w:t>2</w:t>
      </w:r>
      <w:r w:rsidR="008369EF">
        <w:rPr>
          <w:rFonts w:ascii="Times New Roman" w:hAnsi="Times New Roman" w:cs="Times New Roman"/>
          <w:sz w:val="24"/>
          <w:szCs w:val="24"/>
          <w:lang w:val="en-US"/>
        </w:rPr>
        <w:t>4</w:t>
      </w:r>
      <w:r>
        <w:rPr>
          <w:rFonts w:ascii="Times New Roman" w:hAnsi="Times New Roman" w:cs="Times New Roman"/>
          <w:sz w:val="24"/>
          <w:szCs w:val="24"/>
          <w:lang w:val="en-US"/>
        </w:rPr>
        <w:t>.</w:t>
      </w:r>
    </w:p>
    <w:tbl>
      <w:tblPr>
        <w:tblpPr w:leftFromText="180" w:rightFromText="180" w:vertAnchor="text" w:horzAnchor="margin" w:tblpY="412"/>
        <w:tblW w:w="8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6565"/>
        <w:gridCol w:w="1076"/>
      </w:tblGrid>
      <w:tr w:rsidR="003C6251" w14:paraId="54D824A7" w14:textId="77777777" w:rsidTr="003C6251">
        <w:trPr>
          <w:trHeight w:val="515"/>
        </w:trPr>
        <w:tc>
          <w:tcPr>
            <w:tcW w:w="620" w:type="dxa"/>
          </w:tcPr>
          <w:p w14:paraId="6E467ACA" w14:textId="77777777" w:rsidR="003C6251" w:rsidRDefault="003C6251" w:rsidP="003C6251">
            <w:pPr>
              <w:pStyle w:val="TableParagraph"/>
              <w:spacing w:before="1"/>
              <w:ind w:left="6"/>
              <w:rPr>
                <w:b/>
              </w:rPr>
            </w:pPr>
            <w:r>
              <w:rPr>
                <w:b/>
                <w:spacing w:val="-5"/>
              </w:rPr>
              <w:t>No.</w:t>
            </w:r>
          </w:p>
        </w:tc>
        <w:tc>
          <w:tcPr>
            <w:tcW w:w="6565" w:type="dxa"/>
          </w:tcPr>
          <w:p w14:paraId="20E18514" w14:textId="77777777" w:rsidR="003C6251" w:rsidRDefault="003C6251" w:rsidP="003C6251">
            <w:pPr>
              <w:pStyle w:val="TableParagraph"/>
              <w:spacing w:before="1"/>
              <w:ind w:left="6"/>
              <w:rPr>
                <w:b/>
              </w:rPr>
            </w:pPr>
            <w:r>
              <w:rPr>
                <w:b/>
                <w:spacing w:val="-2"/>
              </w:rPr>
              <w:t>Kriteria</w:t>
            </w:r>
          </w:p>
        </w:tc>
        <w:tc>
          <w:tcPr>
            <w:tcW w:w="1076" w:type="dxa"/>
          </w:tcPr>
          <w:p w14:paraId="06BB271D" w14:textId="77777777" w:rsidR="003C6251" w:rsidRDefault="003C6251" w:rsidP="003C6251">
            <w:pPr>
              <w:pStyle w:val="TableParagraph"/>
              <w:spacing w:before="1"/>
              <w:ind w:left="10"/>
              <w:rPr>
                <w:b/>
              </w:rPr>
            </w:pPr>
            <w:r>
              <w:rPr>
                <w:b/>
                <w:spacing w:val="-2"/>
              </w:rPr>
              <w:t>Jumlah</w:t>
            </w:r>
          </w:p>
        </w:tc>
      </w:tr>
      <w:tr w:rsidR="003C6251" w14:paraId="34ED66BF" w14:textId="77777777" w:rsidTr="003C6251">
        <w:trPr>
          <w:trHeight w:val="460"/>
        </w:trPr>
        <w:tc>
          <w:tcPr>
            <w:tcW w:w="620" w:type="dxa"/>
          </w:tcPr>
          <w:p w14:paraId="0302FF73" w14:textId="77777777" w:rsidR="003C6251" w:rsidRDefault="003C6251" w:rsidP="003C6251">
            <w:pPr>
              <w:pStyle w:val="TableParagraph"/>
              <w:spacing w:line="229" w:lineRule="exact"/>
              <w:ind w:left="6"/>
              <w:rPr>
                <w:sz w:val="20"/>
              </w:rPr>
            </w:pPr>
            <w:r>
              <w:rPr>
                <w:spacing w:val="-5"/>
                <w:sz w:val="20"/>
              </w:rPr>
              <w:t>1.</w:t>
            </w:r>
          </w:p>
        </w:tc>
        <w:tc>
          <w:tcPr>
            <w:tcW w:w="6565" w:type="dxa"/>
          </w:tcPr>
          <w:p w14:paraId="250E9E05" w14:textId="77777777" w:rsidR="003C6251" w:rsidRPr="00EA1067" w:rsidRDefault="003C6251" w:rsidP="003C6251">
            <w:pPr>
              <w:pStyle w:val="TableParagraph"/>
              <w:spacing w:line="230" w:lineRule="exact"/>
              <w:ind w:left="106" w:right="100"/>
              <w:jc w:val="left"/>
              <w:rPr>
                <w:sz w:val="20"/>
                <w:lang w:val="en-US"/>
              </w:rPr>
            </w:pPr>
            <w:r>
              <w:rPr>
                <w:sz w:val="20"/>
              </w:rPr>
              <w:t xml:space="preserve">Perusahaan </w:t>
            </w:r>
            <w:proofErr w:type="spellStart"/>
            <w:r>
              <w:rPr>
                <w:sz w:val="20"/>
                <w:lang w:val="en-US"/>
              </w:rPr>
              <w:t>dengan</w:t>
            </w:r>
            <w:proofErr w:type="spellEnd"/>
            <w:r>
              <w:rPr>
                <w:sz w:val="20"/>
                <w:lang w:val="en-US"/>
              </w:rPr>
              <w:t xml:space="preserve"> ESG Risk Rating yang </w:t>
            </w:r>
            <w:r>
              <w:rPr>
                <w:sz w:val="20"/>
              </w:rPr>
              <w:t xml:space="preserve">terdaftar di Bursa Efek Indonesia periode </w:t>
            </w:r>
            <w:r>
              <w:rPr>
                <w:sz w:val="20"/>
                <w:lang w:val="en-US"/>
              </w:rPr>
              <w:t>2024</w:t>
            </w:r>
          </w:p>
        </w:tc>
        <w:tc>
          <w:tcPr>
            <w:tcW w:w="1076" w:type="dxa"/>
          </w:tcPr>
          <w:p w14:paraId="3CD0E4FC" w14:textId="2BA88897" w:rsidR="003C6251" w:rsidRPr="00EA1067" w:rsidRDefault="003C6251" w:rsidP="003C6251">
            <w:pPr>
              <w:pStyle w:val="TableParagraph"/>
              <w:spacing w:line="229" w:lineRule="exact"/>
              <w:ind w:left="10" w:right="2"/>
              <w:rPr>
                <w:sz w:val="20"/>
                <w:lang w:val="en-US"/>
              </w:rPr>
            </w:pPr>
            <w:r>
              <w:rPr>
                <w:spacing w:val="-5"/>
                <w:sz w:val="20"/>
                <w:lang w:val="en-US"/>
              </w:rPr>
              <w:t>8</w:t>
            </w:r>
            <w:r w:rsidR="00AB01DC">
              <w:rPr>
                <w:spacing w:val="-5"/>
                <w:sz w:val="20"/>
                <w:lang w:val="en-US"/>
              </w:rPr>
              <w:t>4</w:t>
            </w:r>
          </w:p>
        </w:tc>
      </w:tr>
      <w:tr w:rsidR="003C6251" w14:paraId="57753F20" w14:textId="77777777" w:rsidTr="003C6251">
        <w:trPr>
          <w:trHeight w:val="685"/>
        </w:trPr>
        <w:tc>
          <w:tcPr>
            <w:tcW w:w="620" w:type="dxa"/>
          </w:tcPr>
          <w:p w14:paraId="128B8701" w14:textId="77777777" w:rsidR="003C6251" w:rsidRDefault="003C6251" w:rsidP="003C6251">
            <w:pPr>
              <w:pStyle w:val="TableParagraph"/>
              <w:spacing w:line="229" w:lineRule="exact"/>
              <w:ind w:left="6"/>
              <w:rPr>
                <w:sz w:val="20"/>
              </w:rPr>
            </w:pPr>
            <w:r>
              <w:rPr>
                <w:spacing w:val="-5"/>
                <w:sz w:val="20"/>
              </w:rPr>
              <w:t>2.</w:t>
            </w:r>
          </w:p>
        </w:tc>
        <w:tc>
          <w:tcPr>
            <w:tcW w:w="6565" w:type="dxa"/>
          </w:tcPr>
          <w:p w14:paraId="0DC6EE22" w14:textId="77777777" w:rsidR="003C6251" w:rsidRPr="00EA1067" w:rsidRDefault="003C6251" w:rsidP="003C6251">
            <w:pPr>
              <w:pStyle w:val="TableParagraph"/>
              <w:ind w:left="106" w:right="100"/>
              <w:jc w:val="left"/>
              <w:rPr>
                <w:sz w:val="20"/>
                <w:lang w:val="en-US"/>
              </w:rPr>
            </w:pPr>
            <w:r>
              <w:rPr>
                <w:sz w:val="20"/>
              </w:rPr>
              <w:t>Perusahaan</w:t>
            </w:r>
            <w:r>
              <w:rPr>
                <w:spacing w:val="40"/>
                <w:sz w:val="20"/>
              </w:rPr>
              <w:t xml:space="preserve"> </w:t>
            </w:r>
            <w:r>
              <w:rPr>
                <w:sz w:val="20"/>
              </w:rPr>
              <w:t>yang</w:t>
            </w:r>
            <w:r>
              <w:rPr>
                <w:spacing w:val="40"/>
                <w:sz w:val="20"/>
              </w:rPr>
              <w:t xml:space="preserve"> </w:t>
            </w:r>
            <w:r>
              <w:rPr>
                <w:sz w:val="20"/>
              </w:rPr>
              <w:t>tidak</w:t>
            </w:r>
            <w:r>
              <w:rPr>
                <w:spacing w:val="40"/>
                <w:sz w:val="20"/>
              </w:rPr>
              <w:t xml:space="preserve"> </w:t>
            </w:r>
            <w:r>
              <w:rPr>
                <w:sz w:val="20"/>
              </w:rPr>
              <w:t>mempublikasikan</w:t>
            </w:r>
            <w:r>
              <w:rPr>
                <w:spacing w:val="40"/>
                <w:sz w:val="20"/>
              </w:rPr>
              <w:t xml:space="preserve"> </w:t>
            </w:r>
            <w:r>
              <w:rPr>
                <w:sz w:val="20"/>
              </w:rPr>
              <w:t>Sustainability</w:t>
            </w:r>
            <w:r>
              <w:rPr>
                <w:spacing w:val="40"/>
                <w:sz w:val="20"/>
              </w:rPr>
              <w:t xml:space="preserve"> </w:t>
            </w:r>
            <w:r>
              <w:rPr>
                <w:sz w:val="20"/>
              </w:rPr>
              <w:t>Report</w:t>
            </w:r>
            <w:r>
              <w:rPr>
                <w:spacing w:val="40"/>
                <w:sz w:val="20"/>
              </w:rPr>
              <w:t xml:space="preserve"> </w:t>
            </w:r>
            <w:r>
              <w:rPr>
                <w:sz w:val="20"/>
              </w:rPr>
              <w:t>pada</w:t>
            </w:r>
            <w:r>
              <w:rPr>
                <w:spacing w:val="40"/>
                <w:sz w:val="20"/>
              </w:rPr>
              <w:t xml:space="preserve"> </w:t>
            </w:r>
            <w:r>
              <w:rPr>
                <w:sz w:val="20"/>
              </w:rPr>
              <w:t xml:space="preserve">tahun </w:t>
            </w:r>
            <w:r>
              <w:rPr>
                <w:sz w:val="20"/>
                <w:lang w:val="en-US"/>
              </w:rPr>
              <w:t>2024</w:t>
            </w:r>
          </w:p>
        </w:tc>
        <w:tc>
          <w:tcPr>
            <w:tcW w:w="1076" w:type="dxa"/>
          </w:tcPr>
          <w:p w14:paraId="23AA4DBE" w14:textId="77777777" w:rsidR="003C6251" w:rsidRPr="00EA1067" w:rsidRDefault="003C6251" w:rsidP="003C6251">
            <w:pPr>
              <w:pStyle w:val="TableParagraph"/>
              <w:spacing w:line="229" w:lineRule="exact"/>
              <w:ind w:left="10" w:right="1"/>
              <w:rPr>
                <w:sz w:val="20"/>
                <w:lang w:val="en-US"/>
              </w:rPr>
            </w:pPr>
            <w:r>
              <w:rPr>
                <w:spacing w:val="-2"/>
                <w:sz w:val="20"/>
                <w:lang w:val="en-US"/>
              </w:rPr>
              <w:t>(-)</w:t>
            </w:r>
          </w:p>
        </w:tc>
      </w:tr>
      <w:tr w:rsidR="003C6251" w14:paraId="73EE2464" w14:textId="77777777" w:rsidTr="003C6251">
        <w:trPr>
          <w:trHeight w:val="460"/>
        </w:trPr>
        <w:tc>
          <w:tcPr>
            <w:tcW w:w="620" w:type="dxa"/>
          </w:tcPr>
          <w:p w14:paraId="480384F1" w14:textId="77777777" w:rsidR="003C6251" w:rsidRDefault="003C6251" w:rsidP="003C6251">
            <w:pPr>
              <w:pStyle w:val="TableParagraph"/>
              <w:spacing w:line="229" w:lineRule="exact"/>
              <w:ind w:left="6"/>
              <w:rPr>
                <w:sz w:val="20"/>
              </w:rPr>
            </w:pPr>
            <w:r>
              <w:rPr>
                <w:spacing w:val="-5"/>
                <w:sz w:val="20"/>
              </w:rPr>
              <w:t>3.</w:t>
            </w:r>
          </w:p>
        </w:tc>
        <w:tc>
          <w:tcPr>
            <w:tcW w:w="6565" w:type="dxa"/>
          </w:tcPr>
          <w:p w14:paraId="4A0FF4FB" w14:textId="77777777" w:rsidR="003C6251" w:rsidRPr="006655FD" w:rsidRDefault="003C6251" w:rsidP="003C6251">
            <w:pPr>
              <w:pStyle w:val="TableParagraph"/>
              <w:spacing w:line="229" w:lineRule="exact"/>
              <w:ind w:left="106"/>
              <w:jc w:val="left"/>
              <w:rPr>
                <w:sz w:val="20"/>
                <w:lang w:val="en-US"/>
              </w:rPr>
            </w:pPr>
            <w:r>
              <w:rPr>
                <w:sz w:val="20"/>
                <w:lang w:val="en-US"/>
              </w:rPr>
              <w:t xml:space="preserve">Perusahaan yang </w:t>
            </w:r>
            <w:proofErr w:type="spellStart"/>
            <w:r>
              <w:rPr>
                <w:sz w:val="20"/>
                <w:lang w:val="en-US"/>
              </w:rPr>
              <w:t>tidak</w:t>
            </w:r>
            <w:proofErr w:type="spellEnd"/>
            <w:r>
              <w:rPr>
                <w:sz w:val="20"/>
                <w:lang w:val="en-US"/>
              </w:rPr>
              <w:t xml:space="preserve"> </w:t>
            </w:r>
            <w:proofErr w:type="spellStart"/>
            <w:r>
              <w:rPr>
                <w:sz w:val="20"/>
                <w:lang w:val="en-US"/>
              </w:rPr>
              <w:t>mempublikasikan</w:t>
            </w:r>
            <w:proofErr w:type="spellEnd"/>
            <w:r>
              <w:rPr>
                <w:sz w:val="20"/>
                <w:lang w:val="en-US"/>
              </w:rPr>
              <w:t xml:space="preserve"> Annual Report pada </w:t>
            </w:r>
            <w:proofErr w:type="spellStart"/>
            <w:r>
              <w:rPr>
                <w:sz w:val="20"/>
                <w:lang w:val="en-US"/>
              </w:rPr>
              <w:t>tahun</w:t>
            </w:r>
            <w:proofErr w:type="spellEnd"/>
            <w:r>
              <w:rPr>
                <w:sz w:val="20"/>
                <w:lang w:val="en-US"/>
              </w:rPr>
              <w:t xml:space="preserve"> 2024</w:t>
            </w:r>
          </w:p>
        </w:tc>
        <w:tc>
          <w:tcPr>
            <w:tcW w:w="1076" w:type="dxa"/>
          </w:tcPr>
          <w:p w14:paraId="61361C72" w14:textId="77777777" w:rsidR="003C6251" w:rsidRPr="00EA1067" w:rsidRDefault="003C6251" w:rsidP="003C6251">
            <w:pPr>
              <w:pStyle w:val="TableParagraph"/>
              <w:spacing w:line="229" w:lineRule="exact"/>
              <w:ind w:left="10" w:right="3"/>
              <w:rPr>
                <w:sz w:val="20"/>
                <w:lang w:val="en-US"/>
              </w:rPr>
            </w:pPr>
            <w:r>
              <w:rPr>
                <w:spacing w:val="-10"/>
                <w:sz w:val="20"/>
                <w:lang w:val="en-US"/>
              </w:rPr>
              <w:t>(-)</w:t>
            </w:r>
          </w:p>
        </w:tc>
      </w:tr>
      <w:tr w:rsidR="003C6251" w14:paraId="5BF658C8" w14:textId="77777777" w:rsidTr="003C6251">
        <w:trPr>
          <w:trHeight w:val="465"/>
        </w:trPr>
        <w:tc>
          <w:tcPr>
            <w:tcW w:w="620" w:type="dxa"/>
          </w:tcPr>
          <w:p w14:paraId="11F70E83" w14:textId="77777777" w:rsidR="003C6251" w:rsidRDefault="003C6251" w:rsidP="003C6251">
            <w:pPr>
              <w:pStyle w:val="TableParagraph"/>
              <w:spacing w:line="229" w:lineRule="exact"/>
              <w:ind w:left="6"/>
              <w:rPr>
                <w:sz w:val="20"/>
              </w:rPr>
            </w:pPr>
            <w:r>
              <w:rPr>
                <w:spacing w:val="-5"/>
                <w:sz w:val="20"/>
              </w:rPr>
              <w:t>4.</w:t>
            </w:r>
          </w:p>
        </w:tc>
        <w:tc>
          <w:tcPr>
            <w:tcW w:w="6565" w:type="dxa"/>
          </w:tcPr>
          <w:p w14:paraId="4DF46692" w14:textId="77777777" w:rsidR="003C6251" w:rsidRDefault="003C6251" w:rsidP="003C6251">
            <w:pPr>
              <w:pStyle w:val="TableParagraph"/>
              <w:spacing w:line="229" w:lineRule="exact"/>
              <w:ind w:left="106"/>
              <w:jc w:val="left"/>
              <w:rPr>
                <w:i/>
                <w:sz w:val="20"/>
              </w:rPr>
            </w:pPr>
            <w:r>
              <w:rPr>
                <w:sz w:val="20"/>
              </w:rPr>
              <w:t>Perusahaan</w:t>
            </w:r>
            <w:r>
              <w:rPr>
                <w:spacing w:val="-2"/>
                <w:sz w:val="20"/>
              </w:rPr>
              <w:t xml:space="preserve"> </w:t>
            </w:r>
            <w:r>
              <w:rPr>
                <w:sz w:val="20"/>
              </w:rPr>
              <w:t>yang</w:t>
            </w:r>
            <w:r>
              <w:rPr>
                <w:spacing w:val="-2"/>
                <w:sz w:val="20"/>
              </w:rPr>
              <w:t xml:space="preserve"> </w:t>
            </w:r>
            <w:r>
              <w:rPr>
                <w:sz w:val="20"/>
              </w:rPr>
              <w:t>mengalami</w:t>
            </w:r>
            <w:r>
              <w:rPr>
                <w:spacing w:val="-1"/>
                <w:sz w:val="20"/>
              </w:rPr>
              <w:t xml:space="preserve"> </w:t>
            </w:r>
            <w:r>
              <w:rPr>
                <w:sz w:val="20"/>
              </w:rPr>
              <w:t>kesulitan keuangan</w:t>
            </w:r>
            <w:r>
              <w:rPr>
                <w:spacing w:val="-2"/>
                <w:sz w:val="20"/>
              </w:rPr>
              <w:t xml:space="preserve"> </w:t>
            </w:r>
            <w:r>
              <w:rPr>
                <w:sz w:val="20"/>
              </w:rPr>
              <w:t>(</w:t>
            </w:r>
            <w:r>
              <w:rPr>
                <w:i/>
                <w:sz w:val="20"/>
              </w:rPr>
              <w:t>Financial</w:t>
            </w:r>
            <w:r>
              <w:rPr>
                <w:i/>
                <w:spacing w:val="-1"/>
                <w:sz w:val="20"/>
              </w:rPr>
              <w:t xml:space="preserve"> </w:t>
            </w:r>
            <w:r>
              <w:rPr>
                <w:i/>
                <w:spacing w:val="-2"/>
                <w:sz w:val="20"/>
              </w:rPr>
              <w:t>Distress)</w:t>
            </w:r>
          </w:p>
        </w:tc>
        <w:tc>
          <w:tcPr>
            <w:tcW w:w="1076" w:type="dxa"/>
          </w:tcPr>
          <w:p w14:paraId="340FC49C" w14:textId="77777777" w:rsidR="003C6251" w:rsidRPr="00EA1067" w:rsidRDefault="003C6251" w:rsidP="003C6251">
            <w:pPr>
              <w:pStyle w:val="TableParagraph"/>
              <w:spacing w:line="229" w:lineRule="exact"/>
              <w:ind w:left="10" w:right="3"/>
              <w:rPr>
                <w:sz w:val="20"/>
                <w:lang w:val="en-US"/>
              </w:rPr>
            </w:pPr>
            <w:r>
              <w:rPr>
                <w:spacing w:val="-10"/>
                <w:sz w:val="20"/>
                <w:lang w:val="en-US"/>
              </w:rPr>
              <w:t>(-)</w:t>
            </w:r>
          </w:p>
        </w:tc>
      </w:tr>
      <w:tr w:rsidR="003C6251" w14:paraId="25D9E15C" w14:textId="77777777" w:rsidTr="003C6251">
        <w:trPr>
          <w:trHeight w:val="374"/>
        </w:trPr>
        <w:tc>
          <w:tcPr>
            <w:tcW w:w="7185" w:type="dxa"/>
            <w:gridSpan w:val="2"/>
          </w:tcPr>
          <w:p w14:paraId="14B8CEC5" w14:textId="77777777" w:rsidR="003C6251" w:rsidRDefault="003C6251" w:rsidP="003C6251">
            <w:pPr>
              <w:pStyle w:val="TableParagraph"/>
              <w:spacing w:line="229" w:lineRule="exact"/>
              <w:ind w:left="106"/>
              <w:jc w:val="left"/>
              <w:rPr>
                <w:b/>
                <w:sz w:val="20"/>
              </w:rPr>
            </w:pPr>
            <w:r>
              <w:rPr>
                <w:b/>
                <w:sz w:val="20"/>
              </w:rPr>
              <w:t>Jumlah</w:t>
            </w:r>
            <w:r>
              <w:rPr>
                <w:b/>
                <w:spacing w:val="-1"/>
                <w:sz w:val="20"/>
              </w:rPr>
              <w:t xml:space="preserve"> </w:t>
            </w:r>
            <w:r>
              <w:rPr>
                <w:b/>
                <w:spacing w:val="-2"/>
                <w:sz w:val="20"/>
              </w:rPr>
              <w:t>Perusahaan</w:t>
            </w:r>
          </w:p>
        </w:tc>
        <w:tc>
          <w:tcPr>
            <w:tcW w:w="1076" w:type="dxa"/>
          </w:tcPr>
          <w:p w14:paraId="10E11471" w14:textId="6515AD07" w:rsidR="003C6251" w:rsidRPr="00EA1067" w:rsidRDefault="003C6251" w:rsidP="003C6251">
            <w:pPr>
              <w:pStyle w:val="TableParagraph"/>
              <w:spacing w:line="229" w:lineRule="exact"/>
              <w:ind w:left="10" w:right="3"/>
              <w:rPr>
                <w:b/>
                <w:sz w:val="20"/>
                <w:lang w:val="en-US"/>
              </w:rPr>
            </w:pPr>
            <w:r>
              <w:rPr>
                <w:b/>
                <w:sz w:val="20"/>
                <w:lang w:val="en-US"/>
              </w:rPr>
              <w:t>8</w:t>
            </w:r>
            <w:r w:rsidR="00AB01DC">
              <w:rPr>
                <w:b/>
                <w:sz w:val="20"/>
                <w:lang w:val="en-US"/>
              </w:rPr>
              <w:t>4</w:t>
            </w:r>
          </w:p>
        </w:tc>
      </w:tr>
      <w:tr w:rsidR="003C6251" w14:paraId="413B963F" w14:textId="77777777" w:rsidTr="003C6251">
        <w:trPr>
          <w:trHeight w:val="388"/>
        </w:trPr>
        <w:tc>
          <w:tcPr>
            <w:tcW w:w="7185" w:type="dxa"/>
            <w:gridSpan w:val="2"/>
          </w:tcPr>
          <w:p w14:paraId="32A743A4" w14:textId="77777777" w:rsidR="003C6251" w:rsidRPr="00EA1067" w:rsidRDefault="003C6251" w:rsidP="003C6251">
            <w:pPr>
              <w:pStyle w:val="TableParagraph"/>
              <w:ind w:left="106"/>
              <w:jc w:val="left"/>
              <w:rPr>
                <w:b/>
                <w:sz w:val="20"/>
              </w:rPr>
            </w:pPr>
            <w:r w:rsidRPr="00EA1067">
              <w:rPr>
                <w:b/>
                <w:sz w:val="20"/>
              </w:rPr>
              <w:t>Jumlah Data</w:t>
            </w:r>
            <w:r w:rsidRPr="00EA1067">
              <w:rPr>
                <w:b/>
                <w:spacing w:val="-2"/>
                <w:sz w:val="20"/>
              </w:rPr>
              <w:t xml:space="preserve"> </w:t>
            </w:r>
            <w:r w:rsidRPr="00EA1067">
              <w:rPr>
                <w:b/>
                <w:sz w:val="20"/>
              </w:rPr>
              <w:t xml:space="preserve">Pengamatan </w:t>
            </w:r>
            <w:r>
              <w:rPr>
                <w:b/>
                <w:sz w:val="20"/>
                <w:lang w:val="en-US"/>
              </w:rPr>
              <w:t>2024</w:t>
            </w:r>
            <w:r w:rsidRPr="00EA1067">
              <w:rPr>
                <w:b/>
                <w:sz w:val="20"/>
              </w:rPr>
              <w:t xml:space="preserve"> </w:t>
            </w:r>
          </w:p>
        </w:tc>
        <w:tc>
          <w:tcPr>
            <w:tcW w:w="1076" w:type="dxa"/>
          </w:tcPr>
          <w:p w14:paraId="55DAAD6A" w14:textId="7212585F" w:rsidR="003C6251" w:rsidRPr="00EA1067" w:rsidRDefault="003C6251" w:rsidP="003C6251">
            <w:pPr>
              <w:pStyle w:val="TableParagraph"/>
              <w:spacing w:line="229" w:lineRule="exact"/>
              <w:ind w:left="10" w:right="3"/>
              <w:rPr>
                <w:b/>
                <w:sz w:val="20"/>
                <w:lang w:val="en-US"/>
              </w:rPr>
            </w:pPr>
            <w:r>
              <w:rPr>
                <w:b/>
                <w:sz w:val="20"/>
                <w:lang w:val="en-US"/>
              </w:rPr>
              <w:t>8</w:t>
            </w:r>
            <w:r w:rsidR="00AB01DC">
              <w:rPr>
                <w:b/>
                <w:sz w:val="20"/>
                <w:lang w:val="en-US"/>
              </w:rPr>
              <w:t>4</w:t>
            </w:r>
          </w:p>
        </w:tc>
      </w:tr>
    </w:tbl>
    <w:p w14:paraId="23A9468B" w14:textId="2719414F" w:rsidR="003C6251" w:rsidRPr="003C6251" w:rsidRDefault="003C6251" w:rsidP="003C6251">
      <w:pPr>
        <w:pStyle w:val="Caption"/>
        <w:keepNext/>
        <w:jc w:val="center"/>
        <w:rPr>
          <w:rFonts w:ascii="Times New Roman" w:hAnsi="Times New Roman" w:cs="Times New Roman"/>
          <w:b/>
          <w:bCs/>
          <w:color w:val="000000" w:themeColor="text1"/>
          <w:sz w:val="22"/>
          <w:szCs w:val="22"/>
        </w:rPr>
      </w:pPr>
      <w:bookmarkStart w:id="57" w:name="_Toc197598398"/>
      <w:bookmarkStart w:id="58" w:name="_Toc197603692"/>
      <w:r w:rsidRPr="003C6251">
        <w:rPr>
          <w:rFonts w:ascii="Times New Roman" w:hAnsi="Times New Roman" w:cs="Times New Roman"/>
          <w:b/>
          <w:bCs/>
          <w:color w:val="000000" w:themeColor="text1"/>
          <w:sz w:val="22"/>
          <w:szCs w:val="22"/>
        </w:rPr>
        <w:t xml:space="preserve">Tabel 3. </w:t>
      </w:r>
      <w:r w:rsidRPr="003C6251">
        <w:rPr>
          <w:rFonts w:ascii="Times New Roman" w:hAnsi="Times New Roman" w:cs="Times New Roman"/>
          <w:b/>
          <w:bCs/>
          <w:color w:val="000000" w:themeColor="text1"/>
          <w:sz w:val="22"/>
          <w:szCs w:val="22"/>
        </w:rPr>
        <w:fldChar w:fldCharType="begin"/>
      </w:r>
      <w:r w:rsidRPr="003C6251">
        <w:rPr>
          <w:rFonts w:ascii="Times New Roman" w:hAnsi="Times New Roman" w:cs="Times New Roman"/>
          <w:b/>
          <w:bCs/>
          <w:color w:val="000000" w:themeColor="text1"/>
          <w:sz w:val="22"/>
          <w:szCs w:val="22"/>
        </w:rPr>
        <w:instrText xml:space="preserve"> SEQ Tabel_3. \* ARABIC </w:instrText>
      </w:r>
      <w:r w:rsidRPr="003C6251">
        <w:rPr>
          <w:rFonts w:ascii="Times New Roman" w:hAnsi="Times New Roman" w:cs="Times New Roman"/>
          <w:b/>
          <w:bCs/>
          <w:color w:val="000000" w:themeColor="text1"/>
          <w:sz w:val="22"/>
          <w:szCs w:val="22"/>
        </w:rPr>
        <w:fldChar w:fldCharType="separate"/>
      </w:r>
      <w:r w:rsidR="00B87EE2">
        <w:rPr>
          <w:rFonts w:ascii="Times New Roman" w:hAnsi="Times New Roman" w:cs="Times New Roman"/>
          <w:b/>
          <w:bCs/>
          <w:noProof/>
          <w:color w:val="000000" w:themeColor="text1"/>
          <w:sz w:val="22"/>
          <w:szCs w:val="22"/>
        </w:rPr>
        <w:t>2</w:t>
      </w:r>
      <w:r w:rsidRPr="003C6251">
        <w:rPr>
          <w:rFonts w:ascii="Times New Roman" w:hAnsi="Times New Roman" w:cs="Times New Roman"/>
          <w:b/>
          <w:bCs/>
          <w:color w:val="000000" w:themeColor="text1"/>
          <w:sz w:val="22"/>
          <w:szCs w:val="22"/>
        </w:rPr>
        <w:fldChar w:fldCharType="end"/>
      </w:r>
      <w:r w:rsidRPr="003C6251">
        <w:rPr>
          <w:rFonts w:ascii="Times New Roman" w:hAnsi="Times New Roman" w:cs="Times New Roman"/>
          <w:b/>
          <w:bCs/>
          <w:color w:val="000000" w:themeColor="text1"/>
          <w:sz w:val="22"/>
          <w:szCs w:val="22"/>
        </w:rPr>
        <w:t xml:space="preserve"> </w:t>
      </w:r>
      <w:proofErr w:type="spellStart"/>
      <w:r w:rsidRPr="003C6251">
        <w:rPr>
          <w:rFonts w:ascii="Times New Roman" w:hAnsi="Times New Roman" w:cs="Times New Roman"/>
          <w:b/>
          <w:bCs/>
          <w:color w:val="000000" w:themeColor="text1"/>
          <w:sz w:val="22"/>
          <w:szCs w:val="22"/>
        </w:rPr>
        <w:t>Kriteria</w:t>
      </w:r>
      <w:proofErr w:type="spellEnd"/>
      <w:r w:rsidRPr="003C6251">
        <w:rPr>
          <w:rFonts w:ascii="Times New Roman" w:hAnsi="Times New Roman" w:cs="Times New Roman"/>
          <w:b/>
          <w:bCs/>
          <w:color w:val="000000" w:themeColor="text1"/>
          <w:sz w:val="22"/>
          <w:szCs w:val="22"/>
        </w:rPr>
        <w:t xml:space="preserve"> </w:t>
      </w:r>
      <w:proofErr w:type="spellStart"/>
      <w:r w:rsidRPr="003C6251">
        <w:rPr>
          <w:rFonts w:ascii="Times New Roman" w:hAnsi="Times New Roman" w:cs="Times New Roman"/>
          <w:b/>
          <w:bCs/>
          <w:color w:val="000000" w:themeColor="text1"/>
          <w:sz w:val="22"/>
          <w:szCs w:val="22"/>
        </w:rPr>
        <w:t>Pengambilan</w:t>
      </w:r>
      <w:proofErr w:type="spellEnd"/>
      <w:r w:rsidRPr="003C6251">
        <w:rPr>
          <w:rFonts w:ascii="Times New Roman" w:hAnsi="Times New Roman" w:cs="Times New Roman"/>
          <w:b/>
          <w:bCs/>
          <w:color w:val="000000" w:themeColor="text1"/>
          <w:sz w:val="22"/>
          <w:szCs w:val="22"/>
        </w:rPr>
        <w:t xml:space="preserve"> Sampel</w:t>
      </w:r>
      <w:bookmarkEnd w:id="57"/>
      <w:bookmarkEnd w:id="58"/>
    </w:p>
    <w:p w14:paraId="02065FE8" w14:textId="77777777" w:rsidR="008C58D5" w:rsidRPr="00EA1067" w:rsidRDefault="008C58D5" w:rsidP="008C58D5">
      <w:pPr>
        <w:spacing w:before="3"/>
        <w:ind w:left="668"/>
        <w:jc w:val="both"/>
        <w:rPr>
          <w:rFonts w:ascii="Times New Roman" w:hAnsi="Times New Roman" w:cs="Times New Roman"/>
          <w:i/>
          <w:sz w:val="24"/>
        </w:rPr>
      </w:pPr>
      <w:r w:rsidRPr="00EA1067">
        <w:rPr>
          <w:rFonts w:ascii="Times New Roman" w:hAnsi="Times New Roman" w:cs="Times New Roman"/>
          <w:i/>
          <w:sz w:val="24"/>
          <w:szCs w:val="24"/>
          <w:lang w:val="en-US"/>
        </w:rPr>
        <w:tab/>
      </w:r>
      <w:proofErr w:type="spellStart"/>
      <w:r w:rsidRPr="00EA1067">
        <w:rPr>
          <w:rFonts w:ascii="Times New Roman" w:hAnsi="Times New Roman" w:cs="Times New Roman"/>
          <w:i/>
          <w:sz w:val="24"/>
        </w:rPr>
        <w:t>Sumber</w:t>
      </w:r>
      <w:proofErr w:type="spellEnd"/>
      <w:r w:rsidRPr="00EA1067">
        <w:rPr>
          <w:rFonts w:ascii="Times New Roman" w:hAnsi="Times New Roman" w:cs="Times New Roman"/>
          <w:i/>
          <w:sz w:val="24"/>
        </w:rPr>
        <w:t>:</w:t>
      </w:r>
      <w:r w:rsidRPr="00EA1067">
        <w:rPr>
          <w:rFonts w:ascii="Times New Roman" w:hAnsi="Times New Roman" w:cs="Times New Roman"/>
          <w:i/>
          <w:spacing w:val="-1"/>
          <w:sz w:val="24"/>
        </w:rPr>
        <w:t xml:space="preserve"> </w:t>
      </w:r>
      <w:r w:rsidRPr="00EA1067">
        <w:rPr>
          <w:rFonts w:ascii="Times New Roman" w:hAnsi="Times New Roman" w:cs="Times New Roman"/>
          <w:i/>
          <w:sz w:val="24"/>
        </w:rPr>
        <w:t>Data</w:t>
      </w:r>
      <w:r w:rsidRPr="00EA1067">
        <w:rPr>
          <w:rFonts w:ascii="Times New Roman" w:hAnsi="Times New Roman" w:cs="Times New Roman"/>
          <w:i/>
          <w:spacing w:val="-1"/>
          <w:sz w:val="24"/>
        </w:rPr>
        <w:t xml:space="preserve"> </w:t>
      </w:r>
      <w:proofErr w:type="spellStart"/>
      <w:r w:rsidRPr="00EA1067">
        <w:rPr>
          <w:rFonts w:ascii="Times New Roman" w:hAnsi="Times New Roman" w:cs="Times New Roman"/>
          <w:i/>
          <w:sz w:val="24"/>
        </w:rPr>
        <w:t>diolah</w:t>
      </w:r>
      <w:proofErr w:type="spellEnd"/>
      <w:r w:rsidRPr="00EA1067">
        <w:rPr>
          <w:rFonts w:ascii="Times New Roman" w:hAnsi="Times New Roman" w:cs="Times New Roman"/>
          <w:i/>
          <w:sz w:val="24"/>
        </w:rPr>
        <w:t xml:space="preserve"> </w:t>
      </w:r>
      <w:r w:rsidRPr="00EA1067">
        <w:rPr>
          <w:rFonts w:ascii="Times New Roman" w:hAnsi="Times New Roman" w:cs="Times New Roman"/>
          <w:i/>
          <w:spacing w:val="-2"/>
          <w:sz w:val="24"/>
        </w:rPr>
        <w:t>(202</w:t>
      </w:r>
      <w:r>
        <w:rPr>
          <w:rFonts w:ascii="Times New Roman" w:hAnsi="Times New Roman" w:cs="Times New Roman"/>
          <w:i/>
          <w:spacing w:val="-2"/>
          <w:sz w:val="24"/>
        </w:rPr>
        <w:t>5</w:t>
      </w:r>
      <w:r w:rsidRPr="00EA1067">
        <w:rPr>
          <w:rFonts w:ascii="Times New Roman" w:hAnsi="Times New Roman" w:cs="Times New Roman"/>
          <w:i/>
          <w:spacing w:val="-2"/>
          <w:sz w:val="24"/>
        </w:rPr>
        <w:t>)</w:t>
      </w:r>
    </w:p>
    <w:p w14:paraId="4999E819" w14:textId="77777777" w:rsidR="008C58D5" w:rsidRDefault="008C58D5" w:rsidP="00FE290F">
      <w:pPr>
        <w:pStyle w:val="Heading2"/>
      </w:pPr>
      <w:bookmarkStart w:id="59" w:name="_Toc214580100"/>
      <w:r w:rsidRPr="00EA1067">
        <w:t xml:space="preserve">3.3 Jenis dan </w:t>
      </w:r>
      <w:proofErr w:type="spellStart"/>
      <w:r w:rsidRPr="00EA1067">
        <w:t>Sumber</w:t>
      </w:r>
      <w:proofErr w:type="spellEnd"/>
      <w:r w:rsidRPr="00EA1067">
        <w:t xml:space="preserve"> Data</w:t>
      </w:r>
      <w:bookmarkEnd w:id="59"/>
    </w:p>
    <w:p w14:paraId="72AF1FA5" w14:textId="7BA24640" w:rsidR="0014180A"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EA1067">
        <w:rPr>
          <w:rFonts w:ascii="Times New Roman" w:hAnsi="Times New Roman" w:cs="Times New Roman"/>
          <w:sz w:val="24"/>
          <w:szCs w:val="24"/>
          <w:lang w:val="en-US"/>
        </w:rPr>
        <w:t>Penelitian</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ini</w:t>
      </w:r>
      <w:proofErr w:type="spellEnd"/>
      <w:r w:rsidRPr="00EA106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jenis</w:t>
      </w:r>
      <w:proofErr w:type="spellEnd"/>
      <w:r w:rsidRPr="00EA1067">
        <w:rPr>
          <w:rFonts w:ascii="Times New Roman" w:hAnsi="Times New Roman" w:cs="Times New Roman"/>
          <w:sz w:val="24"/>
          <w:szCs w:val="24"/>
          <w:lang w:val="en-US"/>
        </w:rPr>
        <w:t xml:space="preserve"> data </w:t>
      </w:r>
      <w:proofErr w:type="spellStart"/>
      <w:r w:rsidRPr="00EA1067">
        <w:rPr>
          <w:rFonts w:ascii="Times New Roman" w:hAnsi="Times New Roman" w:cs="Times New Roman"/>
          <w:sz w:val="24"/>
          <w:szCs w:val="24"/>
          <w:lang w:val="en-US"/>
        </w:rPr>
        <w:t>kuantitatif</w:t>
      </w:r>
      <w:proofErr w:type="spellEnd"/>
      <w:r w:rsidRPr="00EA1067">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sumber</w:t>
      </w:r>
      <w:proofErr w:type="spellEnd"/>
      <w:r w:rsidRPr="00EA10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r w:rsidRPr="00EA1067">
        <w:rPr>
          <w:rFonts w:ascii="Times New Roman" w:hAnsi="Times New Roman" w:cs="Times New Roman"/>
          <w:sz w:val="24"/>
          <w:szCs w:val="24"/>
          <w:lang w:val="en-US"/>
        </w:rPr>
        <w:t xml:space="preserve">data </w:t>
      </w:r>
      <w:proofErr w:type="spellStart"/>
      <w:r w:rsidRPr="00EA1067">
        <w:rPr>
          <w:rFonts w:ascii="Times New Roman" w:hAnsi="Times New Roman" w:cs="Times New Roman"/>
          <w:sz w:val="24"/>
          <w:szCs w:val="24"/>
          <w:lang w:val="en-US"/>
        </w:rPr>
        <w:t>sekunder</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Sumber</w:t>
      </w:r>
      <w:proofErr w:type="spellEnd"/>
      <w:r w:rsidRPr="00EA1067">
        <w:rPr>
          <w:rFonts w:ascii="Times New Roman" w:hAnsi="Times New Roman" w:cs="Times New Roman"/>
          <w:sz w:val="24"/>
          <w:szCs w:val="24"/>
          <w:lang w:val="en-US"/>
        </w:rPr>
        <w:t xml:space="preserve"> data </w:t>
      </w:r>
      <w:proofErr w:type="spellStart"/>
      <w:r w:rsidRPr="00EA1067">
        <w:rPr>
          <w:rFonts w:ascii="Times New Roman" w:hAnsi="Times New Roman" w:cs="Times New Roman"/>
          <w:sz w:val="24"/>
          <w:szCs w:val="24"/>
          <w:lang w:val="en-US"/>
        </w:rPr>
        <w:t>sekunder</w:t>
      </w:r>
      <w:proofErr w:type="spellEnd"/>
      <w:r w:rsidRPr="00EA1067">
        <w:rPr>
          <w:rFonts w:ascii="Times New Roman" w:hAnsi="Times New Roman" w:cs="Times New Roman"/>
          <w:sz w:val="24"/>
          <w:szCs w:val="24"/>
          <w:lang w:val="en-US"/>
        </w:rPr>
        <w:t xml:space="preserve"> yang </w:t>
      </w:r>
      <w:proofErr w:type="spellStart"/>
      <w:r w:rsidRPr="00EA1067">
        <w:rPr>
          <w:rFonts w:ascii="Times New Roman" w:hAnsi="Times New Roman" w:cs="Times New Roman"/>
          <w:sz w:val="24"/>
          <w:szCs w:val="24"/>
          <w:lang w:val="en-US"/>
        </w:rPr>
        <w:t>digunakan</w:t>
      </w:r>
      <w:proofErr w:type="spellEnd"/>
      <w:r w:rsidRPr="00EA1067">
        <w:rPr>
          <w:rFonts w:ascii="Times New Roman" w:hAnsi="Times New Roman" w:cs="Times New Roman"/>
          <w:sz w:val="24"/>
          <w:szCs w:val="24"/>
          <w:lang w:val="en-US"/>
        </w:rPr>
        <w:t xml:space="preserve"> pada </w:t>
      </w:r>
      <w:proofErr w:type="spellStart"/>
      <w:r w:rsidRPr="00EA1067">
        <w:rPr>
          <w:rFonts w:ascii="Times New Roman" w:hAnsi="Times New Roman" w:cs="Times New Roman"/>
          <w:sz w:val="24"/>
          <w:szCs w:val="24"/>
          <w:lang w:val="en-US"/>
        </w:rPr>
        <w:t>penelitian</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ini</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adalah</w:t>
      </w:r>
      <w:proofErr w:type="spellEnd"/>
      <w:r w:rsidRPr="00EA1067">
        <w:rPr>
          <w:rFonts w:ascii="Times New Roman" w:hAnsi="Times New Roman" w:cs="Times New Roman"/>
          <w:sz w:val="24"/>
          <w:szCs w:val="24"/>
          <w:lang w:val="en-US"/>
        </w:rPr>
        <w:t xml:space="preserve"> </w:t>
      </w:r>
      <w:r w:rsidR="004C73D4">
        <w:rPr>
          <w:rFonts w:ascii="Times New Roman" w:hAnsi="Times New Roman" w:cs="Times New Roman"/>
          <w:sz w:val="24"/>
          <w:szCs w:val="24"/>
          <w:lang w:val="en-US"/>
        </w:rPr>
        <w:t>Score ESG Risk Rating (</w:t>
      </w:r>
      <w:proofErr w:type="spellStart"/>
      <w:r w:rsidR="004C73D4" w:rsidRPr="004C73D4">
        <w:rPr>
          <w:rFonts w:ascii="Times New Roman" w:hAnsi="Times New Roman" w:cs="Times New Roman"/>
          <w:i/>
          <w:iCs/>
          <w:sz w:val="24"/>
          <w:szCs w:val="24"/>
          <w:lang w:val="en-US"/>
        </w:rPr>
        <w:t>Sustainalytics</w:t>
      </w:r>
      <w:proofErr w:type="spellEnd"/>
      <w:r w:rsidR="004C73D4">
        <w:rPr>
          <w:rFonts w:ascii="Times New Roman" w:hAnsi="Times New Roman" w:cs="Times New Roman"/>
          <w:i/>
          <w:iCs/>
          <w:sz w:val="24"/>
          <w:szCs w:val="24"/>
          <w:lang w:val="en-US"/>
        </w:rPr>
        <w:t>)</w:t>
      </w:r>
      <w:r w:rsidR="004C73D4">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lastRenderedPageBreak/>
        <w:t>laporan</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keberlanjutan</w:t>
      </w:r>
      <w:proofErr w:type="spellEnd"/>
      <w:r w:rsidRPr="00EA1067">
        <w:rPr>
          <w:rFonts w:ascii="Times New Roman" w:hAnsi="Times New Roman" w:cs="Times New Roman"/>
          <w:sz w:val="24"/>
          <w:szCs w:val="24"/>
          <w:lang w:val="en-US"/>
        </w:rPr>
        <w:t xml:space="preserve"> (sustainability report) </w:t>
      </w:r>
      <w:r>
        <w:rPr>
          <w:rFonts w:ascii="Times New Roman" w:hAnsi="Times New Roman" w:cs="Times New Roman"/>
          <w:sz w:val="24"/>
          <w:szCs w:val="24"/>
          <w:lang w:val="en-US"/>
        </w:rPr>
        <w:t xml:space="preserve">dan </w:t>
      </w:r>
      <w:proofErr w:type="spellStart"/>
      <w:r w:rsidRPr="00EA1067">
        <w:rPr>
          <w:rFonts w:ascii="Times New Roman" w:hAnsi="Times New Roman" w:cs="Times New Roman"/>
          <w:sz w:val="24"/>
          <w:szCs w:val="24"/>
          <w:lang w:val="en-US"/>
        </w:rPr>
        <w:t>laporan</w:t>
      </w:r>
      <w:proofErr w:type="spellEnd"/>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tahunan</w:t>
      </w:r>
      <w:proofErr w:type="spellEnd"/>
      <w:r w:rsidRPr="00EA1067">
        <w:rPr>
          <w:rFonts w:ascii="Times New Roman" w:hAnsi="Times New Roman" w:cs="Times New Roman"/>
          <w:sz w:val="24"/>
          <w:szCs w:val="24"/>
          <w:lang w:val="en-US"/>
        </w:rPr>
        <w:t xml:space="preserve"> (annual report) </w:t>
      </w:r>
      <w:proofErr w:type="spellStart"/>
      <w:r w:rsidRPr="00EA1067">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sidRPr="00EA1067">
        <w:rPr>
          <w:rFonts w:ascii="Times New Roman" w:hAnsi="Times New Roman" w:cs="Times New Roman"/>
          <w:sz w:val="24"/>
          <w:szCs w:val="24"/>
          <w:lang w:val="en-US"/>
        </w:rPr>
        <w:t xml:space="preserve"> yang </w:t>
      </w:r>
      <w:proofErr w:type="spellStart"/>
      <w:r w:rsidRPr="00EA1067">
        <w:rPr>
          <w:rFonts w:ascii="Times New Roman" w:hAnsi="Times New Roman" w:cs="Times New Roman"/>
          <w:sz w:val="24"/>
          <w:szCs w:val="24"/>
          <w:lang w:val="en-US"/>
        </w:rPr>
        <w:t>terdaftar</w:t>
      </w:r>
      <w:proofErr w:type="spellEnd"/>
      <w:r w:rsidRPr="00EA1067">
        <w:rPr>
          <w:rFonts w:ascii="Times New Roman" w:hAnsi="Times New Roman" w:cs="Times New Roman"/>
          <w:sz w:val="24"/>
          <w:szCs w:val="24"/>
          <w:lang w:val="en-US"/>
        </w:rPr>
        <w:t xml:space="preserve"> di Bursa </w:t>
      </w:r>
      <w:proofErr w:type="spellStart"/>
      <w:r w:rsidRPr="00EA1067">
        <w:rPr>
          <w:rFonts w:ascii="Times New Roman" w:hAnsi="Times New Roman" w:cs="Times New Roman"/>
          <w:sz w:val="24"/>
          <w:szCs w:val="24"/>
          <w:lang w:val="en-US"/>
        </w:rPr>
        <w:t>Efek</w:t>
      </w:r>
      <w:proofErr w:type="spellEnd"/>
      <w:r w:rsidRPr="00EA1067">
        <w:rPr>
          <w:rFonts w:ascii="Times New Roman" w:hAnsi="Times New Roman" w:cs="Times New Roman"/>
          <w:sz w:val="24"/>
          <w:szCs w:val="24"/>
          <w:lang w:val="en-US"/>
        </w:rPr>
        <w:t xml:space="preserve"> Indonesia </w:t>
      </w:r>
      <w:proofErr w:type="spellStart"/>
      <w:r w:rsidRPr="00EA1067">
        <w:rPr>
          <w:rFonts w:ascii="Times New Roman" w:hAnsi="Times New Roman" w:cs="Times New Roman"/>
          <w:sz w:val="24"/>
          <w:szCs w:val="24"/>
          <w:lang w:val="en-US"/>
        </w:rPr>
        <w:t>periode</w:t>
      </w:r>
      <w:proofErr w:type="spellEnd"/>
      <w:r w:rsidRPr="00EA1067">
        <w:rPr>
          <w:rFonts w:ascii="Times New Roman" w:hAnsi="Times New Roman" w:cs="Times New Roman"/>
          <w:sz w:val="24"/>
          <w:szCs w:val="24"/>
          <w:lang w:val="en-US"/>
        </w:rPr>
        <w:t xml:space="preserve"> 20</w:t>
      </w:r>
      <w:r>
        <w:rPr>
          <w:rFonts w:ascii="Times New Roman" w:hAnsi="Times New Roman" w:cs="Times New Roman"/>
          <w:sz w:val="24"/>
          <w:szCs w:val="24"/>
          <w:lang w:val="en-US"/>
        </w:rPr>
        <w:t>2</w:t>
      </w:r>
      <w:r w:rsidR="004C73D4">
        <w:rPr>
          <w:rFonts w:ascii="Times New Roman" w:hAnsi="Times New Roman" w:cs="Times New Roman"/>
          <w:sz w:val="24"/>
          <w:szCs w:val="24"/>
          <w:lang w:val="en-US"/>
        </w:rPr>
        <w:t>4</w:t>
      </w:r>
      <w:r w:rsidRPr="00EA1067">
        <w:rPr>
          <w:rFonts w:ascii="Times New Roman" w:hAnsi="Times New Roman" w:cs="Times New Roman"/>
          <w:sz w:val="24"/>
          <w:szCs w:val="24"/>
          <w:lang w:val="en-US"/>
        </w:rPr>
        <w:t xml:space="preserve"> </w:t>
      </w:r>
      <w:r>
        <w:rPr>
          <w:rFonts w:ascii="Times New Roman" w:hAnsi="Times New Roman" w:cs="Times New Roman"/>
          <w:sz w:val="24"/>
          <w:szCs w:val="24"/>
          <w:lang w:val="en-US"/>
        </w:rPr>
        <w:t>pada</w:t>
      </w:r>
      <w:r w:rsidRPr="00EA1067">
        <w:rPr>
          <w:rFonts w:ascii="Times New Roman" w:hAnsi="Times New Roman" w:cs="Times New Roman"/>
          <w:sz w:val="24"/>
          <w:szCs w:val="24"/>
          <w:lang w:val="en-US"/>
        </w:rPr>
        <w:t xml:space="preserve"> situ</w:t>
      </w:r>
      <w:r>
        <w:rPr>
          <w:rFonts w:ascii="Times New Roman" w:hAnsi="Times New Roman" w:cs="Times New Roman"/>
          <w:sz w:val="24"/>
          <w:szCs w:val="24"/>
          <w:lang w:val="en-US"/>
        </w:rPr>
        <w:t>s</w:t>
      </w:r>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resmi</w:t>
      </w:r>
      <w:proofErr w:type="spellEnd"/>
      <w:r w:rsidRPr="00EA1067">
        <w:rPr>
          <w:rFonts w:ascii="Times New Roman" w:hAnsi="Times New Roman" w:cs="Times New Roman"/>
          <w:sz w:val="24"/>
          <w:szCs w:val="24"/>
          <w:lang w:val="en-US"/>
        </w:rPr>
        <w:t xml:space="preserve"> Bursa </w:t>
      </w:r>
      <w:proofErr w:type="spellStart"/>
      <w:r w:rsidRPr="00EA1067">
        <w:rPr>
          <w:rFonts w:ascii="Times New Roman" w:hAnsi="Times New Roman" w:cs="Times New Roman"/>
          <w:sz w:val="24"/>
          <w:szCs w:val="24"/>
          <w:lang w:val="en-US"/>
        </w:rPr>
        <w:t>Efek</w:t>
      </w:r>
      <w:proofErr w:type="spellEnd"/>
      <w:r w:rsidRPr="00EA1067">
        <w:rPr>
          <w:rFonts w:ascii="Times New Roman" w:hAnsi="Times New Roman" w:cs="Times New Roman"/>
          <w:sz w:val="24"/>
          <w:szCs w:val="24"/>
          <w:lang w:val="en-US"/>
        </w:rPr>
        <w:t xml:space="preserve"> Indonesia</w:t>
      </w:r>
      <w:r>
        <w:rPr>
          <w:rFonts w:ascii="Times New Roman" w:hAnsi="Times New Roman" w:cs="Times New Roman"/>
          <w:sz w:val="24"/>
          <w:szCs w:val="24"/>
          <w:lang w:val="en-US"/>
        </w:rPr>
        <w:t>/IDX</w:t>
      </w:r>
      <w:r w:rsidRPr="00EA1067">
        <w:rPr>
          <w:rFonts w:ascii="Times New Roman" w:hAnsi="Times New Roman" w:cs="Times New Roman"/>
          <w:sz w:val="24"/>
          <w:szCs w:val="24"/>
          <w:lang w:val="en-US"/>
        </w:rPr>
        <w:t xml:space="preserve"> </w:t>
      </w:r>
      <w:proofErr w:type="spellStart"/>
      <w:r w:rsidRPr="00EA1067">
        <w:rPr>
          <w:rFonts w:ascii="Times New Roman" w:hAnsi="Times New Roman" w:cs="Times New Roman"/>
          <w:sz w:val="24"/>
          <w:szCs w:val="24"/>
          <w:lang w:val="en-US"/>
        </w:rPr>
        <w:t>yaitu</w:t>
      </w:r>
      <w:proofErr w:type="spellEnd"/>
      <w:r w:rsidR="00665691">
        <w:rPr>
          <w:rFonts w:ascii="Times New Roman" w:hAnsi="Times New Roman" w:cs="Times New Roman"/>
          <w:sz w:val="24"/>
          <w:szCs w:val="24"/>
          <w:lang w:val="en-US"/>
        </w:rPr>
        <w:t xml:space="preserve"> </w:t>
      </w:r>
      <w:hyperlink r:id="rId27" w:history="1">
        <w:r w:rsidR="00665691" w:rsidRPr="00665691">
          <w:rPr>
            <w:rStyle w:val="Hyperlink"/>
            <w:rFonts w:ascii="Times New Roman" w:hAnsi="Times New Roman" w:cs="Times New Roman"/>
            <w:b/>
            <w:bCs/>
            <w:color w:val="auto"/>
            <w:sz w:val="24"/>
            <w:szCs w:val="24"/>
            <w:lang w:val="en-US"/>
          </w:rPr>
          <w:t>https://www.idx.co.id/id/perusahaan-tercatat/nilai-esg</w:t>
        </w:r>
      </w:hyperlink>
      <w:r w:rsidR="00665691">
        <w:rPr>
          <w:rFonts w:ascii="Times New Roman" w:hAnsi="Times New Roman" w:cs="Times New Roman"/>
          <w:sz w:val="24"/>
          <w:szCs w:val="24"/>
          <w:lang w:val="en-US"/>
        </w:rPr>
        <w:t xml:space="preserve"> dan</w:t>
      </w:r>
      <w:r w:rsidRPr="00EA106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EA1067">
        <w:rPr>
          <w:rFonts w:ascii="Times New Roman" w:hAnsi="Times New Roman" w:cs="Times New Roman"/>
          <w:sz w:val="24"/>
          <w:szCs w:val="24"/>
          <w:lang w:val="en-US"/>
        </w:rPr>
        <w:t xml:space="preserve">website </w:t>
      </w:r>
      <w:r>
        <w:rPr>
          <w:rFonts w:ascii="Times New Roman" w:hAnsi="Times New Roman" w:cs="Times New Roman"/>
          <w:sz w:val="24"/>
          <w:szCs w:val="24"/>
          <w:lang w:val="en-US"/>
        </w:rPr>
        <w:t>perusahaaan</w:t>
      </w:r>
      <w:r w:rsidR="00665691">
        <w:rPr>
          <w:rFonts w:ascii="Times New Roman" w:hAnsi="Times New Roman" w:cs="Times New Roman"/>
          <w:sz w:val="24"/>
          <w:szCs w:val="24"/>
          <w:lang w:val="en-US"/>
        </w:rPr>
        <w:t xml:space="preserve"> </w:t>
      </w:r>
      <w:proofErr w:type="spellStart"/>
      <w:r w:rsidR="00665691">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w:t>
      </w:r>
    </w:p>
    <w:p w14:paraId="6C1CC16B" w14:textId="77777777" w:rsidR="008C58D5" w:rsidRDefault="008C58D5" w:rsidP="00FE290F">
      <w:pPr>
        <w:pStyle w:val="Heading2"/>
      </w:pPr>
      <w:bookmarkStart w:id="60" w:name="_Toc214580101"/>
      <w:r w:rsidRPr="008501A0">
        <w:t xml:space="preserve">3.4 Teknik </w:t>
      </w:r>
      <w:proofErr w:type="spellStart"/>
      <w:r w:rsidRPr="008501A0">
        <w:t>Pengumpulan</w:t>
      </w:r>
      <w:proofErr w:type="spellEnd"/>
      <w:r w:rsidRPr="008501A0">
        <w:t xml:space="preserve"> Data</w:t>
      </w:r>
      <w:bookmarkEnd w:id="60"/>
    </w:p>
    <w:p w14:paraId="26352733"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63BC6">
        <w:rPr>
          <w:rFonts w:ascii="Times New Roman" w:hAnsi="Times New Roman" w:cs="Times New Roman"/>
          <w:sz w:val="24"/>
          <w:szCs w:val="24"/>
          <w:lang w:val="en-US"/>
        </w:rPr>
        <w:t xml:space="preserve">Metode </w:t>
      </w:r>
      <w:proofErr w:type="spellStart"/>
      <w:r w:rsidRPr="00F63BC6">
        <w:rPr>
          <w:rFonts w:ascii="Times New Roman" w:hAnsi="Times New Roman" w:cs="Times New Roman"/>
          <w:sz w:val="24"/>
          <w:szCs w:val="24"/>
          <w:lang w:val="en-US"/>
        </w:rPr>
        <w:t>pengumpulan</w:t>
      </w:r>
      <w:proofErr w:type="spellEnd"/>
      <w:r w:rsidRPr="00F63BC6">
        <w:rPr>
          <w:rFonts w:ascii="Times New Roman" w:hAnsi="Times New Roman" w:cs="Times New Roman"/>
          <w:sz w:val="24"/>
          <w:szCs w:val="24"/>
          <w:lang w:val="en-US"/>
        </w:rPr>
        <w:t xml:space="preserve"> data </w:t>
      </w:r>
      <w:proofErr w:type="spellStart"/>
      <w:r w:rsidRPr="00F63BC6">
        <w:rPr>
          <w:rFonts w:ascii="Times New Roman" w:hAnsi="Times New Roman" w:cs="Times New Roman"/>
          <w:sz w:val="24"/>
          <w:szCs w:val="24"/>
          <w:lang w:val="en-US"/>
        </w:rPr>
        <w:t>dalam</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penelitian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ini</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dirancang</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untuk</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memperoleh</w:t>
      </w:r>
      <w:proofErr w:type="spellEnd"/>
      <w:r w:rsidRPr="00F63BC6">
        <w:rPr>
          <w:rFonts w:ascii="Times New Roman" w:hAnsi="Times New Roman" w:cs="Times New Roman"/>
          <w:sz w:val="24"/>
          <w:szCs w:val="24"/>
          <w:lang w:val="en-US"/>
        </w:rPr>
        <w:t xml:space="preserve"> data yang </w:t>
      </w:r>
      <w:proofErr w:type="spellStart"/>
      <w:r w:rsidRPr="00F63BC6">
        <w:rPr>
          <w:rFonts w:ascii="Times New Roman" w:hAnsi="Times New Roman" w:cs="Times New Roman"/>
          <w:sz w:val="24"/>
          <w:szCs w:val="24"/>
          <w:lang w:val="en-US"/>
        </w:rPr>
        <w:t>relevan</w:t>
      </w:r>
      <w:proofErr w:type="spellEnd"/>
      <w:r w:rsidRPr="00F63BC6">
        <w:rPr>
          <w:rFonts w:ascii="Times New Roman" w:hAnsi="Times New Roman" w:cs="Times New Roman"/>
          <w:sz w:val="24"/>
          <w:szCs w:val="24"/>
          <w:lang w:val="en-US"/>
        </w:rPr>
        <w:t xml:space="preserve"> dan </w:t>
      </w:r>
      <w:proofErr w:type="spellStart"/>
      <w:r w:rsidRPr="00F63BC6">
        <w:rPr>
          <w:rFonts w:ascii="Times New Roman" w:hAnsi="Times New Roman" w:cs="Times New Roman"/>
          <w:sz w:val="24"/>
          <w:szCs w:val="24"/>
          <w:lang w:val="en-US"/>
        </w:rPr>
        <w:t>akurat</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terkait</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dengan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masalah</w:t>
      </w:r>
      <w:proofErr w:type="spellEnd"/>
      <w:r w:rsidRPr="00F63BC6">
        <w:rPr>
          <w:rFonts w:ascii="Times New Roman" w:hAnsi="Times New Roman" w:cs="Times New Roman"/>
          <w:sz w:val="24"/>
          <w:szCs w:val="24"/>
          <w:lang w:val="en-US"/>
        </w:rPr>
        <w:t xml:space="preserve"> yang </w:t>
      </w:r>
      <w:proofErr w:type="spellStart"/>
      <w:r w:rsidRPr="00F63BC6">
        <w:rPr>
          <w:rFonts w:ascii="Times New Roman" w:hAnsi="Times New Roman" w:cs="Times New Roman"/>
          <w:sz w:val="24"/>
          <w:szCs w:val="24"/>
          <w:lang w:val="en-US"/>
        </w:rPr>
        <w:t>dibahas</w:t>
      </w:r>
      <w:proofErr w:type="spellEnd"/>
      <w:r w:rsidRPr="00F63BC6">
        <w:rPr>
          <w:rFonts w:ascii="Times New Roman" w:hAnsi="Times New Roman" w:cs="Times New Roman"/>
          <w:sz w:val="24"/>
          <w:szCs w:val="24"/>
          <w:lang w:val="en-US"/>
        </w:rPr>
        <w:t xml:space="preserve">. Teknik </w:t>
      </w:r>
      <w:proofErr w:type="spellStart"/>
      <w:r w:rsidRPr="00F63BC6">
        <w:rPr>
          <w:rFonts w:ascii="Times New Roman" w:hAnsi="Times New Roman" w:cs="Times New Roman"/>
          <w:sz w:val="24"/>
          <w:szCs w:val="24"/>
          <w:lang w:val="en-US"/>
        </w:rPr>
        <w:t>pengumpulan</w:t>
      </w:r>
      <w:proofErr w:type="spellEnd"/>
      <w:r w:rsidRPr="00F63BC6">
        <w:rPr>
          <w:rFonts w:ascii="Times New Roman" w:hAnsi="Times New Roman" w:cs="Times New Roman"/>
          <w:sz w:val="24"/>
          <w:szCs w:val="24"/>
          <w:lang w:val="en-US"/>
        </w:rPr>
        <w:t xml:space="preserve"> data yang </w:t>
      </w:r>
      <w:proofErr w:type="spellStart"/>
      <w:r w:rsidRPr="00F63BC6">
        <w:rPr>
          <w:rFonts w:ascii="Times New Roman" w:hAnsi="Times New Roman" w:cs="Times New Roman"/>
          <w:sz w:val="24"/>
          <w:szCs w:val="24"/>
          <w:lang w:val="en-US"/>
        </w:rPr>
        <w:t>digunakan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adalah</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dengan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mengakses</w:t>
      </w:r>
      <w:proofErr w:type="spellEnd"/>
      <w:r w:rsidRPr="00F63BC6">
        <w:rPr>
          <w:rFonts w:ascii="Times New Roman" w:hAnsi="Times New Roman" w:cs="Times New Roman"/>
          <w:sz w:val="24"/>
          <w:szCs w:val="24"/>
          <w:lang w:val="en-US"/>
        </w:rPr>
        <w:t xml:space="preserve"> website dan situs-situs </w:t>
      </w:r>
      <w:proofErr w:type="spellStart"/>
      <w:r w:rsidRPr="00F63BC6">
        <w:rPr>
          <w:rFonts w:ascii="Times New Roman" w:hAnsi="Times New Roman" w:cs="Times New Roman"/>
          <w:sz w:val="24"/>
          <w:szCs w:val="24"/>
          <w:lang w:val="en-US"/>
        </w:rPr>
        <w:t>terkait</w:t>
      </w:r>
      <w:proofErr w:type="spellEnd"/>
      <w:r w:rsidRPr="00F63BC6">
        <w:rPr>
          <w:rFonts w:ascii="Times New Roman" w:hAnsi="Times New Roman" w:cs="Times New Roman"/>
          <w:sz w:val="24"/>
          <w:szCs w:val="24"/>
          <w:lang w:val="en-US"/>
        </w:rPr>
        <w:t xml:space="preserve">. Metode </w:t>
      </w:r>
      <w:proofErr w:type="spellStart"/>
      <w:r w:rsidRPr="00F63BC6">
        <w:rPr>
          <w:rFonts w:ascii="Times New Roman" w:hAnsi="Times New Roman" w:cs="Times New Roman"/>
          <w:sz w:val="24"/>
          <w:szCs w:val="24"/>
          <w:lang w:val="en-US"/>
        </w:rPr>
        <w:t>ini</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digunakan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untuk</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mencari</w:t>
      </w:r>
      <w:proofErr w:type="spellEnd"/>
      <w:r w:rsidRPr="00F63BC6">
        <w:rPr>
          <w:rFonts w:ascii="Times New Roman" w:hAnsi="Times New Roman" w:cs="Times New Roman"/>
          <w:sz w:val="24"/>
          <w:szCs w:val="24"/>
          <w:lang w:val="en-US"/>
        </w:rPr>
        <w:t xml:space="preserve"> data dan </w:t>
      </w:r>
      <w:proofErr w:type="spellStart"/>
      <w:r w:rsidRPr="00F63BC6">
        <w:rPr>
          <w:rFonts w:ascii="Times New Roman" w:hAnsi="Times New Roman" w:cs="Times New Roman"/>
          <w:sz w:val="24"/>
          <w:szCs w:val="24"/>
          <w:lang w:val="en-US"/>
        </w:rPr>
        <w:t>informasi</w:t>
      </w:r>
      <w:proofErr w:type="spellEnd"/>
      <w:r w:rsidRPr="00F63BC6">
        <w:rPr>
          <w:rFonts w:ascii="Times New Roman" w:hAnsi="Times New Roman" w:cs="Times New Roman"/>
          <w:sz w:val="24"/>
          <w:szCs w:val="24"/>
          <w:lang w:val="en-US"/>
        </w:rPr>
        <w:t xml:space="preserve"> yang </w:t>
      </w:r>
      <w:proofErr w:type="spellStart"/>
      <w:r w:rsidRPr="00F63BC6">
        <w:rPr>
          <w:rFonts w:ascii="Times New Roman" w:hAnsi="Times New Roman" w:cs="Times New Roman"/>
          <w:sz w:val="24"/>
          <w:szCs w:val="24"/>
          <w:lang w:val="en-US"/>
        </w:rPr>
        <w:t>relevan</w:t>
      </w:r>
      <w:proofErr w:type="spellEnd"/>
      <w:r w:rsidRPr="00F63BC6">
        <w:rPr>
          <w:rFonts w:ascii="Times New Roman" w:hAnsi="Times New Roman" w:cs="Times New Roman"/>
          <w:sz w:val="24"/>
          <w:szCs w:val="24"/>
          <w:lang w:val="en-US"/>
        </w:rPr>
        <w:t xml:space="preserve"> pada website </w:t>
      </w:r>
      <w:proofErr w:type="spellStart"/>
      <w:r w:rsidRPr="00F63BC6">
        <w:rPr>
          <w:rFonts w:ascii="Times New Roman" w:hAnsi="Times New Roman" w:cs="Times New Roman"/>
          <w:sz w:val="24"/>
          <w:szCs w:val="24"/>
          <w:lang w:val="en-US"/>
        </w:rPr>
        <w:t>atau</w:t>
      </w:r>
      <w:proofErr w:type="spellEnd"/>
      <w:r w:rsidRPr="00F63BC6">
        <w:rPr>
          <w:rFonts w:ascii="Times New Roman" w:hAnsi="Times New Roman" w:cs="Times New Roman"/>
          <w:sz w:val="24"/>
          <w:szCs w:val="24"/>
          <w:lang w:val="en-US"/>
        </w:rPr>
        <w:t xml:space="preserve"> situs yang </w:t>
      </w:r>
      <w:proofErr w:type="spellStart"/>
      <w:r w:rsidRPr="00F63BC6">
        <w:rPr>
          <w:rFonts w:ascii="Times New Roman" w:hAnsi="Times New Roman" w:cs="Times New Roman"/>
          <w:sz w:val="24"/>
          <w:szCs w:val="24"/>
          <w:lang w:val="en-US"/>
        </w:rPr>
        <w:t>menyediakan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informasi</w:t>
      </w:r>
      <w:proofErr w:type="spellEnd"/>
      <w:r w:rsidRPr="00F63BC6">
        <w:rPr>
          <w:rFonts w:ascii="Times New Roman" w:hAnsi="Times New Roman" w:cs="Times New Roman"/>
          <w:sz w:val="24"/>
          <w:szCs w:val="24"/>
          <w:lang w:val="en-US"/>
        </w:rPr>
        <w:t xml:space="preserve"> yang </w:t>
      </w:r>
      <w:proofErr w:type="spellStart"/>
      <w:r w:rsidRPr="00F63BC6">
        <w:rPr>
          <w:rFonts w:ascii="Times New Roman" w:hAnsi="Times New Roman" w:cs="Times New Roman"/>
          <w:sz w:val="24"/>
          <w:szCs w:val="24"/>
          <w:lang w:val="en-US"/>
        </w:rPr>
        <w:t>berhubungan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dengan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topik</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penelitian</w:t>
      </w:r>
      <w:proofErr w:type="spellEnd"/>
      <w:r w:rsidRPr="00F63BC6">
        <w:rPr>
          <w:rFonts w:ascii="Times New Roman" w:hAnsi="Times New Roman" w:cs="Times New Roman"/>
          <w:sz w:val="24"/>
          <w:szCs w:val="24"/>
          <w:lang w:val="en-US"/>
        </w:rPr>
        <w:t xml:space="preserve"> </w:t>
      </w:r>
      <w:proofErr w:type="spellStart"/>
      <w:r w:rsidRPr="00F63BC6">
        <w:rPr>
          <w:rFonts w:ascii="Times New Roman" w:hAnsi="Times New Roman" w:cs="Times New Roman"/>
          <w:sz w:val="24"/>
          <w:szCs w:val="24"/>
          <w:lang w:val="en-US"/>
        </w:rPr>
        <w:t>ini</w:t>
      </w:r>
      <w:proofErr w:type="spellEnd"/>
      <w:r w:rsidRPr="00F63BC6">
        <w:rPr>
          <w:rFonts w:ascii="Times New Roman" w:hAnsi="Times New Roman" w:cs="Times New Roman"/>
          <w:sz w:val="24"/>
          <w:szCs w:val="24"/>
          <w:lang w:val="en-US"/>
        </w:rPr>
        <w:t>.</w:t>
      </w:r>
    </w:p>
    <w:p w14:paraId="602D96C8" w14:textId="77777777" w:rsidR="008C58D5" w:rsidRDefault="008C58D5" w:rsidP="00FE290F">
      <w:pPr>
        <w:pStyle w:val="Heading2"/>
      </w:pPr>
      <w:bookmarkStart w:id="61" w:name="_Toc214580102"/>
      <w:r w:rsidRPr="00F63BC6">
        <w:t xml:space="preserve">3.5 Metode </w:t>
      </w:r>
      <w:proofErr w:type="spellStart"/>
      <w:r w:rsidRPr="00F63BC6">
        <w:t>Analisis</w:t>
      </w:r>
      <w:proofErr w:type="spellEnd"/>
      <w:r w:rsidRPr="00F63BC6">
        <w:t xml:space="preserve"> Data</w:t>
      </w:r>
      <w:bookmarkEnd w:id="61"/>
    </w:p>
    <w:p w14:paraId="4FFE6CE4" w14:textId="2D4BCE76" w:rsidR="008C58D5" w:rsidRPr="00261E36" w:rsidRDefault="008C58D5" w:rsidP="0037423D">
      <w:pPr>
        <w:pStyle w:val="NormalWeb"/>
        <w:spacing w:line="480" w:lineRule="auto"/>
        <w:jc w:val="both"/>
      </w:pPr>
      <w:r>
        <w:rPr>
          <w:lang w:val="en-US"/>
        </w:rPr>
        <w:tab/>
      </w:r>
      <w:r w:rsidR="00261E36" w:rsidRPr="00261E36">
        <w:t xml:space="preserve">Data </w:t>
      </w:r>
      <w:proofErr w:type="spellStart"/>
      <w:r w:rsidR="00261E36" w:rsidRPr="00261E36">
        <w:t>dalam</w:t>
      </w:r>
      <w:proofErr w:type="spellEnd"/>
      <w:r w:rsidR="00261E36" w:rsidRPr="00261E36">
        <w:t xml:space="preserve"> </w:t>
      </w:r>
      <w:proofErr w:type="spellStart"/>
      <w:r w:rsidR="00261E36" w:rsidRPr="00261E36">
        <w:t>penelitian</w:t>
      </w:r>
      <w:proofErr w:type="spellEnd"/>
      <w:r w:rsidR="00261E36" w:rsidRPr="00261E36">
        <w:t xml:space="preserve"> </w:t>
      </w:r>
      <w:proofErr w:type="spellStart"/>
      <w:r w:rsidR="00261E36" w:rsidRPr="00261E36">
        <w:t>ini</w:t>
      </w:r>
      <w:proofErr w:type="spellEnd"/>
      <w:r w:rsidR="00261E36" w:rsidRPr="00261E36">
        <w:t xml:space="preserve"> </w:t>
      </w:r>
      <w:proofErr w:type="spellStart"/>
      <w:r w:rsidR="00261E36" w:rsidRPr="00261E36">
        <w:t>tergolong</w:t>
      </w:r>
      <w:proofErr w:type="spellEnd"/>
      <w:r w:rsidR="00261E36" w:rsidRPr="00261E36">
        <w:t xml:space="preserve"> </w:t>
      </w:r>
      <w:proofErr w:type="spellStart"/>
      <w:r w:rsidR="00261E36" w:rsidRPr="00261E36">
        <w:t>sebagai</w:t>
      </w:r>
      <w:proofErr w:type="spellEnd"/>
      <w:r w:rsidR="00261E36" w:rsidRPr="00261E36">
        <w:t xml:space="preserve"> data </w:t>
      </w:r>
      <w:r w:rsidR="00261E36" w:rsidRPr="0014180A">
        <w:rPr>
          <w:i/>
          <w:iCs/>
        </w:rPr>
        <w:t>cross section</w:t>
      </w:r>
      <w:r w:rsidR="00261E36" w:rsidRPr="00261E36">
        <w:t xml:space="preserve">, </w:t>
      </w:r>
      <w:proofErr w:type="spellStart"/>
      <w:r w:rsidR="00261E36" w:rsidRPr="00261E36">
        <w:t>karena</w:t>
      </w:r>
      <w:proofErr w:type="spellEnd"/>
      <w:r w:rsidR="00261E36" w:rsidRPr="00261E36">
        <w:t xml:space="preserve"> data yang </w:t>
      </w:r>
      <w:proofErr w:type="spellStart"/>
      <w:r w:rsidR="00261E36" w:rsidRPr="00261E36">
        <w:t>digunakan</w:t>
      </w:r>
      <w:proofErr w:type="spellEnd"/>
      <w:r w:rsidR="00261E36" w:rsidRPr="00261E36">
        <w:t xml:space="preserve"> </w:t>
      </w:r>
      <w:proofErr w:type="spellStart"/>
      <w:r w:rsidR="00261E36" w:rsidRPr="00261E36">
        <w:t>berasal</w:t>
      </w:r>
      <w:proofErr w:type="spellEnd"/>
      <w:r w:rsidR="00261E36" w:rsidRPr="00261E36">
        <w:t xml:space="preserve"> </w:t>
      </w:r>
      <w:proofErr w:type="spellStart"/>
      <w:r w:rsidR="00261E36" w:rsidRPr="00261E36">
        <w:t>dari</w:t>
      </w:r>
      <w:proofErr w:type="spellEnd"/>
      <w:r w:rsidR="00261E36" w:rsidRPr="00261E36">
        <w:t xml:space="preserve"> </w:t>
      </w:r>
      <w:proofErr w:type="spellStart"/>
      <w:r w:rsidR="00261E36" w:rsidRPr="00261E36">
        <w:t>beberapa</w:t>
      </w:r>
      <w:proofErr w:type="spellEnd"/>
      <w:r w:rsidR="00261E36" w:rsidRPr="00261E36">
        <w:t xml:space="preserve"> </w:t>
      </w:r>
      <w:proofErr w:type="spellStart"/>
      <w:r w:rsidR="00261E36" w:rsidRPr="00261E36">
        <w:t>entitas</w:t>
      </w:r>
      <w:proofErr w:type="spellEnd"/>
      <w:r w:rsidR="00261E36" w:rsidRPr="00261E36">
        <w:t xml:space="preserve"> </w:t>
      </w:r>
      <w:proofErr w:type="spellStart"/>
      <w:r w:rsidR="00261E36" w:rsidRPr="00261E36">
        <w:t>atau</w:t>
      </w:r>
      <w:proofErr w:type="spellEnd"/>
      <w:r w:rsidR="00261E36" w:rsidRPr="00261E36">
        <w:t xml:space="preserve"> </w:t>
      </w:r>
      <w:proofErr w:type="spellStart"/>
      <w:r w:rsidR="00261E36" w:rsidRPr="00261E36">
        <w:t>perusahaan</w:t>
      </w:r>
      <w:proofErr w:type="spellEnd"/>
      <w:r w:rsidR="00261E36" w:rsidRPr="00261E36">
        <w:t xml:space="preserve"> pada </w:t>
      </w:r>
      <w:proofErr w:type="spellStart"/>
      <w:r w:rsidR="00261E36" w:rsidRPr="00261E36">
        <w:t>satu</w:t>
      </w:r>
      <w:proofErr w:type="spellEnd"/>
      <w:r w:rsidR="00261E36" w:rsidRPr="00261E36">
        <w:t xml:space="preserve"> </w:t>
      </w:r>
      <w:proofErr w:type="spellStart"/>
      <w:r w:rsidR="00261E36" w:rsidRPr="00261E36">
        <w:t>periode</w:t>
      </w:r>
      <w:proofErr w:type="spellEnd"/>
      <w:r w:rsidR="00261E36" w:rsidRPr="00261E36">
        <w:t xml:space="preserve"> </w:t>
      </w:r>
      <w:proofErr w:type="spellStart"/>
      <w:r w:rsidR="00261E36" w:rsidRPr="00261E36">
        <w:t>waktu</w:t>
      </w:r>
      <w:proofErr w:type="spellEnd"/>
      <w:r w:rsidR="00261E36" w:rsidRPr="00261E36">
        <w:t xml:space="preserve">, </w:t>
      </w:r>
      <w:proofErr w:type="spellStart"/>
      <w:r w:rsidR="00261E36" w:rsidRPr="00261E36">
        <w:t>yaitu</w:t>
      </w:r>
      <w:proofErr w:type="spellEnd"/>
      <w:r w:rsidR="00261E36" w:rsidRPr="00261E36">
        <w:t xml:space="preserve"> </w:t>
      </w:r>
      <w:proofErr w:type="spellStart"/>
      <w:r w:rsidR="00261E36" w:rsidRPr="00261E36">
        <w:t>tahun</w:t>
      </w:r>
      <w:proofErr w:type="spellEnd"/>
      <w:r w:rsidR="00261E36" w:rsidRPr="00261E36">
        <w:t xml:space="preserve"> 2024. </w:t>
      </w:r>
      <w:proofErr w:type="spellStart"/>
      <w:r w:rsidR="00261E36" w:rsidRPr="00261E36">
        <w:t>Penelitian</w:t>
      </w:r>
      <w:proofErr w:type="spellEnd"/>
      <w:r w:rsidR="00261E36" w:rsidRPr="00261E36">
        <w:t xml:space="preserve"> </w:t>
      </w:r>
      <w:proofErr w:type="spellStart"/>
      <w:r w:rsidR="00261E36" w:rsidRPr="00261E36">
        <w:t>ini</w:t>
      </w:r>
      <w:proofErr w:type="spellEnd"/>
      <w:r w:rsidR="00261E36" w:rsidRPr="00261E36">
        <w:t xml:space="preserve"> </w:t>
      </w:r>
      <w:proofErr w:type="spellStart"/>
      <w:r w:rsidR="00261E36" w:rsidRPr="00261E36">
        <w:t>tidak</w:t>
      </w:r>
      <w:proofErr w:type="spellEnd"/>
      <w:r w:rsidR="00261E36" w:rsidRPr="00261E36">
        <w:t xml:space="preserve"> </w:t>
      </w:r>
      <w:proofErr w:type="spellStart"/>
      <w:r w:rsidR="00261E36" w:rsidRPr="00261E36">
        <w:t>memerhatikan</w:t>
      </w:r>
      <w:proofErr w:type="spellEnd"/>
      <w:r w:rsidR="00261E36" w:rsidRPr="00261E36">
        <w:t xml:space="preserve"> </w:t>
      </w:r>
      <w:proofErr w:type="spellStart"/>
      <w:r w:rsidR="00261E36" w:rsidRPr="00261E36">
        <w:t>urutan</w:t>
      </w:r>
      <w:proofErr w:type="spellEnd"/>
      <w:r w:rsidR="00261E36" w:rsidRPr="00261E36">
        <w:t xml:space="preserve"> </w:t>
      </w:r>
      <w:proofErr w:type="spellStart"/>
      <w:r w:rsidR="00261E36" w:rsidRPr="00261E36">
        <w:t>waktu</w:t>
      </w:r>
      <w:proofErr w:type="spellEnd"/>
      <w:r w:rsidR="00261E36" w:rsidRPr="00261E36">
        <w:t xml:space="preserve"> </w:t>
      </w:r>
      <w:proofErr w:type="spellStart"/>
      <w:r w:rsidR="00261E36" w:rsidRPr="00261E36">
        <w:t>atau</w:t>
      </w:r>
      <w:proofErr w:type="spellEnd"/>
      <w:r w:rsidR="00261E36" w:rsidRPr="00261E36">
        <w:t xml:space="preserve"> </w:t>
      </w:r>
      <w:proofErr w:type="spellStart"/>
      <w:r w:rsidR="00261E36" w:rsidRPr="00261E36">
        <w:t>perkembangan</w:t>
      </w:r>
      <w:proofErr w:type="spellEnd"/>
      <w:r w:rsidR="00261E36" w:rsidRPr="00261E36">
        <w:t xml:space="preserve"> data </w:t>
      </w:r>
      <w:proofErr w:type="spellStart"/>
      <w:r w:rsidR="00261E36" w:rsidRPr="00261E36">
        <w:t>antar</w:t>
      </w:r>
      <w:proofErr w:type="spellEnd"/>
      <w:r w:rsidR="00261E36" w:rsidRPr="00261E36">
        <w:t xml:space="preserve"> </w:t>
      </w:r>
      <w:proofErr w:type="spellStart"/>
      <w:r w:rsidR="00261E36" w:rsidRPr="00261E36">
        <w:t>periode</w:t>
      </w:r>
      <w:proofErr w:type="spellEnd"/>
      <w:r w:rsidR="00261E36" w:rsidRPr="00261E36">
        <w:t xml:space="preserve">, </w:t>
      </w:r>
      <w:proofErr w:type="spellStart"/>
      <w:r w:rsidR="00261E36" w:rsidRPr="00261E36">
        <w:t>melainkan</w:t>
      </w:r>
      <w:proofErr w:type="spellEnd"/>
      <w:r w:rsidR="00261E36" w:rsidRPr="00261E36">
        <w:t xml:space="preserve"> </w:t>
      </w:r>
      <w:proofErr w:type="spellStart"/>
      <w:r w:rsidR="00261E36" w:rsidRPr="00261E36">
        <w:t>hanya</w:t>
      </w:r>
      <w:proofErr w:type="spellEnd"/>
      <w:r w:rsidR="00261E36" w:rsidRPr="00261E36">
        <w:t xml:space="preserve"> </w:t>
      </w:r>
      <w:proofErr w:type="spellStart"/>
      <w:r w:rsidR="00261E36" w:rsidRPr="00261E36">
        <w:t>menganalisis</w:t>
      </w:r>
      <w:proofErr w:type="spellEnd"/>
      <w:r w:rsidR="00261E36" w:rsidRPr="00261E36">
        <w:t xml:space="preserve"> </w:t>
      </w:r>
      <w:proofErr w:type="spellStart"/>
      <w:r w:rsidR="00261E36" w:rsidRPr="00261E36">
        <w:t>hubungan</w:t>
      </w:r>
      <w:proofErr w:type="spellEnd"/>
      <w:r w:rsidR="00261E36" w:rsidRPr="00261E36">
        <w:t xml:space="preserve"> </w:t>
      </w:r>
      <w:proofErr w:type="spellStart"/>
      <w:r w:rsidR="00261E36" w:rsidRPr="00261E36">
        <w:t>antar</w:t>
      </w:r>
      <w:proofErr w:type="spellEnd"/>
      <w:r w:rsidR="00261E36" w:rsidRPr="00261E36">
        <w:t xml:space="preserve"> </w:t>
      </w:r>
      <w:proofErr w:type="spellStart"/>
      <w:r w:rsidR="00261E36" w:rsidRPr="00261E36">
        <w:t>variabel</w:t>
      </w:r>
      <w:proofErr w:type="spellEnd"/>
      <w:r w:rsidR="00261E36" w:rsidRPr="00261E36">
        <w:t xml:space="preserve"> pada </w:t>
      </w:r>
      <w:proofErr w:type="spellStart"/>
      <w:r w:rsidR="00261E36" w:rsidRPr="00261E36">
        <w:t>satu</w:t>
      </w:r>
      <w:proofErr w:type="spellEnd"/>
      <w:r w:rsidR="00261E36" w:rsidRPr="00261E36">
        <w:t xml:space="preserve"> </w:t>
      </w:r>
      <w:proofErr w:type="spellStart"/>
      <w:r w:rsidR="00261E36" w:rsidRPr="00261E36">
        <w:t>titik</w:t>
      </w:r>
      <w:proofErr w:type="spellEnd"/>
      <w:r w:rsidR="00261E36" w:rsidRPr="00261E36">
        <w:t xml:space="preserve"> </w:t>
      </w:r>
      <w:proofErr w:type="spellStart"/>
      <w:r w:rsidR="00261E36" w:rsidRPr="00261E36">
        <w:t>waktu</w:t>
      </w:r>
      <w:proofErr w:type="spellEnd"/>
      <w:r w:rsidR="00261E36" w:rsidRPr="00261E36">
        <w:t xml:space="preserve">. Oleh </w:t>
      </w:r>
      <w:proofErr w:type="spellStart"/>
      <w:r w:rsidR="00261E36" w:rsidRPr="00261E36">
        <w:t>karena</w:t>
      </w:r>
      <w:proofErr w:type="spellEnd"/>
      <w:r w:rsidR="00261E36" w:rsidRPr="00261E36">
        <w:t xml:space="preserve"> </w:t>
      </w:r>
      <w:proofErr w:type="spellStart"/>
      <w:r w:rsidR="00261E36" w:rsidRPr="00261E36">
        <w:t>itu</w:t>
      </w:r>
      <w:proofErr w:type="spellEnd"/>
      <w:r w:rsidR="00261E36" w:rsidRPr="00261E36">
        <w:t xml:space="preserve">, </w:t>
      </w:r>
      <w:proofErr w:type="spellStart"/>
      <w:r w:rsidR="00261E36" w:rsidRPr="00261E36">
        <w:t>pengujian</w:t>
      </w:r>
      <w:proofErr w:type="spellEnd"/>
      <w:r w:rsidR="00261E36" w:rsidRPr="00261E36">
        <w:t xml:space="preserve"> </w:t>
      </w:r>
      <w:proofErr w:type="spellStart"/>
      <w:r w:rsidR="00261E36" w:rsidRPr="00261E36">
        <w:t>penelitian</w:t>
      </w:r>
      <w:proofErr w:type="spellEnd"/>
      <w:r w:rsidR="00261E36" w:rsidRPr="00261E36">
        <w:t xml:space="preserve"> </w:t>
      </w:r>
      <w:proofErr w:type="spellStart"/>
      <w:r w:rsidR="00261E36" w:rsidRPr="00261E36">
        <w:t>dilakukan</w:t>
      </w:r>
      <w:proofErr w:type="spellEnd"/>
      <w:r w:rsidR="00261E36" w:rsidRPr="00261E36">
        <w:t xml:space="preserve"> </w:t>
      </w:r>
      <w:proofErr w:type="spellStart"/>
      <w:r w:rsidR="00261E36" w:rsidRPr="00261E36">
        <w:t>menggunakan</w:t>
      </w:r>
      <w:proofErr w:type="spellEnd"/>
      <w:r w:rsidR="00261E36" w:rsidRPr="00261E36">
        <w:t xml:space="preserve"> </w:t>
      </w:r>
      <w:proofErr w:type="spellStart"/>
      <w:r w:rsidR="00261E36" w:rsidRPr="00261E36">
        <w:t>metode</w:t>
      </w:r>
      <w:proofErr w:type="spellEnd"/>
      <w:r w:rsidR="00261E36" w:rsidRPr="00261E36">
        <w:t xml:space="preserve"> </w:t>
      </w:r>
      <w:proofErr w:type="spellStart"/>
      <w:r w:rsidR="00261E36" w:rsidRPr="00261E36">
        <w:t>analisis</w:t>
      </w:r>
      <w:proofErr w:type="spellEnd"/>
      <w:r w:rsidR="00261E36" w:rsidRPr="00261E36">
        <w:t xml:space="preserve"> </w:t>
      </w:r>
      <w:proofErr w:type="spellStart"/>
      <w:r w:rsidR="00261E36" w:rsidRPr="00261E36">
        <w:t>regresi</w:t>
      </w:r>
      <w:proofErr w:type="spellEnd"/>
      <w:r w:rsidR="00261E36" w:rsidRPr="00261E36">
        <w:t xml:space="preserve"> linier </w:t>
      </w:r>
      <w:proofErr w:type="spellStart"/>
      <w:r w:rsidR="00261E36" w:rsidRPr="00261E36">
        <w:t>berganda</w:t>
      </w:r>
      <w:proofErr w:type="spellEnd"/>
      <w:r w:rsidR="00261E36" w:rsidRPr="00261E36">
        <w:t xml:space="preserve">. Alat </w:t>
      </w:r>
      <w:proofErr w:type="spellStart"/>
      <w:r w:rsidR="00261E36" w:rsidRPr="00261E36">
        <w:t>analisis</w:t>
      </w:r>
      <w:proofErr w:type="spellEnd"/>
      <w:r w:rsidR="00261E36" w:rsidRPr="00261E36">
        <w:t xml:space="preserve"> yang </w:t>
      </w:r>
      <w:proofErr w:type="spellStart"/>
      <w:r w:rsidR="00261E36" w:rsidRPr="00261E36">
        <w:t>digunakan</w:t>
      </w:r>
      <w:proofErr w:type="spellEnd"/>
      <w:r w:rsidR="00261E36" w:rsidRPr="00261E36">
        <w:t xml:space="preserve"> </w:t>
      </w:r>
      <w:proofErr w:type="spellStart"/>
      <w:r w:rsidR="00261E36" w:rsidRPr="00261E36">
        <w:t>dalam</w:t>
      </w:r>
      <w:proofErr w:type="spellEnd"/>
      <w:r w:rsidR="00261E36" w:rsidRPr="00261E36">
        <w:t xml:space="preserve"> </w:t>
      </w:r>
      <w:proofErr w:type="spellStart"/>
      <w:r w:rsidR="00261E36" w:rsidRPr="00261E36">
        <w:t>penelitian</w:t>
      </w:r>
      <w:proofErr w:type="spellEnd"/>
      <w:r w:rsidR="00261E36" w:rsidRPr="00261E36">
        <w:t xml:space="preserve"> </w:t>
      </w:r>
      <w:proofErr w:type="spellStart"/>
      <w:r w:rsidR="00261E36" w:rsidRPr="00261E36">
        <w:t>ini</w:t>
      </w:r>
      <w:proofErr w:type="spellEnd"/>
      <w:r w:rsidR="00261E36" w:rsidRPr="00261E36">
        <w:t xml:space="preserve"> </w:t>
      </w:r>
      <w:proofErr w:type="spellStart"/>
      <w:r w:rsidR="00261E36" w:rsidRPr="00261E36">
        <w:t>adalah</w:t>
      </w:r>
      <w:proofErr w:type="spellEnd"/>
      <w:r w:rsidR="00261E36" w:rsidRPr="00261E36">
        <w:t xml:space="preserve"> SPSS</w:t>
      </w:r>
      <w:r w:rsidR="00261E36">
        <w:t>.</w:t>
      </w:r>
    </w:p>
    <w:p w14:paraId="6EA458CB" w14:textId="77777777" w:rsidR="008C58D5" w:rsidRDefault="008C58D5" w:rsidP="00FE290F">
      <w:pPr>
        <w:pStyle w:val="Heading2"/>
      </w:pPr>
      <w:bookmarkStart w:id="62" w:name="_Toc214580103"/>
      <w:r w:rsidRPr="002D02E3">
        <w:t>3.</w:t>
      </w:r>
      <w:r>
        <w:t>5.1</w:t>
      </w:r>
      <w:r w:rsidRPr="002D02E3">
        <w:t xml:space="preserve"> Uji </w:t>
      </w:r>
      <w:proofErr w:type="spellStart"/>
      <w:r w:rsidRPr="002D02E3">
        <w:t>Statistik</w:t>
      </w:r>
      <w:proofErr w:type="spellEnd"/>
      <w:r w:rsidRPr="002D02E3">
        <w:t xml:space="preserve"> </w:t>
      </w:r>
      <w:proofErr w:type="spellStart"/>
      <w:r w:rsidRPr="002D02E3">
        <w:t>Deskriptif</w:t>
      </w:r>
      <w:bookmarkEnd w:id="62"/>
      <w:proofErr w:type="spellEnd"/>
    </w:p>
    <w:p w14:paraId="31EF4827"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A6669F">
        <w:rPr>
          <w:rFonts w:ascii="Times New Roman" w:hAnsi="Times New Roman" w:cs="Times New Roman"/>
          <w:sz w:val="24"/>
          <w:szCs w:val="24"/>
          <w:lang w:val="en-US"/>
        </w:rPr>
        <w:t>Ghozali</w:t>
      </w:r>
      <w:proofErr w:type="spellEnd"/>
      <w:r w:rsidRPr="00A6669F">
        <w:rPr>
          <w:rFonts w:ascii="Times New Roman" w:hAnsi="Times New Roman" w:cs="Times New Roman"/>
          <w:sz w:val="24"/>
          <w:szCs w:val="24"/>
          <w:lang w:val="en-US"/>
        </w:rPr>
        <w:t xml:space="preserve"> (2018) </w:t>
      </w:r>
      <w:proofErr w:type="spellStart"/>
      <w:r w:rsidRPr="00A6669F">
        <w:rPr>
          <w:rFonts w:ascii="Times New Roman" w:hAnsi="Times New Roman" w:cs="Times New Roman"/>
          <w:sz w:val="24"/>
          <w:szCs w:val="24"/>
          <w:lang w:val="en-US"/>
        </w:rPr>
        <w:t>menyatakan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bahwa</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statistik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deskriptif</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memberikan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gambaran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umum</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tentang</w:t>
      </w:r>
      <w:proofErr w:type="spellEnd"/>
      <w:r w:rsidRPr="00A6669F">
        <w:rPr>
          <w:rFonts w:ascii="Times New Roman" w:hAnsi="Times New Roman" w:cs="Times New Roman"/>
          <w:sz w:val="24"/>
          <w:szCs w:val="24"/>
          <w:lang w:val="en-US"/>
        </w:rPr>
        <w:t xml:space="preserve"> data </w:t>
      </w:r>
      <w:proofErr w:type="spellStart"/>
      <w:r w:rsidRPr="00A6669F">
        <w:rPr>
          <w:rFonts w:ascii="Times New Roman" w:hAnsi="Times New Roman" w:cs="Times New Roman"/>
          <w:sz w:val="24"/>
          <w:szCs w:val="24"/>
          <w:lang w:val="en-US"/>
        </w:rPr>
        <w:t>dengan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menampilkan</w:t>
      </w:r>
      <w:proofErr w:type="spellEnd"/>
      <w:r w:rsidRPr="00A6669F">
        <w:rPr>
          <w:rFonts w:ascii="Times New Roman" w:hAnsi="Times New Roman" w:cs="Times New Roman"/>
          <w:sz w:val="24"/>
          <w:szCs w:val="24"/>
          <w:lang w:val="en-US"/>
        </w:rPr>
        <w:t xml:space="preserve"> rata-rata (mean), </w:t>
      </w:r>
      <w:proofErr w:type="spellStart"/>
      <w:r w:rsidRPr="00A6669F">
        <w:rPr>
          <w:rFonts w:ascii="Times New Roman" w:hAnsi="Times New Roman" w:cs="Times New Roman"/>
          <w:sz w:val="24"/>
          <w:szCs w:val="24"/>
          <w:lang w:val="en-US"/>
        </w:rPr>
        <w:t>standar</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deviasi</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varians</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nilai</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maksimum</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nilai</w:t>
      </w:r>
      <w:proofErr w:type="spellEnd"/>
      <w:r w:rsidRPr="00A6669F">
        <w:rPr>
          <w:rFonts w:ascii="Times New Roman" w:hAnsi="Times New Roman" w:cs="Times New Roman"/>
          <w:sz w:val="24"/>
          <w:szCs w:val="24"/>
          <w:lang w:val="en-US"/>
        </w:rPr>
        <w:t xml:space="preserve"> minimum, total, </w:t>
      </w:r>
      <w:proofErr w:type="spellStart"/>
      <w:r w:rsidRPr="00A6669F">
        <w:rPr>
          <w:rFonts w:ascii="Times New Roman" w:hAnsi="Times New Roman" w:cs="Times New Roman"/>
          <w:sz w:val="24"/>
          <w:szCs w:val="24"/>
          <w:lang w:val="en-US"/>
        </w:rPr>
        <w:t>rentang</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serta</w:t>
      </w:r>
      <w:proofErr w:type="spellEnd"/>
      <w:r w:rsidRPr="00A6669F">
        <w:rPr>
          <w:rFonts w:ascii="Times New Roman" w:hAnsi="Times New Roman" w:cs="Times New Roman"/>
          <w:sz w:val="24"/>
          <w:szCs w:val="24"/>
          <w:lang w:val="en-US"/>
        </w:rPr>
        <w:t xml:space="preserve"> kurtosis dan </w:t>
      </w:r>
      <w:r w:rsidRPr="00A6669F">
        <w:rPr>
          <w:rFonts w:ascii="Times New Roman" w:hAnsi="Times New Roman" w:cs="Times New Roman"/>
          <w:sz w:val="24"/>
          <w:szCs w:val="24"/>
          <w:lang w:val="en-US"/>
        </w:rPr>
        <w:lastRenderedPageBreak/>
        <w:t xml:space="preserve">skewness. </w:t>
      </w:r>
      <w:proofErr w:type="spellStart"/>
      <w:r w:rsidRPr="00A6669F">
        <w:rPr>
          <w:rFonts w:ascii="Times New Roman" w:hAnsi="Times New Roman" w:cs="Times New Roman"/>
          <w:sz w:val="24"/>
          <w:szCs w:val="24"/>
          <w:lang w:val="en-US"/>
        </w:rPr>
        <w:t>Statistik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deskriptif</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sering</w:t>
      </w:r>
      <w:proofErr w:type="spellEnd"/>
      <w:r w:rsidRPr="00A6669F">
        <w:rPr>
          <w:rFonts w:ascii="Times New Roman" w:hAnsi="Times New Roman" w:cs="Times New Roman"/>
          <w:sz w:val="24"/>
          <w:szCs w:val="24"/>
          <w:lang w:val="en-US"/>
        </w:rPr>
        <w:t xml:space="preserve"> kali </w:t>
      </w:r>
      <w:proofErr w:type="spellStart"/>
      <w:r w:rsidRPr="00A6669F">
        <w:rPr>
          <w:rFonts w:ascii="Times New Roman" w:hAnsi="Times New Roman" w:cs="Times New Roman"/>
          <w:sz w:val="24"/>
          <w:szCs w:val="24"/>
          <w:lang w:val="en-US"/>
        </w:rPr>
        <w:t>digunakan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untuk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memberikan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pemahaman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awal</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tentang</w:t>
      </w:r>
      <w:proofErr w:type="spellEnd"/>
      <w:r w:rsidRPr="00A6669F">
        <w:rPr>
          <w:rFonts w:ascii="Times New Roman" w:hAnsi="Times New Roman" w:cs="Times New Roman"/>
          <w:sz w:val="24"/>
          <w:szCs w:val="24"/>
          <w:lang w:val="en-US"/>
        </w:rPr>
        <w:t xml:space="preserve"> data </w:t>
      </w:r>
      <w:proofErr w:type="spellStart"/>
      <w:r w:rsidRPr="00A6669F">
        <w:rPr>
          <w:rFonts w:ascii="Times New Roman" w:hAnsi="Times New Roman" w:cs="Times New Roman"/>
          <w:sz w:val="24"/>
          <w:szCs w:val="24"/>
          <w:lang w:val="en-US"/>
        </w:rPr>
        <w:t>sebelum</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menerapkan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teknik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analisis</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statistik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dalam</w:t>
      </w:r>
      <w:proofErr w:type="spellEnd"/>
      <w:r w:rsidRPr="00A6669F">
        <w:rPr>
          <w:rFonts w:ascii="Times New Roman" w:hAnsi="Times New Roman" w:cs="Times New Roman"/>
          <w:sz w:val="24"/>
          <w:szCs w:val="24"/>
          <w:lang w:val="en-US"/>
        </w:rPr>
        <w:t xml:space="preserve"> uji </w:t>
      </w:r>
      <w:proofErr w:type="spellStart"/>
      <w:r w:rsidRPr="00A6669F">
        <w:rPr>
          <w:rFonts w:ascii="Times New Roman" w:hAnsi="Times New Roman" w:cs="Times New Roman"/>
          <w:sz w:val="24"/>
          <w:szCs w:val="24"/>
          <w:lang w:val="en-US"/>
        </w:rPr>
        <w:t>hipotesis</w:t>
      </w:r>
      <w:proofErr w:type="spellEnd"/>
      <w:r w:rsidRPr="00A6669F">
        <w:rPr>
          <w:rFonts w:ascii="Times New Roman" w:hAnsi="Times New Roman" w:cs="Times New Roman"/>
          <w:sz w:val="24"/>
          <w:szCs w:val="24"/>
          <w:lang w:val="en-US"/>
        </w:rPr>
        <w:t xml:space="preserve">. Dalam </w:t>
      </w:r>
      <w:proofErr w:type="spellStart"/>
      <w:r w:rsidRPr="00A6669F">
        <w:rPr>
          <w:rFonts w:ascii="Times New Roman" w:hAnsi="Times New Roman" w:cs="Times New Roman"/>
          <w:sz w:val="24"/>
          <w:szCs w:val="24"/>
          <w:lang w:val="en-US"/>
        </w:rPr>
        <w:t>penelitian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ini</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statistik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deskriptif</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digunakan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untuk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menggambarkan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variabel-variabel</w:t>
      </w:r>
      <w:proofErr w:type="spellEnd"/>
      <w:r w:rsidRPr="00A6669F">
        <w:rPr>
          <w:rFonts w:ascii="Times New Roman" w:hAnsi="Times New Roman" w:cs="Times New Roman"/>
          <w:sz w:val="24"/>
          <w:szCs w:val="24"/>
          <w:lang w:val="en-US"/>
        </w:rPr>
        <w:t xml:space="preserve"> yang </w:t>
      </w:r>
      <w:proofErr w:type="spellStart"/>
      <w:r w:rsidRPr="00A6669F">
        <w:rPr>
          <w:rFonts w:ascii="Times New Roman" w:hAnsi="Times New Roman" w:cs="Times New Roman"/>
          <w:sz w:val="24"/>
          <w:szCs w:val="24"/>
          <w:lang w:val="en-US"/>
        </w:rPr>
        <w:t>terlibat</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serta</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menyediakan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ukuran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numerik</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penting</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dari</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sampel</w:t>
      </w:r>
      <w:proofErr w:type="spellEnd"/>
      <w:r w:rsidRPr="00A6669F">
        <w:rPr>
          <w:rFonts w:ascii="Times New Roman" w:hAnsi="Times New Roman" w:cs="Times New Roman"/>
          <w:sz w:val="24"/>
          <w:szCs w:val="24"/>
          <w:lang w:val="en-US"/>
        </w:rPr>
        <w:t xml:space="preserve"> yang </w:t>
      </w:r>
      <w:proofErr w:type="spellStart"/>
      <w:r w:rsidRPr="00A6669F">
        <w:rPr>
          <w:rFonts w:ascii="Times New Roman" w:hAnsi="Times New Roman" w:cs="Times New Roman"/>
          <w:sz w:val="24"/>
          <w:szCs w:val="24"/>
          <w:lang w:val="en-US"/>
        </w:rPr>
        <w:t>diteliti</w:t>
      </w:r>
      <w:proofErr w:type="spellEnd"/>
      <w:r w:rsidRPr="00A6669F">
        <w:rPr>
          <w:rFonts w:ascii="Times New Roman" w:hAnsi="Times New Roman" w:cs="Times New Roman"/>
          <w:sz w:val="24"/>
          <w:szCs w:val="24"/>
          <w:lang w:val="en-US"/>
        </w:rPr>
        <w:t xml:space="preserve">. Proses </w:t>
      </w:r>
      <w:proofErr w:type="spellStart"/>
      <w:r w:rsidRPr="00A6669F">
        <w:rPr>
          <w:rFonts w:ascii="Times New Roman" w:hAnsi="Times New Roman" w:cs="Times New Roman"/>
          <w:sz w:val="24"/>
          <w:szCs w:val="24"/>
          <w:lang w:val="en-US"/>
        </w:rPr>
        <w:t>analisis</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dilakukan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dengan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menggunakan</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perangkat</w:t>
      </w:r>
      <w:proofErr w:type="spellEnd"/>
      <w:r w:rsidRPr="00A6669F">
        <w:rPr>
          <w:rFonts w:ascii="Times New Roman" w:hAnsi="Times New Roman" w:cs="Times New Roman"/>
          <w:sz w:val="24"/>
          <w:szCs w:val="24"/>
          <w:lang w:val="en-US"/>
        </w:rPr>
        <w:t xml:space="preserve"> </w:t>
      </w:r>
      <w:proofErr w:type="spellStart"/>
      <w:r w:rsidRPr="00A6669F">
        <w:rPr>
          <w:rFonts w:ascii="Times New Roman" w:hAnsi="Times New Roman" w:cs="Times New Roman"/>
          <w:sz w:val="24"/>
          <w:szCs w:val="24"/>
          <w:lang w:val="en-US"/>
        </w:rPr>
        <w:t>lunak</w:t>
      </w:r>
      <w:proofErr w:type="spellEnd"/>
      <w:r w:rsidRPr="00A6669F">
        <w:rPr>
          <w:rFonts w:ascii="Times New Roman" w:hAnsi="Times New Roman" w:cs="Times New Roman"/>
          <w:sz w:val="24"/>
          <w:szCs w:val="24"/>
          <w:lang w:val="en-US"/>
        </w:rPr>
        <w:t xml:space="preserve"> SPSS</w:t>
      </w:r>
      <w:r>
        <w:rPr>
          <w:rFonts w:ascii="Times New Roman" w:hAnsi="Times New Roman" w:cs="Times New Roman"/>
          <w:sz w:val="24"/>
          <w:szCs w:val="24"/>
          <w:lang w:val="en-US"/>
        </w:rPr>
        <w:t>.</w:t>
      </w:r>
    </w:p>
    <w:p w14:paraId="43AFC2EE" w14:textId="77777777" w:rsidR="008C58D5" w:rsidRPr="00D96E11" w:rsidRDefault="008C58D5" w:rsidP="00FE290F">
      <w:pPr>
        <w:pStyle w:val="Heading2"/>
      </w:pPr>
      <w:bookmarkStart w:id="63" w:name="_Toc214580104"/>
      <w:r w:rsidRPr="00D96E11">
        <w:t xml:space="preserve">3.5.2 Uji </w:t>
      </w:r>
      <w:proofErr w:type="spellStart"/>
      <w:r w:rsidRPr="00D96E11">
        <w:t>Asumsi</w:t>
      </w:r>
      <w:proofErr w:type="spellEnd"/>
      <w:r w:rsidRPr="00D96E11">
        <w:t xml:space="preserve"> </w:t>
      </w:r>
      <w:proofErr w:type="spellStart"/>
      <w:r w:rsidRPr="00D96E11">
        <w:t>Klasik</w:t>
      </w:r>
      <w:bookmarkEnd w:id="63"/>
      <w:proofErr w:type="spellEnd"/>
    </w:p>
    <w:p w14:paraId="48D5F83B"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96E11">
        <w:rPr>
          <w:rFonts w:ascii="Times New Roman" w:hAnsi="Times New Roman" w:cs="Times New Roman"/>
          <w:sz w:val="24"/>
          <w:szCs w:val="24"/>
          <w:lang w:val="en-US"/>
        </w:rPr>
        <w:t xml:space="preserve">Pada uji </w:t>
      </w:r>
      <w:proofErr w:type="spellStart"/>
      <w:r w:rsidRPr="00D96E11">
        <w:rPr>
          <w:rFonts w:ascii="Times New Roman" w:hAnsi="Times New Roman" w:cs="Times New Roman"/>
          <w:sz w:val="24"/>
          <w:szCs w:val="24"/>
          <w:lang w:val="en-US"/>
        </w:rPr>
        <w:t>asumsi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klasik</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dalam</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regresi</w:t>
      </w:r>
      <w:proofErr w:type="spellEnd"/>
      <w:r w:rsidRPr="00D96E11">
        <w:rPr>
          <w:rFonts w:ascii="Times New Roman" w:hAnsi="Times New Roman" w:cs="Times New Roman"/>
          <w:sz w:val="24"/>
          <w:szCs w:val="24"/>
          <w:lang w:val="en-US"/>
        </w:rPr>
        <w:t xml:space="preserve"> linier, </w:t>
      </w:r>
      <w:proofErr w:type="spellStart"/>
      <w:r w:rsidRPr="00D96E11">
        <w:rPr>
          <w:rFonts w:ascii="Times New Roman" w:hAnsi="Times New Roman" w:cs="Times New Roman"/>
          <w:sz w:val="24"/>
          <w:szCs w:val="24"/>
          <w:lang w:val="en-US"/>
        </w:rPr>
        <w:t>tujuan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utamanya</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adalah</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untuk</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mengevaluasi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kualitas</w:t>
      </w:r>
      <w:proofErr w:type="spellEnd"/>
      <w:r w:rsidRPr="00D96E11">
        <w:rPr>
          <w:rFonts w:ascii="Times New Roman" w:hAnsi="Times New Roman" w:cs="Times New Roman"/>
          <w:sz w:val="24"/>
          <w:szCs w:val="24"/>
          <w:lang w:val="en-US"/>
        </w:rPr>
        <w:t xml:space="preserve"> model </w:t>
      </w:r>
      <w:proofErr w:type="spellStart"/>
      <w:r w:rsidRPr="00D96E11">
        <w:rPr>
          <w:rFonts w:ascii="Times New Roman" w:hAnsi="Times New Roman" w:cs="Times New Roman"/>
          <w:sz w:val="24"/>
          <w:szCs w:val="24"/>
          <w:lang w:val="en-US"/>
        </w:rPr>
        <w:t>regresi</w:t>
      </w:r>
      <w:proofErr w:type="spellEnd"/>
      <w:r w:rsidRPr="00D96E11">
        <w:rPr>
          <w:rFonts w:ascii="Times New Roman" w:hAnsi="Times New Roman" w:cs="Times New Roman"/>
          <w:sz w:val="24"/>
          <w:szCs w:val="24"/>
          <w:lang w:val="en-US"/>
        </w:rPr>
        <w:t xml:space="preserve"> dan </w:t>
      </w:r>
      <w:proofErr w:type="spellStart"/>
      <w:r w:rsidRPr="00D96E11">
        <w:rPr>
          <w:rFonts w:ascii="Times New Roman" w:hAnsi="Times New Roman" w:cs="Times New Roman"/>
          <w:sz w:val="24"/>
          <w:szCs w:val="24"/>
          <w:lang w:val="en-US"/>
        </w:rPr>
        <w:t>memastikan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apakah</w:t>
      </w:r>
      <w:proofErr w:type="spellEnd"/>
      <w:r w:rsidRPr="00D96E11">
        <w:rPr>
          <w:rFonts w:ascii="Times New Roman" w:hAnsi="Times New Roman" w:cs="Times New Roman"/>
          <w:sz w:val="24"/>
          <w:szCs w:val="24"/>
          <w:lang w:val="en-US"/>
        </w:rPr>
        <w:t xml:space="preserve"> model </w:t>
      </w:r>
      <w:proofErr w:type="spellStart"/>
      <w:r w:rsidRPr="00D96E11">
        <w:rPr>
          <w:rFonts w:ascii="Times New Roman" w:hAnsi="Times New Roman" w:cs="Times New Roman"/>
          <w:sz w:val="24"/>
          <w:szCs w:val="24"/>
          <w:lang w:val="en-US"/>
        </w:rPr>
        <w:t>tersebut</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memenuhi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persyaratan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asumsi</w:t>
      </w:r>
      <w:proofErr w:type="spellEnd"/>
      <w:r w:rsidRPr="00D96E11">
        <w:rPr>
          <w:rFonts w:ascii="Times New Roman" w:hAnsi="Times New Roman" w:cs="Times New Roman"/>
          <w:sz w:val="24"/>
          <w:szCs w:val="24"/>
          <w:lang w:val="en-US"/>
        </w:rPr>
        <w:t xml:space="preserve"> yang </w:t>
      </w:r>
      <w:proofErr w:type="spellStart"/>
      <w:r w:rsidRPr="00D96E11">
        <w:rPr>
          <w:rFonts w:ascii="Times New Roman" w:hAnsi="Times New Roman" w:cs="Times New Roman"/>
          <w:sz w:val="24"/>
          <w:szCs w:val="24"/>
          <w:lang w:val="en-US"/>
        </w:rPr>
        <w:t>diperlukan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Ghozali</w:t>
      </w:r>
      <w:proofErr w:type="spellEnd"/>
      <w:r w:rsidRPr="00D96E11">
        <w:rPr>
          <w:rFonts w:ascii="Times New Roman" w:hAnsi="Times New Roman" w:cs="Times New Roman"/>
          <w:sz w:val="24"/>
          <w:szCs w:val="24"/>
          <w:lang w:val="en-US"/>
        </w:rPr>
        <w:t xml:space="preserve">, 2018). </w:t>
      </w:r>
      <w:proofErr w:type="spellStart"/>
      <w:r w:rsidRPr="00D96E11">
        <w:rPr>
          <w:rFonts w:ascii="Times New Roman" w:hAnsi="Times New Roman" w:cs="Times New Roman"/>
          <w:sz w:val="24"/>
          <w:szCs w:val="24"/>
          <w:lang w:val="en-US"/>
        </w:rPr>
        <w:t>Pengujian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asumsi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klasik</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bertujuan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untuk</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memastikan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bahwa</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persamaan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regresi</w:t>
      </w:r>
      <w:proofErr w:type="spellEnd"/>
      <w:r w:rsidRPr="00D96E11">
        <w:rPr>
          <w:rFonts w:ascii="Times New Roman" w:hAnsi="Times New Roman" w:cs="Times New Roman"/>
          <w:sz w:val="24"/>
          <w:szCs w:val="24"/>
          <w:lang w:val="en-US"/>
        </w:rPr>
        <w:t xml:space="preserve"> yang </w:t>
      </w:r>
      <w:proofErr w:type="spellStart"/>
      <w:r w:rsidRPr="00D96E11">
        <w:rPr>
          <w:rFonts w:ascii="Times New Roman" w:hAnsi="Times New Roman" w:cs="Times New Roman"/>
          <w:sz w:val="24"/>
          <w:szCs w:val="24"/>
          <w:lang w:val="en-US"/>
        </w:rPr>
        <w:t>dihasilkan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memberikan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estimasi</w:t>
      </w:r>
      <w:proofErr w:type="spellEnd"/>
      <w:r w:rsidRPr="00D96E11">
        <w:rPr>
          <w:rFonts w:ascii="Times New Roman" w:hAnsi="Times New Roman" w:cs="Times New Roman"/>
          <w:sz w:val="24"/>
          <w:szCs w:val="24"/>
          <w:lang w:val="en-US"/>
        </w:rPr>
        <w:t xml:space="preserve"> yang </w:t>
      </w:r>
      <w:proofErr w:type="spellStart"/>
      <w:r w:rsidRPr="00D96E11">
        <w:rPr>
          <w:rFonts w:ascii="Times New Roman" w:hAnsi="Times New Roman" w:cs="Times New Roman"/>
          <w:sz w:val="24"/>
          <w:szCs w:val="24"/>
          <w:lang w:val="en-US"/>
        </w:rPr>
        <w:t>akurat</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bebas</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dari</w:t>
      </w:r>
      <w:proofErr w:type="spellEnd"/>
      <w:r w:rsidRPr="00D96E11">
        <w:rPr>
          <w:rFonts w:ascii="Times New Roman" w:hAnsi="Times New Roman" w:cs="Times New Roman"/>
          <w:sz w:val="24"/>
          <w:szCs w:val="24"/>
          <w:lang w:val="en-US"/>
        </w:rPr>
        <w:t xml:space="preserve"> bias, dan </w:t>
      </w:r>
      <w:proofErr w:type="spellStart"/>
      <w:r w:rsidRPr="00D96E11">
        <w:rPr>
          <w:rFonts w:ascii="Times New Roman" w:hAnsi="Times New Roman" w:cs="Times New Roman"/>
          <w:sz w:val="24"/>
          <w:szCs w:val="24"/>
          <w:lang w:val="en-US"/>
        </w:rPr>
        <w:t>konsisten</w:t>
      </w:r>
      <w:proofErr w:type="spellEnd"/>
      <w:r w:rsidRPr="00D96E11">
        <w:rPr>
          <w:rFonts w:ascii="Times New Roman" w:hAnsi="Times New Roman" w:cs="Times New Roman"/>
          <w:sz w:val="24"/>
          <w:szCs w:val="24"/>
          <w:lang w:val="en-US"/>
        </w:rPr>
        <w:t>.</w:t>
      </w:r>
    </w:p>
    <w:p w14:paraId="53A0CC1E" w14:textId="77777777" w:rsidR="008C58D5" w:rsidRPr="00D96E11" w:rsidRDefault="008C58D5" w:rsidP="00FE290F">
      <w:pPr>
        <w:pStyle w:val="Heading2"/>
      </w:pPr>
      <w:bookmarkStart w:id="64" w:name="_Toc214580105"/>
      <w:r w:rsidRPr="00D96E11">
        <w:t xml:space="preserve">3.5.3 Uji </w:t>
      </w:r>
      <w:proofErr w:type="spellStart"/>
      <w:r w:rsidRPr="00D96E11">
        <w:t>Normalitas</w:t>
      </w:r>
      <w:bookmarkEnd w:id="64"/>
      <w:proofErr w:type="spellEnd"/>
    </w:p>
    <w:p w14:paraId="5AC38F30"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96E11">
        <w:rPr>
          <w:rFonts w:ascii="Times New Roman" w:hAnsi="Times New Roman" w:cs="Times New Roman"/>
          <w:sz w:val="24"/>
          <w:szCs w:val="24"/>
          <w:lang w:val="en-US"/>
        </w:rPr>
        <w:t xml:space="preserve">Uji </w:t>
      </w:r>
      <w:proofErr w:type="spellStart"/>
      <w:r w:rsidRPr="00D96E11">
        <w:rPr>
          <w:rFonts w:ascii="Times New Roman" w:hAnsi="Times New Roman" w:cs="Times New Roman"/>
          <w:sz w:val="24"/>
          <w:szCs w:val="24"/>
          <w:lang w:val="en-US"/>
        </w:rPr>
        <w:t>normalitas</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dilakukan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untuk</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menentukan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apakah</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distribusi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variabel</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independen</w:t>
      </w:r>
      <w:proofErr w:type="spellEnd"/>
      <w:r w:rsidRPr="00D96E11">
        <w:rPr>
          <w:rFonts w:ascii="Times New Roman" w:hAnsi="Times New Roman" w:cs="Times New Roman"/>
          <w:sz w:val="24"/>
          <w:szCs w:val="24"/>
          <w:lang w:val="en-US"/>
        </w:rPr>
        <w:t xml:space="preserve"> dan </w:t>
      </w:r>
      <w:proofErr w:type="spellStart"/>
      <w:r w:rsidRPr="00D96E11">
        <w:rPr>
          <w:rFonts w:ascii="Times New Roman" w:hAnsi="Times New Roman" w:cs="Times New Roman"/>
          <w:sz w:val="24"/>
          <w:szCs w:val="24"/>
          <w:lang w:val="en-US"/>
        </w:rPr>
        <w:t>variabel</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dependen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dalam</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regresi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memenuhi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asumsi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normalitas</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Menurut</w:t>
      </w:r>
      <w:proofErr w:type="spellEnd"/>
      <w:r w:rsidRPr="00D96E11">
        <w:rPr>
          <w:rFonts w:ascii="Times New Roman" w:hAnsi="Times New Roman" w:cs="Times New Roman"/>
          <w:sz w:val="24"/>
          <w:szCs w:val="24"/>
          <w:lang w:val="en-US"/>
        </w:rPr>
        <w:t xml:space="preserve"> Asiah et al. (2020), data </w:t>
      </w:r>
      <w:proofErr w:type="spellStart"/>
      <w:r w:rsidRPr="00D96E11">
        <w:rPr>
          <w:rFonts w:ascii="Times New Roman" w:hAnsi="Times New Roman" w:cs="Times New Roman"/>
          <w:sz w:val="24"/>
          <w:szCs w:val="24"/>
          <w:lang w:val="en-US"/>
        </w:rPr>
        <w:t>dianggap</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memiliki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distribusi</w:t>
      </w:r>
      <w:proofErr w:type="spellEnd"/>
      <w:r w:rsidRPr="00D96E11">
        <w:rPr>
          <w:rFonts w:ascii="Times New Roman" w:hAnsi="Times New Roman" w:cs="Times New Roman"/>
          <w:sz w:val="24"/>
          <w:szCs w:val="24"/>
          <w:lang w:val="en-US"/>
        </w:rPr>
        <w:t xml:space="preserve"> normal </w:t>
      </w:r>
      <w:proofErr w:type="spellStart"/>
      <w:r w:rsidRPr="00D96E11">
        <w:rPr>
          <w:rFonts w:ascii="Times New Roman" w:hAnsi="Times New Roman" w:cs="Times New Roman"/>
          <w:sz w:val="24"/>
          <w:szCs w:val="24"/>
          <w:lang w:val="en-US"/>
        </w:rPr>
        <w:t>jika</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nilai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signifikansi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dari</w:t>
      </w:r>
      <w:proofErr w:type="spellEnd"/>
      <w:r w:rsidRPr="00D96E11">
        <w:rPr>
          <w:rFonts w:ascii="Times New Roman" w:hAnsi="Times New Roman" w:cs="Times New Roman"/>
          <w:sz w:val="24"/>
          <w:szCs w:val="24"/>
          <w:lang w:val="en-US"/>
        </w:rPr>
        <w:t xml:space="preserve"> uji Kolmogorov-Smirnov </w:t>
      </w:r>
      <w:proofErr w:type="spellStart"/>
      <w:r w:rsidRPr="00D96E11">
        <w:rPr>
          <w:rFonts w:ascii="Times New Roman" w:hAnsi="Times New Roman" w:cs="Times New Roman"/>
          <w:sz w:val="24"/>
          <w:szCs w:val="24"/>
          <w:lang w:val="en-US"/>
        </w:rPr>
        <w:t>adalah</w:t>
      </w:r>
      <w:proofErr w:type="spellEnd"/>
      <w:r w:rsidRPr="00D96E11">
        <w:rPr>
          <w:rFonts w:ascii="Times New Roman" w:hAnsi="Times New Roman" w:cs="Times New Roman"/>
          <w:sz w:val="24"/>
          <w:szCs w:val="24"/>
          <w:lang w:val="en-US"/>
        </w:rPr>
        <w:t xml:space="preserve"> ≥ 0,05.</w:t>
      </w:r>
    </w:p>
    <w:p w14:paraId="1B58FAAF" w14:textId="77777777" w:rsidR="008C58D5" w:rsidRDefault="008C58D5" w:rsidP="0037423D">
      <w:pPr>
        <w:pStyle w:val="ListParagraph"/>
        <w:numPr>
          <w:ilvl w:val="0"/>
          <w:numId w:val="6"/>
        </w:numPr>
        <w:spacing w:line="480" w:lineRule="auto"/>
        <w:jc w:val="both"/>
        <w:rPr>
          <w:rFonts w:ascii="Times New Roman" w:hAnsi="Times New Roman" w:cs="Times New Roman"/>
          <w:sz w:val="24"/>
          <w:szCs w:val="24"/>
          <w:lang w:val="en-US"/>
        </w:rPr>
      </w:pPr>
      <w:r w:rsidRPr="00D96E11">
        <w:rPr>
          <w:rFonts w:ascii="Times New Roman" w:hAnsi="Times New Roman" w:cs="Times New Roman"/>
          <w:sz w:val="24"/>
          <w:szCs w:val="24"/>
          <w:lang w:val="en-US"/>
        </w:rPr>
        <w:t xml:space="preserve">Jika </w:t>
      </w:r>
      <w:proofErr w:type="spellStart"/>
      <w:r w:rsidRPr="00D96E11">
        <w:rPr>
          <w:rFonts w:ascii="Times New Roman" w:hAnsi="Times New Roman" w:cs="Times New Roman"/>
          <w:sz w:val="24"/>
          <w:szCs w:val="24"/>
          <w:lang w:val="en-US"/>
        </w:rPr>
        <w:t>nilai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sigifikansi</w:t>
      </w:r>
      <w:proofErr w:type="spellEnd"/>
      <w:r w:rsidRPr="00D96E11">
        <w:rPr>
          <w:rFonts w:ascii="Times New Roman" w:hAnsi="Times New Roman" w:cs="Times New Roman"/>
          <w:sz w:val="24"/>
          <w:szCs w:val="24"/>
          <w:lang w:val="en-US"/>
        </w:rPr>
        <w:t xml:space="preserve"> ≥ </w:t>
      </w:r>
      <w:proofErr w:type="spellStart"/>
      <w:r w:rsidRPr="00D96E11">
        <w:rPr>
          <w:rFonts w:ascii="Times New Roman" w:hAnsi="Times New Roman" w:cs="Times New Roman"/>
          <w:sz w:val="24"/>
          <w:szCs w:val="24"/>
          <w:lang w:val="en-US"/>
        </w:rPr>
        <w:t>dari</w:t>
      </w:r>
      <w:proofErr w:type="spellEnd"/>
      <w:r w:rsidRPr="00D96E11">
        <w:rPr>
          <w:rFonts w:ascii="Times New Roman" w:hAnsi="Times New Roman" w:cs="Times New Roman"/>
          <w:sz w:val="24"/>
          <w:szCs w:val="24"/>
          <w:lang w:val="en-US"/>
        </w:rPr>
        <w:t xml:space="preserve"> (0,05) </w:t>
      </w:r>
      <w:proofErr w:type="spellStart"/>
      <w:r w:rsidRPr="00D96E11">
        <w:rPr>
          <w:rFonts w:ascii="Times New Roman" w:hAnsi="Times New Roman" w:cs="Times New Roman"/>
          <w:sz w:val="24"/>
          <w:szCs w:val="24"/>
          <w:lang w:val="en-US"/>
        </w:rPr>
        <w:t>dapat</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disimpulkan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pembagian</w:t>
      </w:r>
      <w:proofErr w:type="spellEnd"/>
      <w:r w:rsidRPr="00D96E11">
        <w:rPr>
          <w:rFonts w:ascii="Times New Roman" w:hAnsi="Times New Roman" w:cs="Times New Roman"/>
          <w:sz w:val="24"/>
          <w:szCs w:val="24"/>
          <w:lang w:val="en-US"/>
        </w:rPr>
        <w:t xml:space="preserve"> data </w:t>
      </w:r>
      <w:proofErr w:type="spellStart"/>
      <w:r w:rsidRPr="00D96E11">
        <w:rPr>
          <w:rFonts w:ascii="Times New Roman" w:hAnsi="Times New Roman" w:cs="Times New Roman"/>
          <w:sz w:val="24"/>
          <w:szCs w:val="24"/>
          <w:lang w:val="en-US"/>
        </w:rPr>
        <w:t>ditetapkan</w:t>
      </w:r>
      <w:proofErr w:type="spellEnd"/>
      <w:r w:rsidRPr="00D96E11">
        <w:rPr>
          <w:rFonts w:ascii="Times New Roman" w:hAnsi="Times New Roman" w:cs="Times New Roman"/>
          <w:sz w:val="24"/>
          <w:szCs w:val="24"/>
          <w:lang w:val="en-US"/>
        </w:rPr>
        <w:t xml:space="preserve"> normal.</w:t>
      </w:r>
    </w:p>
    <w:p w14:paraId="2FC7A141" w14:textId="15B43C9D" w:rsidR="008C58D5" w:rsidRPr="0014180A" w:rsidRDefault="008C58D5" w:rsidP="0037423D">
      <w:pPr>
        <w:pStyle w:val="ListParagraph"/>
        <w:numPr>
          <w:ilvl w:val="0"/>
          <w:numId w:val="6"/>
        </w:numPr>
        <w:spacing w:line="480" w:lineRule="auto"/>
        <w:jc w:val="both"/>
        <w:rPr>
          <w:rFonts w:ascii="Times New Roman" w:hAnsi="Times New Roman" w:cs="Times New Roman"/>
          <w:sz w:val="24"/>
          <w:szCs w:val="24"/>
          <w:lang w:val="en-US"/>
        </w:rPr>
      </w:pPr>
      <w:r w:rsidRPr="00D96E11">
        <w:rPr>
          <w:rFonts w:ascii="Times New Roman" w:hAnsi="Times New Roman" w:cs="Times New Roman"/>
          <w:sz w:val="24"/>
          <w:szCs w:val="24"/>
          <w:lang w:val="en-US"/>
        </w:rPr>
        <w:t xml:space="preserve">Jika </w:t>
      </w:r>
      <w:proofErr w:type="spellStart"/>
      <w:r w:rsidRPr="00D96E11">
        <w:rPr>
          <w:rFonts w:ascii="Times New Roman" w:hAnsi="Times New Roman" w:cs="Times New Roman"/>
          <w:sz w:val="24"/>
          <w:szCs w:val="24"/>
          <w:lang w:val="en-US"/>
        </w:rPr>
        <w:t>nilai</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sigifikansi</w:t>
      </w:r>
      <w:proofErr w:type="spellEnd"/>
      <w:r w:rsidRPr="00D96E11">
        <w:rPr>
          <w:rFonts w:ascii="Times New Roman" w:hAnsi="Times New Roman" w:cs="Times New Roman"/>
          <w:sz w:val="24"/>
          <w:szCs w:val="24"/>
          <w:lang w:val="en-US"/>
        </w:rPr>
        <w:t xml:space="preserve"> ≤ </w:t>
      </w:r>
      <w:proofErr w:type="spellStart"/>
      <w:r w:rsidRPr="00D96E11">
        <w:rPr>
          <w:rFonts w:ascii="Times New Roman" w:hAnsi="Times New Roman" w:cs="Times New Roman"/>
          <w:sz w:val="24"/>
          <w:szCs w:val="24"/>
          <w:lang w:val="en-US"/>
        </w:rPr>
        <w:t>dari</w:t>
      </w:r>
      <w:proofErr w:type="spellEnd"/>
      <w:r w:rsidRPr="00D96E11">
        <w:rPr>
          <w:rFonts w:ascii="Times New Roman" w:hAnsi="Times New Roman" w:cs="Times New Roman"/>
          <w:sz w:val="24"/>
          <w:szCs w:val="24"/>
          <w:lang w:val="en-US"/>
        </w:rPr>
        <w:t xml:space="preserve"> (0,05) </w:t>
      </w:r>
      <w:proofErr w:type="spellStart"/>
      <w:r w:rsidRPr="00D96E11">
        <w:rPr>
          <w:rFonts w:ascii="Times New Roman" w:hAnsi="Times New Roman" w:cs="Times New Roman"/>
          <w:sz w:val="24"/>
          <w:szCs w:val="24"/>
          <w:lang w:val="en-US"/>
        </w:rPr>
        <w:t>dapat</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disimpulkan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pembagian</w:t>
      </w:r>
      <w:proofErr w:type="spellEnd"/>
      <w:r w:rsidRPr="00D96E11">
        <w:rPr>
          <w:rFonts w:ascii="Times New Roman" w:hAnsi="Times New Roman" w:cs="Times New Roman"/>
          <w:sz w:val="24"/>
          <w:szCs w:val="24"/>
          <w:lang w:val="en-US"/>
        </w:rPr>
        <w:t xml:space="preserve"> data </w:t>
      </w:r>
      <w:proofErr w:type="spellStart"/>
      <w:r w:rsidRPr="00D96E11">
        <w:rPr>
          <w:rFonts w:ascii="Times New Roman" w:hAnsi="Times New Roman" w:cs="Times New Roman"/>
          <w:sz w:val="24"/>
          <w:szCs w:val="24"/>
          <w:lang w:val="en-US"/>
        </w:rPr>
        <w:t>ditetapkan</w:t>
      </w:r>
      <w:proofErr w:type="spellEnd"/>
      <w:r w:rsidRPr="00D96E11">
        <w:rPr>
          <w:rFonts w:ascii="Times New Roman" w:hAnsi="Times New Roman" w:cs="Times New Roman"/>
          <w:sz w:val="24"/>
          <w:szCs w:val="24"/>
          <w:lang w:val="en-US"/>
        </w:rPr>
        <w:t xml:space="preserve"> </w:t>
      </w:r>
      <w:proofErr w:type="spellStart"/>
      <w:r w:rsidRPr="00D96E11">
        <w:rPr>
          <w:rFonts w:ascii="Times New Roman" w:hAnsi="Times New Roman" w:cs="Times New Roman"/>
          <w:sz w:val="24"/>
          <w:szCs w:val="24"/>
          <w:lang w:val="en-US"/>
        </w:rPr>
        <w:t>tidak</w:t>
      </w:r>
      <w:proofErr w:type="spellEnd"/>
      <w:r w:rsidRPr="00D96E11">
        <w:rPr>
          <w:rFonts w:ascii="Times New Roman" w:hAnsi="Times New Roman" w:cs="Times New Roman"/>
          <w:sz w:val="24"/>
          <w:szCs w:val="24"/>
          <w:lang w:val="en-US"/>
        </w:rPr>
        <w:t xml:space="preserve"> normal.</w:t>
      </w:r>
    </w:p>
    <w:p w14:paraId="188215F4" w14:textId="77777777" w:rsidR="008C58D5" w:rsidRDefault="008C58D5" w:rsidP="00FE290F">
      <w:pPr>
        <w:pStyle w:val="Heading2"/>
      </w:pPr>
      <w:bookmarkStart w:id="65" w:name="_Toc214580106"/>
      <w:r w:rsidRPr="00D96E11">
        <w:t xml:space="preserve">3.5.4 Uji </w:t>
      </w:r>
      <w:proofErr w:type="spellStart"/>
      <w:r w:rsidRPr="00D96E11">
        <w:t>Multikolineritas</w:t>
      </w:r>
      <w:bookmarkEnd w:id="65"/>
      <w:proofErr w:type="spellEnd"/>
    </w:p>
    <w:p w14:paraId="5190F53A"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F507C7">
        <w:rPr>
          <w:rFonts w:ascii="Times New Roman" w:hAnsi="Times New Roman" w:cs="Times New Roman"/>
          <w:sz w:val="24"/>
          <w:szCs w:val="24"/>
          <w:lang w:val="en-US"/>
        </w:rPr>
        <w:t>Pengujian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multikolinearitas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merujuk</w:t>
      </w:r>
      <w:proofErr w:type="spellEnd"/>
      <w:r w:rsidRPr="00F507C7">
        <w:rPr>
          <w:rFonts w:ascii="Times New Roman" w:hAnsi="Times New Roman" w:cs="Times New Roman"/>
          <w:sz w:val="24"/>
          <w:szCs w:val="24"/>
          <w:lang w:val="en-US"/>
        </w:rPr>
        <w:t xml:space="preserve"> pada </w:t>
      </w:r>
      <w:proofErr w:type="spellStart"/>
      <w:r w:rsidRPr="00F507C7">
        <w:rPr>
          <w:rFonts w:ascii="Times New Roman" w:hAnsi="Times New Roman" w:cs="Times New Roman"/>
          <w:sz w:val="24"/>
          <w:szCs w:val="24"/>
          <w:lang w:val="en-US"/>
        </w:rPr>
        <w:t>kondisi</w:t>
      </w:r>
      <w:proofErr w:type="spellEnd"/>
      <w:r w:rsidRPr="00F507C7">
        <w:rPr>
          <w:rFonts w:ascii="Times New Roman" w:hAnsi="Times New Roman" w:cs="Times New Roman"/>
          <w:sz w:val="24"/>
          <w:szCs w:val="24"/>
          <w:lang w:val="en-US"/>
        </w:rPr>
        <w:t xml:space="preserve"> di mana </w:t>
      </w:r>
      <w:proofErr w:type="spellStart"/>
      <w:r w:rsidRPr="00F507C7">
        <w:rPr>
          <w:rFonts w:ascii="Times New Roman" w:hAnsi="Times New Roman" w:cs="Times New Roman"/>
          <w:sz w:val="24"/>
          <w:szCs w:val="24"/>
          <w:lang w:val="en-US"/>
        </w:rPr>
        <w:t>terdapat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hubungan</w:t>
      </w:r>
      <w:proofErr w:type="spellEnd"/>
      <w:r w:rsidRPr="00F507C7">
        <w:rPr>
          <w:rFonts w:ascii="Times New Roman" w:hAnsi="Times New Roman" w:cs="Times New Roman"/>
          <w:sz w:val="24"/>
          <w:szCs w:val="24"/>
          <w:lang w:val="en-US"/>
        </w:rPr>
        <w:t xml:space="preserve"> linear yang </w:t>
      </w:r>
      <w:proofErr w:type="spellStart"/>
      <w:r w:rsidRPr="00F507C7">
        <w:rPr>
          <w:rFonts w:ascii="Times New Roman" w:hAnsi="Times New Roman" w:cs="Times New Roman"/>
          <w:sz w:val="24"/>
          <w:szCs w:val="24"/>
          <w:lang w:val="en-US"/>
        </w:rPr>
        <w:t>signifikan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atau</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mendekati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sempurna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antara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dua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atau</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lebih</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lastRenderedPageBreak/>
        <w:t>variabel</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independen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dalam</w:t>
      </w:r>
      <w:proofErr w:type="spellEnd"/>
      <w:r w:rsidRPr="00F507C7">
        <w:rPr>
          <w:rFonts w:ascii="Times New Roman" w:hAnsi="Times New Roman" w:cs="Times New Roman"/>
          <w:sz w:val="24"/>
          <w:szCs w:val="24"/>
          <w:lang w:val="en-US"/>
        </w:rPr>
        <w:t xml:space="preserve"> model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Kondisi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ini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harus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dihindari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karena</w:t>
      </w:r>
      <w:proofErr w:type="spellEnd"/>
      <w:r w:rsidRPr="00F507C7">
        <w:rPr>
          <w:rFonts w:ascii="Times New Roman" w:hAnsi="Times New Roman" w:cs="Times New Roman"/>
          <w:sz w:val="24"/>
          <w:szCs w:val="24"/>
          <w:lang w:val="en-US"/>
        </w:rPr>
        <w:t xml:space="preserve"> model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yang </w:t>
      </w:r>
      <w:proofErr w:type="spellStart"/>
      <w:r w:rsidRPr="00F507C7">
        <w:rPr>
          <w:rFonts w:ascii="Times New Roman" w:hAnsi="Times New Roman" w:cs="Times New Roman"/>
          <w:sz w:val="24"/>
          <w:szCs w:val="24"/>
          <w:lang w:val="en-US"/>
        </w:rPr>
        <w:t>baik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tidak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seharusnya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mengalami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masalah</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multikolinearitas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Penilaian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multikolinearitas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dilakukan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dengan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memeriksa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nilai</w:t>
      </w:r>
      <w:proofErr w:type="spellEnd"/>
      <w:r w:rsidRPr="00F507C7">
        <w:rPr>
          <w:rFonts w:ascii="Times New Roman" w:hAnsi="Times New Roman" w:cs="Times New Roman"/>
          <w:sz w:val="24"/>
          <w:szCs w:val="24"/>
          <w:lang w:val="en-US"/>
        </w:rPr>
        <w:t xml:space="preserve"> Variance Inflation Factor (VIF) dan </w:t>
      </w:r>
      <w:proofErr w:type="spellStart"/>
      <w:r w:rsidRPr="00F507C7">
        <w:rPr>
          <w:rFonts w:ascii="Times New Roman" w:hAnsi="Times New Roman" w:cs="Times New Roman"/>
          <w:sz w:val="24"/>
          <w:szCs w:val="24"/>
          <w:lang w:val="en-US"/>
        </w:rPr>
        <w:t>toleransi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dalam</w:t>
      </w:r>
      <w:proofErr w:type="spellEnd"/>
      <w:r w:rsidRPr="00F507C7">
        <w:rPr>
          <w:rFonts w:ascii="Times New Roman" w:hAnsi="Times New Roman" w:cs="Times New Roman"/>
          <w:sz w:val="24"/>
          <w:szCs w:val="24"/>
          <w:lang w:val="en-US"/>
        </w:rPr>
        <w:t xml:space="preserve"> model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Menurut</w:t>
      </w:r>
      <w:proofErr w:type="spellEnd"/>
      <w:r w:rsidRPr="00F507C7">
        <w:rPr>
          <w:rFonts w:ascii="Times New Roman" w:hAnsi="Times New Roman" w:cs="Times New Roman"/>
          <w:sz w:val="24"/>
          <w:szCs w:val="24"/>
          <w:lang w:val="en-US"/>
        </w:rPr>
        <w:t xml:space="preserve"> Asiah et al. (2020), </w:t>
      </w:r>
      <w:proofErr w:type="spellStart"/>
      <w:r w:rsidRPr="00F507C7">
        <w:rPr>
          <w:rFonts w:ascii="Times New Roman" w:hAnsi="Times New Roman" w:cs="Times New Roman"/>
          <w:sz w:val="24"/>
          <w:szCs w:val="24"/>
          <w:lang w:val="en-US"/>
        </w:rPr>
        <w:t>jika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nilai</w:t>
      </w:r>
      <w:proofErr w:type="spellEnd"/>
      <w:r w:rsidRPr="00F507C7">
        <w:rPr>
          <w:rFonts w:ascii="Times New Roman" w:hAnsi="Times New Roman" w:cs="Times New Roman"/>
          <w:sz w:val="24"/>
          <w:szCs w:val="24"/>
          <w:lang w:val="en-US"/>
        </w:rPr>
        <w:t xml:space="preserve"> VIF </w:t>
      </w:r>
      <w:proofErr w:type="spellStart"/>
      <w:r w:rsidRPr="00F507C7">
        <w:rPr>
          <w:rFonts w:ascii="Times New Roman" w:hAnsi="Times New Roman" w:cs="Times New Roman"/>
          <w:sz w:val="24"/>
          <w:szCs w:val="24"/>
          <w:lang w:val="en-US"/>
        </w:rPr>
        <w:t>kurang</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dari</w:t>
      </w:r>
      <w:proofErr w:type="spellEnd"/>
      <w:r w:rsidRPr="00F507C7">
        <w:rPr>
          <w:rFonts w:ascii="Times New Roman" w:hAnsi="Times New Roman" w:cs="Times New Roman"/>
          <w:sz w:val="24"/>
          <w:szCs w:val="24"/>
          <w:lang w:val="en-US"/>
        </w:rPr>
        <w:t xml:space="preserve"> 10 dan </w:t>
      </w:r>
      <w:proofErr w:type="spellStart"/>
      <w:r w:rsidRPr="00F507C7">
        <w:rPr>
          <w:rFonts w:ascii="Times New Roman" w:hAnsi="Times New Roman" w:cs="Times New Roman"/>
          <w:sz w:val="24"/>
          <w:szCs w:val="24"/>
          <w:lang w:val="en-US"/>
        </w:rPr>
        <w:t>nilai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toleransi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lebih</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dari</w:t>
      </w:r>
      <w:proofErr w:type="spellEnd"/>
      <w:r w:rsidRPr="00F507C7">
        <w:rPr>
          <w:rFonts w:ascii="Times New Roman" w:hAnsi="Times New Roman" w:cs="Times New Roman"/>
          <w:sz w:val="24"/>
          <w:szCs w:val="24"/>
          <w:lang w:val="en-US"/>
        </w:rPr>
        <w:t xml:space="preserve"> 0,1, </w:t>
      </w:r>
      <w:proofErr w:type="spellStart"/>
      <w:r w:rsidRPr="00F507C7">
        <w:rPr>
          <w:rFonts w:ascii="Times New Roman" w:hAnsi="Times New Roman" w:cs="Times New Roman"/>
          <w:sz w:val="24"/>
          <w:szCs w:val="24"/>
          <w:lang w:val="en-US"/>
        </w:rPr>
        <w:t>maka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disimpulkan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bahwa</w:t>
      </w:r>
      <w:proofErr w:type="spellEnd"/>
      <w:r w:rsidRPr="00F507C7">
        <w:rPr>
          <w:rFonts w:ascii="Times New Roman" w:hAnsi="Times New Roman" w:cs="Times New Roman"/>
          <w:sz w:val="24"/>
          <w:szCs w:val="24"/>
          <w:lang w:val="en-US"/>
        </w:rPr>
        <w:t xml:space="preserve"> model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tidak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terpengaruh</w:t>
      </w:r>
      <w:proofErr w:type="spellEnd"/>
      <w:r w:rsidRPr="00F507C7">
        <w:rPr>
          <w:rFonts w:ascii="Times New Roman" w:hAnsi="Times New Roman" w:cs="Times New Roman"/>
          <w:sz w:val="24"/>
          <w:szCs w:val="24"/>
          <w:lang w:val="en-US"/>
        </w:rPr>
        <w:t xml:space="preserve"> oleh </w:t>
      </w:r>
      <w:proofErr w:type="spellStart"/>
      <w:r w:rsidRPr="00F507C7">
        <w:rPr>
          <w:rFonts w:ascii="Times New Roman" w:hAnsi="Times New Roman" w:cs="Times New Roman"/>
          <w:sz w:val="24"/>
          <w:szCs w:val="24"/>
          <w:lang w:val="en-US"/>
        </w:rPr>
        <w:t>multikolinearitas</w:t>
      </w:r>
      <w:proofErr w:type="spellEnd"/>
      <w:r w:rsidRPr="00F507C7">
        <w:rPr>
          <w:rFonts w:ascii="Times New Roman" w:hAnsi="Times New Roman" w:cs="Times New Roman"/>
          <w:sz w:val="24"/>
          <w:szCs w:val="24"/>
          <w:lang w:val="en-US"/>
        </w:rPr>
        <w:t>.</w:t>
      </w:r>
    </w:p>
    <w:p w14:paraId="411C85C4" w14:textId="77777777" w:rsidR="008C58D5" w:rsidRDefault="008C58D5" w:rsidP="00FE290F">
      <w:pPr>
        <w:pStyle w:val="Heading2"/>
      </w:pPr>
      <w:bookmarkStart w:id="66" w:name="_Toc214580107"/>
      <w:r w:rsidRPr="00F507C7">
        <w:t xml:space="preserve">3.5.5 Uji </w:t>
      </w:r>
      <w:proofErr w:type="spellStart"/>
      <w:r w:rsidRPr="00F507C7">
        <w:t>Heteroskedastisitas</w:t>
      </w:r>
      <w:bookmarkEnd w:id="66"/>
      <w:proofErr w:type="spellEnd"/>
    </w:p>
    <w:p w14:paraId="7E4485EB"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F507C7">
        <w:rPr>
          <w:rFonts w:ascii="Times New Roman" w:hAnsi="Times New Roman" w:cs="Times New Roman"/>
          <w:sz w:val="24"/>
          <w:szCs w:val="24"/>
          <w:lang w:val="en-US"/>
        </w:rPr>
        <w:t xml:space="preserve">Uji </w:t>
      </w:r>
      <w:proofErr w:type="spellStart"/>
      <w:r w:rsidRPr="00F507C7">
        <w:rPr>
          <w:rFonts w:ascii="Times New Roman" w:hAnsi="Times New Roman" w:cs="Times New Roman"/>
          <w:sz w:val="24"/>
          <w:szCs w:val="24"/>
          <w:lang w:val="en-US"/>
        </w:rPr>
        <w:t>heteroskedastisitas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dilakukan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untuk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menentukan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apakah</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terdapat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ketidaksamaan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variasi</w:t>
      </w:r>
      <w:proofErr w:type="spellEnd"/>
      <w:r w:rsidRPr="00F507C7">
        <w:rPr>
          <w:rFonts w:ascii="Times New Roman" w:hAnsi="Times New Roman" w:cs="Times New Roman"/>
          <w:sz w:val="24"/>
          <w:szCs w:val="24"/>
          <w:lang w:val="en-US"/>
        </w:rPr>
        <w:t xml:space="preserve"> residual </w:t>
      </w:r>
      <w:proofErr w:type="spellStart"/>
      <w:r w:rsidRPr="00F507C7">
        <w:rPr>
          <w:rFonts w:ascii="Times New Roman" w:hAnsi="Times New Roman" w:cs="Times New Roman"/>
          <w:sz w:val="24"/>
          <w:szCs w:val="24"/>
          <w:lang w:val="en-US"/>
        </w:rPr>
        <w:t>dalam</w:t>
      </w:r>
      <w:proofErr w:type="spellEnd"/>
      <w:r w:rsidRPr="00F507C7">
        <w:rPr>
          <w:rFonts w:ascii="Times New Roman" w:hAnsi="Times New Roman" w:cs="Times New Roman"/>
          <w:sz w:val="24"/>
          <w:szCs w:val="24"/>
          <w:lang w:val="en-US"/>
        </w:rPr>
        <w:t xml:space="preserve"> model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Ketidaksamaan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variasi</w:t>
      </w:r>
      <w:proofErr w:type="spellEnd"/>
      <w:r w:rsidRPr="00F507C7">
        <w:rPr>
          <w:rFonts w:ascii="Times New Roman" w:hAnsi="Times New Roman" w:cs="Times New Roman"/>
          <w:sz w:val="24"/>
          <w:szCs w:val="24"/>
          <w:lang w:val="en-US"/>
        </w:rPr>
        <w:t xml:space="preserve"> residual </w:t>
      </w:r>
      <w:proofErr w:type="spellStart"/>
      <w:r w:rsidRPr="00F507C7">
        <w:rPr>
          <w:rFonts w:ascii="Times New Roman" w:hAnsi="Times New Roman" w:cs="Times New Roman"/>
          <w:sz w:val="24"/>
          <w:szCs w:val="24"/>
          <w:lang w:val="en-US"/>
        </w:rPr>
        <w:t>ini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mengindikasikan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adanya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heteroskedastisitas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yaitu</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ketidaksamaan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dalam</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sebaran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kesalahan</w:t>
      </w:r>
      <w:proofErr w:type="spellEnd"/>
      <w:r w:rsidRPr="00F507C7">
        <w:rPr>
          <w:rFonts w:ascii="Times New Roman" w:hAnsi="Times New Roman" w:cs="Times New Roman"/>
          <w:sz w:val="24"/>
          <w:szCs w:val="24"/>
          <w:lang w:val="en-US"/>
        </w:rPr>
        <w:t xml:space="preserve"> pada </w:t>
      </w:r>
      <w:proofErr w:type="spellStart"/>
      <w:r w:rsidRPr="00F507C7">
        <w:rPr>
          <w:rFonts w:ascii="Times New Roman" w:hAnsi="Times New Roman" w:cs="Times New Roman"/>
          <w:sz w:val="24"/>
          <w:szCs w:val="24"/>
          <w:lang w:val="en-US"/>
        </w:rPr>
        <w:t>regresi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Ghozali</w:t>
      </w:r>
      <w:proofErr w:type="spellEnd"/>
      <w:r w:rsidRPr="00F507C7">
        <w:rPr>
          <w:rFonts w:ascii="Times New Roman" w:hAnsi="Times New Roman" w:cs="Times New Roman"/>
          <w:sz w:val="24"/>
          <w:szCs w:val="24"/>
          <w:lang w:val="en-US"/>
        </w:rPr>
        <w:t xml:space="preserve">, 2018). </w:t>
      </w:r>
      <w:proofErr w:type="spellStart"/>
      <w:r w:rsidRPr="00F507C7">
        <w:rPr>
          <w:rFonts w:ascii="Times New Roman" w:hAnsi="Times New Roman" w:cs="Times New Roman"/>
          <w:sz w:val="24"/>
          <w:szCs w:val="24"/>
          <w:lang w:val="en-US"/>
        </w:rPr>
        <w:t>Pengujian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heteroskedastisitas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dilakukan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melalui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analisis</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grafik</w:t>
      </w:r>
      <w:proofErr w:type="spellEnd"/>
      <w:r w:rsidRPr="00F507C7">
        <w:rPr>
          <w:rFonts w:ascii="Times New Roman" w:hAnsi="Times New Roman" w:cs="Times New Roman"/>
          <w:sz w:val="24"/>
          <w:szCs w:val="24"/>
          <w:lang w:val="en-US"/>
        </w:rPr>
        <w:t xml:space="preserve"> scatterplot. Jika </w:t>
      </w:r>
      <w:proofErr w:type="spellStart"/>
      <w:r w:rsidRPr="00F507C7">
        <w:rPr>
          <w:rFonts w:ascii="Times New Roman" w:hAnsi="Times New Roman" w:cs="Times New Roman"/>
          <w:sz w:val="24"/>
          <w:szCs w:val="24"/>
          <w:lang w:val="en-US"/>
        </w:rPr>
        <w:t>tidak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terdapat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pola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khusus</w:t>
      </w:r>
      <w:proofErr w:type="spellEnd"/>
      <w:r w:rsidRPr="00F507C7">
        <w:rPr>
          <w:rFonts w:ascii="Times New Roman" w:hAnsi="Times New Roman" w:cs="Times New Roman"/>
          <w:sz w:val="24"/>
          <w:szCs w:val="24"/>
          <w:lang w:val="en-US"/>
        </w:rPr>
        <w:t xml:space="preserve"> dan </w:t>
      </w:r>
      <w:proofErr w:type="spellStart"/>
      <w:r w:rsidRPr="00F507C7">
        <w:rPr>
          <w:rFonts w:ascii="Times New Roman" w:hAnsi="Times New Roman" w:cs="Times New Roman"/>
          <w:sz w:val="24"/>
          <w:szCs w:val="24"/>
          <w:lang w:val="en-US"/>
        </w:rPr>
        <w:t>penyebaran</w:t>
      </w:r>
      <w:proofErr w:type="spellEnd"/>
      <w:r w:rsidRPr="00F507C7">
        <w:rPr>
          <w:rFonts w:ascii="Times New Roman" w:hAnsi="Times New Roman" w:cs="Times New Roman"/>
          <w:sz w:val="24"/>
          <w:szCs w:val="24"/>
          <w:lang w:val="en-US"/>
        </w:rPr>
        <w:t xml:space="preserve"> residual </w:t>
      </w:r>
      <w:proofErr w:type="spellStart"/>
      <w:r w:rsidRPr="00F507C7">
        <w:rPr>
          <w:rFonts w:ascii="Times New Roman" w:hAnsi="Times New Roman" w:cs="Times New Roman"/>
          <w:sz w:val="24"/>
          <w:szCs w:val="24"/>
          <w:lang w:val="en-US"/>
        </w:rPr>
        <w:t>tidak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melebihi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atau</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kurang</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dari</w:t>
      </w:r>
      <w:proofErr w:type="spellEnd"/>
      <w:r w:rsidRPr="00F507C7">
        <w:rPr>
          <w:rFonts w:ascii="Times New Roman" w:hAnsi="Times New Roman" w:cs="Times New Roman"/>
          <w:sz w:val="24"/>
          <w:szCs w:val="24"/>
          <w:lang w:val="en-US"/>
        </w:rPr>
        <w:t xml:space="preserve"> garis 0 pada </w:t>
      </w:r>
      <w:proofErr w:type="spellStart"/>
      <w:r w:rsidRPr="00F507C7">
        <w:rPr>
          <w:rFonts w:ascii="Times New Roman" w:hAnsi="Times New Roman" w:cs="Times New Roman"/>
          <w:sz w:val="24"/>
          <w:szCs w:val="24"/>
          <w:lang w:val="en-US"/>
        </w:rPr>
        <w:t>sumbu</w:t>
      </w:r>
      <w:proofErr w:type="spellEnd"/>
      <w:r w:rsidRPr="00F507C7">
        <w:rPr>
          <w:rFonts w:ascii="Times New Roman" w:hAnsi="Times New Roman" w:cs="Times New Roman"/>
          <w:sz w:val="24"/>
          <w:szCs w:val="24"/>
          <w:lang w:val="en-US"/>
        </w:rPr>
        <w:t xml:space="preserve"> Y, </w:t>
      </w:r>
      <w:proofErr w:type="spellStart"/>
      <w:r w:rsidRPr="00F507C7">
        <w:rPr>
          <w:rFonts w:ascii="Times New Roman" w:hAnsi="Times New Roman" w:cs="Times New Roman"/>
          <w:sz w:val="24"/>
          <w:szCs w:val="24"/>
          <w:lang w:val="en-US"/>
        </w:rPr>
        <w:t>maka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dapat</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disimpulkan</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bahwa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tidak</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ada</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indikasi</w:t>
      </w:r>
      <w:proofErr w:type="spellEnd"/>
      <w:r w:rsidRPr="00F507C7">
        <w:rPr>
          <w:rFonts w:ascii="Times New Roman" w:hAnsi="Times New Roman" w:cs="Times New Roman"/>
          <w:sz w:val="24"/>
          <w:szCs w:val="24"/>
          <w:lang w:val="en-US"/>
        </w:rPr>
        <w:t xml:space="preserve"> </w:t>
      </w:r>
      <w:proofErr w:type="spellStart"/>
      <w:r w:rsidRPr="00F507C7">
        <w:rPr>
          <w:rFonts w:ascii="Times New Roman" w:hAnsi="Times New Roman" w:cs="Times New Roman"/>
          <w:sz w:val="24"/>
          <w:szCs w:val="24"/>
          <w:lang w:val="en-US"/>
        </w:rPr>
        <w:t>heteroskedastisitas</w:t>
      </w:r>
      <w:proofErr w:type="spellEnd"/>
      <w:r w:rsidRPr="00F507C7">
        <w:rPr>
          <w:rFonts w:ascii="Times New Roman" w:hAnsi="Times New Roman" w:cs="Times New Roman"/>
          <w:sz w:val="24"/>
          <w:szCs w:val="24"/>
          <w:lang w:val="en-US"/>
        </w:rPr>
        <w:t>.</w:t>
      </w:r>
    </w:p>
    <w:p w14:paraId="40DD8ED2" w14:textId="77777777" w:rsidR="008C58D5" w:rsidRDefault="008C58D5" w:rsidP="00FE290F">
      <w:pPr>
        <w:pStyle w:val="Heading2"/>
      </w:pPr>
      <w:bookmarkStart w:id="67" w:name="_Toc214580108"/>
      <w:r w:rsidRPr="00F507C7">
        <w:t xml:space="preserve">3.5.7 Uji </w:t>
      </w:r>
      <w:proofErr w:type="spellStart"/>
      <w:r w:rsidRPr="00F507C7">
        <w:t>Kelayakan</w:t>
      </w:r>
      <w:proofErr w:type="spellEnd"/>
      <w:r w:rsidRPr="00F507C7">
        <w:t xml:space="preserve"> Model (Uji F)</w:t>
      </w:r>
      <w:bookmarkEnd w:id="67"/>
    </w:p>
    <w:p w14:paraId="0EBCDA32" w14:textId="77777777" w:rsidR="008C58D5" w:rsidRDefault="008C58D5" w:rsidP="0037423D">
      <w:p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ab/>
        <w:t xml:space="preserve">Adapun uji F </w:t>
      </w:r>
      <w:proofErr w:type="spellStart"/>
      <w:r w:rsidRPr="00C37C5F">
        <w:rPr>
          <w:rFonts w:ascii="Times New Roman" w:hAnsi="Times New Roman" w:cs="Times New Roman"/>
          <w:sz w:val="24"/>
          <w:szCs w:val="24"/>
          <w:lang w:val="en-US"/>
        </w:rPr>
        <w:t>menurut</w:t>
      </w:r>
      <w:proofErr w:type="spellEnd"/>
      <w:r w:rsidRPr="00C37C5F">
        <w:rPr>
          <w:rFonts w:ascii="Times New Roman" w:hAnsi="Times New Roman" w:cs="Times New Roman"/>
          <w:sz w:val="24"/>
          <w:szCs w:val="24"/>
          <w:lang w:val="en-US"/>
        </w:rPr>
        <w:t xml:space="preserve"> E. P. Sari (2021) </w:t>
      </w:r>
      <w:proofErr w:type="spellStart"/>
      <w:r w:rsidRPr="00C37C5F">
        <w:rPr>
          <w:rFonts w:ascii="Times New Roman" w:hAnsi="Times New Roman" w:cs="Times New Roman"/>
          <w:sz w:val="24"/>
          <w:szCs w:val="24"/>
          <w:lang w:val="en-US"/>
        </w:rPr>
        <w:t>digunakan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untuk</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menilai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kelayakan</w:t>
      </w:r>
      <w:proofErr w:type="spellEnd"/>
      <w:r w:rsidRPr="00C37C5F">
        <w:rPr>
          <w:rFonts w:ascii="Times New Roman" w:hAnsi="Times New Roman" w:cs="Times New Roman"/>
          <w:sz w:val="24"/>
          <w:szCs w:val="24"/>
          <w:lang w:val="en-US"/>
        </w:rPr>
        <w:t xml:space="preserve"> model </w:t>
      </w:r>
      <w:proofErr w:type="spellStart"/>
      <w:r w:rsidRPr="00C37C5F">
        <w:rPr>
          <w:rFonts w:ascii="Times New Roman" w:hAnsi="Times New Roman" w:cs="Times New Roman"/>
          <w:sz w:val="24"/>
          <w:szCs w:val="24"/>
          <w:lang w:val="en-US"/>
        </w:rPr>
        <w:t>regresi</w:t>
      </w:r>
      <w:proofErr w:type="spellEnd"/>
      <w:r w:rsidRPr="00C37C5F">
        <w:rPr>
          <w:rFonts w:ascii="Times New Roman" w:hAnsi="Times New Roman" w:cs="Times New Roman"/>
          <w:sz w:val="24"/>
          <w:szCs w:val="24"/>
          <w:lang w:val="en-US"/>
        </w:rPr>
        <w:t xml:space="preserve"> yang </w:t>
      </w:r>
      <w:proofErr w:type="spellStart"/>
      <w:r w:rsidRPr="00C37C5F">
        <w:rPr>
          <w:rFonts w:ascii="Times New Roman" w:hAnsi="Times New Roman" w:cs="Times New Roman"/>
          <w:sz w:val="24"/>
          <w:szCs w:val="24"/>
          <w:lang w:val="en-US"/>
        </w:rPr>
        <w:t>ada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Kelayakan</w:t>
      </w:r>
      <w:proofErr w:type="spellEnd"/>
      <w:r w:rsidRPr="00C37C5F">
        <w:rPr>
          <w:rFonts w:ascii="Times New Roman" w:hAnsi="Times New Roman" w:cs="Times New Roman"/>
          <w:sz w:val="24"/>
          <w:szCs w:val="24"/>
          <w:lang w:val="en-US"/>
        </w:rPr>
        <w:t xml:space="preserve"> model </w:t>
      </w:r>
      <w:proofErr w:type="spellStart"/>
      <w:r w:rsidRPr="00C37C5F">
        <w:rPr>
          <w:rFonts w:ascii="Times New Roman" w:hAnsi="Times New Roman" w:cs="Times New Roman"/>
          <w:sz w:val="24"/>
          <w:szCs w:val="24"/>
          <w:lang w:val="en-US"/>
        </w:rPr>
        <w:t>regresi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mengindikasikan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seberapa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efektif</w:t>
      </w:r>
      <w:proofErr w:type="spellEnd"/>
      <w:r w:rsidRPr="00C37C5F">
        <w:rPr>
          <w:rFonts w:ascii="Times New Roman" w:hAnsi="Times New Roman" w:cs="Times New Roman"/>
          <w:sz w:val="24"/>
          <w:szCs w:val="24"/>
          <w:lang w:val="en-US"/>
        </w:rPr>
        <w:t xml:space="preserve"> model </w:t>
      </w:r>
      <w:proofErr w:type="spellStart"/>
      <w:r w:rsidRPr="00C37C5F">
        <w:rPr>
          <w:rFonts w:ascii="Times New Roman" w:hAnsi="Times New Roman" w:cs="Times New Roman"/>
          <w:sz w:val="24"/>
          <w:szCs w:val="24"/>
          <w:lang w:val="en-US"/>
        </w:rPr>
        <w:t>tersebut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dalam</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menjelaskan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pengaruh</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terhadap</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Dalam </w:t>
      </w:r>
      <w:proofErr w:type="spellStart"/>
      <w:r w:rsidRPr="00C37C5F">
        <w:rPr>
          <w:rFonts w:ascii="Times New Roman" w:hAnsi="Times New Roman" w:cs="Times New Roman"/>
          <w:sz w:val="24"/>
          <w:szCs w:val="24"/>
          <w:lang w:val="en-US"/>
        </w:rPr>
        <w:t>penelitian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tingkat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signifikansi</w:t>
      </w:r>
      <w:proofErr w:type="spellEnd"/>
      <w:r w:rsidRPr="00C37C5F">
        <w:rPr>
          <w:rFonts w:ascii="Times New Roman" w:hAnsi="Times New Roman" w:cs="Times New Roman"/>
          <w:sz w:val="24"/>
          <w:szCs w:val="24"/>
          <w:lang w:val="en-US"/>
        </w:rPr>
        <w:t xml:space="preserve"> yang </w:t>
      </w:r>
      <w:proofErr w:type="spellStart"/>
      <w:r w:rsidRPr="00C37C5F">
        <w:rPr>
          <w:rFonts w:ascii="Times New Roman" w:hAnsi="Times New Roman" w:cs="Times New Roman"/>
          <w:sz w:val="24"/>
          <w:szCs w:val="24"/>
          <w:lang w:val="en-US"/>
        </w:rPr>
        <w:t>digunakan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adalah</w:t>
      </w:r>
      <w:proofErr w:type="spellEnd"/>
      <w:r w:rsidRPr="00C37C5F">
        <w:rPr>
          <w:rFonts w:ascii="Times New Roman" w:hAnsi="Times New Roman" w:cs="Times New Roman"/>
          <w:sz w:val="24"/>
          <w:szCs w:val="24"/>
          <w:lang w:val="en-US"/>
        </w:rPr>
        <w:t xml:space="preserve"> 0,05 (5%). </w:t>
      </w:r>
      <w:proofErr w:type="spellStart"/>
      <w:r w:rsidRPr="00C37C5F">
        <w:rPr>
          <w:rFonts w:ascii="Times New Roman" w:hAnsi="Times New Roman" w:cs="Times New Roman"/>
          <w:sz w:val="24"/>
          <w:szCs w:val="24"/>
          <w:lang w:val="en-US"/>
        </w:rPr>
        <w:t>Berikut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adalah</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kriteria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untuk</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menerima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atau</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menolak</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hipotesis</w:t>
      </w:r>
      <w:proofErr w:type="spellEnd"/>
      <w:r w:rsidRPr="00C37C5F">
        <w:rPr>
          <w:rFonts w:ascii="Times New Roman" w:hAnsi="Times New Roman" w:cs="Times New Roman"/>
          <w:sz w:val="24"/>
          <w:szCs w:val="24"/>
          <w:lang w:val="en-US"/>
        </w:rPr>
        <w:t>:</w:t>
      </w:r>
    </w:p>
    <w:p w14:paraId="7E0B63B6" w14:textId="77777777" w:rsidR="008C58D5" w:rsidRDefault="008C58D5" w:rsidP="0037423D">
      <w:pPr>
        <w:pStyle w:val="ListParagraph"/>
        <w:numPr>
          <w:ilvl w:val="0"/>
          <w:numId w:val="8"/>
        </w:num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 xml:space="preserve">Nilai </w:t>
      </w:r>
      <w:proofErr w:type="spellStart"/>
      <w:r w:rsidRPr="00C37C5F">
        <w:rPr>
          <w:rFonts w:ascii="Times New Roman" w:hAnsi="Times New Roman" w:cs="Times New Roman"/>
          <w:sz w:val="24"/>
          <w:szCs w:val="24"/>
          <w:lang w:val="en-US"/>
        </w:rPr>
        <w:t>signifikan</w:t>
      </w:r>
      <w:proofErr w:type="spellEnd"/>
      <w:r w:rsidRPr="00C37C5F">
        <w:rPr>
          <w:rFonts w:ascii="Times New Roman" w:hAnsi="Times New Roman" w:cs="Times New Roman"/>
          <w:sz w:val="24"/>
          <w:szCs w:val="24"/>
          <w:lang w:val="en-US"/>
        </w:rPr>
        <w:t xml:space="preserve"> F </w:t>
      </w:r>
      <w:proofErr w:type="spellStart"/>
      <w:r w:rsidRPr="00C37C5F">
        <w:rPr>
          <w:rFonts w:ascii="Times New Roman" w:hAnsi="Times New Roman" w:cs="Times New Roman"/>
          <w:sz w:val="24"/>
          <w:szCs w:val="24"/>
          <w:lang w:val="en-US"/>
        </w:rPr>
        <w:t>jika</w:t>
      </w:r>
      <w:proofErr w:type="spellEnd"/>
      <w:r w:rsidRPr="00C37C5F">
        <w:rPr>
          <w:rFonts w:ascii="Times New Roman" w:hAnsi="Times New Roman" w:cs="Times New Roman"/>
          <w:sz w:val="24"/>
          <w:szCs w:val="24"/>
          <w:lang w:val="en-US"/>
        </w:rPr>
        <w:t xml:space="preserve"> ≤ 0,05 </w:t>
      </w:r>
      <w:proofErr w:type="spellStart"/>
      <w:r w:rsidRPr="00C37C5F">
        <w:rPr>
          <w:rFonts w:ascii="Times New Roman" w:hAnsi="Times New Roman" w:cs="Times New Roman"/>
          <w:sz w:val="24"/>
          <w:szCs w:val="24"/>
          <w:lang w:val="en-US"/>
        </w:rPr>
        <w:t>artinya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terdapat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pengaruh</w:t>
      </w:r>
      <w:proofErr w:type="spellEnd"/>
      <w:r w:rsidRPr="00C37C5F">
        <w:rPr>
          <w:rFonts w:ascii="Times New Roman" w:hAnsi="Times New Roman" w:cs="Times New Roman"/>
          <w:sz w:val="24"/>
          <w:szCs w:val="24"/>
          <w:lang w:val="en-US"/>
        </w:rPr>
        <w:t xml:space="preserve"> yang </w:t>
      </w:r>
      <w:proofErr w:type="spellStart"/>
      <w:r w:rsidRPr="00C37C5F">
        <w:rPr>
          <w:rFonts w:ascii="Times New Roman" w:hAnsi="Times New Roman" w:cs="Times New Roman"/>
          <w:sz w:val="24"/>
          <w:szCs w:val="24"/>
          <w:lang w:val="en-US"/>
        </w:rPr>
        <w:t>signifikan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antara</w:t>
      </w:r>
      <w:proofErr w:type="spellEnd"/>
      <w:r w:rsidRPr="00C37C5F">
        <w:rPr>
          <w:rFonts w:ascii="Times New Roman" w:hAnsi="Times New Roman" w:cs="Times New Roman"/>
          <w:sz w:val="24"/>
          <w:szCs w:val="24"/>
          <w:lang w:val="en-US"/>
        </w:rPr>
        <w:t xml:space="preserve"> variable </w:t>
      </w:r>
      <w:proofErr w:type="spellStart"/>
      <w:r w:rsidRPr="00C37C5F">
        <w:rPr>
          <w:rFonts w:ascii="Times New Roman" w:hAnsi="Times New Roman" w:cs="Times New Roman"/>
          <w:sz w:val="24"/>
          <w:szCs w:val="24"/>
          <w:lang w:val="en-US"/>
        </w:rPr>
        <w:t>bebas</w:t>
      </w:r>
      <w:proofErr w:type="spellEnd"/>
      <w:r w:rsidRPr="00C37C5F">
        <w:rPr>
          <w:rFonts w:ascii="Times New Roman" w:hAnsi="Times New Roman" w:cs="Times New Roman"/>
          <w:sz w:val="24"/>
          <w:szCs w:val="24"/>
          <w:lang w:val="en-US"/>
        </w:rPr>
        <w:t xml:space="preserve"> (X) dan variable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(Y). </w:t>
      </w:r>
    </w:p>
    <w:p w14:paraId="15FD3C20" w14:textId="77777777" w:rsidR="008C58D5" w:rsidRDefault="008C58D5" w:rsidP="0037423D">
      <w:pPr>
        <w:pStyle w:val="ListParagraph"/>
        <w:numPr>
          <w:ilvl w:val="0"/>
          <w:numId w:val="8"/>
        </w:num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lastRenderedPageBreak/>
        <w:t xml:space="preserve">Nilai </w:t>
      </w:r>
      <w:proofErr w:type="spellStart"/>
      <w:r w:rsidRPr="00C37C5F">
        <w:rPr>
          <w:rFonts w:ascii="Times New Roman" w:hAnsi="Times New Roman" w:cs="Times New Roman"/>
          <w:sz w:val="24"/>
          <w:szCs w:val="24"/>
          <w:lang w:val="en-US"/>
        </w:rPr>
        <w:t>signifikan</w:t>
      </w:r>
      <w:proofErr w:type="spellEnd"/>
      <w:r w:rsidRPr="00C37C5F">
        <w:rPr>
          <w:rFonts w:ascii="Times New Roman" w:hAnsi="Times New Roman" w:cs="Times New Roman"/>
          <w:sz w:val="24"/>
          <w:szCs w:val="24"/>
          <w:lang w:val="en-US"/>
        </w:rPr>
        <w:t xml:space="preserve"> F </w:t>
      </w:r>
      <w:proofErr w:type="spellStart"/>
      <w:r w:rsidRPr="00C37C5F">
        <w:rPr>
          <w:rFonts w:ascii="Times New Roman" w:hAnsi="Times New Roman" w:cs="Times New Roman"/>
          <w:sz w:val="24"/>
          <w:szCs w:val="24"/>
          <w:lang w:val="en-US"/>
        </w:rPr>
        <w:t>jika</w:t>
      </w:r>
      <w:proofErr w:type="spellEnd"/>
      <w:r w:rsidRPr="00C37C5F">
        <w:rPr>
          <w:rFonts w:ascii="Times New Roman" w:hAnsi="Times New Roman" w:cs="Times New Roman"/>
          <w:sz w:val="24"/>
          <w:szCs w:val="24"/>
          <w:lang w:val="en-US"/>
        </w:rPr>
        <w:t xml:space="preserve"> &gt; 0,05 </w:t>
      </w:r>
      <w:proofErr w:type="spellStart"/>
      <w:r w:rsidRPr="00C37C5F">
        <w:rPr>
          <w:rFonts w:ascii="Times New Roman" w:hAnsi="Times New Roman" w:cs="Times New Roman"/>
          <w:sz w:val="24"/>
          <w:szCs w:val="24"/>
          <w:lang w:val="en-US"/>
        </w:rPr>
        <w:t>artinya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tidak</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terdapat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pengaruh</w:t>
      </w:r>
      <w:proofErr w:type="spellEnd"/>
      <w:r w:rsidRPr="00C37C5F">
        <w:rPr>
          <w:rFonts w:ascii="Times New Roman" w:hAnsi="Times New Roman" w:cs="Times New Roman"/>
          <w:sz w:val="24"/>
          <w:szCs w:val="24"/>
          <w:lang w:val="en-US"/>
        </w:rPr>
        <w:t xml:space="preserve"> yang </w:t>
      </w:r>
      <w:proofErr w:type="spellStart"/>
      <w:r w:rsidRPr="00C37C5F">
        <w:rPr>
          <w:rFonts w:ascii="Times New Roman" w:hAnsi="Times New Roman" w:cs="Times New Roman"/>
          <w:sz w:val="24"/>
          <w:szCs w:val="24"/>
          <w:lang w:val="en-US"/>
        </w:rPr>
        <w:t>signifikan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antara</w:t>
      </w:r>
      <w:proofErr w:type="spellEnd"/>
      <w:r w:rsidRPr="00C37C5F">
        <w:rPr>
          <w:rFonts w:ascii="Times New Roman" w:hAnsi="Times New Roman" w:cs="Times New Roman"/>
          <w:sz w:val="24"/>
          <w:szCs w:val="24"/>
          <w:lang w:val="en-US"/>
        </w:rPr>
        <w:t xml:space="preserve"> variable </w:t>
      </w:r>
      <w:proofErr w:type="spellStart"/>
      <w:r w:rsidRPr="00C37C5F">
        <w:rPr>
          <w:rFonts w:ascii="Times New Roman" w:hAnsi="Times New Roman" w:cs="Times New Roman"/>
          <w:sz w:val="24"/>
          <w:szCs w:val="24"/>
          <w:lang w:val="en-US"/>
        </w:rPr>
        <w:t>bebas</w:t>
      </w:r>
      <w:proofErr w:type="spellEnd"/>
      <w:r w:rsidRPr="00C37C5F">
        <w:rPr>
          <w:rFonts w:ascii="Times New Roman" w:hAnsi="Times New Roman" w:cs="Times New Roman"/>
          <w:sz w:val="24"/>
          <w:szCs w:val="24"/>
          <w:lang w:val="en-US"/>
        </w:rPr>
        <w:t xml:space="preserve"> (X) dan variable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(Y)</w:t>
      </w:r>
      <w:r>
        <w:rPr>
          <w:rFonts w:ascii="Times New Roman" w:hAnsi="Times New Roman" w:cs="Times New Roman"/>
          <w:sz w:val="24"/>
          <w:szCs w:val="24"/>
          <w:lang w:val="en-US"/>
        </w:rPr>
        <w:t>.</w:t>
      </w:r>
    </w:p>
    <w:p w14:paraId="2EF8469B" w14:textId="77777777" w:rsidR="008C58D5" w:rsidRDefault="008C58D5" w:rsidP="00FE290F">
      <w:pPr>
        <w:pStyle w:val="Heading2"/>
      </w:pPr>
      <w:bookmarkStart w:id="68" w:name="_Toc214580109"/>
      <w:r w:rsidRPr="00C37C5F">
        <w:t xml:space="preserve">3.5.8 </w:t>
      </w:r>
      <w:proofErr w:type="spellStart"/>
      <w:r w:rsidRPr="00C37C5F">
        <w:t>Koefisien</w:t>
      </w:r>
      <w:proofErr w:type="spellEnd"/>
      <w:r w:rsidRPr="00C37C5F">
        <w:t xml:space="preserve"> </w:t>
      </w:r>
      <w:proofErr w:type="spellStart"/>
      <w:r w:rsidRPr="00C37C5F">
        <w:t>Determinasi</w:t>
      </w:r>
      <w:proofErr w:type="spellEnd"/>
      <w:r w:rsidRPr="00C37C5F">
        <w:t xml:space="preserve"> (R2)</w:t>
      </w:r>
      <w:bookmarkEnd w:id="68"/>
    </w:p>
    <w:p w14:paraId="05B97DE1" w14:textId="77777777" w:rsidR="008C58D5" w:rsidRDefault="008C58D5" w:rsidP="0037423D">
      <w:pPr>
        <w:spacing w:line="48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ab/>
      </w:r>
      <w:proofErr w:type="spellStart"/>
      <w:r w:rsidRPr="00C37C5F">
        <w:rPr>
          <w:rFonts w:ascii="Times New Roman" w:hAnsi="Times New Roman" w:cs="Times New Roman"/>
          <w:sz w:val="24"/>
          <w:szCs w:val="24"/>
          <w:lang w:val="en-US"/>
        </w:rPr>
        <w:t>Koefisien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determinasi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digunakan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untuk</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mengukur</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seberapa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besar</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mempengaruhi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memberikan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pemahaman</w:t>
      </w:r>
      <w:proofErr w:type="spellEnd"/>
      <w:r w:rsidRPr="00C37C5F">
        <w:rPr>
          <w:rFonts w:ascii="Times New Roman" w:hAnsi="Times New Roman" w:cs="Times New Roman"/>
          <w:sz w:val="24"/>
          <w:szCs w:val="24"/>
          <w:lang w:val="en-US"/>
        </w:rPr>
        <w:t xml:space="preserve"> yang </w:t>
      </w:r>
      <w:proofErr w:type="spellStart"/>
      <w:r w:rsidRPr="00C37C5F">
        <w:rPr>
          <w:rFonts w:ascii="Times New Roman" w:hAnsi="Times New Roman" w:cs="Times New Roman"/>
          <w:sz w:val="24"/>
          <w:szCs w:val="24"/>
          <w:lang w:val="en-US"/>
        </w:rPr>
        <w:t>lebih</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mendalam</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Menurut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Ghozali</w:t>
      </w:r>
      <w:proofErr w:type="spellEnd"/>
      <w:r w:rsidRPr="00C37C5F">
        <w:rPr>
          <w:rFonts w:ascii="Times New Roman" w:hAnsi="Times New Roman" w:cs="Times New Roman"/>
          <w:sz w:val="24"/>
          <w:szCs w:val="24"/>
          <w:lang w:val="en-US"/>
        </w:rPr>
        <w:t xml:space="preserve"> (2018), </w:t>
      </w:r>
      <w:proofErr w:type="spellStart"/>
      <w:r w:rsidRPr="00C37C5F">
        <w:rPr>
          <w:rFonts w:ascii="Times New Roman" w:hAnsi="Times New Roman" w:cs="Times New Roman"/>
          <w:sz w:val="24"/>
          <w:szCs w:val="24"/>
          <w:lang w:val="en-US"/>
        </w:rPr>
        <w:t>sebuah</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nilai</w:t>
      </w:r>
      <w:proofErr w:type="spellEnd"/>
      <w:r w:rsidRPr="00C37C5F">
        <w:rPr>
          <w:rFonts w:ascii="Times New Roman" w:hAnsi="Times New Roman" w:cs="Times New Roman"/>
          <w:sz w:val="24"/>
          <w:szCs w:val="24"/>
          <w:lang w:val="en-US"/>
        </w:rPr>
        <w:t xml:space="preserve"> </w:t>
      </w:r>
      <w:r w:rsidRPr="00C37C5F">
        <w:rPr>
          <w:rFonts w:ascii="Cambria Math" w:hAnsi="Cambria Math" w:cs="Cambria Math"/>
          <w:sz w:val="24"/>
          <w:szCs w:val="24"/>
          <w:lang w:val="en-US"/>
        </w:rPr>
        <w:t>𝑅</w:t>
      </w:r>
      <w:r w:rsidRPr="00C37C5F">
        <w:rPr>
          <w:rFonts w:ascii="Times New Roman" w:hAnsi="Times New Roman" w:cs="Times New Roman"/>
          <w:sz w:val="24"/>
          <w:szCs w:val="24"/>
          <w:lang w:val="en-US"/>
        </w:rPr>
        <w:t xml:space="preserve">2 yang </w:t>
      </w:r>
      <w:proofErr w:type="spellStart"/>
      <w:r w:rsidRPr="00C37C5F">
        <w:rPr>
          <w:rFonts w:ascii="Times New Roman" w:hAnsi="Times New Roman" w:cs="Times New Roman"/>
          <w:sz w:val="24"/>
          <w:szCs w:val="24"/>
          <w:lang w:val="en-US"/>
        </w:rPr>
        <w:t>rendah</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menunjukkan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bahwa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memiliki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keterbatasan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dalam</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menjelaskan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variasi</w:t>
      </w:r>
      <w:proofErr w:type="spellEnd"/>
      <w:r w:rsidRPr="00C37C5F">
        <w:rPr>
          <w:rFonts w:ascii="Times New Roman" w:hAnsi="Times New Roman" w:cs="Times New Roman"/>
          <w:sz w:val="24"/>
          <w:szCs w:val="24"/>
          <w:lang w:val="en-US"/>
        </w:rPr>
        <w:t xml:space="preserve"> pada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Sebaliknya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ketika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nilai</w:t>
      </w:r>
      <w:proofErr w:type="spellEnd"/>
      <w:r w:rsidRPr="00C37C5F">
        <w:rPr>
          <w:rFonts w:ascii="Times New Roman" w:hAnsi="Times New Roman" w:cs="Times New Roman"/>
          <w:sz w:val="24"/>
          <w:szCs w:val="24"/>
          <w:lang w:val="en-US"/>
        </w:rPr>
        <w:t xml:space="preserve"> </w:t>
      </w:r>
      <w:r w:rsidRPr="00C37C5F">
        <w:rPr>
          <w:rFonts w:ascii="Cambria Math" w:hAnsi="Cambria Math" w:cs="Cambria Math"/>
          <w:sz w:val="24"/>
          <w:szCs w:val="24"/>
          <w:lang w:val="en-US"/>
        </w:rPr>
        <w:t>𝑅</w:t>
      </w:r>
      <w:r w:rsidRPr="00C37C5F">
        <w:rPr>
          <w:rFonts w:ascii="Times New Roman" w:hAnsi="Times New Roman" w:cs="Times New Roman"/>
          <w:sz w:val="24"/>
          <w:szCs w:val="24"/>
          <w:lang w:val="en-US"/>
        </w:rPr>
        <w:t xml:space="preserve">2 </w:t>
      </w:r>
      <w:proofErr w:type="spellStart"/>
      <w:r w:rsidRPr="00C37C5F">
        <w:rPr>
          <w:rFonts w:ascii="Times New Roman" w:hAnsi="Times New Roman" w:cs="Times New Roman"/>
          <w:sz w:val="24"/>
          <w:szCs w:val="24"/>
          <w:lang w:val="en-US"/>
        </w:rPr>
        <w:t>mendekati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satu</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hal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menunjukkan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bahwa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independen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dapat</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menjelaskan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variasi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variabel</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dependen</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secara</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mendekati</w:t>
      </w:r>
      <w:proofErr w:type="spellEnd"/>
      <w:r w:rsidRPr="00C37C5F">
        <w:rPr>
          <w:rFonts w:ascii="Times New Roman" w:hAnsi="Times New Roman" w:cs="Times New Roman"/>
          <w:sz w:val="24"/>
          <w:szCs w:val="24"/>
          <w:lang w:val="en-US"/>
        </w:rPr>
        <w:t xml:space="preserve"> </w:t>
      </w:r>
      <w:proofErr w:type="spellStart"/>
      <w:r w:rsidRPr="00C37C5F">
        <w:rPr>
          <w:rFonts w:ascii="Times New Roman" w:hAnsi="Times New Roman" w:cs="Times New Roman"/>
          <w:sz w:val="24"/>
          <w:szCs w:val="24"/>
          <w:lang w:val="en-US"/>
        </w:rPr>
        <w:t>sempurna</w:t>
      </w:r>
      <w:proofErr w:type="spellEnd"/>
      <w:r w:rsidRPr="00C37C5F">
        <w:rPr>
          <w:rFonts w:ascii="Times New Roman" w:hAnsi="Times New Roman" w:cs="Times New Roman"/>
          <w:sz w:val="24"/>
          <w:szCs w:val="24"/>
          <w:lang w:val="en-US"/>
        </w:rPr>
        <w:t>.</w:t>
      </w:r>
    </w:p>
    <w:p w14:paraId="381EE4D9" w14:textId="77777777" w:rsidR="008C58D5" w:rsidRDefault="008C58D5" w:rsidP="008C58D5">
      <w:pPr>
        <w:spacing w:line="360" w:lineRule="auto"/>
        <w:jc w:val="both"/>
        <w:rPr>
          <w:rFonts w:ascii="Times New Roman" w:hAnsi="Times New Roman" w:cs="Times New Roman"/>
          <w:sz w:val="24"/>
          <w:szCs w:val="24"/>
          <w:lang w:val="en-US"/>
        </w:rPr>
      </w:pPr>
      <w:r w:rsidRPr="00C37C5F">
        <w:rPr>
          <w:rFonts w:ascii="Times New Roman" w:hAnsi="Times New Roman" w:cs="Times New Roman"/>
          <w:sz w:val="24"/>
          <w:szCs w:val="24"/>
          <w:lang w:val="en-US"/>
        </w:rPr>
        <w:t>(0 ≤ R2≤ 1)</w:t>
      </w:r>
    </w:p>
    <w:p w14:paraId="143E36F2" w14:textId="77777777" w:rsidR="008C58D5" w:rsidRDefault="008C58D5" w:rsidP="00FE290F">
      <w:pPr>
        <w:pStyle w:val="Heading2"/>
      </w:pPr>
      <w:bookmarkStart w:id="69" w:name="_Toc214580110"/>
      <w:r w:rsidRPr="00C37C5F">
        <w:t xml:space="preserve">3.5.9 Uji </w:t>
      </w:r>
      <w:proofErr w:type="spellStart"/>
      <w:r w:rsidRPr="00C37C5F">
        <w:t>Hipotesis</w:t>
      </w:r>
      <w:proofErr w:type="spellEnd"/>
      <w:r>
        <w:t xml:space="preserve"> (Uji T)</w:t>
      </w:r>
      <w:bookmarkEnd w:id="69"/>
    </w:p>
    <w:p w14:paraId="31CE9AC9"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5CD0">
        <w:rPr>
          <w:rFonts w:ascii="Times New Roman" w:hAnsi="Times New Roman" w:cs="Times New Roman"/>
          <w:sz w:val="24"/>
          <w:szCs w:val="24"/>
          <w:lang w:val="en-US"/>
        </w:rPr>
        <w:t xml:space="preserve">Uji t (uji </w:t>
      </w:r>
      <w:proofErr w:type="spellStart"/>
      <w:r w:rsidRPr="00B05CD0">
        <w:rPr>
          <w:rFonts w:ascii="Times New Roman" w:hAnsi="Times New Roman" w:cs="Times New Roman"/>
          <w:sz w:val="24"/>
          <w:szCs w:val="24"/>
          <w:lang w:val="en-US"/>
        </w:rPr>
        <w:t>individu</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digunakan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untuk</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mengevaluasi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apakah</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setiap</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independen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memiliki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dampak</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signifikan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secara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parsial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terhadap</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dependennya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dengan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asumsi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independen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lainnya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dianggap</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tetap</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konstan</w:t>
      </w:r>
      <w:proofErr w:type="spellEnd"/>
      <w:r w:rsidRPr="00B05CD0">
        <w:rPr>
          <w:rFonts w:ascii="Times New Roman" w:hAnsi="Times New Roman" w:cs="Times New Roman"/>
          <w:sz w:val="24"/>
          <w:szCs w:val="24"/>
          <w:lang w:val="en-US"/>
        </w:rPr>
        <w:t xml:space="preserve">. Dalam </w:t>
      </w:r>
      <w:proofErr w:type="spellStart"/>
      <w:r w:rsidRPr="00B05CD0">
        <w:rPr>
          <w:rFonts w:ascii="Times New Roman" w:hAnsi="Times New Roman" w:cs="Times New Roman"/>
          <w:sz w:val="24"/>
          <w:szCs w:val="24"/>
          <w:lang w:val="en-US"/>
        </w:rPr>
        <w:t>penelitian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tingkat</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signifikansi</w:t>
      </w:r>
      <w:proofErr w:type="spellEnd"/>
      <w:r w:rsidRPr="00B05CD0">
        <w:rPr>
          <w:rFonts w:ascii="Times New Roman" w:hAnsi="Times New Roman" w:cs="Times New Roman"/>
          <w:sz w:val="24"/>
          <w:szCs w:val="24"/>
          <w:lang w:val="en-US"/>
        </w:rPr>
        <w:t xml:space="preserve"> yang </w:t>
      </w:r>
      <w:proofErr w:type="spellStart"/>
      <w:r w:rsidRPr="00B05CD0">
        <w:rPr>
          <w:rFonts w:ascii="Times New Roman" w:hAnsi="Times New Roman" w:cs="Times New Roman"/>
          <w:sz w:val="24"/>
          <w:szCs w:val="24"/>
          <w:lang w:val="en-US"/>
        </w:rPr>
        <w:t>digunakan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adalah</w:t>
      </w:r>
      <w:proofErr w:type="spellEnd"/>
      <w:r w:rsidRPr="00B05CD0">
        <w:rPr>
          <w:rFonts w:ascii="Times New Roman" w:hAnsi="Times New Roman" w:cs="Times New Roman"/>
          <w:sz w:val="24"/>
          <w:szCs w:val="24"/>
          <w:lang w:val="en-US"/>
        </w:rPr>
        <w:t xml:space="preserve"> 0,05 (5%). Oleh </w:t>
      </w:r>
      <w:proofErr w:type="spellStart"/>
      <w:r w:rsidRPr="00B05CD0">
        <w:rPr>
          <w:rFonts w:ascii="Times New Roman" w:hAnsi="Times New Roman" w:cs="Times New Roman"/>
          <w:sz w:val="24"/>
          <w:szCs w:val="24"/>
          <w:lang w:val="en-US"/>
        </w:rPr>
        <w:t>karena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itu</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berikut</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adalah</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kriteria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untuk</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menerima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atau</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menolak</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hipotesis</w:t>
      </w:r>
      <w:proofErr w:type="spellEnd"/>
      <w:r w:rsidRPr="00B05CD0">
        <w:rPr>
          <w:rFonts w:ascii="Times New Roman" w:hAnsi="Times New Roman" w:cs="Times New Roman"/>
          <w:sz w:val="24"/>
          <w:szCs w:val="24"/>
          <w:lang w:val="en-US"/>
        </w:rPr>
        <w:t>:</w:t>
      </w:r>
    </w:p>
    <w:p w14:paraId="5E14E5B0" w14:textId="77777777" w:rsidR="008C58D5" w:rsidRDefault="008C58D5" w:rsidP="0037423D">
      <w:pPr>
        <w:pStyle w:val="ListParagraph"/>
        <w:numPr>
          <w:ilvl w:val="0"/>
          <w:numId w:val="9"/>
        </w:numPr>
        <w:spacing w:line="480" w:lineRule="auto"/>
        <w:jc w:val="both"/>
        <w:rPr>
          <w:rFonts w:ascii="Times New Roman" w:hAnsi="Times New Roman" w:cs="Times New Roman"/>
          <w:sz w:val="24"/>
          <w:szCs w:val="24"/>
          <w:lang w:val="en-US"/>
        </w:rPr>
      </w:pPr>
      <w:proofErr w:type="spellStart"/>
      <w:r w:rsidRPr="00B05CD0">
        <w:rPr>
          <w:rFonts w:ascii="Times New Roman" w:hAnsi="Times New Roman" w:cs="Times New Roman"/>
          <w:sz w:val="24"/>
          <w:szCs w:val="24"/>
          <w:lang w:val="en-US"/>
        </w:rPr>
        <w:t>Apabila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nilai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signifikan</w:t>
      </w:r>
      <w:proofErr w:type="spellEnd"/>
      <w:r w:rsidRPr="00B05CD0">
        <w:rPr>
          <w:rFonts w:ascii="Times New Roman" w:hAnsi="Times New Roman" w:cs="Times New Roman"/>
          <w:sz w:val="24"/>
          <w:szCs w:val="24"/>
          <w:lang w:val="en-US"/>
        </w:rPr>
        <w:t xml:space="preserve"> t ≤ 0,05 dan </w:t>
      </w:r>
      <w:proofErr w:type="spellStart"/>
      <w:r w:rsidRPr="00B05CD0">
        <w:rPr>
          <w:rFonts w:ascii="Times New Roman" w:hAnsi="Times New Roman" w:cs="Times New Roman"/>
          <w:sz w:val="24"/>
          <w:szCs w:val="24"/>
          <w:lang w:val="en-US"/>
        </w:rPr>
        <w:t>nilai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koefisien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bernilai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positif</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maka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hipotesis</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diterima</w:t>
      </w:r>
      <w:proofErr w:type="spellEnd"/>
      <w:r w:rsidRPr="00B05CD0">
        <w:rPr>
          <w:rFonts w:ascii="Times New Roman" w:hAnsi="Times New Roman" w:cs="Times New Roman"/>
          <w:sz w:val="24"/>
          <w:szCs w:val="24"/>
          <w:lang w:val="en-US"/>
        </w:rPr>
        <w:t>.</w:t>
      </w:r>
    </w:p>
    <w:p w14:paraId="62BC7484" w14:textId="35134355" w:rsidR="008C58D5" w:rsidRDefault="008C58D5" w:rsidP="0037423D">
      <w:pPr>
        <w:pStyle w:val="ListParagraph"/>
        <w:numPr>
          <w:ilvl w:val="0"/>
          <w:numId w:val="9"/>
        </w:numPr>
        <w:spacing w:line="480" w:lineRule="auto"/>
        <w:jc w:val="both"/>
        <w:rPr>
          <w:rFonts w:ascii="Times New Roman" w:hAnsi="Times New Roman" w:cs="Times New Roman"/>
          <w:sz w:val="24"/>
          <w:szCs w:val="24"/>
          <w:lang w:val="en-US"/>
        </w:rPr>
      </w:pPr>
      <w:proofErr w:type="spellStart"/>
      <w:r w:rsidRPr="00B05CD0">
        <w:rPr>
          <w:rFonts w:ascii="Times New Roman" w:hAnsi="Times New Roman" w:cs="Times New Roman"/>
          <w:sz w:val="24"/>
          <w:szCs w:val="24"/>
          <w:lang w:val="en-US"/>
        </w:rPr>
        <w:t>Apabila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nilai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signifikan</w:t>
      </w:r>
      <w:proofErr w:type="spellEnd"/>
      <w:r w:rsidRPr="00B05CD0">
        <w:rPr>
          <w:rFonts w:ascii="Times New Roman" w:hAnsi="Times New Roman" w:cs="Times New Roman"/>
          <w:sz w:val="24"/>
          <w:szCs w:val="24"/>
          <w:lang w:val="en-US"/>
        </w:rPr>
        <w:t xml:space="preserve"> t &gt; 0, 05 </w:t>
      </w:r>
      <w:proofErr w:type="spellStart"/>
      <w:r w:rsidRPr="00B05CD0">
        <w:rPr>
          <w:rFonts w:ascii="Times New Roman" w:hAnsi="Times New Roman" w:cs="Times New Roman"/>
          <w:sz w:val="24"/>
          <w:szCs w:val="24"/>
          <w:lang w:val="en-US"/>
        </w:rPr>
        <w:t>serta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nilai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koefisien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bernilai</w:t>
      </w:r>
      <w:proofErr w:type="spellEnd"/>
      <w:r w:rsidRPr="00B05CD0">
        <w:rPr>
          <w:rFonts w:ascii="Times New Roman" w:hAnsi="Times New Roman" w:cs="Times New Roman"/>
          <w:sz w:val="24"/>
          <w:szCs w:val="24"/>
          <w:lang w:val="en-US"/>
        </w:rPr>
        <w:t xml:space="preserve"> negative </w:t>
      </w:r>
      <w:proofErr w:type="spellStart"/>
      <w:r w:rsidRPr="00B05CD0">
        <w:rPr>
          <w:rFonts w:ascii="Times New Roman" w:hAnsi="Times New Roman" w:cs="Times New Roman"/>
          <w:sz w:val="24"/>
          <w:szCs w:val="24"/>
          <w:lang w:val="en-US"/>
        </w:rPr>
        <w:t>jadi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hipotesis</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ditolak</w:t>
      </w:r>
      <w:proofErr w:type="spellEnd"/>
      <w:r>
        <w:rPr>
          <w:rFonts w:ascii="Times New Roman" w:hAnsi="Times New Roman" w:cs="Times New Roman"/>
          <w:sz w:val="24"/>
          <w:szCs w:val="24"/>
          <w:lang w:val="en-US"/>
        </w:rPr>
        <w:t>.</w:t>
      </w:r>
    </w:p>
    <w:p w14:paraId="3F0AEE51" w14:textId="77777777" w:rsidR="0037423D" w:rsidRPr="0037423D" w:rsidRDefault="0037423D" w:rsidP="0037423D">
      <w:pPr>
        <w:spacing w:line="480" w:lineRule="auto"/>
        <w:jc w:val="both"/>
        <w:rPr>
          <w:rFonts w:ascii="Times New Roman" w:hAnsi="Times New Roman" w:cs="Times New Roman"/>
          <w:sz w:val="24"/>
          <w:szCs w:val="24"/>
          <w:lang w:val="en-US"/>
        </w:rPr>
      </w:pPr>
    </w:p>
    <w:p w14:paraId="72CED526" w14:textId="77777777" w:rsidR="008C58D5" w:rsidRDefault="008C58D5" w:rsidP="00FE290F">
      <w:pPr>
        <w:pStyle w:val="Heading2"/>
      </w:pPr>
      <w:bookmarkStart w:id="70" w:name="_Toc214580111"/>
      <w:r w:rsidRPr="00B05CD0">
        <w:lastRenderedPageBreak/>
        <w:t xml:space="preserve">3.5.10 </w:t>
      </w:r>
      <w:proofErr w:type="spellStart"/>
      <w:r w:rsidRPr="00B05CD0">
        <w:t>Analisis</w:t>
      </w:r>
      <w:proofErr w:type="spellEnd"/>
      <w:r w:rsidRPr="00B05CD0">
        <w:t xml:space="preserve"> </w:t>
      </w:r>
      <w:proofErr w:type="spellStart"/>
      <w:r w:rsidRPr="00B05CD0">
        <w:t>Regresi</w:t>
      </w:r>
      <w:proofErr w:type="spellEnd"/>
      <w:r w:rsidRPr="00B05CD0">
        <w:t xml:space="preserve"> Linear </w:t>
      </w:r>
      <w:proofErr w:type="spellStart"/>
      <w:r w:rsidRPr="00B05CD0">
        <w:t>Berganda</w:t>
      </w:r>
      <w:bookmarkEnd w:id="70"/>
      <w:proofErr w:type="spellEnd"/>
    </w:p>
    <w:p w14:paraId="03D413E9"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05CD0">
        <w:rPr>
          <w:rFonts w:ascii="Times New Roman" w:hAnsi="Times New Roman" w:cs="Times New Roman"/>
          <w:sz w:val="24"/>
          <w:szCs w:val="24"/>
          <w:lang w:val="en-US"/>
        </w:rPr>
        <w:t xml:space="preserve">Adapun uji F </w:t>
      </w:r>
      <w:proofErr w:type="spellStart"/>
      <w:r w:rsidRPr="00B05CD0">
        <w:rPr>
          <w:rFonts w:ascii="Times New Roman" w:hAnsi="Times New Roman" w:cs="Times New Roman"/>
          <w:sz w:val="24"/>
          <w:szCs w:val="24"/>
          <w:lang w:val="en-US"/>
        </w:rPr>
        <w:t>Menurut</w:t>
      </w:r>
      <w:proofErr w:type="spellEnd"/>
      <w:r w:rsidRPr="00B05CD0">
        <w:rPr>
          <w:rFonts w:ascii="Times New Roman" w:hAnsi="Times New Roman" w:cs="Times New Roman"/>
          <w:sz w:val="24"/>
          <w:szCs w:val="24"/>
          <w:lang w:val="en-US"/>
        </w:rPr>
        <w:t xml:space="preserve"> Sari (2021),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linier </w:t>
      </w:r>
      <w:proofErr w:type="spellStart"/>
      <w:r w:rsidRPr="00B05CD0">
        <w:rPr>
          <w:rFonts w:ascii="Times New Roman" w:hAnsi="Times New Roman" w:cs="Times New Roman"/>
          <w:sz w:val="24"/>
          <w:szCs w:val="24"/>
          <w:lang w:val="en-US"/>
        </w:rPr>
        <w:t>berganda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adalah</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bentuk</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yang </w:t>
      </w:r>
      <w:proofErr w:type="spellStart"/>
      <w:r w:rsidRPr="00B05CD0">
        <w:rPr>
          <w:rFonts w:ascii="Times New Roman" w:hAnsi="Times New Roman" w:cs="Times New Roman"/>
          <w:sz w:val="24"/>
          <w:szCs w:val="24"/>
          <w:lang w:val="en-US"/>
        </w:rPr>
        <w:t>melibatkan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satu</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dependen</w:t>
      </w:r>
      <w:proofErr w:type="spellEnd"/>
      <w:r w:rsidRPr="00B05CD0">
        <w:rPr>
          <w:rFonts w:ascii="Times New Roman" w:hAnsi="Times New Roman" w:cs="Times New Roman"/>
          <w:sz w:val="24"/>
          <w:szCs w:val="24"/>
          <w:lang w:val="en-US"/>
        </w:rPr>
        <w:t xml:space="preserve"> dan </w:t>
      </w:r>
      <w:proofErr w:type="spellStart"/>
      <w:r w:rsidRPr="00B05CD0">
        <w:rPr>
          <w:rFonts w:ascii="Times New Roman" w:hAnsi="Times New Roman" w:cs="Times New Roman"/>
          <w:sz w:val="24"/>
          <w:szCs w:val="24"/>
          <w:lang w:val="en-US"/>
        </w:rPr>
        <w:t>lebih</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dari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satu</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independen</w:t>
      </w:r>
      <w:proofErr w:type="spellEnd"/>
      <w:r w:rsidRPr="00B05C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05CD0">
        <w:rPr>
          <w:rFonts w:ascii="Times New Roman" w:hAnsi="Times New Roman" w:cs="Times New Roman"/>
          <w:sz w:val="24"/>
          <w:szCs w:val="24"/>
          <w:lang w:val="en-US"/>
        </w:rPr>
        <w:t xml:space="preserve">Model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linier </w:t>
      </w:r>
      <w:proofErr w:type="spellStart"/>
      <w:r w:rsidRPr="00B05CD0">
        <w:rPr>
          <w:rFonts w:ascii="Times New Roman" w:hAnsi="Times New Roman" w:cs="Times New Roman"/>
          <w:sz w:val="24"/>
          <w:szCs w:val="24"/>
          <w:lang w:val="en-US"/>
        </w:rPr>
        <w:t>berganda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dijelaskan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dengan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persamaan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berikut</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kelayakan</w:t>
      </w:r>
      <w:proofErr w:type="spellEnd"/>
      <w:r w:rsidRPr="00B05CD0">
        <w:rPr>
          <w:rFonts w:ascii="Times New Roman" w:hAnsi="Times New Roman" w:cs="Times New Roman"/>
          <w:sz w:val="24"/>
          <w:szCs w:val="24"/>
          <w:lang w:val="en-US"/>
        </w:rPr>
        <w:t xml:space="preserve"> model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yang </w:t>
      </w:r>
      <w:proofErr w:type="spellStart"/>
      <w:r w:rsidRPr="00B05CD0">
        <w:rPr>
          <w:rFonts w:ascii="Times New Roman" w:hAnsi="Times New Roman" w:cs="Times New Roman"/>
          <w:sz w:val="24"/>
          <w:szCs w:val="24"/>
          <w:lang w:val="en-US"/>
        </w:rPr>
        <w:t>ada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Kelayakan</w:t>
      </w:r>
      <w:proofErr w:type="spellEnd"/>
      <w:r w:rsidRPr="00B05CD0">
        <w:rPr>
          <w:rFonts w:ascii="Times New Roman" w:hAnsi="Times New Roman" w:cs="Times New Roman"/>
          <w:sz w:val="24"/>
          <w:szCs w:val="24"/>
          <w:lang w:val="en-US"/>
        </w:rPr>
        <w:t xml:space="preserve"> model </w:t>
      </w:r>
      <w:proofErr w:type="spellStart"/>
      <w:r w:rsidRPr="00B05CD0">
        <w:rPr>
          <w:rFonts w:ascii="Times New Roman" w:hAnsi="Times New Roman" w:cs="Times New Roman"/>
          <w:sz w:val="24"/>
          <w:szCs w:val="24"/>
          <w:lang w:val="en-US"/>
        </w:rPr>
        <w:t>regresi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mengindikasikan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seberapa</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efektif</w:t>
      </w:r>
      <w:proofErr w:type="spellEnd"/>
      <w:r w:rsidRPr="00B05CD0">
        <w:rPr>
          <w:rFonts w:ascii="Times New Roman" w:hAnsi="Times New Roman" w:cs="Times New Roman"/>
          <w:sz w:val="24"/>
          <w:szCs w:val="24"/>
          <w:lang w:val="en-US"/>
        </w:rPr>
        <w:t xml:space="preserve"> model </w:t>
      </w:r>
      <w:proofErr w:type="spellStart"/>
      <w:r w:rsidRPr="00B05CD0">
        <w:rPr>
          <w:rFonts w:ascii="Times New Roman" w:hAnsi="Times New Roman" w:cs="Times New Roman"/>
          <w:sz w:val="24"/>
          <w:szCs w:val="24"/>
          <w:lang w:val="en-US"/>
        </w:rPr>
        <w:t>tersebut</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dalam</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menjelaskan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pengaruh</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independen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terhadap</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variabel</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dependen</w:t>
      </w:r>
      <w:proofErr w:type="spellEnd"/>
      <w:r w:rsidRPr="00B05CD0">
        <w:rPr>
          <w:rFonts w:ascii="Times New Roman" w:hAnsi="Times New Roman" w:cs="Times New Roman"/>
          <w:sz w:val="24"/>
          <w:szCs w:val="24"/>
          <w:lang w:val="en-US"/>
        </w:rPr>
        <w:t xml:space="preserve">. Dalam </w:t>
      </w:r>
      <w:proofErr w:type="spellStart"/>
      <w:r w:rsidRPr="00B05CD0">
        <w:rPr>
          <w:rFonts w:ascii="Times New Roman" w:hAnsi="Times New Roman" w:cs="Times New Roman"/>
          <w:sz w:val="24"/>
          <w:szCs w:val="24"/>
          <w:lang w:val="en-US"/>
        </w:rPr>
        <w:t>penelitian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ini</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tingkat</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signifikansi</w:t>
      </w:r>
      <w:proofErr w:type="spellEnd"/>
      <w:r w:rsidRPr="00B05CD0">
        <w:rPr>
          <w:rFonts w:ascii="Times New Roman" w:hAnsi="Times New Roman" w:cs="Times New Roman"/>
          <w:sz w:val="24"/>
          <w:szCs w:val="24"/>
          <w:lang w:val="en-US"/>
        </w:rPr>
        <w:t xml:space="preserve"> yang </w:t>
      </w:r>
      <w:proofErr w:type="spellStart"/>
      <w:r w:rsidRPr="00B05CD0">
        <w:rPr>
          <w:rFonts w:ascii="Times New Roman" w:hAnsi="Times New Roman" w:cs="Times New Roman"/>
          <w:sz w:val="24"/>
          <w:szCs w:val="24"/>
          <w:lang w:val="en-US"/>
        </w:rPr>
        <w:t>digunakan</w:t>
      </w:r>
      <w:proofErr w:type="spellEnd"/>
      <w:r w:rsidRPr="00B05CD0">
        <w:rPr>
          <w:rFonts w:ascii="Times New Roman" w:hAnsi="Times New Roman" w:cs="Times New Roman"/>
          <w:sz w:val="24"/>
          <w:szCs w:val="24"/>
          <w:lang w:val="en-US"/>
        </w:rPr>
        <w:t xml:space="preserve"> </w:t>
      </w:r>
      <w:proofErr w:type="spellStart"/>
      <w:r w:rsidRPr="00B05CD0">
        <w:rPr>
          <w:rFonts w:ascii="Times New Roman" w:hAnsi="Times New Roman" w:cs="Times New Roman"/>
          <w:sz w:val="24"/>
          <w:szCs w:val="24"/>
          <w:lang w:val="en-US"/>
        </w:rPr>
        <w:t>adalah</w:t>
      </w:r>
      <w:proofErr w:type="spellEnd"/>
      <w:r w:rsidRPr="00B05CD0">
        <w:rPr>
          <w:rFonts w:ascii="Times New Roman" w:hAnsi="Times New Roman" w:cs="Times New Roman"/>
          <w:sz w:val="24"/>
          <w:szCs w:val="24"/>
          <w:lang w:val="en-US"/>
        </w:rPr>
        <w:t xml:space="preserve"> 0,05 (5%). </w:t>
      </w:r>
      <w:r w:rsidRPr="00462328">
        <w:rPr>
          <w:rFonts w:ascii="Times New Roman" w:hAnsi="Times New Roman" w:cs="Times New Roman"/>
          <w:sz w:val="24"/>
          <w:szCs w:val="24"/>
          <w:lang w:val="en-US"/>
        </w:rPr>
        <w:t xml:space="preserve">Model </w:t>
      </w:r>
      <w:proofErr w:type="spellStart"/>
      <w:r w:rsidRPr="00462328">
        <w:rPr>
          <w:rFonts w:ascii="Times New Roman" w:hAnsi="Times New Roman" w:cs="Times New Roman"/>
          <w:sz w:val="24"/>
          <w:szCs w:val="24"/>
          <w:lang w:val="en-US"/>
        </w:rPr>
        <w:t>regresi</w:t>
      </w:r>
      <w:proofErr w:type="spellEnd"/>
      <w:r w:rsidRPr="00462328">
        <w:rPr>
          <w:rFonts w:ascii="Times New Roman" w:hAnsi="Times New Roman" w:cs="Times New Roman"/>
          <w:sz w:val="24"/>
          <w:szCs w:val="24"/>
          <w:lang w:val="en-US"/>
        </w:rPr>
        <w:t xml:space="preserve"> linier </w:t>
      </w:r>
      <w:proofErr w:type="spellStart"/>
      <w:r w:rsidRPr="00462328">
        <w:rPr>
          <w:rFonts w:ascii="Times New Roman" w:hAnsi="Times New Roman" w:cs="Times New Roman"/>
          <w:sz w:val="24"/>
          <w:szCs w:val="24"/>
          <w:lang w:val="en-US"/>
        </w:rPr>
        <w:t>berganda</w:t>
      </w:r>
      <w:proofErr w:type="spellEnd"/>
      <w:r w:rsidRPr="00462328">
        <w:rPr>
          <w:rFonts w:ascii="Times New Roman" w:hAnsi="Times New Roman" w:cs="Times New Roman"/>
          <w:sz w:val="24"/>
          <w:szCs w:val="24"/>
          <w:lang w:val="en-US"/>
        </w:rPr>
        <w:t xml:space="preserve"> </w:t>
      </w:r>
      <w:proofErr w:type="spellStart"/>
      <w:r w:rsidRPr="00462328">
        <w:rPr>
          <w:rFonts w:ascii="Times New Roman" w:hAnsi="Times New Roman" w:cs="Times New Roman"/>
          <w:sz w:val="24"/>
          <w:szCs w:val="24"/>
          <w:lang w:val="en-US"/>
        </w:rPr>
        <w:t>dijelaskan</w:t>
      </w:r>
      <w:proofErr w:type="spellEnd"/>
      <w:r w:rsidRPr="00462328">
        <w:rPr>
          <w:rFonts w:ascii="Times New Roman" w:hAnsi="Times New Roman" w:cs="Times New Roman"/>
          <w:sz w:val="24"/>
          <w:szCs w:val="24"/>
          <w:lang w:val="en-US"/>
        </w:rPr>
        <w:t xml:space="preserve"> </w:t>
      </w:r>
      <w:proofErr w:type="spellStart"/>
      <w:r w:rsidRPr="00462328">
        <w:rPr>
          <w:rFonts w:ascii="Times New Roman" w:hAnsi="Times New Roman" w:cs="Times New Roman"/>
          <w:sz w:val="24"/>
          <w:szCs w:val="24"/>
          <w:lang w:val="en-US"/>
        </w:rPr>
        <w:t>dengan</w:t>
      </w:r>
      <w:proofErr w:type="spellEnd"/>
      <w:r w:rsidRPr="00462328">
        <w:rPr>
          <w:rFonts w:ascii="Times New Roman" w:hAnsi="Times New Roman" w:cs="Times New Roman"/>
          <w:sz w:val="24"/>
          <w:szCs w:val="24"/>
          <w:lang w:val="en-US"/>
        </w:rPr>
        <w:t xml:space="preserve"> </w:t>
      </w:r>
      <w:proofErr w:type="spellStart"/>
      <w:r w:rsidRPr="00462328">
        <w:rPr>
          <w:rFonts w:ascii="Times New Roman" w:hAnsi="Times New Roman" w:cs="Times New Roman"/>
          <w:sz w:val="24"/>
          <w:szCs w:val="24"/>
          <w:lang w:val="en-US"/>
        </w:rPr>
        <w:t>persamaan</w:t>
      </w:r>
      <w:proofErr w:type="spellEnd"/>
      <w:r w:rsidRPr="00462328">
        <w:rPr>
          <w:rFonts w:ascii="Times New Roman" w:hAnsi="Times New Roman" w:cs="Times New Roman"/>
          <w:sz w:val="24"/>
          <w:szCs w:val="24"/>
          <w:lang w:val="en-US"/>
        </w:rPr>
        <w:t xml:space="preserve"> </w:t>
      </w:r>
      <w:proofErr w:type="spellStart"/>
      <w:r w:rsidRPr="00462328">
        <w:rPr>
          <w:rFonts w:ascii="Times New Roman" w:hAnsi="Times New Roman" w:cs="Times New Roman"/>
          <w:sz w:val="24"/>
          <w:szCs w:val="24"/>
          <w:lang w:val="en-US"/>
        </w:rPr>
        <w:t>berikut</w:t>
      </w:r>
      <w:proofErr w:type="spellEnd"/>
      <w:r w:rsidRPr="00462328">
        <w:rPr>
          <w:rFonts w:ascii="Times New Roman" w:hAnsi="Times New Roman" w:cs="Times New Roman"/>
          <w:sz w:val="24"/>
          <w:szCs w:val="24"/>
          <w:lang w:val="en-US"/>
        </w:rPr>
        <w:t>:</w:t>
      </w:r>
    </w:p>
    <w:p w14:paraId="7A0C83EB" w14:textId="77777777" w:rsidR="008C58D5" w:rsidRDefault="008C58D5" w:rsidP="0037423D">
      <w:pPr>
        <w:spacing w:line="480" w:lineRule="auto"/>
        <w:jc w:val="both"/>
        <w:rPr>
          <w:rFonts w:ascii="Times New Roman" w:hAnsi="Times New Roman" w:cs="Times New Roman"/>
          <w:b/>
          <w:bCs/>
          <w:sz w:val="24"/>
          <w:szCs w:val="24"/>
          <w:lang w:val="en-US"/>
        </w:rPr>
      </w:pPr>
      <w:r w:rsidRPr="007C335B">
        <w:rPr>
          <w:rFonts w:ascii="Times New Roman" w:hAnsi="Times New Roman" w:cs="Times New Roman"/>
          <w:b/>
          <w:bCs/>
          <w:sz w:val="24"/>
          <w:szCs w:val="24"/>
          <w:lang w:val="en-US"/>
        </w:rPr>
        <w:t>Y</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α</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β1​X1​</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β2​X2​</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β3​X3​</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sidRPr="007C335B">
        <w:rPr>
          <w:rFonts w:ascii="Times New Roman" w:hAnsi="Times New Roman" w:cs="Times New Roman"/>
          <w:b/>
          <w:bCs/>
          <w:sz w:val="24"/>
          <w:szCs w:val="24"/>
          <w:lang w:val="en-US"/>
        </w:rPr>
        <w:t>ϵ</w:t>
      </w:r>
    </w:p>
    <w:p w14:paraId="4D2DCA01" w14:textId="77777777" w:rsidR="008C58D5" w:rsidRDefault="008C58D5" w:rsidP="0037423D">
      <w:pPr>
        <w:spacing w:line="480" w:lineRule="auto"/>
        <w:jc w:val="both"/>
        <w:rPr>
          <w:rFonts w:ascii="Times New Roman" w:hAnsi="Times New Roman" w:cs="Times New Roman"/>
          <w:sz w:val="24"/>
          <w:szCs w:val="24"/>
          <w:lang w:val="en-US"/>
        </w:rPr>
      </w:pPr>
      <w:proofErr w:type="spellStart"/>
      <w:r w:rsidRPr="007C335B">
        <w:rPr>
          <w:rFonts w:ascii="Times New Roman" w:hAnsi="Times New Roman" w:cs="Times New Roman"/>
          <w:sz w:val="24"/>
          <w:szCs w:val="24"/>
          <w:lang w:val="en-US"/>
        </w:rPr>
        <w:t>Keterangan</w:t>
      </w:r>
      <w:proofErr w:type="spellEnd"/>
      <w:r w:rsidRPr="007C335B">
        <w:rPr>
          <w:rFonts w:ascii="Times New Roman" w:hAnsi="Times New Roman" w:cs="Times New Roman"/>
          <w:sz w:val="24"/>
          <w:szCs w:val="24"/>
          <w:lang w:val="en-US"/>
        </w:rPr>
        <w:t xml:space="preserve">: </w:t>
      </w:r>
    </w:p>
    <w:p w14:paraId="70AB571C"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Y: </w:t>
      </w:r>
      <w:r>
        <w:rPr>
          <w:rFonts w:ascii="Times New Roman" w:hAnsi="Times New Roman" w:cs="Times New Roman"/>
          <w:sz w:val="24"/>
          <w:szCs w:val="24"/>
          <w:lang w:val="en-US"/>
        </w:rPr>
        <w:t>Company value</w:t>
      </w:r>
      <w:r w:rsidRPr="007C335B">
        <w:rPr>
          <w:rFonts w:ascii="Times New Roman" w:hAnsi="Times New Roman" w:cs="Times New Roman"/>
          <w:sz w:val="24"/>
          <w:szCs w:val="24"/>
          <w:lang w:val="en-US"/>
        </w:rPr>
        <w:t xml:space="preserve"> </w:t>
      </w:r>
    </w:p>
    <w:p w14:paraId="7839C9B3"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a: </w:t>
      </w:r>
      <w:proofErr w:type="spellStart"/>
      <w:r w:rsidRPr="007C335B">
        <w:rPr>
          <w:rFonts w:ascii="Times New Roman" w:hAnsi="Times New Roman" w:cs="Times New Roman"/>
          <w:sz w:val="24"/>
          <w:szCs w:val="24"/>
          <w:lang w:val="en-US"/>
        </w:rPr>
        <w:t>konstanta</w:t>
      </w:r>
      <w:proofErr w:type="spellEnd"/>
    </w:p>
    <w:p w14:paraId="5BFBD408"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b</w:t>
      </w:r>
      <w:r>
        <w:rPr>
          <w:rFonts w:ascii="Times New Roman" w:hAnsi="Times New Roman" w:cs="Times New Roman"/>
          <w:sz w:val="24"/>
          <w:szCs w:val="24"/>
          <w:lang w:val="en-US"/>
        </w:rPr>
        <w:t xml:space="preserve">1, </w:t>
      </w:r>
      <w:r w:rsidRPr="007C335B">
        <w:rPr>
          <w:rFonts w:ascii="Times New Roman" w:hAnsi="Times New Roman" w:cs="Times New Roman"/>
          <w:sz w:val="24"/>
          <w:szCs w:val="24"/>
          <w:lang w:val="en-US"/>
        </w:rPr>
        <w:t>b2</w:t>
      </w:r>
      <w:r>
        <w:rPr>
          <w:rFonts w:ascii="Times New Roman" w:hAnsi="Times New Roman" w:cs="Times New Roman"/>
          <w:sz w:val="24"/>
          <w:szCs w:val="24"/>
          <w:lang w:val="en-US"/>
        </w:rPr>
        <w:t xml:space="preserve"> dan b3</w:t>
      </w:r>
      <w:r w:rsidRPr="007C335B">
        <w:rPr>
          <w:rFonts w:ascii="Times New Roman" w:hAnsi="Times New Roman" w:cs="Times New Roman"/>
          <w:sz w:val="24"/>
          <w:szCs w:val="24"/>
          <w:lang w:val="en-US"/>
        </w:rPr>
        <w:t xml:space="preserve">: </w:t>
      </w:r>
      <w:proofErr w:type="spellStart"/>
      <w:r w:rsidRPr="007C335B">
        <w:rPr>
          <w:rFonts w:ascii="Times New Roman" w:hAnsi="Times New Roman" w:cs="Times New Roman"/>
          <w:sz w:val="24"/>
          <w:szCs w:val="24"/>
          <w:lang w:val="en-US"/>
        </w:rPr>
        <w:t>koefisien</w:t>
      </w:r>
      <w:proofErr w:type="spellEnd"/>
      <w:r w:rsidRPr="007C335B">
        <w:rPr>
          <w:rFonts w:ascii="Times New Roman" w:hAnsi="Times New Roman" w:cs="Times New Roman"/>
          <w:sz w:val="24"/>
          <w:szCs w:val="24"/>
          <w:lang w:val="en-US"/>
        </w:rPr>
        <w:t xml:space="preserve"> </w:t>
      </w:r>
      <w:proofErr w:type="spellStart"/>
      <w:r w:rsidRPr="007C335B">
        <w:rPr>
          <w:rFonts w:ascii="Times New Roman" w:hAnsi="Times New Roman" w:cs="Times New Roman"/>
          <w:sz w:val="24"/>
          <w:szCs w:val="24"/>
          <w:lang w:val="en-US"/>
        </w:rPr>
        <w:t>variabel-variabel</w:t>
      </w:r>
      <w:proofErr w:type="spellEnd"/>
      <w:r w:rsidRPr="007C335B">
        <w:rPr>
          <w:rFonts w:ascii="Times New Roman" w:hAnsi="Times New Roman" w:cs="Times New Roman"/>
          <w:sz w:val="24"/>
          <w:szCs w:val="24"/>
          <w:lang w:val="en-US"/>
        </w:rPr>
        <w:t xml:space="preserve"> </w:t>
      </w:r>
      <w:proofErr w:type="spellStart"/>
      <w:r w:rsidRPr="007C335B">
        <w:rPr>
          <w:rFonts w:ascii="Times New Roman" w:hAnsi="Times New Roman" w:cs="Times New Roman"/>
          <w:sz w:val="24"/>
          <w:szCs w:val="24"/>
          <w:lang w:val="en-US"/>
        </w:rPr>
        <w:t>independen</w:t>
      </w:r>
      <w:proofErr w:type="spellEnd"/>
      <w:r w:rsidRPr="007C335B">
        <w:rPr>
          <w:rFonts w:ascii="Times New Roman" w:hAnsi="Times New Roman" w:cs="Times New Roman"/>
          <w:sz w:val="24"/>
          <w:szCs w:val="24"/>
          <w:lang w:val="en-US"/>
        </w:rPr>
        <w:t xml:space="preserve"> (</w:t>
      </w:r>
      <w:proofErr w:type="spellStart"/>
      <w:r w:rsidRPr="007C335B">
        <w:rPr>
          <w:rFonts w:ascii="Times New Roman" w:hAnsi="Times New Roman" w:cs="Times New Roman"/>
          <w:sz w:val="24"/>
          <w:szCs w:val="24"/>
          <w:lang w:val="en-US"/>
        </w:rPr>
        <w:t>regresi</w:t>
      </w:r>
      <w:proofErr w:type="spellEnd"/>
      <w:r w:rsidRPr="007C335B">
        <w:rPr>
          <w:rFonts w:ascii="Times New Roman" w:hAnsi="Times New Roman" w:cs="Times New Roman"/>
          <w:sz w:val="24"/>
          <w:szCs w:val="24"/>
          <w:lang w:val="en-US"/>
        </w:rPr>
        <w:t xml:space="preserve"> x1</w:t>
      </w:r>
      <w:r>
        <w:rPr>
          <w:rFonts w:ascii="Times New Roman" w:hAnsi="Times New Roman" w:cs="Times New Roman"/>
          <w:sz w:val="24"/>
          <w:szCs w:val="24"/>
          <w:lang w:val="en-US"/>
        </w:rPr>
        <w:t>,</w:t>
      </w:r>
      <w:r w:rsidRPr="007C335B">
        <w:rPr>
          <w:rFonts w:ascii="Times New Roman" w:hAnsi="Times New Roman" w:cs="Times New Roman"/>
          <w:sz w:val="24"/>
          <w:szCs w:val="24"/>
          <w:lang w:val="en-US"/>
        </w:rPr>
        <w:t xml:space="preserve"> x2</w:t>
      </w:r>
      <w:r>
        <w:rPr>
          <w:rFonts w:ascii="Times New Roman" w:hAnsi="Times New Roman" w:cs="Times New Roman"/>
          <w:sz w:val="24"/>
          <w:szCs w:val="24"/>
          <w:lang w:val="en-US"/>
        </w:rPr>
        <w:t xml:space="preserve"> dan x3</w:t>
      </w:r>
      <w:r w:rsidRPr="007C335B">
        <w:rPr>
          <w:rFonts w:ascii="Times New Roman" w:hAnsi="Times New Roman" w:cs="Times New Roman"/>
          <w:sz w:val="24"/>
          <w:szCs w:val="24"/>
          <w:lang w:val="en-US"/>
        </w:rPr>
        <w:t xml:space="preserve">) </w:t>
      </w:r>
    </w:p>
    <w:p w14:paraId="6702286C"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X1: </w:t>
      </w:r>
      <w:r>
        <w:rPr>
          <w:rFonts w:ascii="Times New Roman" w:hAnsi="Times New Roman" w:cs="Times New Roman"/>
          <w:sz w:val="24"/>
          <w:szCs w:val="24"/>
          <w:lang w:val="en-US"/>
        </w:rPr>
        <w:t>ESG Disclosure</w:t>
      </w:r>
      <w:r w:rsidRPr="007C335B">
        <w:rPr>
          <w:rFonts w:ascii="Times New Roman" w:hAnsi="Times New Roman" w:cs="Times New Roman"/>
          <w:sz w:val="24"/>
          <w:szCs w:val="24"/>
          <w:lang w:val="en-US"/>
        </w:rPr>
        <w:t xml:space="preserve"> </w:t>
      </w:r>
    </w:p>
    <w:p w14:paraId="58D59831" w14:textId="77777777" w:rsidR="008C58D5"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 xml:space="preserve">X2: </w:t>
      </w:r>
      <w:r>
        <w:rPr>
          <w:rFonts w:ascii="Times New Roman" w:hAnsi="Times New Roman" w:cs="Times New Roman"/>
          <w:sz w:val="24"/>
          <w:szCs w:val="24"/>
          <w:lang w:val="en-US"/>
        </w:rPr>
        <w:t>Audit Committee</w:t>
      </w:r>
      <w:r>
        <w:rPr>
          <w:rFonts w:ascii="Times New Roman" w:hAnsi="Times New Roman" w:cs="Times New Roman"/>
          <w:sz w:val="24"/>
          <w:szCs w:val="24"/>
          <w:lang w:val="en-US"/>
        </w:rPr>
        <w:tab/>
      </w:r>
    </w:p>
    <w:p w14:paraId="153C6B4B" w14:textId="77777777" w:rsidR="008C58D5" w:rsidRDefault="008C58D5" w:rsidP="0037423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X3: Audit internal</w:t>
      </w:r>
      <w:r w:rsidRPr="007C335B">
        <w:rPr>
          <w:rFonts w:ascii="Times New Roman" w:hAnsi="Times New Roman" w:cs="Times New Roman"/>
          <w:sz w:val="24"/>
          <w:szCs w:val="24"/>
          <w:lang w:val="en-US"/>
        </w:rPr>
        <w:t xml:space="preserve"> </w:t>
      </w:r>
    </w:p>
    <w:p w14:paraId="49ECC768" w14:textId="047E941E" w:rsidR="00A62BFD" w:rsidRDefault="008C58D5" w:rsidP="0037423D">
      <w:pPr>
        <w:spacing w:line="480" w:lineRule="auto"/>
        <w:jc w:val="both"/>
        <w:rPr>
          <w:rFonts w:ascii="Times New Roman" w:hAnsi="Times New Roman" w:cs="Times New Roman"/>
          <w:sz w:val="24"/>
          <w:szCs w:val="24"/>
          <w:lang w:val="en-US"/>
        </w:rPr>
      </w:pPr>
      <w:r w:rsidRPr="007C335B">
        <w:rPr>
          <w:rFonts w:ascii="Times New Roman" w:hAnsi="Times New Roman" w:cs="Times New Roman"/>
          <w:sz w:val="24"/>
          <w:szCs w:val="24"/>
          <w:lang w:val="en-US"/>
        </w:rPr>
        <w:t>e: error terms (</w:t>
      </w:r>
      <w:proofErr w:type="spellStart"/>
      <w:r w:rsidRPr="007C335B">
        <w:rPr>
          <w:rFonts w:ascii="Times New Roman" w:hAnsi="Times New Roman" w:cs="Times New Roman"/>
          <w:sz w:val="24"/>
          <w:szCs w:val="24"/>
          <w:lang w:val="en-US"/>
        </w:rPr>
        <w:t>variabel</w:t>
      </w:r>
      <w:proofErr w:type="spellEnd"/>
      <w:r w:rsidRPr="007C335B">
        <w:rPr>
          <w:rFonts w:ascii="Times New Roman" w:hAnsi="Times New Roman" w:cs="Times New Roman"/>
          <w:sz w:val="24"/>
          <w:szCs w:val="24"/>
          <w:lang w:val="en-US"/>
        </w:rPr>
        <w:t xml:space="preserve"> </w:t>
      </w:r>
      <w:proofErr w:type="spellStart"/>
      <w:r w:rsidRPr="007C335B">
        <w:rPr>
          <w:rFonts w:ascii="Times New Roman" w:hAnsi="Times New Roman" w:cs="Times New Roman"/>
          <w:sz w:val="24"/>
          <w:szCs w:val="24"/>
          <w:lang w:val="en-US"/>
        </w:rPr>
        <w:t>pengganggu</w:t>
      </w:r>
      <w:proofErr w:type="spellEnd"/>
      <w:r w:rsidRPr="007C335B">
        <w:rPr>
          <w:rFonts w:ascii="Times New Roman" w:hAnsi="Times New Roman" w:cs="Times New Roman"/>
          <w:sz w:val="24"/>
          <w:szCs w:val="24"/>
          <w:lang w:val="en-US"/>
        </w:rPr>
        <w:t>)</w:t>
      </w:r>
    </w:p>
    <w:p w14:paraId="0704FFBE" w14:textId="629C3C2A" w:rsidR="004944C3" w:rsidRDefault="00A62BFD">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A6876BF" w14:textId="6E9AFBFD" w:rsidR="004944C3" w:rsidRDefault="004944C3" w:rsidP="004944C3">
      <w:pPr>
        <w:pStyle w:val="Heading1"/>
        <w:ind w:left="551"/>
      </w:pPr>
      <w:bookmarkStart w:id="71" w:name="_Toc214580112"/>
      <w:r>
        <w:lastRenderedPageBreak/>
        <w:t xml:space="preserve">BAB </w:t>
      </w:r>
      <w:r>
        <w:rPr>
          <w:spacing w:val="-5"/>
        </w:rPr>
        <w:t>IV</w:t>
      </w:r>
      <w:bookmarkEnd w:id="71"/>
    </w:p>
    <w:p w14:paraId="44A05D4C" w14:textId="77777777" w:rsidR="004944C3" w:rsidRDefault="004944C3" w:rsidP="004944C3">
      <w:pPr>
        <w:spacing w:before="242"/>
        <w:ind w:left="548"/>
        <w:jc w:val="center"/>
        <w:rPr>
          <w:b/>
          <w:sz w:val="24"/>
        </w:rPr>
      </w:pPr>
      <w:r>
        <w:rPr>
          <w:b/>
          <w:sz w:val="24"/>
        </w:rPr>
        <w:t>HASIL</w:t>
      </w:r>
      <w:r>
        <w:rPr>
          <w:b/>
          <w:spacing w:val="-4"/>
          <w:sz w:val="24"/>
        </w:rPr>
        <w:t xml:space="preserve"> </w:t>
      </w:r>
      <w:r>
        <w:rPr>
          <w:b/>
          <w:sz w:val="24"/>
        </w:rPr>
        <w:t>DAN</w:t>
      </w:r>
      <w:r>
        <w:rPr>
          <w:b/>
          <w:spacing w:val="-1"/>
          <w:sz w:val="24"/>
        </w:rPr>
        <w:t xml:space="preserve"> </w:t>
      </w:r>
      <w:r>
        <w:rPr>
          <w:b/>
          <w:spacing w:val="-2"/>
          <w:sz w:val="24"/>
        </w:rPr>
        <w:t>PEMBAHASAN</w:t>
      </w:r>
    </w:p>
    <w:p w14:paraId="5727F344" w14:textId="77777777" w:rsidR="004944C3" w:rsidRDefault="004944C3" w:rsidP="004944C3">
      <w:pPr>
        <w:pStyle w:val="Heading2"/>
        <w:tabs>
          <w:tab w:val="left" w:pos="1088"/>
        </w:tabs>
        <w:spacing w:before="240"/>
        <w:ind w:left="728"/>
        <w:rPr>
          <w:spacing w:val="-2"/>
        </w:rPr>
      </w:pPr>
      <w:bookmarkStart w:id="72" w:name="_TOC_250015"/>
      <w:bookmarkStart w:id="73" w:name="_Toc214580113"/>
      <w:r>
        <w:t>4.1 Hasil</w:t>
      </w:r>
      <w:bookmarkEnd w:id="72"/>
      <w:r>
        <w:rPr>
          <w:spacing w:val="-2"/>
        </w:rPr>
        <w:t xml:space="preserve"> </w:t>
      </w:r>
      <w:proofErr w:type="spellStart"/>
      <w:r>
        <w:rPr>
          <w:spacing w:val="-2"/>
        </w:rPr>
        <w:t>Penelitian</w:t>
      </w:r>
      <w:bookmarkEnd w:id="73"/>
      <w:proofErr w:type="spellEnd"/>
    </w:p>
    <w:p w14:paraId="32AC5C8F" w14:textId="77777777" w:rsidR="004944C3" w:rsidRDefault="004944C3" w:rsidP="007F2BCE">
      <w:pPr>
        <w:pStyle w:val="NormalWeb"/>
        <w:spacing w:line="480" w:lineRule="auto"/>
        <w:jc w:val="both"/>
      </w:pPr>
      <w:r>
        <w:tab/>
        <w:t xml:space="preserve">Tujuan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sidRPr="00C95EC6">
        <w:rPr>
          <w:i/>
          <w:iCs/>
        </w:rPr>
        <w:t>ESG Score</w:t>
      </w:r>
      <w:r>
        <w:t xml:space="preserve">, audit internal, dan </w:t>
      </w:r>
      <w:proofErr w:type="spellStart"/>
      <w:r>
        <w:t>komite</w:t>
      </w:r>
      <w:proofErr w:type="spellEnd"/>
      <w:r>
        <w:t xml:space="preserve"> audit </w:t>
      </w:r>
      <w:proofErr w:type="spellStart"/>
      <w:r>
        <w:t>terhadap</w:t>
      </w:r>
      <w:proofErr w:type="spellEnd"/>
      <w:r>
        <w:t xml:space="preserve"> </w:t>
      </w:r>
      <w:proofErr w:type="spellStart"/>
      <w:r>
        <w:t>nilai</w:t>
      </w:r>
      <w:proofErr w:type="spellEnd"/>
      <w:r>
        <w:t xml:space="preserve"> </w:t>
      </w:r>
      <w:proofErr w:type="spellStart"/>
      <w:r>
        <w:t>perusahaan</w:t>
      </w:r>
      <w:proofErr w:type="spellEnd"/>
      <w:r>
        <w:t xml:space="preserve"> yang </w:t>
      </w:r>
      <w:proofErr w:type="spellStart"/>
      <w:r>
        <w:t>terdaftar</w:t>
      </w:r>
      <w:proofErr w:type="spellEnd"/>
      <w:r>
        <w:t xml:space="preserve"> di Bursa </w:t>
      </w:r>
      <w:proofErr w:type="spellStart"/>
      <w:r>
        <w:t>Efek</w:t>
      </w:r>
      <w:proofErr w:type="spellEnd"/>
      <w:r>
        <w:t xml:space="preserve"> Indonesia. ESG Score </w:t>
      </w:r>
      <w:proofErr w:type="spellStart"/>
      <w:r>
        <w:t>digunakan</w:t>
      </w:r>
      <w:proofErr w:type="spellEnd"/>
      <w:r>
        <w:t xml:space="preserve"> </w:t>
      </w:r>
      <w:proofErr w:type="spellStart"/>
      <w:r>
        <w:t>sebagai</w:t>
      </w:r>
      <w:proofErr w:type="spellEnd"/>
      <w:r>
        <w:t xml:space="preserve"> </w:t>
      </w:r>
      <w:proofErr w:type="spellStart"/>
      <w:r>
        <w:t>indikator</w:t>
      </w:r>
      <w:proofErr w:type="spellEnd"/>
      <w:r>
        <w:t xml:space="preserve"> </w:t>
      </w:r>
      <w:proofErr w:type="spellStart"/>
      <w:r>
        <w:t>kinerja</w:t>
      </w:r>
      <w:proofErr w:type="spellEnd"/>
      <w:r>
        <w:t xml:space="preserve"> </w:t>
      </w:r>
      <w:proofErr w:type="spellStart"/>
      <w:r>
        <w:t>lingkungan</w:t>
      </w:r>
      <w:proofErr w:type="spellEnd"/>
      <w:r>
        <w:t xml:space="preserve">, </w:t>
      </w:r>
      <w:proofErr w:type="spellStart"/>
      <w:r>
        <w:t>sosial</w:t>
      </w:r>
      <w:proofErr w:type="spellEnd"/>
      <w:r>
        <w:t xml:space="preserve">, dan tata </w:t>
      </w:r>
      <w:proofErr w:type="spellStart"/>
      <w:r>
        <w:t>kelola</w:t>
      </w:r>
      <w:proofErr w:type="spellEnd"/>
      <w:r>
        <w:t xml:space="preserve"> </w:t>
      </w:r>
      <w:proofErr w:type="spellStart"/>
      <w:r>
        <w:t>perusahaan</w:t>
      </w:r>
      <w:proofErr w:type="spellEnd"/>
      <w:r>
        <w:t xml:space="preserve">, </w:t>
      </w:r>
      <w:proofErr w:type="spellStart"/>
      <w:r>
        <w:t>sedangkan</w:t>
      </w:r>
      <w:proofErr w:type="spellEnd"/>
      <w:r>
        <w:t xml:space="preserve"> audit internal </w:t>
      </w:r>
      <w:proofErr w:type="spellStart"/>
      <w:r>
        <w:t>serta</w:t>
      </w:r>
      <w:proofErr w:type="spellEnd"/>
      <w:r>
        <w:t xml:space="preserve"> </w:t>
      </w:r>
      <w:proofErr w:type="spellStart"/>
      <w:r>
        <w:t>komite</w:t>
      </w:r>
      <w:proofErr w:type="spellEnd"/>
      <w:r>
        <w:t xml:space="preserve"> audit </w:t>
      </w:r>
      <w:proofErr w:type="spellStart"/>
      <w:r>
        <w:t>merepresentasikan</w:t>
      </w:r>
      <w:proofErr w:type="spellEnd"/>
      <w:r>
        <w:t xml:space="preserve"> </w:t>
      </w:r>
      <w:proofErr w:type="spellStart"/>
      <w:r>
        <w:t>mekanisme</w:t>
      </w:r>
      <w:proofErr w:type="spellEnd"/>
      <w:r>
        <w:t xml:space="preserve"> tata </w:t>
      </w:r>
      <w:proofErr w:type="spellStart"/>
      <w:r>
        <w:t>kelola</w:t>
      </w:r>
      <w:proofErr w:type="spellEnd"/>
      <w:r>
        <w:t xml:space="preserve"> </w:t>
      </w:r>
      <w:proofErr w:type="spellStart"/>
      <w:r>
        <w:t>perusahaan</w:t>
      </w:r>
      <w:proofErr w:type="spellEnd"/>
      <w:r>
        <w:t xml:space="preserve"> (</w:t>
      </w:r>
      <w:r w:rsidRPr="00C95EC6">
        <w:rPr>
          <w:i/>
          <w:iCs/>
        </w:rPr>
        <w:t>good corporate governance</w:t>
      </w:r>
      <w:r>
        <w:t xml:space="preserve">) yang </w:t>
      </w:r>
      <w:proofErr w:type="spellStart"/>
      <w:r>
        <w:t>berperan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efektivitas</w:t>
      </w:r>
      <w:proofErr w:type="spellEnd"/>
      <w:r>
        <w:t xml:space="preserve"> </w:t>
      </w:r>
      <w:proofErr w:type="spellStart"/>
      <w:r>
        <w:t>pengawasan</w:t>
      </w:r>
      <w:proofErr w:type="spellEnd"/>
      <w:r>
        <w:t xml:space="preserve"> dan </w:t>
      </w:r>
      <w:proofErr w:type="spellStart"/>
      <w:r>
        <w:t>keandalan</w:t>
      </w:r>
      <w:proofErr w:type="spellEnd"/>
      <w:r>
        <w:t xml:space="preserve"> </w:t>
      </w:r>
      <w:proofErr w:type="spellStart"/>
      <w:r>
        <w:t>informasi</w:t>
      </w:r>
      <w:proofErr w:type="spellEnd"/>
      <w:r>
        <w:t xml:space="preserve"> </w:t>
      </w:r>
      <w:proofErr w:type="spellStart"/>
      <w:r>
        <w:t>keuangan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analisis</w:t>
      </w:r>
      <w:proofErr w:type="spellEnd"/>
      <w:r>
        <w:t xml:space="preserve"> </w:t>
      </w:r>
      <w:proofErr w:type="spellStart"/>
      <w:r>
        <w:t>bantu</w:t>
      </w:r>
      <w:proofErr w:type="spellEnd"/>
      <w:r>
        <w:t xml:space="preserve"> SPSS </w:t>
      </w:r>
      <w:proofErr w:type="spellStart"/>
      <w:r>
        <w:t>untuk</w:t>
      </w:r>
      <w:proofErr w:type="spellEnd"/>
      <w:r>
        <w:t xml:space="preserve"> </w:t>
      </w:r>
      <w:proofErr w:type="spellStart"/>
      <w:r>
        <w:t>melakukan</w:t>
      </w:r>
      <w:proofErr w:type="spellEnd"/>
      <w:r>
        <w:t xml:space="preserve"> uji </w:t>
      </w:r>
      <w:proofErr w:type="spellStart"/>
      <w:r>
        <w:t>analisis</w:t>
      </w:r>
      <w:proofErr w:type="spellEnd"/>
      <w:r>
        <w:t xml:space="preserve"> </w:t>
      </w:r>
      <w:proofErr w:type="spellStart"/>
      <w:r>
        <w:t>deskriptif</w:t>
      </w:r>
      <w:proofErr w:type="spellEnd"/>
      <w:r>
        <w:t xml:space="preserve">, uji </w:t>
      </w:r>
      <w:proofErr w:type="spellStart"/>
      <w:r>
        <w:t>asumsi</w:t>
      </w:r>
      <w:proofErr w:type="spellEnd"/>
      <w:r>
        <w:t xml:space="preserve"> </w:t>
      </w:r>
      <w:proofErr w:type="spellStart"/>
      <w:r>
        <w:t>klasik</w:t>
      </w:r>
      <w:proofErr w:type="spellEnd"/>
      <w:r>
        <w:t xml:space="preserve">, uji </w:t>
      </w:r>
      <w:proofErr w:type="spellStart"/>
      <w:r>
        <w:t>normalitas</w:t>
      </w:r>
      <w:proofErr w:type="spellEnd"/>
      <w:r>
        <w:t xml:space="preserve">, uji </w:t>
      </w:r>
      <w:proofErr w:type="spellStart"/>
      <w:r>
        <w:t>kelayakan</w:t>
      </w:r>
      <w:proofErr w:type="spellEnd"/>
      <w:r>
        <w:t xml:space="preserve"> model (uji F), uji </w:t>
      </w:r>
      <w:proofErr w:type="spellStart"/>
      <w:r>
        <w:t>koefisien</w:t>
      </w:r>
      <w:proofErr w:type="spellEnd"/>
      <w:r>
        <w:t xml:space="preserve"> </w:t>
      </w:r>
      <w:proofErr w:type="spellStart"/>
      <w:r>
        <w:t>determinasi</w:t>
      </w:r>
      <w:proofErr w:type="spellEnd"/>
      <w:r>
        <w:t xml:space="preserve"> (R²), </w:t>
      </w:r>
      <w:proofErr w:type="spellStart"/>
      <w:r>
        <w:t>serta</w:t>
      </w:r>
      <w:proofErr w:type="spellEnd"/>
      <w:r>
        <w:t xml:space="preserve"> uji </w:t>
      </w:r>
      <w:proofErr w:type="spellStart"/>
      <w:r>
        <w:t>hipotesis</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guna</w:t>
      </w:r>
      <w:proofErr w:type="spellEnd"/>
      <w:r>
        <w:t xml:space="preserve"> </w:t>
      </w:r>
      <w:proofErr w:type="spellStart"/>
      <w:r>
        <w:t>mengetahui</w:t>
      </w:r>
      <w:proofErr w:type="spellEnd"/>
      <w:r>
        <w:t xml:space="preserve"> </w:t>
      </w:r>
      <w:proofErr w:type="spellStart"/>
      <w:r>
        <w:t>seberapa</w:t>
      </w:r>
      <w:proofErr w:type="spellEnd"/>
      <w:r>
        <w:t xml:space="preserve"> </w:t>
      </w:r>
      <w:proofErr w:type="spellStart"/>
      <w:r>
        <w:t>besar</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nilai</w:t>
      </w:r>
      <w:proofErr w:type="spellEnd"/>
      <w:r>
        <w:t xml:space="preserve"> </w:t>
      </w:r>
      <w:proofErr w:type="spellStart"/>
      <w:r>
        <w:t>perusahaan</w:t>
      </w:r>
      <w:proofErr w:type="spellEnd"/>
      <w:r>
        <w:t xml:space="preserve"> </w:t>
      </w:r>
      <w:proofErr w:type="spellStart"/>
      <w:r>
        <w:t>sebagai</w:t>
      </w:r>
      <w:proofErr w:type="spellEnd"/>
      <w:r>
        <w:t xml:space="preserve"> </w:t>
      </w:r>
      <w:proofErr w:type="spellStart"/>
      <w:r>
        <w:t>variabel</w:t>
      </w:r>
      <w:proofErr w:type="spellEnd"/>
      <w:r>
        <w:t xml:space="preserve"> </w:t>
      </w:r>
      <w:proofErr w:type="spellStart"/>
      <w:r>
        <w:t>dependen</w:t>
      </w:r>
      <w:proofErr w:type="spellEnd"/>
      <w:r>
        <w:t>.</w:t>
      </w:r>
    </w:p>
    <w:p w14:paraId="79FF2CCE" w14:textId="6C5677A7" w:rsidR="00317BAC" w:rsidRDefault="004944C3" w:rsidP="007F2BCE">
      <w:pPr>
        <w:pStyle w:val="NormalWeb"/>
        <w:spacing w:line="480" w:lineRule="auto"/>
        <w:jc w:val="both"/>
      </w:pPr>
      <w:r>
        <w:rPr>
          <w:lang w:val="en-US"/>
        </w:rPr>
        <w:tab/>
      </w:r>
      <w:proofErr w:type="spellStart"/>
      <w:r w:rsidRPr="00DD6D10">
        <w:rPr>
          <w:lang w:val="en-US"/>
        </w:rPr>
        <w:t>Populasi</w:t>
      </w:r>
      <w:proofErr w:type="spellEnd"/>
      <w:r w:rsidRPr="00DD6D10">
        <w:rPr>
          <w:lang w:val="en-US"/>
        </w:rPr>
        <w:t xml:space="preserve"> </w:t>
      </w:r>
      <w:proofErr w:type="spellStart"/>
      <w:r w:rsidRPr="00DD6D10">
        <w:rPr>
          <w:lang w:val="en-US"/>
        </w:rPr>
        <w:t>dalam</w:t>
      </w:r>
      <w:proofErr w:type="spellEnd"/>
      <w:r w:rsidRPr="00DD6D10">
        <w:rPr>
          <w:lang w:val="en-US"/>
        </w:rPr>
        <w:t xml:space="preserve"> </w:t>
      </w:r>
      <w:proofErr w:type="spellStart"/>
      <w:r w:rsidRPr="00DD6D10">
        <w:rPr>
          <w:lang w:val="en-US"/>
        </w:rPr>
        <w:t>penelitian</w:t>
      </w:r>
      <w:proofErr w:type="spellEnd"/>
      <w:r w:rsidRPr="00DD6D10">
        <w:rPr>
          <w:lang w:val="en-US"/>
        </w:rPr>
        <w:t xml:space="preserve"> </w:t>
      </w:r>
      <w:proofErr w:type="spellStart"/>
      <w:r w:rsidRPr="00DD6D10">
        <w:rPr>
          <w:lang w:val="en-US"/>
        </w:rPr>
        <w:t>ini</w:t>
      </w:r>
      <w:proofErr w:type="spellEnd"/>
      <w:r w:rsidRPr="00DD6D10">
        <w:rPr>
          <w:lang w:val="en-US"/>
        </w:rPr>
        <w:t xml:space="preserve"> </w:t>
      </w:r>
      <w:proofErr w:type="spellStart"/>
      <w:r w:rsidRPr="00DD6D10">
        <w:rPr>
          <w:lang w:val="en-US"/>
        </w:rPr>
        <w:t>adalah</w:t>
      </w:r>
      <w:proofErr w:type="spellEnd"/>
      <w:r w:rsidRPr="00DD6D10">
        <w:rPr>
          <w:lang w:val="en-US"/>
        </w:rPr>
        <w:t xml:space="preserve"> </w:t>
      </w:r>
      <w:r>
        <w:rPr>
          <w:lang w:val="en-US"/>
        </w:rPr>
        <w:t>perusahaaan-</w:t>
      </w:r>
      <w:proofErr w:type="spellStart"/>
      <w:r>
        <w:rPr>
          <w:lang w:val="en-US"/>
        </w:rPr>
        <w:t>perusahaan</w:t>
      </w:r>
      <w:proofErr w:type="spellEnd"/>
      <w:r w:rsidRPr="00DD6D10">
        <w:rPr>
          <w:lang w:val="en-US"/>
        </w:rPr>
        <w:t xml:space="preserve"> yang </w:t>
      </w:r>
      <w:proofErr w:type="spellStart"/>
      <w:r>
        <w:rPr>
          <w:lang w:val="en-US"/>
        </w:rPr>
        <w:t>memiliki</w:t>
      </w:r>
      <w:proofErr w:type="spellEnd"/>
      <w:r>
        <w:rPr>
          <w:lang w:val="en-US"/>
        </w:rPr>
        <w:t xml:space="preserve"> score ESG Risk Rating yang </w:t>
      </w:r>
      <w:proofErr w:type="spellStart"/>
      <w:r>
        <w:rPr>
          <w:lang w:val="en-US"/>
        </w:rPr>
        <w:t>telah</w:t>
      </w:r>
      <w:proofErr w:type="spellEnd"/>
      <w:r>
        <w:rPr>
          <w:lang w:val="en-US"/>
        </w:rPr>
        <w:t xml:space="preserve"> </w:t>
      </w:r>
      <w:proofErr w:type="spellStart"/>
      <w:r>
        <w:rPr>
          <w:lang w:val="en-US"/>
        </w:rPr>
        <w:t>disediakan</w:t>
      </w:r>
      <w:proofErr w:type="spellEnd"/>
      <w:r>
        <w:rPr>
          <w:lang w:val="en-US"/>
        </w:rPr>
        <w:t xml:space="preserve"> oleh </w:t>
      </w:r>
      <w:proofErr w:type="spellStart"/>
      <w:r w:rsidRPr="004C73D4">
        <w:rPr>
          <w:i/>
          <w:iCs/>
          <w:lang w:val="en-US"/>
        </w:rPr>
        <w:t>Sustainalytics</w:t>
      </w:r>
      <w:proofErr w:type="spellEnd"/>
      <w:r>
        <w:rPr>
          <w:lang w:val="en-US"/>
        </w:rPr>
        <w:t xml:space="preserve"> pada website </w:t>
      </w:r>
      <w:r w:rsidRPr="00DD6D10">
        <w:rPr>
          <w:lang w:val="en-US"/>
        </w:rPr>
        <w:t xml:space="preserve">di Bursa </w:t>
      </w:r>
      <w:proofErr w:type="spellStart"/>
      <w:r w:rsidRPr="00DD6D10">
        <w:rPr>
          <w:lang w:val="en-US"/>
        </w:rPr>
        <w:t>Efek</w:t>
      </w:r>
      <w:proofErr w:type="spellEnd"/>
      <w:r w:rsidRPr="00DD6D10">
        <w:rPr>
          <w:lang w:val="en-US"/>
        </w:rPr>
        <w:t xml:space="preserve"> Indonesia (BEI) </w:t>
      </w:r>
      <w:proofErr w:type="spellStart"/>
      <w:r w:rsidRPr="00DD6D10">
        <w:rPr>
          <w:lang w:val="en-US"/>
        </w:rPr>
        <w:t>tahun</w:t>
      </w:r>
      <w:proofErr w:type="spellEnd"/>
      <w:r w:rsidRPr="00DD6D10">
        <w:rPr>
          <w:lang w:val="en-US"/>
        </w:rPr>
        <w:t xml:space="preserve"> 20</w:t>
      </w:r>
      <w:r>
        <w:rPr>
          <w:lang w:val="en-US"/>
        </w:rPr>
        <w:t xml:space="preserve">24. </w:t>
      </w:r>
      <w:proofErr w:type="spellStart"/>
      <w:r>
        <w:t>Berdasarkan</w:t>
      </w:r>
      <w:proofErr w:type="spellEnd"/>
      <w:r>
        <w:rPr>
          <w:spacing w:val="-11"/>
        </w:rPr>
        <w:t xml:space="preserve"> </w:t>
      </w:r>
      <w:proofErr w:type="spellStart"/>
      <w:r>
        <w:t>kriteria</w:t>
      </w:r>
      <w:proofErr w:type="spellEnd"/>
      <w:r>
        <w:rPr>
          <w:spacing w:val="-8"/>
        </w:rPr>
        <w:t xml:space="preserve"> </w:t>
      </w:r>
      <w:proofErr w:type="spellStart"/>
      <w:r>
        <w:t>pengambilan</w:t>
      </w:r>
      <w:proofErr w:type="spellEnd"/>
      <w:r>
        <w:rPr>
          <w:spacing w:val="-11"/>
        </w:rPr>
        <w:t xml:space="preserve"> </w:t>
      </w:r>
      <w:proofErr w:type="spellStart"/>
      <w:r>
        <w:t>sampel</w:t>
      </w:r>
      <w:proofErr w:type="spellEnd"/>
      <w:r>
        <w:rPr>
          <w:spacing w:val="-10"/>
        </w:rPr>
        <w:t xml:space="preserve"> </w:t>
      </w:r>
      <w:proofErr w:type="spellStart"/>
      <w:r>
        <w:t>diperoleh</w:t>
      </w:r>
      <w:proofErr w:type="spellEnd"/>
      <w:r>
        <w:rPr>
          <w:spacing w:val="-11"/>
        </w:rPr>
        <w:t xml:space="preserve"> </w:t>
      </w:r>
      <w:proofErr w:type="spellStart"/>
      <w:r>
        <w:t>dari</w:t>
      </w:r>
      <w:proofErr w:type="spellEnd"/>
      <w:r>
        <w:rPr>
          <w:spacing w:val="-9"/>
        </w:rPr>
        <w:t xml:space="preserve"> </w:t>
      </w:r>
      <w:r>
        <w:t xml:space="preserve">84 data </w:t>
      </w:r>
      <w:proofErr w:type="spellStart"/>
      <w:r>
        <w:t>pengamatan</w:t>
      </w:r>
      <w:proofErr w:type="spellEnd"/>
      <w:r>
        <w:t xml:space="preserve">, di </w:t>
      </w:r>
      <w:proofErr w:type="spellStart"/>
      <w:r>
        <w:t>pilah</w:t>
      </w:r>
      <w:proofErr w:type="spellEnd"/>
      <w:r>
        <w:t xml:space="preserve"> </w:t>
      </w:r>
      <w:proofErr w:type="spellStart"/>
      <w:r>
        <w:t>menjadi</w:t>
      </w:r>
      <w:proofErr w:type="spellEnd"/>
      <w:r>
        <w:t xml:space="preserve"> 70 </w:t>
      </w:r>
      <w:proofErr w:type="spellStart"/>
      <w:r>
        <w:t>perusahaan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sebagai</w:t>
      </w:r>
      <w:proofErr w:type="spellEnd"/>
      <w:r>
        <w:t xml:space="preserve"> </w:t>
      </w:r>
      <w:proofErr w:type="spellStart"/>
      <w:r>
        <w:t>berikut</w:t>
      </w:r>
      <w:proofErr w:type="spellEnd"/>
      <w:r>
        <w:t>:</w:t>
      </w:r>
    </w:p>
    <w:p w14:paraId="4C392420" w14:textId="472BAD2D" w:rsidR="00234545" w:rsidRDefault="00234545" w:rsidP="007F2BCE">
      <w:pPr>
        <w:pStyle w:val="NormalWeb"/>
        <w:spacing w:line="480" w:lineRule="auto"/>
        <w:jc w:val="both"/>
      </w:pPr>
    </w:p>
    <w:p w14:paraId="719F711C" w14:textId="77777777" w:rsidR="00234545" w:rsidRDefault="00234545" w:rsidP="007F2BCE">
      <w:pPr>
        <w:pStyle w:val="NormalWeb"/>
        <w:spacing w:line="480" w:lineRule="auto"/>
        <w:jc w:val="both"/>
      </w:pPr>
    </w:p>
    <w:p w14:paraId="03A0802F" w14:textId="796943E4" w:rsidR="00234545" w:rsidRPr="00234545" w:rsidRDefault="00234545" w:rsidP="00234545">
      <w:pPr>
        <w:pStyle w:val="Caption"/>
        <w:keepNext/>
        <w:rPr>
          <w:rFonts w:ascii="Times New Roman" w:hAnsi="Times New Roman" w:cs="Times New Roman"/>
          <w:b/>
          <w:bCs/>
          <w:color w:val="auto"/>
          <w:sz w:val="24"/>
          <w:szCs w:val="24"/>
        </w:rPr>
      </w:pPr>
      <w:r w:rsidRPr="00234545">
        <w:rPr>
          <w:rFonts w:ascii="Times New Roman" w:hAnsi="Times New Roman" w:cs="Times New Roman"/>
          <w:b/>
          <w:bCs/>
          <w:color w:val="auto"/>
          <w:sz w:val="24"/>
          <w:szCs w:val="24"/>
        </w:rPr>
        <w:lastRenderedPageBreak/>
        <w:t xml:space="preserve">Tabel 4.1 Daftar Sampel </w:t>
      </w:r>
      <w:proofErr w:type="spellStart"/>
      <w:r w:rsidRPr="00234545">
        <w:rPr>
          <w:rFonts w:ascii="Times New Roman" w:hAnsi="Times New Roman" w:cs="Times New Roman"/>
          <w:b/>
          <w:bCs/>
          <w:color w:val="auto"/>
          <w:sz w:val="24"/>
          <w:szCs w:val="24"/>
        </w:rPr>
        <w:t>Penelitian</w:t>
      </w:r>
      <w:proofErr w:type="spellEnd"/>
    </w:p>
    <w:tbl>
      <w:tblPr>
        <w:tblW w:w="8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
        <w:gridCol w:w="1786"/>
        <w:gridCol w:w="5691"/>
      </w:tblGrid>
      <w:tr w:rsidR="004944C3" w14:paraId="1CF7F1F0" w14:textId="77777777" w:rsidTr="00B25996">
        <w:trPr>
          <w:trHeight w:val="266"/>
        </w:trPr>
        <w:tc>
          <w:tcPr>
            <w:tcW w:w="678" w:type="dxa"/>
          </w:tcPr>
          <w:p w14:paraId="3777FFF0" w14:textId="77777777" w:rsidR="004944C3" w:rsidRDefault="004944C3" w:rsidP="00B25996">
            <w:pPr>
              <w:pStyle w:val="TableParagraph"/>
              <w:spacing w:line="229" w:lineRule="exact"/>
              <w:ind w:left="8"/>
              <w:rPr>
                <w:sz w:val="20"/>
              </w:rPr>
            </w:pPr>
            <w:r>
              <w:rPr>
                <w:spacing w:val="-5"/>
                <w:sz w:val="20"/>
              </w:rPr>
              <w:t>No.</w:t>
            </w:r>
          </w:p>
        </w:tc>
        <w:tc>
          <w:tcPr>
            <w:tcW w:w="1786" w:type="dxa"/>
          </w:tcPr>
          <w:p w14:paraId="11A27920" w14:textId="77777777" w:rsidR="004944C3" w:rsidRDefault="004944C3" w:rsidP="00B25996">
            <w:pPr>
              <w:pStyle w:val="TableParagraph"/>
              <w:spacing w:line="229" w:lineRule="exact"/>
              <w:ind w:left="11" w:right="6"/>
              <w:rPr>
                <w:sz w:val="20"/>
              </w:rPr>
            </w:pPr>
            <w:r>
              <w:rPr>
                <w:sz w:val="20"/>
              </w:rPr>
              <w:t>Kode</w:t>
            </w:r>
            <w:r>
              <w:rPr>
                <w:spacing w:val="-2"/>
                <w:sz w:val="20"/>
              </w:rPr>
              <w:t xml:space="preserve"> Perusahaan</w:t>
            </w:r>
          </w:p>
        </w:tc>
        <w:tc>
          <w:tcPr>
            <w:tcW w:w="5691" w:type="dxa"/>
          </w:tcPr>
          <w:p w14:paraId="210D796C" w14:textId="77777777" w:rsidR="004944C3" w:rsidRDefault="004944C3" w:rsidP="00B25996">
            <w:pPr>
              <w:pStyle w:val="TableParagraph"/>
              <w:spacing w:line="229" w:lineRule="exact"/>
              <w:ind w:left="7" w:right="2"/>
              <w:rPr>
                <w:sz w:val="20"/>
              </w:rPr>
            </w:pPr>
            <w:r>
              <w:rPr>
                <w:sz w:val="20"/>
              </w:rPr>
              <w:t>Nama</w:t>
            </w:r>
            <w:r>
              <w:rPr>
                <w:spacing w:val="-2"/>
                <w:sz w:val="20"/>
              </w:rPr>
              <w:t xml:space="preserve"> Perusahaan</w:t>
            </w:r>
          </w:p>
        </w:tc>
      </w:tr>
      <w:tr w:rsidR="004944C3" w:rsidRPr="00414D44" w14:paraId="701EF74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F094586" w14:textId="77777777" w:rsidR="004944C3" w:rsidRPr="00414D44" w:rsidRDefault="004944C3" w:rsidP="00B25996">
            <w:pPr>
              <w:pStyle w:val="TableParagraph"/>
              <w:spacing w:line="229" w:lineRule="exact"/>
              <w:ind w:left="8"/>
              <w:rPr>
                <w:spacing w:val="-5"/>
                <w:sz w:val="20"/>
              </w:rPr>
            </w:pPr>
            <w:r w:rsidRPr="00414D44">
              <w:rPr>
                <w:spacing w:val="-5"/>
                <w:sz w:val="20"/>
              </w:rPr>
              <w:t>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1BD0E81" w14:textId="77777777" w:rsidR="004944C3" w:rsidRPr="00414D44" w:rsidRDefault="004944C3" w:rsidP="00B25996">
            <w:pPr>
              <w:pStyle w:val="TableParagraph"/>
              <w:spacing w:line="229" w:lineRule="exact"/>
              <w:ind w:left="11" w:right="6"/>
              <w:rPr>
                <w:sz w:val="20"/>
              </w:rPr>
            </w:pPr>
            <w:r w:rsidRPr="00414D44">
              <w:rPr>
                <w:sz w:val="20"/>
              </w:rPr>
              <w:t>PGEO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CE24932" w14:textId="77777777" w:rsidR="004944C3" w:rsidRPr="00414D44" w:rsidRDefault="004944C3" w:rsidP="00B25996">
            <w:pPr>
              <w:pStyle w:val="TableParagraph"/>
              <w:spacing w:line="229" w:lineRule="exact"/>
              <w:ind w:left="7" w:right="2"/>
              <w:rPr>
                <w:sz w:val="20"/>
              </w:rPr>
            </w:pPr>
            <w:r w:rsidRPr="00414D44">
              <w:rPr>
                <w:sz w:val="20"/>
              </w:rPr>
              <w:t>PT Pertamina Geothermal Energy Tbk</w:t>
            </w:r>
          </w:p>
        </w:tc>
      </w:tr>
      <w:tr w:rsidR="004944C3" w:rsidRPr="00414D44" w14:paraId="51E2B7C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F0233A4" w14:textId="77777777" w:rsidR="004944C3" w:rsidRPr="00414D44" w:rsidRDefault="004944C3" w:rsidP="00B25996">
            <w:pPr>
              <w:pStyle w:val="TableParagraph"/>
              <w:spacing w:line="229" w:lineRule="exact"/>
              <w:ind w:left="8"/>
              <w:rPr>
                <w:spacing w:val="-5"/>
                <w:sz w:val="20"/>
              </w:rPr>
            </w:pPr>
            <w:r w:rsidRPr="00414D44">
              <w:rPr>
                <w:spacing w:val="-5"/>
                <w:sz w:val="20"/>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283FF5B" w14:textId="77777777" w:rsidR="004944C3" w:rsidRPr="00414D44" w:rsidRDefault="004944C3" w:rsidP="00B25996">
            <w:pPr>
              <w:pStyle w:val="TableParagraph"/>
              <w:spacing w:line="229" w:lineRule="exact"/>
              <w:ind w:left="11" w:right="6"/>
              <w:rPr>
                <w:sz w:val="20"/>
              </w:rPr>
            </w:pPr>
            <w:r w:rsidRPr="00414D44">
              <w:rPr>
                <w:sz w:val="20"/>
              </w:rPr>
              <w:t>MPMX</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CE82BBC" w14:textId="77777777" w:rsidR="004944C3" w:rsidRPr="00414D44" w:rsidRDefault="004944C3" w:rsidP="00B25996">
            <w:pPr>
              <w:pStyle w:val="TableParagraph"/>
              <w:spacing w:line="229" w:lineRule="exact"/>
              <w:ind w:left="7" w:right="2"/>
              <w:rPr>
                <w:sz w:val="20"/>
              </w:rPr>
            </w:pPr>
            <w:r w:rsidRPr="00414D44">
              <w:rPr>
                <w:sz w:val="20"/>
              </w:rPr>
              <w:t>PT Mitra Pinasthika Mustika Tbk</w:t>
            </w:r>
          </w:p>
        </w:tc>
      </w:tr>
      <w:tr w:rsidR="004944C3" w:rsidRPr="00414D44" w14:paraId="1B1FC72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1B1C130" w14:textId="77777777" w:rsidR="004944C3" w:rsidRPr="00414D44" w:rsidRDefault="004944C3" w:rsidP="00B25996">
            <w:pPr>
              <w:pStyle w:val="TableParagraph"/>
              <w:spacing w:line="229" w:lineRule="exact"/>
              <w:ind w:left="8"/>
              <w:rPr>
                <w:spacing w:val="-5"/>
                <w:sz w:val="20"/>
              </w:rPr>
            </w:pPr>
            <w:r w:rsidRPr="00414D44">
              <w:rPr>
                <w:spacing w:val="-5"/>
                <w:sz w:val="20"/>
              </w:rPr>
              <w:t>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4D0B22" w14:textId="77777777" w:rsidR="004944C3" w:rsidRPr="00414D44" w:rsidRDefault="004944C3" w:rsidP="00B25996">
            <w:pPr>
              <w:pStyle w:val="TableParagraph"/>
              <w:spacing w:line="229" w:lineRule="exact"/>
              <w:ind w:left="11" w:right="6"/>
              <w:rPr>
                <w:sz w:val="20"/>
              </w:rPr>
            </w:pPr>
            <w:r w:rsidRPr="00414D44">
              <w:rPr>
                <w:sz w:val="20"/>
              </w:rPr>
              <w:t>JSMR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5B0CFC6" w14:textId="77777777" w:rsidR="004944C3" w:rsidRPr="00414D44" w:rsidRDefault="004944C3" w:rsidP="00B25996">
            <w:pPr>
              <w:pStyle w:val="TableParagraph"/>
              <w:spacing w:line="229" w:lineRule="exact"/>
              <w:ind w:left="7" w:right="2"/>
              <w:rPr>
                <w:sz w:val="20"/>
              </w:rPr>
            </w:pPr>
            <w:r w:rsidRPr="00414D44">
              <w:rPr>
                <w:sz w:val="20"/>
              </w:rPr>
              <w:t>PT Jasa Marga Tbk</w:t>
            </w:r>
          </w:p>
        </w:tc>
      </w:tr>
      <w:tr w:rsidR="004944C3" w:rsidRPr="00414D44" w14:paraId="779F41A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D28167C" w14:textId="77777777" w:rsidR="004944C3" w:rsidRPr="00414D44" w:rsidRDefault="004944C3" w:rsidP="00B25996">
            <w:pPr>
              <w:pStyle w:val="TableParagraph"/>
              <w:spacing w:line="229" w:lineRule="exact"/>
              <w:ind w:left="8"/>
              <w:rPr>
                <w:spacing w:val="-5"/>
                <w:sz w:val="20"/>
              </w:rPr>
            </w:pPr>
            <w:r w:rsidRPr="00414D44">
              <w:rPr>
                <w:spacing w:val="-5"/>
                <w:sz w:val="20"/>
              </w:rPr>
              <w:t>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5F35B6D" w14:textId="77777777" w:rsidR="004944C3" w:rsidRPr="00414D44" w:rsidRDefault="004944C3" w:rsidP="00B25996">
            <w:pPr>
              <w:pStyle w:val="TableParagraph"/>
              <w:spacing w:line="229" w:lineRule="exact"/>
              <w:ind w:left="11" w:right="6"/>
              <w:rPr>
                <w:sz w:val="20"/>
              </w:rPr>
            </w:pPr>
            <w:r w:rsidRPr="00414D44">
              <w:rPr>
                <w:sz w:val="20"/>
              </w:rPr>
              <w:t>ERAA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4075046" w14:textId="77777777" w:rsidR="004944C3" w:rsidRPr="00414D44" w:rsidRDefault="004944C3" w:rsidP="00B25996">
            <w:pPr>
              <w:pStyle w:val="TableParagraph"/>
              <w:spacing w:line="229" w:lineRule="exact"/>
              <w:ind w:left="7" w:right="2"/>
              <w:rPr>
                <w:sz w:val="20"/>
              </w:rPr>
            </w:pPr>
            <w:r w:rsidRPr="00414D44">
              <w:rPr>
                <w:sz w:val="20"/>
              </w:rPr>
              <w:t>PT Erajaya Swasembada Tbk</w:t>
            </w:r>
          </w:p>
        </w:tc>
      </w:tr>
      <w:tr w:rsidR="004944C3" w:rsidRPr="00414D44" w14:paraId="6FBE0DC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3A694A9" w14:textId="77777777" w:rsidR="004944C3" w:rsidRPr="00414D44" w:rsidRDefault="004944C3" w:rsidP="00B25996">
            <w:pPr>
              <w:pStyle w:val="TableParagraph"/>
              <w:spacing w:line="229" w:lineRule="exact"/>
              <w:ind w:left="8"/>
              <w:rPr>
                <w:spacing w:val="-5"/>
                <w:sz w:val="20"/>
              </w:rPr>
            </w:pPr>
            <w:r w:rsidRPr="00414D44">
              <w:rPr>
                <w:spacing w:val="-5"/>
                <w:sz w:val="20"/>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8A1EDF0" w14:textId="77777777" w:rsidR="004944C3" w:rsidRPr="00414D44" w:rsidRDefault="004944C3" w:rsidP="00B25996">
            <w:pPr>
              <w:pStyle w:val="TableParagraph"/>
              <w:spacing w:line="229" w:lineRule="exact"/>
              <w:ind w:left="11" w:right="6"/>
              <w:rPr>
                <w:sz w:val="20"/>
              </w:rPr>
            </w:pPr>
            <w:r w:rsidRPr="00414D44">
              <w:rPr>
                <w:sz w:val="20"/>
              </w:rPr>
              <w:t>EMTK</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731E229" w14:textId="77777777" w:rsidR="004944C3" w:rsidRPr="00414D44" w:rsidRDefault="004944C3" w:rsidP="00B25996">
            <w:pPr>
              <w:pStyle w:val="TableParagraph"/>
              <w:spacing w:line="229" w:lineRule="exact"/>
              <w:ind w:left="7" w:right="2"/>
              <w:rPr>
                <w:sz w:val="20"/>
              </w:rPr>
            </w:pPr>
            <w:r w:rsidRPr="00414D44">
              <w:rPr>
                <w:sz w:val="20"/>
              </w:rPr>
              <w:t>PT Elang Mahkota Teknologi Tbk</w:t>
            </w:r>
          </w:p>
        </w:tc>
      </w:tr>
      <w:tr w:rsidR="004944C3" w:rsidRPr="00414D44" w14:paraId="243F505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2408D9" w14:textId="77777777" w:rsidR="004944C3" w:rsidRPr="00414D44" w:rsidRDefault="004944C3" w:rsidP="00B25996">
            <w:pPr>
              <w:pStyle w:val="TableParagraph"/>
              <w:spacing w:line="229" w:lineRule="exact"/>
              <w:ind w:left="8"/>
              <w:rPr>
                <w:spacing w:val="-5"/>
                <w:sz w:val="20"/>
              </w:rPr>
            </w:pPr>
            <w:r w:rsidRPr="00414D44">
              <w:rPr>
                <w:spacing w:val="-5"/>
                <w:sz w:val="20"/>
              </w:rPr>
              <w:t>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6746073" w14:textId="77777777" w:rsidR="004944C3" w:rsidRPr="00414D44" w:rsidRDefault="004944C3" w:rsidP="00B25996">
            <w:pPr>
              <w:pStyle w:val="TableParagraph"/>
              <w:spacing w:line="229" w:lineRule="exact"/>
              <w:ind w:left="11" w:right="6"/>
              <w:rPr>
                <w:sz w:val="20"/>
              </w:rPr>
            </w:pPr>
            <w:r w:rsidRPr="00414D44">
              <w:rPr>
                <w:sz w:val="20"/>
              </w:rPr>
              <w:t>SCMA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A4D9AB" w14:textId="77777777" w:rsidR="004944C3" w:rsidRPr="00414D44" w:rsidRDefault="004944C3" w:rsidP="00B25996">
            <w:pPr>
              <w:pStyle w:val="TableParagraph"/>
              <w:spacing w:line="229" w:lineRule="exact"/>
              <w:ind w:left="7" w:right="2"/>
              <w:rPr>
                <w:sz w:val="20"/>
              </w:rPr>
            </w:pPr>
            <w:r w:rsidRPr="00414D44">
              <w:rPr>
                <w:sz w:val="20"/>
              </w:rPr>
              <w:t>PT Surya Citra Media Tbk</w:t>
            </w:r>
          </w:p>
        </w:tc>
      </w:tr>
      <w:tr w:rsidR="004944C3" w:rsidRPr="00414D44" w14:paraId="11D7E4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BF8C2B6" w14:textId="77777777" w:rsidR="004944C3" w:rsidRPr="00414D44" w:rsidRDefault="004944C3" w:rsidP="00B25996">
            <w:pPr>
              <w:pStyle w:val="TableParagraph"/>
              <w:spacing w:line="229" w:lineRule="exact"/>
              <w:ind w:left="8"/>
              <w:rPr>
                <w:spacing w:val="-5"/>
                <w:sz w:val="20"/>
              </w:rPr>
            </w:pPr>
            <w:r w:rsidRPr="00414D44">
              <w:rPr>
                <w:spacing w:val="-5"/>
                <w:sz w:val="20"/>
              </w:rPr>
              <w:t>7</w:t>
            </w:r>
          </w:p>
        </w:tc>
        <w:tc>
          <w:tcPr>
            <w:tcW w:w="1786" w:type="dxa"/>
            <w:tcBorders>
              <w:top w:val="single" w:sz="4" w:space="0" w:color="000000"/>
              <w:left w:val="single" w:sz="4" w:space="0" w:color="000000"/>
              <w:bottom w:val="single" w:sz="4" w:space="0" w:color="000000"/>
              <w:right w:val="single" w:sz="4" w:space="0" w:color="000000"/>
            </w:tcBorders>
            <w:shd w:val="clear" w:color="000000" w:fill="FFFFFF"/>
          </w:tcPr>
          <w:p w14:paraId="01529C0F" w14:textId="77777777" w:rsidR="004944C3" w:rsidRPr="00414D44" w:rsidRDefault="004944C3" w:rsidP="00B25996">
            <w:pPr>
              <w:pStyle w:val="TableParagraph"/>
              <w:spacing w:line="229" w:lineRule="exact"/>
              <w:ind w:left="11" w:right="6"/>
              <w:rPr>
                <w:sz w:val="20"/>
              </w:rPr>
            </w:pPr>
            <w:r w:rsidRPr="00414D44">
              <w:rPr>
                <w:sz w:val="20"/>
              </w:rPr>
              <w:t>MNCN</w:t>
            </w:r>
          </w:p>
        </w:tc>
        <w:tc>
          <w:tcPr>
            <w:tcW w:w="5691" w:type="dxa"/>
            <w:tcBorders>
              <w:top w:val="single" w:sz="4" w:space="0" w:color="000000"/>
              <w:left w:val="single" w:sz="4" w:space="0" w:color="000000"/>
              <w:bottom w:val="single" w:sz="4" w:space="0" w:color="000000"/>
              <w:right w:val="single" w:sz="4" w:space="0" w:color="000000"/>
            </w:tcBorders>
            <w:shd w:val="clear" w:color="000000" w:fill="FFFFFF"/>
          </w:tcPr>
          <w:p w14:paraId="59399A0E" w14:textId="77777777" w:rsidR="004944C3" w:rsidRPr="00414D44" w:rsidRDefault="004944C3" w:rsidP="00B25996">
            <w:pPr>
              <w:pStyle w:val="TableParagraph"/>
              <w:spacing w:line="229" w:lineRule="exact"/>
              <w:ind w:left="7" w:right="2"/>
              <w:rPr>
                <w:sz w:val="20"/>
              </w:rPr>
            </w:pPr>
            <w:r w:rsidRPr="00414D44">
              <w:rPr>
                <w:sz w:val="20"/>
              </w:rPr>
              <w:t>PT Media Nusantara Citra Tbk</w:t>
            </w:r>
          </w:p>
        </w:tc>
      </w:tr>
      <w:tr w:rsidR="004944C3" w:rsidRPr="00414D44" w14:paraId="1125148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2597687" w14:textId="77777777" w:rsidR="004944C3" w:rsidRPr="00414D44" w:rsidRDefault="004944C3" w:rsidP="00B25996">
            <w:pPr>
              <w:pStyle w:val="TableParagraph"/>
              <w:spacing w:line="229" w:lineRule="exact"/>
              <w:ind w:left="8"/>
              <w:rPr>
                <w:spacing w:val="-5"/>
                <w:sz w:val="20"/>
              </w:rPr>
            </w:pPr>
            <w:r w:rsidRPr="00414D44">
              <w:rPr>
                <w:spacing w:val="-5"/>
                <w:sz w:val="20"/>
              </w:rPr>
              <w:t>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D24ED43" w14:textId="77777777" w:rsidR="004944C3" w:rsidRPr="00414D44" w:rsidRDefault="004944C3" w:rsidP="00B25996">
            <w:pPr>
              <w:pStyle w:val="TableParagraph"/>
              <w:spacing w:line="229" w:lineRule="exact"/>
              <w:ind w:left="11" w:right="6"/>
              <w:rPr>
                <w:sz w:val="20"/>
              </w:rPr>
            </w:pPr>
            <w:r w:rsidRPr="00414D44">
              <w:rPr>
                <w:sz w:val="20"/>
              </w:rPr>
              <w:t>BMTR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CAF0378" w14:textId="77777777" w:rsidR="004944C3" w:rsidRPr="00414D44" w:rsidRDefault="004944C3" w:rsidP="00B25996">
            <w:pPr>
              <w:pStyle w:val="TableParagraph"/>
              <w:spacing w:line="229" w:lineRule="exact"/>
              <w:ind w:left="7" w:right="2"/>
              <w:rPr>
                <w:sz w:val="20"/>
              </w:rPr>
            </w:pPr>
            <w:r w:rsidRPr="00414D44">
              <w:rPr>
                <w:sz w:val="20"/>
              </w:rPr>
              <w:t>PT Global Mediacom Tbk</w:t>
            </w:r>
          </w:p>
        </w:tc>
      </w:tr>
      <w:tr w:rsidR="004944C3" w:rsidRPr="00414D44" w14:paraId="08B4B52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6910AF5" w14:textId="77777777" w:rsidR="004944C3" w:rsidRPr="00414D44" w:rsidRDefault="004944C3" w:rsidP="00B25996">
            <w:pPr>
              <w:pStyle w:val="TableParagraph"/>
              <w:spacing w:line="229" w:lineRule="exact"/>
              <w:ind w:left="8"/>
              <w:rPr>
                <w:spacing w:val="-5"/>
                <w:sz w:val="20"/>
              </w:rPr>
            </w:pPr>
            <w:r w:rsidRPr="00414D44">
              <w:rPr>
                <w:spacing w:val="-5"/>
                <w:sz w:val="20"/>
              </w:rPr>
              <w:t>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55E2E46" w14:textId="77777777" w:rsidR="004944C3" w:rsidRPr="00414D44" w:rsidRDefault="004944C3" w:rsidP="00B25996">
            <w:pPr>
              <w:pStyle w:val="TableParagraph"/>
              <w:spacing w:line="229" w:lineRule="exact"/>
              <w:ind w:left="11" w:right="6"/>
              <w:rPr>
                <w:sz w:val="20"/>
              </w:rPr>
            </w:pPr>
            <w:r w:rsidRPr="00414D44">
              <w:rPr>
                <w:sz w:val="20"/>
              </w:rPr>
              <w:t>MTEL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220207" w14:textId="77777777" w:rsidR="004944C3" w:rsidRPr="00414D44" w:rsidRDefault="004944C3" w:rsidP="00B25996">
            <w:pPr>
              <w:pStyle w:val="TableParagraph"/>
              <w:spacing w:line="229" w:lineRule="exact"/>
              <w:ind w:left="7" w:right="2"/>
              <w:rPr>
                <w:sz w:val="20"/>
              </w:rPr>
            </w:pPr>
            <w:r w:rsidRPr="00414D44">
              <w:rPr>
                <w:sz w:val="20"/>
              </w:rPr>
              <w:t>PT Dayamitra Telekomunikasi Tbk</w:t>
            </w:r>
          </w:p>
        </w:tc>
      </w:tr>
      <w:tr w:rsidR="004944C3" w:rsidRPr="00414D44" w14:paraId="019BB5F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795DD74" w14:textId="77777777" w:rsidR="004944C3" w:rsidRPr="00414D44" w:rsidRDefault="004944C3" w:rsidP="00B25996">
            <w:pPr>
              <w:pStyle w:val="TableParagraph"/>
              <w:spacing w:line="229" w:lineRule="exact"/>
              <w:ind w:left="8"/>
              <w:rPr>
                <w:spacing w:val="-5"/>
                <w:sz w:val="20"/>
              </w:rPr>
            </w:pPr>
            <w:r w:rsidRPr="00414D44">
              <w:rPr>
                <w:spacing w:val="-5"/>
                <w:sz w:val="20"/>
              </w:rPr>
              <w:t>10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B5D6788" w14:textId="77777777" w:rsidR="004944C3" w:rsidRPr="00414D44" w:rsidRDefault="004944C3" w:rsidP="00B25996">
            <w:pPr>
              <w:pStyle w:val="TableParagraph"/>
              <w:spacing w:line="229" w:lineRule="exact"/>
              <w:ind w:left="11" w:right="6"/>
              <w:rPr>
                <w:sz w:val="20"/>
              </w:rPr>
            </w:pPr>
            <w:r w:rsidRPr="00414D44">
              <w:rPr>
                <w:sz w:val="20"/>
              </w:rPr>
              <w:t>ACES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59B5AD" w14:textId="77777777" w:rsidR="004944C3" w:rsidRPr="00414D44" w:rsidRDefault="004944C3" w:rsidP="00B25996">
            <w:pPr>
              <w:pStyle w:val="TableParagraph"/>
              <w:spacing w:line="229" w:lineRule="exact"/>
              <w:ind w:left="7" w:right="2"/>
              <w:rPr>
                <w:sz w:val="20"/>
              </w:rPr>
            </w:pPr>
            <w:r w:rsidRPr="00414D44">
              <w:rPr>
                <w:sz w:val="20"/>
              </w:rPr>
              <w:t>PT Aspirasi Hidup Indonesia Tbk</w:t>
            </w:r>
          </w:p>
        </w:tc>
      </w:tr>
      <w:tr w:rsidR="004944C3" w:rsidRPr="00414D44" w14:paraId="5731EBD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DA1ACC3" w14:textId="77777777" w:rsidR="004944C3" w:rsidRPr="00414D44" w:rsidRDefault="004944C3" w:rsidP="00B25996">
            <w:pPr>
              <w:pStyle w:val="TableParagraph"/>
              <w:spacing w:line="229" w:lineRule="exact"/>
              <w:ind w:left="8"/>
              <w:rPr>
                <w:spacing w:val="-5"/>
                <w:sz w:val="20"/>
              </w:rPr>
            </w:pPr>
            <w:r w:rsidRPr="00414D44">
              <w:rPr>
                <w:spacing w:val="-5"/>
                <w:sz w:val="20"/>
              </w:rPr>
              <w:t>11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E6D865D" w14:textId="77777777" w:rsidR="004944C3" w:rsidRPr="00414D44" w:rsidRDefault="004944C3" w:rsidP="00B25996">
            <w:pPr>
              <w:pStyle w:val="TableParagraph"/>
              <w:spacing w:line="229" w:lineRule="exact"/>
              <w:ind w:left="11" w:right="6"/>
              <w:rPr>
                <w:sz w:val="20"/>
              </w:rPr>
            </w:pPr>
            <w:r w:rsidRPr="00414D44">
              <w:rPr>
                <w:sz w:val="20"/>
              </w:rPr>
              <w:t>PGAS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AC874B3" w14:textId="77777777" w:rsidR="004944C3" w:rsidRPr="00414D44" w:rsidRDefault="004944C3" w:rsidP="00B25996">
            <w:pPr>
              <w:pStyle w:val="TableParagraph"/>
              <w:spacing w:line="229" w:lineRule="exact"/>
              <w:ind w:left="7" w:right="2"/>
              <w:rPr>
                <w:sz w:val="20"/>
              </w:rPr>
            </w:pPr>
            <w:r w:rsidRPr="00414D44">
              <w:rPr>
                <w:sz w:val="20"/>
              </w:rPr>
              <w:t>PT Perusahaan Gas Negara Tbk</w:t>
            </w:r>
          </w:p>
        </w:tc>
      </w:tr>
      <w:tr w:rsidR="004944C3" w:rsidRPr="00414D44" w14:paraId="07F802C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13177C4" w14:textId="77777777" w:rsidR="004944C3" w:rsidRPr="00414D44" w:rsidRDefault="004944C3" w:rsidP="00B25996">
            <w:pPr>
              <w:pStyle w:val="TableParagraph"/>
              <w:spacing w:line="229" w:lineRule="exact"/>
              <w:ind w:left="8"/>
              <w:rPr>
                <w:spacing w:val="-5"/>
                <w:sz w:val="20"/>
              </w:rPr>
            </w:pPr>
            <w:r w:rsidRPr="00414D44">
              <w:rPr>
                <w:spacing w:val="-5"/>
                <w:sz w:val="20"/>
              </w:rPr>
              <w:t>12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1CC59D1" w14:textId="77777777" w:rsidR="004944C3" w:rsidRPr="00414D44" w:rsidRDefault="004944C3" w:rsidP="00B25996">
            <w:pPr>
              <w:pStyle w:val="TableParagraph"/>
              <w:spacing w:line="229" w:lineRule="exact"/>
              <w:ind w:left="11" w:right="6"/>
              <w:rPr>
                <w:sz w:val="20"/>
              </w:rPr>
            </w:pPr>
            <w:r w:rsidRPr="00414D44">
              <w:rPr>
                <w:sz w:val="20"/>
              </w:rPr>
              <w:t>AKRA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79E88EF" w14:textId="77777777" w:rsidR="004944C3" w:rsidRPr="00414D44" w:rsidRDefault="004944C3" w:rsidP="00B25996">
            <w:pPr>
              <w:pStyle w:val="TableParagraph"/>
              <w:spacing w:line="229" w:lineRule="exact"/>
              <w:ind w:left="7" w:right="2"/>
              <w:rPr>
                <w:sz w:val="20"/>
              </w:rPr>
            </w:pPr>
            <w:r w:rsidRPr="00414D44">
              <w:rPr>
                <w:sz w:val="20"/>
              </w:rPr>
              <w:t>PT AKR Corporindo Tbk</w:t>
            </w:r>
          </w:p>
        </w:tc>
      </w:tr>
      <w:tr w:rsidR="004944C3" w:rsidRPr="00414D44" w14:paraId="0E6B974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8F70D9" w14:textId="77777777" w:rsidR="004944C3" w:rsidRPr="00414D44" w:rsidRDefault="004944C3" w:rsidP="00B25996">
            <w:pPr>
              <w:pStyle w:val="TableParagraph"/>
              <w:spacing w:line="229" w:lineRule="exact"/>
              <w:ind w:left="8"/>
              <w:rPr>
                <w:spacing w:val="-5"/>
                <w:sz w:val="20"/>
              </w:rPr>
            </w:pPr>
            <w:r w:rsidRPr="00414D44">
              <w:rPr>
                <w:spacing w:val="-5"/>
                <w:sz w:val="20"/>
              </w:rPr>
              <w:t>13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9E90588" w14:textId="77777777" w:rsidR="004944C3" w:rsidRPr="00414D44" w:rsidRDefault="004944C3" w:rsidP="00B25996">
            <w:pPr>
              <w:pStyle w:val="TableParagraph"/>
              <w:spacing w:line="229" w:lineRule="exact"/>
              <w:ind w:left="11" w:right="6"/>
              <w:rPr>
                <w:sz w:val="20"/>
              </w:rPr>
            </w:pPr>
            <w:r w:rsidRPr="00414D44">
              <w:rPr>
                <w:sz w:val="20"/>
              </w:rPr>
              <w:t>MAPA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B85FDEE" w14:textId="77777777" w:rsidR="004944C3" w:rsidRPr="00414D44" w:rsidRDefault="004944C3" w:rsidP="00B25996">
            <w:pPr>
              <w:pStyle w:val="TableParagraph"/>
              <w:spacing w:line="229" w:lineRule="exact"/>
              <w:ind w:left="7" w:right="2"/>
              <w:rPr>
                <w:sz w:val="20"/>
              </w:rPr>
            </w:pPr>
            <w:r w:rsidRPr="00414D44">
              <w:rPr>
                <w:sz w:val="20"/>
              </w:rPr>
              <w:t>PT Map Aktif Adiperkasa Tbk</w:t>
            </w:r>
          </w:p>
        </w:tc>
      </w:tr>
      <w:tr w:rsidR="004944C3" w:rsidRPr="00414D44" w14:paraId="2A45F46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96AC4C" w14:textId="77777777" w:rsidR="004944C3" w:rsidRPr="00414D44" w:rsidRDefault="004944C3" w:rsidP="00B25996">
            <w:pPr>
              <w:pStyle w:val="TableParagraph"/>
              <w:spacing w:line="229" w:lineRule="exact"/>
              <w:ind w:left="8"/>
              <w:rPr>
                <w:spacing w:val="-5"/>
                <w:sz w:val="20"/>
              </w:rPr>
            </w:pPr>
            <w:r w:rsidRPr="00414D44">
              <w:rPr>
                <w:spacing w:val="-5"/>
                <w:sz w:val="20"/>
              </w:rPr>
              <w:t>14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5CB9F9" w14:textId="77777777" w:rsidR="004944C3" w:rsidRPr="00414D44" w:rsidRDefault="004944C3" w:rsidP="00B25996">
            <w:pPr>
              <w:pStyle w:val="TableParagraph"/>
              <w:spacing w:line="229" w:lineRule="exact"/>
              <w:ind w:left="11" w:right="6"/>
              <w:rPr>
                <w:sz w:val="20"/>
              </w:rPr>
            </w:pPr>
            <w:r w:rsidRPr="00414D44">
              <w:rPr>
                <w:sz w:val="20"/>
              </w:rPr>
              <w:t>GOTO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357618B" w14:textId="77777777" w:rsidR="004944C3" w:rsidRPr="00414D44" w:rsidRDefault="004944C3" w:rsidP="00B25996">
            <w:pPr>
              <w:pStyle w:val="TableParagraph"/>
              <w:spacing w:line="229" w:lineRule="exact"/>
              <w:ind w:left="7" w:right="2"/>
              <w:rPr>
                <w:sz w:val="20"/>
              </w:rPr>
            </w:pPr>
            <w:r w:rsidRPr="00414D44">
              <w:rPr>
                <w:sz w:val="20"/>
              </w:rPr>
              <w:t>PT GoTo Gojek Tokopedia Tbk</w:t>
            </w:r>
          </w:p>
        </w:tc>
      </w:tr>
      <w:tr w:rsidR="004944C3" w:rsidRPr="00414D44" w14:paraId="0CDED59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8BDE444" w14:textId="77777777" w:rsidR="004944C3" w:rsidRPr="00414D44" w:rsidRDefault="004944C3" w:rsidP="00B25996">
            <w:pPr>
              <w:pStyle w:val="TableParagraph"/>
              <w:spacing w:line="229" w:lineRule="exact"/>
              <w:ind w:left="8"/>
              <w:rPr>
                <w:spacing w:val="-5"/>
                <w:sz w:val="20"/>
              </w:rPr>
            </w:pPr>
            <w:r w:rsidRPr="00414D44">
              <w:rPr>
                <w:spacing w:val="-5"/>
                <w:sz w:val="20"/>
              </w:rPr>
              <w:t>15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7EADE2C" w14:textId="77777777" w:rsidR="004944C3" w:rsidRPr="00414D44" w:rsidRDefault="004944C3" w:rsidP="00B25996">
            <w:pPr>
              <w:pStyle w:val="TableParagraph"/>
              <w:spacing w:line="229" w:lineRule="exact"/>
              <w:ind w:left="11" w:right="6"/>
              <w:rPr>
                <w:sz w:val="20"/>
              </w:rPr>
            </w:pPr>
            <w:r w:rsidRPr="00414D44">
              <w:rPr>
                <w:sz w:val="20"/>
              </w:rPr>
              <w:t>BSDE</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859ECD0" w14:textId="77777777" w:rsidR="004944C3" w:rsidRPr="00414D44" w:rsidRDefault="004944C3" w:rsidP="00B25996">
            <w:pPr>
              <w:pStyle w:val="TableParagraph"/>
              <w:spacing w:line="229" w:lineRule="exact"/>
              <w:ind w:left="7" w:right="2"/>
              <w:rPr>
                <w:sz w:val="20"/>
              </w:rPr>
            </w:pPr>
            <w:r w:rsidRPr="00414D44">
              <w:rPr>
                <w:sz w:val="20"/>
              </w:rPr>
              <w:t>PT Bumi Serpong Damai Tbk</w:t>
            </w:r>
          </w:p>
        </w:tc>
      </w:tr>
      <w:tr w:rsidR="004944C3" w:rsidRPr="00414D44" w14:paraId="4162F30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BB39B4D" w14:textId="77777777" w:rsidR="004944C3" w:rsidRPr="00414D44" w:rsidRDefault="004944C3" w:rsidP="00B25996">
            <w:pPr>
              <w:pStyle w:val="TableParagraph"/>
              <w:spacing w:line="229" w:lineRule="exact"/>
              <w:ind w:left="8"/>
              <w:rPr>
                <w:spacing w:val="-5"/>
                <w:sz w:val="20"/>
              </w:rPr>
            </w:pPr>
            <w:r w:rsidRPr="00414D44">
              <w:rPr>
                <w:spacing w:val="-5"/>
                <w:sz w:val="20"/>
              </w:rPr>
              <w:t>16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459B656" w14:textId="77777777" w:rsidR="004944C3" w:rsidRPr="00414D44" w:rsidRDefault="004944C3" w:rsidP="00B25996">
            <w:pPr>
              <w:pStyle w:val="TableParagraph"/>
              <w:spacing w:line="229" w:lineRule="exact"/>
              <w:ind w:left="11" w:right="6"/>
              <w:rPr>
                <w:sz w:val="20"/>
              </w:rPr>
            </w:pPr>
            <w:r w:rsidRPr="00414D44">
              <w:rPr>
                <w:sz w:val="20"/>
              </w:rPr>
              <w:t>PWON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0B4C128" w14:textId="77777777" w:rsidR="004944C3" w:rsidRPr="00414D44" w:rsidRDefault="004944C3" w:rsidP="00B25996">
            <w:pPr>
              <w:pStyle w:val="TableParagraph"/>
              <w:spacing w:line="229" w:lineRule="exact"/>
              <w:ind w:left="7" w:right="2"/>
              <w:rPr>
                <w:sz w:val="20"/>
              </w:rPr>
            </w:pPr>
            <w:r w:rsidRPr="00414D44">
              <w:rPr>
                <w:sz w:val="20"/>
              </w:rPr>
              <w:t>PT Pakuwon Jati Tbk</w:t>
            </w:r>
          </w:p>
        </w:tc>
      </w:tr>
      <w:tr w:rsidR="004944C3" w:rsidRPr="00414D44" w14:paraId="48BDC5D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C12F332" w14:textId="77777777" w:rsidR="004944C3" w:rsidRPr="00414D44" w:rsidRDefault="004944C3" w:rsidP="00B25996">
            <w:pPr>
              <w:pStyle w:val="TableParagraph"/>
              <w:spacing w:line="229" w:lineRule="exact"/>
              <w:ind w:left="8"/>
              <w:rPr>
                <w:spacing w:val="-5"/>
                <w:sz w:val="20"/>
              </w:rPr>
            </w:pPr>
            <w:r w:rsidRPr="00414D44">
              <w:rPr>
                <w:spacing w:val="-5"/>
                <w:sz w:val="20"/>
              </w:rPr>
              <w:t>17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E0884DA" w14:textId="77777777" w:rsidR="004944C3" w:rsidRPr="00414D44" w:rsidRDefault="004944C3" w:rsidP="00B25996">
            <w:pPr>
              <w:pStyle w:val="TableParagraph"/>
              <w:spacing w:line="229" w:lineRule="exact"/>
              <w:ind w:left="11" w:right="6"/>
              <w:rPr>
                <w:sz w:val="20"/>
              </w:rPr>
            </w:pPr>
            <w:r w:rsidRPr="00414D44">
              <w:rPr>
                <w:sz w:val="20"/>
              </w:rPr>
              <w:t>AVIA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7DD882C" w14:textId="77777777" w:rsidR="004944C3" w:rsidRPr="00414D44" w:rsidRDefault="004944C3" w:rsidP="00B25996">
            <w:pPr>
              <w:pStyle w:val="TableParagraph"/>
              <w:spacing w:line="229" w:lineRule="exact"/>
              <w:ind w:left="7" w:right="2"/>
              <w:rPr>
                <w:sz w:val="20"/>
              </w:rPr>
            </w:pPr>
            <w:r w:rsidRPr="00414D44">
              <w:rPr>
                <w:sz w:val="20"/>
              </w:rPr>
              <w:t>PT Avia Avian Tbk</w:t>
            </w:r>
          </w:p>
        </w:tc>
      </w:tr>
      <w:tr w:rsidR="004944C3" w:rsidRPr="00414D44" w14:paraId="6816697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35AC7DB" w14:textId="77777777" w:rsidR="004944C3" w:rsidRPr="00414D44" w:rsidRDefault="004944C3" w:rsidP="00B25996">
            <w:pPr>
              <w:pStyle w:val="TableParagraph"/>
              <w:spacing w:line="229" w:lineRule="exact"/>
              <w:ind w:left="8"/>
              <w:rPr>
                <w:spacing w:val="-5"/>
                <w:sz w:val="20"/>
              </w:rPr>
            </w:pPr>
            <w:r w:rsidRPr="00414D44">
              <w:rPr>
                <w:spacing w:val="-5"/>
                <w:sz w:val="20"/>
              </w:rPr>
              <w:t>18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CB1E9BC" w14:textId="77777777" w:rsidR="004944C3" w:rsidRPr="00414D44" w:rsidRDefault="004944C3" w:rsidP="00B25996">
            <w:pPr>
              <w:pStyle w:val="TableParagraph"/>
              <w:spacing w:line="229" w:lineRule="exact"/>
              <w:ind w:left="11" w:right="6"/>
              <w:rPr>
                <w:sz w:val="20"/>
              </w:rPr>
            </w:pPr>
            <w:r w:rsidRPr="00414D44">
              <w:rPr>
                <w:sz w:val="20"/>
              </w:rPr>
              <w:t>BNGA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060AE96" w14:textId="77777777" w:rsidR="004944C3" w:rsidRPr="00414D44" w:rsidRDefault="004944C3" w:rsidP="00B25996">
            <w:pPr>
              <w:pStyle w:val="TableParagraph"/>
              <w:spacing w:line="229" w:lineRule="exact"/>
              <w:ind w:left="7" w:right="2"/>
              <w:rPr>
                <w:sz w:val="20"/>
              </w:rPr>
            </w:pPr>
            <w:r w:rsidRPr="00414D44">
              <w:rPr>
                <w:sz w:val="20"/>
              </w:rPr>
              <w:t>PT Bank CIMB Niaga Tbk</w:t>
            </w:r>
          </w:p>
        </w:tc>
      </w:tr>
      <w:tr w:rsidR="004944C3" w:rsidRPr="00414D44" w14:paraId="3BB21E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D7C953" w14:textId="77777777" w:rsidR="004944C3" w:rsidRPr="00414D44" w:rsidRDefault="004944C3" w:rsidP="00B25996">
            <w:pPr>
              <w:pStyle w:val="TableParagraph"/>
              <w:spacing w:line="229" w:lineRule="exact"/>
              <w:ind w:left="8"/>
              <w:rPr>
                <w:spacing w:val="-5"/>
                <w:sz w:val="20"/>
              </w:rPr>
            </w:pPr>
            <w:r w:rsidRPr="00414D44">
              <w:rPr>
                <w:spacing w:val="-5"/>
                <w:sz w:val="20"/>
              </w:rPr>
              <w:t>19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753549C" w14:textId="77777777" w:rsidR="004944C3" w:rsidRPr="00414D44" w:rsidRDefault="004944C3" w:rsidP="00B25996">
            <w:pPr>
              <w:pStyle w:val="TableParagraph"/>
              <w:spacing w:line="229" w:lineRule="exact"/>
              <w:ind w:left="11" w:right="6"/>
              <w:rPr>
                <w:sz w:val="20"/>
              </w:rPr>
            </w:pPr>
            <w:r w:rsidRPr="00414D44">
              <w:rPr>
                <w:sz w:val="20"/>
              </w:rPr>
              <w:t>MAPI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2E1CE3F" w14:textId="77777777" w:rsidR="004944C3" w:rsidRPr="00414D44" w:rsidRDefault="004944C3" w:rsidP="00B25996">
            <w:pPr>
              <w:pStyle w:val="TableParagraph"/>
              <w:spacing w:line="229" w:lineRule="exact"/>
              <w:ind w:left="7" w:right="2"/>
              <w:rPr>
                <w:sz w:val="20"/>
              </w:rPr>
            </w:pPr>
            <w:r w:rsidRPr="00414D44">
              <w:rPr>
                <w:sz w:val="20"/>
              </w:rPr>
              <w:t>PT Mitra Adiperkasa Tbk</w:t>
            </w:r>
          </w:p>
        </w:tc>
      </w:tr>
      <w:tr w:rsidR="004944C3" w:rsidRPr="00414D44" w14:paraId="0ACF420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B3C95A4" w14:textId="77777777" w:rsidR="004944C3" w:rsidRPr="00414D44" w:rsidRDefault="004944C3" w:rsidP="00B25996">
            <w:pPr>
              <w:pStyle w:val="TableParagraph"/>
              <w:spacing w:line="229" w:lineRule="exact"/>
              <w:ind w:left="8"/>
              <w:rPr>
                <w:spacing w:val="-5"/>
                <w:sz w:val="20"/>
              </w:rPr>
            </w:pPr>
            <w:r w:rsidRPr="00414D44">
              <w:rPr>
                <w:spacing w:val="-5"/>
                <w:sz w:val="20"/>
              </w:rPr>
              <w:t>20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E4580A2" w14:textId="77777777" w:rsidR="004944C3" w:rsidRPr="00414D44" w:rsidRDefault="004944C3" w:rsidP="00B25996">
            <w:pPr>
              <w:pStyle w:val="TableParagraph"/>
              <w:spacing w:line="229" w:lineRule="exact"/>
              <w:ind w:left="11" w:right="6"/>
              <w:rPr>
                <w:sz w:val="20"/>
              </w:rPr>
            </w:pPr>
            <w:r w:rsidRPr="00414D44">
              <w:rPr>
                <w:sz w:val="20"/>
              </w:rPr>
              <w:t>TBIG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B648856" w14:textId="77777777" w:rsidR="004944C3" w:rsidRPr="00414D44" w:rsidRDefault="004944C3" w:rsidP="00B25996">
            <w:pPr>
              <w:pStyle w:val="TableParagraph"/>
              <w:spacing w:line="229" w:lineRule="exact"/>
              <w:ind w:left="7" w:right="2"/>
              <w:rPr>
                <w:sz w:val="20"/>
              </w:rPr>
            </w:pPr>
            <w:r w:rsidRPr="00414D44">
              <w:rPr>
                <w:sz w:val="20"/>
              </w:rPr>
              <w:t>PT Tower Bersama Infrastructure Tbk</w:t>
            </w:r>
          </w:p>
        </w:tc>
      </w:tr>
      <w:tr w:rsidR="004944C3" w:rsidRPr="00414D44" w14:paraId="724E147A"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C23F675" w14:textId="77777777" w:rsidR="004944C3" w:rsidRPr="00414D44" w:rsidRDefault="004944C3" w:rsidP="00B25996">
            <w:pPr>
              <w:pStyle w:val="TableParagraph"/>
              <w:spacing w:line="229" w:lineRule="exact"/>
              <w:ind w:left="8"/>
              <w:rPr>
                <w:spacing w:val="-5"/>
                <w:sz w:val="20"/>
              </w:rPr>
            </w:pPr>
            <w:r w:rsidRPr="00414D44">
              <w:rPr>
                <w:spacing w:val="-5"/>
                <w:sz w:val="20"/>
              </w:rPr>
              <w:t>21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AB2B508" w14:textId="77777777" w:rsidR="004944C3" w:rsidRPr="00414D44" w:rsidRDefault="004944C3" w:rsidP="00B25996">
            <w:pPr>
              <w:pStyle w:val="TableParagraph"/>
              <w:spacing w:line="229" w:lineRule="exact"/>
              <w:ind w:left="11" w:right="6"/>
              <w:rPr>
                <w:sz w:val="20"/>
              </w:rPr>
            </w:pPr>
            <w:r w:rsidRPr="00414D44">
              <w:rPr>
                <w:sz w:val="20"/>
              </w:rPr>
              <w:t>CTRA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4D7B52B" w14:textId="77777777" w:rsidR="004944C3" w:rsidRPr="00414D44" w:rsidRDefault="004944C3" w:rsidP="00B25996">
            <w:pPr>
              <w:pStyle w:val="TableParagraph"/>
              <w:spacing w:line="229" w:lineRule="exact"/>
              <w:ind w:left="7" w:right="2"/>
              <w:rPr>
                <w:sz w:val="20"/>
              </w:rPr>
            </w:pPr>
            <w:r w:rsidRPr="00414D44">
              <w:rPr>
                <w:sz w:val="20"/>
              </w:rPr>
              <w:t>PT Ciputra Development Tbk</w:t>
            </w:r>
          </w:p>
        </w:tc>
      </w:tr>
      <w:tr w:rsidR="004944C3" w:rsidRPr="00414D44" w14:paraId="6650636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8746EB4" w14:textId="77777777" w:rsidR="004944C3" w:rsidRPr="00414D44" w:rsidRDefault="004944C3" w:rsidP="00B25996">
            <w:pPr>
              <w:pStyle w:val="TableParagraph"/>
              <w:spacing w:line="229" w:lineRule="exact"/>
              <w:ind w:left="8"/>
              <w:rPr>
                <w:spacing w:val="-5"/>
                <w:sz w:val="20"/>
              </w:rPr>
            </w:pPr>
            <w:r w:rsidRPr="00414D44">
              <w:rPr>
                <w:spacing w:val="-5"/>
                <w:sz w:val="20"/>
              </w:rPr>
              <w:t>22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5C7B5E5" w14:textId="77777777" w:rsidR="004944C3" w:rsidRPr="00414D44" w:rsidRDefault="004944C3" w:rsidP="00B25996">
            <w:pPr>
              <w:pStyle w:val="TableParagraph"/>
              <w:spacing w:line="229" w:lineRule="exact"/>
              <w:ind w:left="11" w:right="6"/>
              <w:rPr>
                <w:sz w:val="20"/>
              </w:rPr>
            </w:pPr>
            <w:r w:rsidRPr="00414D44">
              <w:rPr>
                <w:sz w:val="20"/>
              </w:rPr>
              <w:t>TOWR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99A0F79" w14:textId="77777777" w:rsidR="004944C3" w:rsidRPr="00414D44" w:rsidRDefault="004944C3" w:rsidP="00B25996">
            <w:pPr>
              <w:pStyle w:val="TableParagraph"/>
              <w:spacing w:line="229" w:lineRule="exact"/>
              <w:ind w:left="7" w:right="2"/>
              <w:rPr>
                <w:sz w:val="20"/>
              </w:rPr>
            </w:pPr>
            <w:r w:rsidRPr="00414D44">
              <w:rPr>
                <w:sz w:val="20"/>
              </w:rPr>
              <w:t>PT Sarana Menara Nusantara Tbk</w:t>
            </w:r>
          </w:p>
        </w:tc>
      </w:tr>
      <w:tr w:rsidR="004944C3" w:rsidRPr="00414D44" w14:paraId="7492F72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5026D71" w14:textId="77777777" w:rsidR="004944C3" w:rsidRPr="00414D44" w:rsidRDefault="004944C3" w:rsidP="00B25996">
            <w:pPr>
              <w:pStyle w:val="TableParagraph"/>
              <w:spacing w:line="229" w:lineRule="exact"/>
              <w:ind w:left="8"/>
              <w:rPr>
                <w:spacing w:val="-5"/>
                <w:sz w:val="20"/>
              </w:rPr>
            </w:pPr>
            <w:r w:rsidRPr="00414D44">
              <w:rPr>
                <w:spacing w:val="-5"/>
                <w:sz w:val="20"/>
              </w:rPr>
              <w:t>23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92D47AA" w14:textId="77777777" w:rsidR="004944C3" w:rsidRPr="00414D44" w:rsidRDefault="004944C3" w:rsidP="00B25996">
            <w:pPr>
              <w:pStyle w:val="TableParagraph"/>
              <w:spacing w:line="229" w:lineRule="exact"/>
              <w:ind w:left="11" w:right="6"/>
              <w:rPr>
                <w:sz w:val="20"/>
              </w:rPr>
            </w:pPr>
            <w:r w:rsidRPr="00414D44">
              <w:rPr>
                <w:sz w:val="20"/>
              </w:rPr>
              <w:t>SMGR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92326C4" w14:textId="77777777" w:rsidR="004944C3" w:rsidRPr="00414D44" w:rsidRDefault="004944C3" w:rsidP="00B25996">
            <w:pPr>
              <w:pStyle w:val="TableParagraph"/>
              <w:spacing w:line="229" w:lineRule="exact"/>
              <w:ind w:left="7" w:right="2"/>
              <w:rPr>
                <w:sz w:val="20"/>
              </w:rPr>
            </w:pPr>
            <w:r w:rsidRPr="00414D44">
              <w:rPr>
                <w:sz w:val="20"/>
              </w:rPr>
              <w:t>PT Semen Indonesia (Persero) Tbk</w:t>
            </w:r>
          </w:p>
        </w:tc>
      </w:tr>
      <w:tr w:rsidR="004944C3" w:rsidRPr="00414D44" w14:paraId="426CF53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5209E16" w14:textId="77777777" w:rsidR="004944C3" w:rsidRPr="00414D44" w:rsidRDefault="004944C3" w:rsidP="00B25996">
            <w:pPr>
              <w:pStyle w:val="TableParagraph"/>
              <w:spacing w:line="229" w:lineRule="exact"/>
              <w:ind w:left="8"/>
              <w:rPr>
                <w:spacing w:val="-5"/>
                <w:sz w:val="20"/>
              </w:rPr>
            </w:pPr>
            <w:r w:rsidRPr="00414D44">
              <w:rPr>
                <w:spacing w:val="-5"/>
                <w:sz w:val="20"/>
              </w:rPr>
              <w:t>24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F5D82D8" w14:textId="77777777" w:rsidR="004944C3" w:rsidRPr="00414D44" w:rsidRDefault="004944C3" w:rsidP="00B25996">
            <w:pPr>
              <w:pStyle w:val="TableParagraph"/>
              <w:spacing w:line="229" w:lineRule="exact"/>
              <w:ind w:left="11" w:right="6"/>
              <w:rPr>
                <w:sz w:val="20"/>
              </w:rPr>
            </w:pPr>
            <w:r w:rsidRPr="00414D44">
              <w:rPr>
                <w:sz w:val="20"/>
              </w:rPr>
              <w:t>BUKA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1714B93" w14:textId="77777777" w:rsidR="004944C3" w:rsidRPr="00414D44" w:rsidRDefault="004944C3" w:rsidP="00B25996">
            <w:pPr>
              <w:pStyle w:val="TableParagraph"/>
              <w:spacing w:line="229" w:lineRule="exact"/>
              <w:ind w:left="7" w:right="2"/>
              <w:rPr>
                <w:sz w:val="20"/>
              </w:rPr>
            </w:pPr>
            <w:r w:rsidRPr="00414D44">
              <w:rPr>
                <w:sz w:val="20"/>
              </w:rPr>
              <w:t>PT Bukalapak.com Tbk</w:t>
            </w:r>
          </w:p>
        </w:tc>
      </w:tr>
      <w:tr w:rsidR="004944C3" w:rsidRPr="00414D44" w14:paraId="5D81AD8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08C66D" w14:textId="77777777" w:rsidR="004944C3" w:rsidRPr="00414D44" w:rsidRDefault="004944C3" w:rsidP="00B25996">
            <w:pPr>
              <w:pStyle w:val="TableParagraph"/>
              <w:spacing w:line="229" w:lineRule="exact"/>
              <w:ind w:left="8"/>
              <w:rPr>
                <w:spacing w:val="-5"/>
                <w:sz w:val="20"/>
              </w:rPr>
            </w:pPr>
            <w:r w:rsidRPr="00414D44">
              <w:rPr>
                <w:spacing w:val="-5"/>
                <w:sz w:val="20"/>
              </w:rPr>
              <w:t>25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0B13651" w14:textId="77777777" w:rsidR="004944C3" w:rsidRPr="00414D44" w:rsidRDefault="004944C3" w:rsidP="00B25996">
            <w:pPr>
              <w:pStyle w:val="TableParagraph"/>
              <w:spacing w:line="229" w:lineRule="exact"/>
              <w:ind w:left="11" w:right="6"/>
              <w:rPr>
                <w:sz w:val="20"/>
              </w:rPr>
            </w:pPr>
            <w:r w:rsidRPr="00414D44">
              <w:rPr>
                <w:sz w:val="20"/>
              </w:rPr>
              <w:t>BFIN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7D786C" w14:textId="77777777" w:rsidR="004944C3" w:rsidRPr="00414D44" w:rsidRDefault="004944C3" w:rsidP="00B25996">
            <w:pPr>
              <w:pStyle w:val="TableParagraph"/>
              <w:spacing w:line="229" w:lineRule="exact"/>
              <w:ind w:left="7" w:right="2"/>
              <w:rPr>
                <w:sz w:val="20"/>
              </w:rPr>
            </w:pPr>
            <w:r w:rsidRPr="00414D44">
              <w:rPr>
                <w:sz w:val="20"/>
              </w:rPr>
              <w:t>PT BFI Finance Indonesia Tbk</w:t>
            </w:r>
          </w:p>
        </w:tc>
      </w:tr>
      <w:tr w:rsidR="004944C3" w:rsidRPr="00414D44" w14:paraId="626F6BAB"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2EA522E" w14:textId="77777777" w:rsidR="004944C3" w:rsidRPr="00414D44" w:rsidRDefault="004944C3" w:rsidP="00B25996">
            <w:pPr>
              <w:pStyle w:val="TableParagraph"/>
              <w:spacing w:line="229" w:lineRule="exact"/>
              <w:ind w:left="8"/>
              <w:rPr>
                <w:spacing w:val="-5"/>
                <w:sz w:val="20"/>
              </w:rPr>
            </w:pPr>
            <w:r w:rsidRPr="00414D44">
              <w:rPr>
                <w:spacing w:val="-5"/>
                <w:sz w:val="20"/>
              </w:rPr>
              <w:t>26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25F9584" w14:textId="77777777" w:rsidR="004944C3" w:rsidRPr="00414D44" w:rsidRDefault="004944C3" w:rsidP="00B25996">
            <w:pPr>
              <w:pStyle w:val="TableParagraph"/>
              <w:spacing w:line="229" w:lineRule="exact"/>
              <w:ind w:left="11" w:right="6"/>
              <w:rPr>
                <w:sz w:val="20"/>
              </w:rPr>
            </w:pPr>
            <w:r w:rsidRPr="00414D44">
              <w:rPr>
                <w:sz w:val="20"/>
              </w:rPr>
              <w:t>MDKA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7F7A486" w14:textId="77777777" w:rsidR="004944C3" w:rsidRPr="00414D44" w:rsidRDefault="004944C3" w:rsidP="00B25996">
            <w:pPr>
              <w:pStyle w:val="TableParagraph"/>
              <w:spacing w:line="229" w:lineRule="exact"/>
              <w:ind w:left="7" w:right="2"/>
              <w:rPr>
                <w:sz w:val="20"/>
              </w:rPr>
            </w:pPr>
            <w:r w:rsidRPr="00414D44">
              <w:rPr>
                <w:sz w:val="20"/>
              </w:rPr>
              <w:t>PT Merdeka Copper Gold Tbk</w:t>
            </w:r>
          </w:p>
        </w:tc>
      </w:tr>
      <w:tr w:rsidR="004944C3" w:rsidRPr="00414D44" w14:paraId="74E4F6F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782586F" w14:textId="77777777" w:rsidR="004944C3" w:rsidRPr="00414D44" w:rsidRDefault="004944C3" w:rsidP="00B25996">
            <w:pPr>
              <w:pStyle w:val="TableParagraph"/>
              <w:spacing w:line="229" w:lineRule="exact"/>
              <w:ind w:left="8"/>
              <w:rPr>
                <w:spacing w:val="-5"/>
                <w:sz w:val="20"/>
              </w:rPr>
            </w:pPr>
            <w:r w:rsidRPr="00414D44">
              <w:rPr>
                <w:spacing w:val="-5"/>
                <w:sz w:val="20"/>
              </w:rPr>
              <w:t>27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E8787F3" w14:textId="77777777" w:rsidR="004944C3" w:rsidRPr="00414D44" w:rsidRDefault="004944C3" w:rsidP="00B25996">
            <w:pPr>
              <w:pStyle w:val="TableParagraph"/>
              <w:spacing w:line="229" w:lineRule="exact"/>
              <w:ind w:left="11" w:right="6"/>
              <w:rPr>
                <w:sz w:val="20"/>
              </w:rPr>
            </w:pPr>
            <w:r w:rsidRPr="00414D44">
              <w:rPr>
                <w:sz w:val="20"/>
              </w:rPr>
              <w:t>INTP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0771ECB" w14:textId="77777777" w:rsidR="004944C3" w:rsidRPr="00414D44" w:rsidRDefault="004944C3" w:rsidP="00B25996">
            <w:pPr>
              <w:pStyle w:val="TableParagraph"/>
              <w:spacing w:line="229" w:lineRule="exact"/>
              <w:ind w:left="7" w:right="2"/>
              <w:rPr>
                <w:sz w:val="20"/>
              </w:rPr>
            </w:pPr>
            <w:r w:rsidRPr="00414D44">
              <w:rPr>
                <w:sz w:val="20"/>
              </w:rPr>
              <w:t>PT Indocement Tunggal Prakarsa Tbk</w:t>
            </w:r>
          </w:p>
        </w:tc>
      </w:tr>
      <w:tr w:rsidR="004944C3" w:rsidRPr="00414D44" w14:paraId="3B035C4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EE405F5" w14:textId="77777777" w:rsidR="004944C3" w:rsidRPr="00414D44" w:rsidRDefault="004944C3" w:rsidP="00B25996">
            <w:pPr>
              <w:pStyle w:val="TableParagraph"/>
              <w:spacing w:line="229" w:lineRule="exact"/>
              <w:ind w:left="8"/>
              <w:rPr>
                <w:spacing w:val="-5"/>
                <w:sz w:val="20"/>
              </w:rPr>
            </w:pPr>
            <w:r w:rsidRPr="00414D44">
              <w:rPr>
                <w:spacing w:val="-5"/>
                <w:sz w:val="20"/>
              </w:rPr>
              <w:t>28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CC52FF0" w14:textId="77777777" w:rsidR="004944C3" w:rsidRPr="00414D44" w:rsidRDefault="004944C3" w:rsidP="00B25996">
            <w:pPr>
              <w:pStyle w:val="TableParagraph"/>
              <w:spacing w:line="229" w:lineRule="exact"/>
              <w:ind w:left="11" w:right="6"/>
              <w:rPr>
                <w:sz w:val="20"/>
              </w:rPr>
            </w:pPr>
            <w:r w:rsidRPr="00414D44">
              <w:rPr>
                <w:sz w:val="20"/>
              </w:rPr>
              <w:t>SRTG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3CD0346" w14:textId="77777777" w:rsidR="004944C3" w:rsidRPr="00414D44" w:rsidRDefault="004944C3" w:rsidP="00B25996">
            <w:pPr>
              <w:pStyle w:val="TableParagraph"/>
              <w:spacing w:line="229" w:lineRule="exact"/>
              <w:ind w:left="7" w:right="2"/>
              <w:rPr>
                <w:sz w:val="20"/>
              </w:rPr>
            </w:pPr>
            <w:r w:rsidRPr="00414D44">
              <w:rPr>
                <w:sz w:val="20"/>
              </w:rPr>
              <w:t>PT Saratoga Investama Sedaya Tbk</w:t>
            </w:r>
          </w:p>
        </w:tc>
      </w:tr>
      <w:tr w:rsidR="004944C3" w:rsidRPr="00414D44" w14:paraId="5BD52F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AF83DC8" w14:textId="77777777" w:rsidR="004944C3" w:rsidRPr="00414D44" w:rsidRDefault="004944C3" w:rsidP="00B25996">
            <w:pPr>
              <w:pStyle w:val="TableParagraph"/>
              <w:spacing w:line="229" w:lineRule="exact"/>
              <w:ind w:left="8"/>
              <w:rPr>
                <w:spacing w:val="-5"/>
                <w:sz w:val="20"/>
              </w:rPr>
            </w:pPr>
            <w:r w:rsidRPr="00414D44">
              <w:rPr>
                <w:spacing w:val="-5"/>
                <w:sz w:val="20"/>
              </w:rPr>
              <w:t>29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66CC4A" w14:textId="77777777" w:rsidR="004944C3" w:rsidRPr="00414D44" w:rsidRDefault="004944C3" w:rsidP="00B25996">
            <w:pPr>
              <w:pStyle w:val="TableParagraph"/>
              <w:spacing w:line="229" w:lineRule="exact"/>
              <w:ind w:left="11" w:right="6"/>
              <w:rPr>
                <w:sz w:val="20"/>
              </w:rPr>
            </w:pPr>
            <w:r w:rsidRPr="00414D44">
              <w:rPr>
                <w:sz w:val="20"/>
              </w:rPr>
              <w:t>HMSP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2B81A49" w14:textId="77777777" w:rsidR="004944C3" w:rsidRPr="00414D44" w:rsidRDefault="004944C3" w:rsidP="00B25996">
            <w:pPr>
              <w:pStyle w:val="TableParagraph"/>
              <w:spacing w:line="229" w:lineRule="exact"/>
              <w:ind w:left="7" w:right="2"/>
              <w:rPr>
                <w:sz w:val="20"/>
              </w:rPr>
            </w:pPr>
            <w:r w:rsidRPr="00414D44">
              <w:rPr>
                <w:sz w:val="20"/>
              </w:rPr>
              <w:t>PT HM Sampoerna Tbk</w:t>
            </w:r>
          </w:p>
        </w:tc>
      </w:tr>
      <w:tr w:rsidR="004944C3" w:rsidRPr="00414D44" w14:paraId="4A22E65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8AFD57" w14:textId="77777777" w:rsidR="004944C3" w:rsidRPr="00414D44" w:rsidRDefault="004944C3" w:rsidP="00B25996">
            <w:pPr>
              <w:pStyle w:val="TableParagraph"/>
              <w:spacing w:line="229" w:lineRule="exact"/>
              <w:ind w:left="8"/>
              <w:rPr>
                <w:spacing w:val="-5"/>
                <w:sz w:val="20"/>
              </w:rPr>
            </w:pPr>
            <w:r w:rsidRPr="00414D44">
              <w:rPr>
                <w:spacing w:val="-5"/>
                <w:sz w:val="20"/>
              </w:rPr>
              <w:t>30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25B7EB" w14:textId="77777777" w:rsidR="004944C3" w:rsidRPr="00414D44" w:rsidRDefault="004944C3" w:rsidP="00B25996">
            <w:pPr>
              <w:pStyle w:val="TableParagraph"/>
              <w:spacing w:line="229" w:lineRule="exact"/>
              <w:ind w:left="11" w:right="6"/>
              <w:rPr>
                <w:sz w:val="20"/>
              </w:rPr>
            </w:pPr>
            <w:r w:rsidRPr="00414D44">
              <w:rPr>
                <w:sz w:val="20"/>
              </w:rPr>
              <w:t>SMRA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10D6686" w14:textId="77777777" w:rsidR="004944C3" w:rsidRPr="00414D44" w:rsidRDefault="004944C3" w:rsidP="00B25996">
            <w:pPr>
              <w:pStyle w:val="TableParagraph"/>
              <w:spacing w:line="229" w:lineRule="exact"/>
              <w:ind w:left="7" w:right="2"/>
              <w:rPr>
                <w:sz w:val="20"/>
              </w:rPr>
            </w:pPr>
            <w:r w:rsidRPr="00414D44">
              <w:rPr>
                <w:sz w:val="20"/>
              </w:rPr>
              <w:t>PT Summarecon Agung Tbk</w:t>
            </w:r>
          </w:p>
        </w:tc>
      </w:tr>
      <w:tr w:rsidR="004944C3" w:rsidRPr="00414D44" w14:paraId="5BA4F50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EB7245" w14:textId="77777777" w:rsidR="004944C3" w:rsidRPr="00414D44" w:rsidRDefault="004944C3" w:rsidP="00B25996">
            <w:pPr>
              <w:pStyle w:val="TableParagraph"/>
              <w:spacing w:line="229" w:lineRule="exact"/>
              <w:ind w:left="8"/>
              <w:rPr>
                <w:spacing w:val="-5"/>
                <w:sz w:val="20"/>
              </w:rPr>
            </w:pPr>
            <w:r w:rsidRPr="00414D44">
              <w:rPr>
                <w:spacing w:val="-5"/>
                <w:sz w:val="20"/>
              </w:rPr>
              <w:t>31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E8B92A9" w14:textId="77777777" w:rsidR="004944C3" w:rsidRPr="00414D44" w:rsidRDefault="004944C3" w:rsidP="00B25996">
            <w:pPr>
              <w:pStyle w:val="TableParagraph"/>
              <w:spacing w:line="229" w:lineRule="exact"/>
              <w:ind w:left="11" w:right="6"/>
              <w:rPr>
                <w:sz w:val="20"/>
              </w:rPr>
            </w:pPr>
            <w:r w:rsidRPr="00414D44">
              <w:rPr>
                <w:sz w:val="20"/>
              </w:rPr>
              <w:t>AUTO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B86562E" w14:textId="77777777" w:rsidR="004944C3" w:rsidRPr="00414D44" w:rsidRDefault="004944C3" w:rsidP="00B25996">
            <w:pPr>
              <w:pStyle w:val="TableParagraph"/>
              <w:spacing w:line="229" w:lineRule="exact"/>
              <w:ind w:left="7" w:right="2"/>
              <w:rPr>
                <w:sz w:val="20"/>
              </w:rPr>
            </w:pPr>
            <w:r w:rsidRPr="00414D44">
              <w:rPr>
                <w:sz w:val="20"/>
              </w:rPr>
              <w:t>PT Astra Otoparts Tbk</w:t>
            </w:r>
          </w:p>
        </w:tc>
      </w:tr>
      <w:tr w:rsidR="004944C3" w:rsidRPr="00414D44" w14:paraId="4CEF17E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25A0BD3" w14:textId="77777777" w:rsidR="004944C3" w:rsidRPr="00414D44" w:rsidRDefault="004944C3" w:rsidP="00B25996">
            <w:pPr>
              <w:pStyle w:val="TableParagraph"/>
              <w:spacing w:line="229" w:lineRule="exact"/>
              <w:ind w:left="8"/>
              <w:rPr>
                <w:spacing w:val="-5"/>
                <w:sz w:val="20"/>
              </w:rPr>
            </w:pPr>
            <w:r w:rsidRPr="00414D44">
              <w:rPr>
                <w:spacing w:val="-5"/>
                <w:sz w:val="20"/>
              </w:rPr>
              <w:t>32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3849384" w14:textId="77777777" w:rsidR="004944C3" w:rsidRPr="00414D44" w:rsidRDefault="004944C3" w:rsidP="00B25996">
            <w:pPr>
              <w:pStyle w:val="TableParagraph"/>
              <w:spacing w:line="229" w:lineRule="exact"/>
              <w:ind w:left="11" w:right="6"/>
              <w:rPr>
                <w:sz w:val="20"/>
              </w:rPr>
            </w:pPr>
            <w:r w:rsidRPr="00414D44">
              <w:rPr>
                <w:sz w:val="20"/>
              </w:rPr>
              <w:t>GJTL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01BFE15" w14:textId="77777777" w:rsidR="004944C3" w:rsidRPr="00414D44" w:rsidRDefault="004944C3" w:rsidP="00B25996">
            <w:pPr>
              <w:pStyle w:val="TableParagraph"/>
              <w:spacing w:line="229" w:lineRule="exact"/>
              <w:ind w:left="7" w:right="2"/>
              <w:rPr>
                <w:sz w:val="20"/>
              </w:rPr>
            </w:pPr>
            <w:r w:rsidRPr="00414D44">
              <w:rPr>
                <w:sz w:val="20"/>
              </w:rPr>
              <w:t>PT Gajah Tunggal Tbk</w:t>
            </w:r>
          </w:p>
        </w:tc>
      </w:tr>
      <w:tr w:rsidR="004944C3" w:rsidRPr="00414D44" w14:paraId="566F385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B752CE7" w14:textId="77777777" w:rsidR="004944C3" w:rsidRPr="00414D44" w:rsidRDefault="004944C3" w:rsidP="00B25996">
            <w:pPr>
              <w:pStyle w:val="TableParagraph"/>
              <w:spacing w:line="229" w:lineRule="exact"/>
              <w:ind w:left="8"/>
              <w:rPr>
                <w:spacing w:val="-5"/>
                <w:sz w:val="20"/>
              </w:rPr>
            </w:pPr>
            <w:r w:rsidRPr="00414D44">
              <w:rPr>
                <w:spacing w:val="-5"/>
                <w:sz w:val="20"/>
              </w:rPr>
              <w:t>33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94840F5" w14:textId="77777777" w:rsidR="004944C3" w:rsidRPr="00414D44" w:rsidRDefault="004944C3" w:rsidP="00B25996">
            <w:pPr>
              <w:pStyle w:val="TableParagraph"/>
              <w:spacing w:line="229" w:lineRule="exact"/>
              <w:ind w:left="11" w:right="6"/>
              <w:rPr>
                <w:sz w:val="20"/>
              </w:rPr>
            </w:pPr>
            <w:r w:rsidRPr="00414D44">
              <w:rPr>
                <w:sz w:val="20"/>
              </w:rPr>
              <w:t>BRIS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3F0C2D5" w14:textId="77777777" w:rsidR="004944C3" w:rsidRPr="00414D44" w:rsidRDefault="004944C3" w:rsidP="00B25996">
            <w:pPr>
              <w:pStyle w:val="TableParagraph"/>
              <w:spacing w:line="229" w:lineRule="exact"/>
              <w:ind w:left="7" w:right="2"/>
              <w:rPr>
                <w:sz w:val="20"/>
              </w:rPr>
            </w:pPr>
            <w:r w:rsidRPr="00414D44">
              <w:rPr>
                <w:sz w:val="20"/>
              </w:rPr>
              <w:t>PT Bank Syariah Indonesia Tbk</w:t>
            </w:r>
          </w:p>
        </w:tc>
      </w:tr>
      <w:tr w:rsidR="004944C3" w:rsidRPr="00414D44" w14:paraId="54C90D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3D0A4EB" w14:textId="77777777" w:rsidR="004944C3" w:rsidRPr="00414D44" w:rsidRDefault="004944C3" w:rsidP="00B25996">
            <w:pPr>
              <w:pStyle w:val="TableParagraph"/>
              <w:spacing w:line="229" w:lineRule="exact"/>
              <w:ind w:left="8"/>
              <w:rPr>
                <w:spacing w:val="-5"/>
                <w:sz w:val="20"/>
              </w:rPr>
            </w:pPr>
            <w:r w:rsidRPr="00414D44">
              <w:rPr>
                <w:spacing w:val="-5"/>
                <w:sz w:val="20"/>
              </w:rPr>
              <w:t>34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65379E6" w14:textId="77777777" w:rsidR="004944C3" w:rsidRPr="00414D44" w:rsidRDefault="004944C3" w:rsidP="00B25996">
            <w:pPr>
              <w:pStyle w:val="TableParagraph"/>
              <w:spacing w:line="229" w:lineRule="exact"/>
              <w:ind w:left="11" w:right="6"/>
              <w:rPr>
                <w:sz w:val="20"/>
              </w:rPr>
            </w:pPr>
            <w:r w:rsidRPr="00414D44">
              <w:rPr>
                <w:sz w:val="20"/>
              </w:rPr>
              <w:t>HEAL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B786509" w14:textId="77777777" w:rsidR="004944C3" w:rsidRPr="00414D44" w:rsidRDefault="004944C3" w:rsidP="00B25996">
            <w:pPr>
              <w:pStyle w:val="TableParagraph"/>
              <w:spacing w:line="229" w:lineRule="exact"/>
              <w:ind w:left="7" w:right="2"/>
              <w:rPr>
                <w:sz w:val="20"/>
              </w:rPr>
            </w:pPr>
            <w:r w:rsidRPr="00414D44">
              <w:rPr>
                <w:sz w:val="20"/>
              </w:rPr>
              <w:t>PT Medikaloka Hermina Tbk</w:t>
            </w:r>
          </w:p>
        </w:tc>
      </w:tr>
      <w:tr w:rsidR="004944C3" w:rsidRPr="00414D44" w14:paraId="2BBA817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0169088" w14:textId="77777777" w:rsidR="004944C3" w:rsidRPr="00414D44" w:rsidRDefault="004944C3" w:rsidP="00B25996">
            <w:pPr>
              <w:pStyle w:val="TableParagraph"/>
              <w:spacing w:line="229" w:lineRule="exact"/>
              <w:ind w:left="8"/>
              <w:rPr>
                <w:spacing w:val="-5"/>
                <w:sz w:val="20"/>
              </w:rPr>
            </w:pPr>
            <w:r w:rsidRPr="00414D44">
              <w:rPr>
                <w:spacing w:val="-5"/>
                <w:sz w:val="20"/>
              </w:rPr>
              <w:t>35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CB38660" w14:textId="77777777" w:rsidR="004944C3" w:rsidRPr="00414D44" w:rsidRDefault="004944C3" w:rsidP="00B25996">
            <w:pPr>
              <w:pStyle w:val="TableParagraph"/>
              <w:spacing w:line="229" w:lineRule="exact"/>
              <w:ind w:left="11" w:right="6"/>
              <w:rPr>
                <w:sz w:val="20"/>
              </w:rPr>
            </w:pPr>
            <w:r w:rsidRPr="00414D44">
              <w:rPr>
                <w:sz w:val="20"/>
              </w:rPr>
              <w:t>INCO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E36E9F7" w14:textId="77777777" w:rsidR="004944C3" w:rsidRPr="00414D44" w:rsidRDefault="004944C3" w:rsidP="00B25996">
            <w:pPr>
              <w:pStyle w:val="TableParagraph"/>
              <w:spacing w:line="229" w:lineRule="exact"/>
              <w:ind w:left="7" w:right="2"/>
              <w:rPr>
                <w:sz w:val="20"/>
              </w:rPr>
            </w:pPr>
            <w:r w:rsidRPr="00414D44">
              <w:rPr>
                <w:sz w:val="20"/>
              </w:rPr>
              <w:t>PT Vale Indonesia Tbk</w:t>
            </w:r>
          </w:p>
        </w:tc>
      </w:tr>
      <w:tr w:rsidR="004944C3" w:rsidRPr="00414D44" w14:paraId="45F5075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D04CEA7" w14:textId="77777777" w:rsidR="004944C3" w:rsidRPr="00414D44" w:rsidRDefault="004944C3" w:rsidP="00B25996">
            <w:pPr>
              <w:pStyle w:val="TableParagraph"/>
              <w:spacing w:line="229" w:lineRule="exact"/>
              <w:ind w:left="8"/>
              <w:rPr>
                <w:spacing w:val="-5"/>
                <w:sz w:val="20"/>
              </w:rPr>
            </w:pPr>
            <w:r w:rsidRPr="00414D44">
              <w:rPr>
                <w:spacing w:val="-5"/>
                <w:sz w:val="20"/>
              </w:rPr>
              <w:t>36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C78A726" w14:textId="77777777" w:rsidR="004944C3" w:rsidRPr="00414D44" w:rsidRDefault="004944C3" w:rsidP="00B25996">
            <w:pPr>
              <w:pStyle w:val="TableParagraph"/>
              <w:spacing w:line="229" w:lineRule="exact"/>
              <w:ind w:left="11" w:right="6"/>
              <w:rPr>
                <w:sz w:val="20"/>
              </w:rPr>
            </w:pPr>
            <w:r w:rsidRPr="00414D44">
              <w:rPr>
                <w:sz w:val="20"/>
              </w:rPr>
              <w:t>BRPT</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BB12569" w14:textId="77777777" w:rsidR="004944C3" w:rsidRPr="00414D44" w:rsidRDefault="004944C3" w:rsidP="00B25996">
            <w:pPr>
              <w:pStyle w:val="TableParagraph"/>
              <w:spacing w:line="229" w:lineRule="exact"/>
              <w:ind w:left="7" w:right="2"/>
              <w:rPr>
                <w:sz w:val="20"/>
              </w:rPr>
            </w:pPr>
            <w:r w:rsidRPr="00414D44">
              <w:rPr>
                <w:sz w:val="20"/>
              </w:rPr>
              <w:t>PT Barito Pacific Tbk</w:t>
            </w:r>
          </w:p>
        </w:tc>
      </w:tr>
      <w:tr w:rsidR="004944C3" w:rsidRPr="00414D44" w14:paraId="71D29B5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4282292" w14:textId="77777777" w:rsidR="004944C3" w:rsidRPr="00414D44" w:rsidRDefault="004944C3" w:rsidP="00B25996">
            <w:pPr>
              <w:pStyle w:val="TableParagraph"/>
              <w:spacing w:line="229" w:lineRule="exact"/>
              <w:ind w:left="8"/>
              <w:rPr>
                <w:spacing w:val="-5"/>
                <w:sz w:val="20"/>
              </w:rPr>
            </w:pPr>
            <w:r w:rsidRPr="00414D44">
              <w:rPr>
                <w:spacing w:val="-5"/>
                <w:sz w:val="20"/>
              </w:rPr>
              <w:t>37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2C3262F" w14:textId="77777777" w:rsidR="004944C3" w:rsidRPr="00414D44" w:rsidRDefault="004944C3" w:rsidP="00B25996">
            <w:pPr>
              <w:pStyle w:val="TableParagraph"/>
              <w:spacing w:line="229" w:lineRule="exact"/>
              <w:ind w:left="11" w:right="6"/>
              <w:rPr>
                <w:sz w:val="20"/>
              </w:rPr>
            </w:pPr>
            <w:r w:rsidRPr="00414D44">
              <w:rPr>
                <w:sz w:val="20"/>
              </w:rPr>
              <w:t>PNLF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39CCF89" w14:textId="77777777" w:rsidR="004944C3" w:rsidRPr="00414D44" w:rsidRDefault="004944C3" w:rsidP="00B25996">
            <w:pPr>
              <w:pStyle w:val="TableParagraph"/>
              <w:spacing w:line="229" w:lineRule="exact"/>
              <w:ind w:left="7" w:right="2"/>
              <w:rPr>
                <w:sz w:val="20"/>
              </w:rPr>
            </w:pPr>
            <w:r w:rsidRPr="00414D44">
              <w:rPr>
                <w:sz w:val="20"/>
              </w:rPr>
              <w:t>PT Panin Financial Tbk</w:t>
            </w:r>
          </w:p>
        </w:tc>
      </w:tr>
      <w:tr w:rsidR="004944C3" w:rsidRPr="00414D44" w14:paraId="1D161D4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9EAAB5" w14:textId="77777777" w:rsidR="004944C3" w:rsidRPr="00414D44" w:rsidRDefault="004944C3" w:rsidP="00B25996">
            <w:pPr>
              <w:pStyle w:val="TableParagraph"/>
              <w:spacing w:line="229" w:lineRule="exact"/>
              <w:ind w:left="8"/>
              <w:rPr>
                <w:spacing w:val="-5"/>
                <w:sz w:val="20"/>
              </w:rPr>
            </w:pPr>
            <w:r w:rsidRPr="00414D44">
              <w:rPr>
                <w:spacing w:val="-5"/>
                <w:sz w:val="20"/>
              </w:rPr>
              <w:t>38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D07A184" w14:textId="77777777" w:rsidR="004944C3" w:rsidRPr="00414D44" w:rsidRDefault="004944C3" w:rsidP="00B25996">
            <w:pPr>
              <w:pStyle w:val="TableParagraph"/>
              <w:spacing w:line="229" w:lineRule="exact"/>
              <w:ind w:left="11" w:right="6"/>
              <w:rPr>
                <w:sz w:val="20"/>
              </w:rPr>
            </w:pPr>
            <w:r w:rsidRPr="00414D44">
              <w:rPr>
                <w:sz w:val="20"/>
              </w:rPr>
              <w:t>INKP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8CC34E6" w14:textId="77777777" w:rsidR="004944C3" w:rsidRPr="00414D44" w:rsidRDefault="004944C3" w:rsidP="00B25996">
            <w:pPr>
              <w:pStyle w:val="TableParagraph"/>
              <w:spacing w:line="229" w:lineRule="exact"/>
              <w:ind w:left="7" w:right="2"/>
              <w:rPr>
                <w:sz w:val="20"/>
              </w:rPr>
            </w:pPr>
            <w:r w:rsidRPr="00414D44">
              <w:rPr>
                <w:sz w:val="20"/>
              </w:rPr>
              <w:t>PT Indah Kiat Pulp &amp; Paper Tbk</w:t>
            </w:r>
          </w:p>
        </w:tc>
      </w:tr>
      <w:tr w:rsidR="004944C3" w:rsidRPr="00414D44" w14:paraId="4FC5843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46D9F01" w14:textId="77777777" w:rsidR="004944C3" w:rsidRPr="00414D44" w:rsidRDefault="004944C3" w:rsidP="00B25996">
            <w:pPr>
              <w:pStyle w:val="TableParagraph"/>
              <w:spacing w:line="229" w:lineRule="exact"/>
              <w:ind w:left="8"/>
              <w:rPr>
                <w:spacing w:val="-5"/>
                <w:sz w:val="20"/>
              </w:rPr>
            </w:pPr>
            <w:r w:rsidRPr="00414D44">
              <w:rPr>
                <w:spacing w:val="-5"/>
                <w:sz w:val="20"/>
              </w:rPr>
              <w:t>39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C79D962" w14:textId="77777777" w:rsidR="004944C3" w:rsidRPr="00414D44" w:rsidRDefault="004944C3" w:rsidP="00B25996">
            <w:pPr>
              <w:pStyle w:val="TableParagraph"/>
              <w:spacing w:line="229" w:lineRule="exact"/>
              <w:ind w:left="11" w:right="6"/>
              <w:rPr>
                <w:sz w:val="20"/>
              </w:rPr>
            </w:pPr>
            <w:r w:rsidRPr="00414D44">
              <w:rPr>
                <w:sz w:val="20"/>
              </w:rPr>
              <w:t>NISP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9954D5B" w14:textId="77777777" w:rsidR="004944C3" w:rsidRPr="00414D44" w:rsidRDefault="004944C3" w:rsidP="00B25996">
            <w:pPr>
              <w:pStyle w:val="TableParagraph"/>
              <w:spacing w:line="229" w:lineRule="exact"/>
              <w:ind w:left="7" w:right="2"/>
              <w:rPr>
                <w:sz w:val="20"/>
              </w:rPr>
            </w:pPr>
            <w:r w:rsidRPr="00414D44">
              <w:rPr>
                <w:sz w:val="20"/>
              </w:rPr>
              <w:t>PT Bank OCBC NISP Tbk</w:t>
            </w:r>
          </w:p>
        </w:tc>
      </w:tr>
      <w:tr w:rsidR="004944C3" w:rsidRPr="00414D44" w14:paraId="64B9C90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76DD186" w14:textId="77777777" w:rsidR="004944C3" w:rsidRPr="00414D44" w:rsidRDefault="004944C3" w:rsidP="00B25996">
            <w:pPr>
              <w:pStyle w:val="TableParagraph"/>
              <w:spacing w:line="229" w:lineRule="exact"/>
              <w:ind w:left="8"/>
              <w:rPr>
                <w:spacing w:val="-5"/>
                <w:sz w:val="20"/>
              </w:rPr>
            </w:pPr>
            <w:r w:rsidRPr="00414D44">
              <w:rPr>
                <w:spacing w:val="-5"/>
                <w:sz w:val="20"/>
              </w:rPr>
              <w:t>40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B0BED93" w14:textId="77777777" w:rsidR="004944C3" w:rsidRPr="00414D44" w:rsidRDefault="004944C3" w:rsidP="00B25996">
            <w:pPr>
              <w:pStyle w:val="TableParagraph"/>
              <w:spacing w:line="229" w:lineRule="exact"/>
              <w:ind w:left="11" w:right="6"/>
              <w:rPr>
                <w:sz w:val="20"/>
              </w:rPr>
            </w:pPr>
            <w:r w:rsidRPr="00414D44">
              <w:rPr>
                <w:sz w:val="20"/>
              </w:rPr>
              <w:t>ISAT</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3A60FD3" w14:textId="77777777" w:rsidR="004944C3" w:rsidRPr="00414D44" w:rsidRDefault="004944C3" w:rsidP="00B25996">
            <w:pPr>
              <w:pStyle w:val="TableParagraph"/>
              <w:spacing w:line="229" w:lineRule="exact"/>
              <w:ind w:left="7" w:right="2"/>
              <w:rPr>
                <w:sz w:val="20"/>
              </w:rPr>
            </w:pPr>
            <w:r w:rsidRPr="00414D44">
              <w:rPr>
                <w:sz w:val="20"/>
              </w:rPr>
              <w:t>PT Indosat Tbk</w:t>
            </w:r>
          </w:p>
        </w:tc>
      </w:tr>
      <w:tr w:rsidR="004944C3" w:rsidRPr="00414D44" w14:paraId="3F9A44D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4661CDEF" w14:textId="77777777" w:rsidR="004944C3" w:rsidRPr="00414D44" w:rsidRDefault="004944C3" w:rsidP="00B25996">
            <w:pPr>
              <w:pStyle w:val="TableParagraph"/>
              <w:spacing w:line="229" w:lineRule="exact"/>
              <w:ind w:left="8"/>
              <w:rPr>
                <w:spacing w:val="-5"/>
                <w:sz w:val="20"/>
              </w:rPr>
            </w:pPr>
            <w:r w:rsidRPr="00414D44">
              <w:rPr>
                <w:spacing w:val="-5"/>
                <w:sz w:val="20"/>
              </w:rPr>
              <w:t>41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126331A" w14:textId="77777777" w:rsidR="004944C3" w:rsidRPr="00414D44" w:rsidRDefault="004944C3" w:rsidP="00B25996">
            <w:pPr>
              <w:pStyle w:val="TableParagraph"/>
              <w:spacing w:line="229" w:lineRule="exact"/>
              <w:ind w:left="11" w:right="6"/>
              <w:rPr>
                <w:sz w:val="20"/>
              </w:rPr>
            </w:pPr>
            <w:r w:rsidRPr="00414D44">
              <w:rPr>
                <w:sz w:val="20"/>
              </w:rPr>
              <w:t>TKIM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18327CA" w14:textId="77777777" w:rsidR="004944C3" w:rsidRPr="00414D44" w:rsidRDefault="004944C3" w:rsidP="00B25996">
            <w:pPr>
              <w:pStyle w:val="TableParagraph"/>
              <w:spacing w:line="229" w:lineRule="exact"/>
              <w:ind w:left="7" w:right="2"/>
              <w:rPr>
                <w:sz w:val="20"/>
              </w:rPr>
            </w:pPr>
            <w:r w:rsidRPr="00414D44">
              <w:rPr>
                <w:sz w:val="20"/>
              </w:rPr>
              <w:t>PT Pabrik Kertas Tjiwi Kimia Tbk</w:t>
            </w:r>
          </w:p>
        </w:tc>
      </w:tr>
      <w:tr w:rsidR="004944C3" w:rsidRPr="00414D44" w14:paraId="7F8B43A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4F47B1" w14:textId="77777777" w:rsidR="004944C3" w:rsidRPr="00414D44" w:rsidRDefault="004944C3" w:rsidP="00B25996">
            <w:pPr>
              <w:pStyle w:val="TableParagraph"/>
              <w:spacing w:line="229" w:lineRule="exact"/>
              <w:ind w:left="8"/>
              <w:rPr>
                <w:spacing w:val="-5"/>
                <w:sz w:val="20"/>
              </w:rPr>
            </w:pPr>
            <w:r w:rsidRPr="00414D44">
              <w:rPr>
                <w:spacing w:val="-5"/>
                <w:sz w:val="20"/>
              </w:rPr>
              <w:t>42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87E2080" w14:textId="77777777" w:rsidR="004944C3" w:rsidRPr="00414D44" w:rsidRDefault="004944C3" w:rsidP="00B25996">
            <w:pPr>
              <w:pStyle w:val="TableParagraph"/>
              <w:spacing w:line="229" w:lineRule="exact"/>
              <w:ind w:left="11" w:right="6"/>
              <w:rPr>
                <w:sz w:val="20"/>
              </w:rPr>
            </w:pPr>
            <w:r w:rsidRPr="00414D44">
              <w:rPr>
                <w:sz w:val="20"/>
              </w:rPr>
              <w:t>MIDI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9B1A81E" w14:textId="77777777" w:rsidR="004944C3" w:rsidRPr="00414D44" w:rsidRDefault="004944C3" w:rsidP="00B25996">
            <w:pPr>
              <w:pStyle w:val="TableParagraph"/>
              <w:spacing w:line="229" w:lineRule="exact"/>
              <w:ind w:left="7" w:right="2"/>
              <w:rPr>
                <w:sz w:val="20"/>
              </w:rPr>
            </w:pPr>
            <w:r w:rsidRPr="00414D44">
              <w:rPr>
                <w:sz w:val="20"/>
              </w:rPr>
              <w:t>PT Midi Utama Indonesia Tbk</w:t>
            </w:r>
          </w:p>
        </w:tc>
      </w:tr>
      <w:tr w:rsidR="004944C3" w:rsidRPr="00414D44" w14:paraId="53F0BC9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CAFB683" w14:textId="77777777" w:rsidR="004944C3" w:rsidRPr="00414D44" w:rsidRDefault="004944C3" w:rsidP="00B25996">
            <w:pPr>
              <w:pStyle w:val="TableParagraph"/>
              <w:spacing w:line="229" w:lineRule="exact"/>
              <w:ind w:left="8"/>
              <w:rPr>
                <w:spacing w:val="-5"/>
                <w:sz w:val="20"/>
              </w:rPr>
            </w:pPr>
            <w:r w:rsidRPr="00414D44">
              <w:rPr>
                <w:spacing w:val="-5"/>
                <w:sz w:val="20"/>
              </w:rPr>
              <w:t>43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BF98CD8" w14:textId="77777777" w:rsidR="004944C3" w:rsidRPr="00414D44" w:rsidRDefault="004944C3" w:rsidP="00B25996">
            <w:pPr>
              <w:pStyle w:val="TableParagraph"/>
              <w:spacing w:line="229" w:lineRule="exact"/>
              <w:ind w:left="11" w:right="6"/>
              <w:rPr>
                <w:sz w:val="20"/>
              </w:rPr>
            </w:pPr>
            <w:r w:rsidRPr="00414D44">
              <w:rPr>
                <w:sz w:val="20"/>
              </w:rPr>
              <w:t>KLBF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F9CF85C" w14:textId="77777777" w:rsidR="004944C3" w:rsidRPr="00414D44" w:rsidRDefault="004944C3" w:rsidP="00B25996">
            <w:pPr>
              <w:pStyle w:val="TableParagraph"/>
              <w:spacing w:line="229" w:lineRule="exact"/>
              <w:ind w:left="7" w:right="2"/>
              <w:rPr>
                <w:sz w:val="20"/>
              </w:rPr>
            </w:pPr>
            <w:r w:rsidRPr="00414D44">
              <w:rPr>
                <w:sz w:val="20"/>
              </w:rPr>
              <w:t>PT Kalbe Farma Tbk</w:t>
            </w:r>
          </w:p>
        </w:tc>
      </w:tr>
      <w:tr w:rsidR="004944C3" w:rsidRPr="00414D44" w14:paraId="4C644A0A"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58088AF" w14:textId="77777777" w:rsidR="004944C3" w:rsidRPr="00414D44" w:rsidRDefault="004944C3" w:rsidP="00B25996">
            <w:pPr>
              <w:pStyle w:val="TableParagraph"/>
              <w:spacing w:line="229" w:lineRule="exact"/>
              <w:ind w:left="8"/>
              <w:rPr>
                <w:spacing w:val="-5"/>
                <w:sz w:val="20"/>
              </w:rPr>
            </w:pPr>
            <w:r w:rsidRPr="00414D44">
              <w:rPr>
                <w:spacing w:val="-5"/>
                <w:sz w:val="20"/>
              </w:rPr>
              <w:lastRenderedPageBreak/>
              <w:t>44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087D83" w14:textId="77777777" w:rsidR="004944C3" w:rsidRPr="00414D44" w:rsidRDefault="004944C3" w:rsidP="00B25996">
            <w:pPr>
              <w:pStyle w:val="TableParagraph"/>
              <w:spacing w:line="229" w:lineRule="exact"/>
              <w:ind w:left="11" w:right="6"/>
              <w:rPr>
                <w:sz w:val="20"/>
              </w:rPr>
            </w:pPr>
            <w:r w:rsidRPr="00414D44">
              <w:rPr>
                <w:sz w:val="20"/>
              </w:rPr>
              <w:t>ITMG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3C3DF8F" w14:textId="77777777" w:rsidR="004944C3" w:rsidRPr="00414D44" w:rsidRDefault="004944C3" w:rsidP="00B25996">
            <w:pPr>
              <w:pStyle w:val="TableParagraph"/>
              <w:spacing w:line="229" w:lineRule="exact"/>
              <w:ind w:left="7" w:right="2"/>
              <w:rPr>
                <w:sz w:val="20"/>
              </w:rPr>
            </w:pPr>
            <w:r w:rsidRPr="00414D44">
              <w:rPr>
                <w:sz w:val="20"/>
              </w:rPr>
              <w:t>PT Indo Tambangraya Megah Tbk</w:t>
            </w:r>
          </w:p>
        </w:tc>
      </w:tr>
      <w:tr w:rsidR="004944C3" w:rsidRPr="00414D44" w14:paraId="444439E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793A59" w14:textId="77777777" w:rsidR="004944C3" w:rsidRPr="00414D44" w:rsidRDefault="004944C3" w:rsidP="00B25996">
            <w:pPr>
              <w:pStyle w:val="TableParagraph"/>
              <w:spacing w:line="229" w:lineRule="exact"/>
              <w:ind w:left="8"/>
              <w:rPr>
                <w:spacing w:val="-5"/>
                <w:sz w:val="20"/>
              </w:rPr>
            </w:pPr>
            <w:r w:rsidRPr="00414D44">
              <w:rPr>
                <w:spacing w:val="-5"/>
                <w:sz w:val="20"/>
              </w:rPr>
              <w:t>45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BC04492" w14:textId="77777777" w:rsidR="004944C3" w:rsidRPr="00414D44" w:rsidRDefault="004944C3" w:rsidP="00B25996">
            <w:pPr>
              <w:pStyle w:val="TableParagraph"/>
              <w:spacing w:line="229" w:lineRule="exact"/>
              <w:ind w:left="11" w:right="6"/>
              <w:rPr>
                <w:sz w:val="20"/>
              </w:rPr>
            </w:pPr>
            <w:r w:rsidRPr="00414D44">
              <w:rPr>
                <w:sz w:val="20"/>
              </w:rPr>
              <w:t>ICBP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A135F85" w14:textId="77777777" w:rsidR="004944C3" w:rsidRPr="00414D44" w:rsidRDefault="004944C3" w:rsidP="00B25996">
            <w:pPr>
              <w:pStyle w:val="TableParagraph"/>
              <w:spacing w:line="229" w:lineRule="exact"/>
              <w:ind w:left="7" w:right="2"/>
              <w:rPr>
                <w:sz w:val="20"/>
              </w:rPr>
            </w:pPr>
            <w:r w:rsidRPr="00414D44">
              <w:rPr>
                <w:sz w:val="20"/>
              </w:rPr>
              <w:t>PT Indofood CBP Sukses Makmur Tbk</w:t>
            </w:r>
          </w:p>
        </w:tc>
      </w:tr>
      <w:tr w:rsidR="004944C3" w:rsidRPr="00414D44" w14:paraId="1AD1437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86EECF4" w14:textId="77777777" w:rsidR="004944C3" w:rsidRPr="00414D44" w:rsidRDefault="004944C3" w:rsidP="00B25996">
            <w:pPr>
              <w:pStyle w:val="TableParagraph"/>
              <w:spacing w:line="229" w:lineRule="exact"/>
              <w:ind w:left="8"/>
              <w:rPr>
                <w:spacing w:val="-5"/>
                <w:sz w:val="20"/>
              </w:rPr>
            </w:pPr>
            <w:r w:rsidRPr="00414D44">
              <w:rPr>
                <w:spacing w:val="-5"/>
                <w:sz w:val="20"/>
              </w:rPr>
              <w:t>46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284F46E" w14:textId="77777777" w:rsidR="004944C3" w:rsidRPr="00414D44" w:rsidRDefault="004944C3" w:rsidP="00B25996">
            <w:pPr>
              <w:pStyle w:val="TableParagraph"/>
              <w:spacing w:line="229" w:lineRule="exact"/>
              <w:ind w:left="11" w:right="6"/>
              <w:rPr>
                <w:sz w:val="20"/>
              </w:rPr>
            </w:pPr>
            <w:r w:rsidRPr="00414D44">
              <w:rPr>
                <w:sz w:val="20"/>
              </w:rPr>
              <w:t>BTPS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1A1E4BE" w14:textId="77777777" w:rsidR="004944C3" w:rsidRPr="00414D44" w:rsidRDefault="004944C3" w:rsidP="00B25996">
            <w:pPr>
              <w:pStyle w:val="TableParagraph"/>
              <w:spacing w:line="229" w:lineRule="exact"/>
              <w:ind w:left="7" w:right="2"/>
              <w:rPr>
                <w:sz w:val="20"/>
              </w:rPr>
            </w:pPr>
            <w:r w:rsidRPr="00414D44">
              <w:rPr>
                <w:sz w:val="20"/>
              </w:rPr>
              <w:t>PT Bank BTPN Syariah Tbk</w:t>
            </w:r>
          </w:p>
        </w:tc>
      </w:tr>
      <w:tr w:rsidR="004944C3" w:rsidRPr="00414D44" w14:paraId="11D9531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916CC8D" w14:textId="77777777" w:rsidR="004944C3" w:rsidRPr="00414D44" w:rsidRDefault="004944C3" w:rsidP="00B25996">
            <w:pPr>
              <w:pStyle w:val="TableParagraph"/>
              <w:spacing w:line="229" w:lineRule="exact"/>
              <w:ind w:left="8"/>
              <w:rPr>
                <w:spacing w:val="-5"/>
                <w:sz w:val="20"/>
              </w:rPr>
            </w:pPr>
            <w:r w:rsidRPr="00414D44">
              <w:rPr>
                <w:spacing w:val="-5"/>
                <w:sz w:val="20"/>
              </w:rPr>
              <w:t>47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AB23BA1" w14:textId="77777777" w:rsidR="004944C3" w:rsidRPr="00414D44" w:rsidRDefault="004944C3" w:rsidP="00B25996">
            <w:pPr>
              <w:pStyle w:val="TableParagraph"/>
              <w:spacing w:line="229" w:lineRule="exact"/>
              <w:ind w:left="11" w:right="6"/>
              <w:rPr>
                <w:sz w:val="20"/>
              </w:rPr>
            </w:pPr>
            <w:r w:rsidRPr="00414D44">
              <w:rPr>
                <w:sz w:val="20"/>
              </w:rPr>
              <w:t>ARTO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2A65360" w14:textId="77777777" w:rsidR="004944C3" w:rsidRPr="00414D44" w:rsidRDefault="004944C3" w:rsidP="00B25996">
            <w:pPr>
              <w:pStyle w:val="TableParagraph"/>
              <w:spacing w:line="229" w:lineRule="exact"/>
              <w:ind w:left="7" w:right="2"/>
              <w:rPr>
                <w:sz w:val="20"/>
              </w:rPr>
            </w:pPr>
            <w:r w:rsidRPr="00414D44">
              <w:rPr>
                <w:sz w:val="20"/>
              </w:rPr>
              <w:t>PT Bank Jago Tbk</w:t>
            </w:r>
          </w:p>
        </w:tc>
      </w:tr>
      <w:tr w:rsidR="004944C3" w:rsidRPr="00414D44" w14:paraId="64D2942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95511DD" w14:textId="77777777" w:rsidR="004944C3" w:rsidRPr="00414D44" w:rsidRDefault="004944C3" w:rsidP="00B25996">
            <w:pPr>
              <w:pStyle w:val="TableParagraph"/>
              <w:spacing w:line="229" w:lineRule="exact"/>
              <w:ind w:left="8"/>
              <w:rPr>
                <w:spacing w:val="-5"/>
                <w:sz w:val="20"/>
              </w:rPr>
            </w:pPr>
            <w:r w:rsidRPr="00414D44">
              <w:rPr>
                <w:spacing w:val="-5"/>
                <w:sz w:val="20"/>
              </w:rPr>
              <w:t>48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F9B1ED5" w14:textId="77777777" w:rsidR="004944C3" w:rsidRPr="00414D44" w:rsidRDefault="004944C3" w:rsidP="00B25996">
            <w:pPr>
              <w:pStyle w:val="TableParagraph"/>
              <w:spacing w:line="229" w:lineRule="exact"/>
              <w:ind w:left="11" w:right="6"/>
              <w:rPr>
                <w:sz w:val="20"/>
              </w:rPr>
            </w:pPr>
            <w:r w:rsidRPr="00414D44">
              <w:rPr>
                <w:sz w:val="20"/>
              </w:rPr>
              <w:t>NCKL</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CFA9928" w14:textId="77777777" w:rsidR="004944C3" w:rsidRPr="00414D44" w:rsidRDefault="004944C3" w:rsidP="00B25996">
            <w:pPr>
              <w:pStyle w:val="TableParagraph"/>
              <w:spacing w:line="229" w:lineRule="exact"/>
              <w:ind w:left="7" w:right="2"/>
              <w:rPr>
                <w:sz w:val="20"/>
              </w:rPr>
            </w:pPr>
            <w:r w:rsidRPr="00414D44">
              <w:rPr>
                <w:sz w:val="20"/>
              </w:rPr>
              <w:t>PT Trimegah Bangun Persada Tbk</w:t>
            </w:r>
          </w:p>
        </w:tc>
      </w:tr>
      <w:tr w:rsidR="004944C3" w:rsidRPr="00414D44" w14:paraId="4A40EBA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D8BA444" w14:textId="77777777" w:rsidR="004944C3" w:rsidRPr="00414D44" w:rsidRDefault="004944C3" w:rsidP="00B25996">
            <w:pPr>
              <w:pStyle w:val="TableParagraph"/>
              <w:spacing w:line="229" w:lineRule="exact"/>
              <w:ind w:left="8"/>
              <w:rPr>
                <w:spacing w:val="-5"/>
                <w:sz w:val="20"/>
              </w:rPr>
            </w:pPr>
            <w:r w:rsidRPr="00414D44">
              <w:rPr>
                <w:spacing w:val="-5"/>
                <w:sz w:val="20"/>
              </w:rPr>
              <w:t>49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129B2B2" w14:textId="77777777" w:rsidR="004944C3" w:rsidRPr="00414D44" w:rsidRDefault="004944C3" w:rsidP="00B25996">
            <w:pPr>
              <w:pStyle w:val="TableParagraph"/>
              <w:spacing w:line="229" w:lineRule="exact"/>
              <w:ind w:left="11" w:right="6"/>
              <w:rPr>
                <w:sz w:val="20"/>
              </w:rPr>
            </w:pPr>
            <w:r w:rsidRPr="00414D44">
              <w:rPr>
                <w:sz w:val="20"/>
              </w:rPr>
              <w:t>ASII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7B94961" w14:textId="77777777" w:rsidR="004944C3" w:rsidRPr="00414D44" w:rsidRDefault="004944C3" w:rsidP="00B25996">
            <w:pPr>
              <w:pStyle w:val="TableParagraph"/>
              <w:spacing w:line="229" w:lineRule="exact"/>
              <w:ind w:left="7" w:right="2"/>
              <w:rPr>
                <w:sz w:val="20"/>
              </w:rPr>
            </w:pPr>
            <w:r w:rsidRPr="00414D44">
              <w:rPr>
                <w:sz w:val="20"/>
              </w:rPr>
              <w:t>PT Astra International Tbk</w:t>
            </w:r>
          </w:p>
        </w:tc>
      </w:tr>
      <w:tr w:rsidR="004944C3" w:rsidRPr="00414D44" w14:paraId="075A34B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9E12BB" w14:textId="77777777" w:rsidR="004944C3" w:rsidRPr="00414D44" w:rsidRDefault="004944C3" w:rsidP="00B25996">
            <w:pPr>
              <w:pStyle w:val="TableParagraph"/>
              <w:spacing w:line="229" w:lineRule="exact"/>
              <w:ind w:left="8"/>
              <w:rPr>
                <w:spacing w:val="-5"/>
                <w:sz w:val="20"/>
              </w:rPr>
            </w:pPr>
            <w:r w:rsidRPr="00414D44">
              <w:rPr>
                <w:spacing w:val="-5"/>
                <w:sz w:val="20"/>
              </w:rPr>
              <w:t>50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6416354" w14:textId="77777777" w:rsidR="004944C3" w:rsidRPr="00414D44" w:rsidRDefault="004944C3" w:rsidP="00B25996">
            <w:pPr>
              <w:pStyle w:val="TableParagraph"/>
              <w:spacing w:line="229" w:lineRule="exact"/>
              <w:ind w:left="11" w:right="6"/>
              <w:rPr>
                <w:sz w:val="20"/>
              </w:rPr>
            </w:pPr>
            <w:r w:rsidRPr="00414D44">
              <w:rPr>
                <w:sz w:val="20"/>
              </w:rPr>
              <w:t>MBMA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58C6DB9" w14:textId="77777777" w:rsidR="004944C3" w:rsidRPr="00414D44" w:rsidRDefault="004944C3" w:rsidP="00B25996">
            <w:pPr>
              <w:pStyle w:val="TableParagraph"/>
              <w:spacing w:line="229" w:lineRule="exact"/>
              <w:ind w:left="7" w:right="2"/>
              <w:rPr>
                <w:sz w:val="20"/>
              </w:rPr>
            </w:pPr>
            <w:r w:rsidRPr="00414D44">
              <w:rPr>
                <w:sz w:val="20"/>
              </w:rPr>
              <w:t>PT Merdeka Battery Materials Tbk</w:t>
            </w:r>
          </w:p>
        </w:tc>
      </w:tr>
      <w:tr w:rsidR="004944C3" w:rsidRPr="00414D44" w14:paraId="110CAF4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AA60B08" w14:textId="77777777" w:rsidR="004944C3" w:rsidRPr="00414D44" w:rsidRDefault="004944C3" w:rsidP="00B25996">
            <w:pPr>
              <w:pStyle w:val="TableParagraph"/>
              <w:spacing w:line="229" w:lineRule="exact"/>
              <w:ind w:left="8"/>
              <w:rPr>
                <w:spacing w:val="-5"/>
                <w:sz w:val="20"/>
              </w:rPr>
            </w:pPr>
            <w:r w:rsidRPr="00414D44">
              <w:rPr>
                <w:spacing w:val="-5"/>
                <w:sz w:val="20"/>
              </w:rPr>
              <w:t>51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F01F99D" w14:textId="77777777" w:rsidR="004944C3" w:rsidRPr="00414D44" w:rsidRDefault="004944C3" w:rsidP="00B25996">
            <w:pPr>
              <w:pStyle w:val="TableParagraph"/>
              <w:spacing w:line="229" w:lineRule="exact"/>
              <w:ind w:left="11" w:right="6"/>
              <w:rPr>
                <w:sz w:val="20"/>
              </w:rPr>
            </w:pPr>
            <w:r w:rsidRPr="00414D44">
              <w:rPr>
                <w:sz w:val="20"/>
              </w:rPr>
              <w:t>ANTM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9D1CF5B" w14:textId="77777777" w:rsidR="004944C3" w:rsidRPr="00414D44" w:rsidRDefault="004944C3" w:rsidP="00B25996">
            <w:pPr>
              <w:pStyle w:val="TableParagraph"/>
              <w:spacing w:line="229" w:lineRule="exact"/>
              <w:ind w:left="7" w:right="2"/>
              <w:rPr>
                <w:sz w:val="20"/>
              </w:rPr>
            </w:pPr>
            <w:r w:rsidRPr="00414D44">
              <w:rPr>
                <w:sz w:val="20"/>
              </w:rPr>
              <w:t>PT Aneka Tambang Tbk</w:t>
            </w:r>
          </w:p>
        </w:tc>
      </w:tr>
      <w:tr w:rsidR="004944C3" w:rsidRPr="00414D44" w14:paraId="712EB88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EADDD43" w14:textId="77777777" w:rsidR="004944C3" w:rsidRPr="00414D44" w:rsidRDefault="004944C3" w:rsidP="00B25996">
            <w:pPr>
              <w:pStyle w:val="TableParagraph"/>
              <w:spacing w:line="229" w:lineRule="exact"/>
              <w:ind w:left="8"/>
              <w:rPr>
                <w:spacing w:val="-5"/>
                <w:sz w:val="20"/>
              </w:rPr>
            </w:pPr>
            <w:r w:rsidRPr="00414D44">
              <w:rPr>
                <w:spacing w:val="-5"/>
                <w:sz w:val="20"/>
              </w:rPr>
              <w:t>52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5F0E2755" w14:textId="77777777" w:rsidR="004944C3" w:rsidRPr="00414D44" w:rsidRDefault="004944C3" w:rsidP="00B25996">
            <w:pPr>
              <w:pStyle w:val="TableParagraph"/>
              <w:spacing w:line="229" w:lineRule="exact"/>
              <w:ind w:left="11" w:right="6"/>
              <w:rPr>
                <w:sz w:val="20"/>
              </w:rPr>
            </w:pPr>
            <w:r w:rsidRPr="00414D44">
              <w:rPr>
                <w:sz w:val="20"/>
              </w:rPr>
              <w:t>MYOR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D07D978" w14:textId="77777777" w:rsidR="004944C3" w:rsidRPr="00414D44" w:rsidRDefault="004944C3" w:rsidP="00B25996">
            <w:pPr>
              <w:pStyle w:val="TableParagraph"/>
              <w:spacing w:line="229" w:lineRule="exact"/>
              <w:ind w:left="7" w:right="2"/>
              <w:rPr>
                <w:sz w:val="20"/>
              </w:rPr>
            </w:pPr>
            <w:r w:rsidRPr="00414D44">
              <w:rPr>
                <w:sz w:val="20"/>
              </w:rPr>
              <w:t>PT Mayora Indah Tbk</w:t>
            </w:r>
          </w:p>
        </w:tc>
      </w:tr>
      <w:tr w:rsidR="004944C3" w:rsidRPr="00414D44" w14:paraId="760B199E"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8699DAF" w14:textId="77777777" w:rsidR="004944C3" w:rsidRPr="00414D44" w:rsidRDefault="004944C3" w:rsidP="00B25996">
            <w:pPr>
              <w:pStyle w:val="TableParagraph"/>
              <w:spacing w:line="229" w:lineRule="exact"/>
              <w:ind w:left="8"/>
              <w:rPr>
                <w:spacing w:val="-5"/>
                <w:sz w:val="20"/>
              </w:rPr>
            </w:pPr>
            <w:r w:rsidRPr="00414D44">
              <w:rPr>
                <w:spacing w:val="-5"/>
                <w:sz w:val="20"/>
              </w:rPr>
              <w:t>53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6D3149E" w14:textId="77777777" w:rsidR="004944C3" w:rsidRPr="00414D44" w:rsidRDefault="004944C3" w:rsidP="00B25996">
            <w:pPr>
              <w:pStyle w:val="TableParagraph"/>
              <w:spacing w:line="229" w:lineRule="exact"/>
              <w:ind w:left="11" w:right="6"/>
              <w:rPr>
                <w:sz w:val="20"/>
              </w:rPr>
            </w:pPr>
            <w:r w:rsidRPr="00414D44">
              <w:rPr>
                <w:sz w:val="20"/>
              </w:rPr>
              <w:t>INDF</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ACAEDA2" w14:textId="77777777" w:rsidR="004944C3" w:rsidRPr="00414D44" w:rsidRDefault="004944C3" w:rsidP="00B25996">
            <w:pPr>
              <w:pStyle w:val="TableParagraph"/>
              <w:spacing w:line="229" w:lineRule="exact"/>
              <w:ind w:left="7" w:right="2"/>
              <w:rPr>
                <w:sz w:val="20"/>
              </w:rPr>
            </w:pPr>
            <w:r w:rsidRPr="00414D44">
              <w:rPr>
                <w:sz w:val="20"/>
              </w:rPr>
              <w:t>PT Indofood Sukses Makmur Tbk</w:t>
            </w:r>
          </w:p>
        </w:tc>
      </w:tr>
      <w:tr w:rsidR="004944C3" w:rsidRPr="00414D44" w14:paraId="71F96133"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2E2C454" w14:textId="77777777" w:rsidR="004944C3" w:rsidRPr="00414D44" w:rsidRDefault="004944C3" w:rsidP="00B25996">
            <w:pPr>
              <w:pStyle w:val="TableParagraph"/>
              <w:spacing w:line="229" w:lineRule="exact"/>
              <w:ind w:left="8"/>
              <w:rPr>
                <w:spacing w:val="-5"/>
                <w:sz w:val="20"/>
              </w:rPr>
            </w:pPr>
            <w:r w:rsidRPr="00414D44">
              <w:rPr>
                <w:spacing w:val="-5"/>
                <w:sz w:val="20"/>
              </w:rPr>
              <w:t>54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927CCA" w14:textId="77777777" w:rsidR="004944C3" w:rsidRPr="00414D44" w:rsidRDefault="004944C3" w:rsidP="00B25996">
            <w:pPr>
              <w:pStyle w:val="TableParagraph"/>
              <w:spacing w:line="229" w:lineRule="exact"/>
              <w:ind w:left="11" w:right="6"/>
              <w:rPr>
                <w:sz w:val="20"/>
              </w:rPr>
            </w:pPr>
            <w:r w:rsidRPr="00414D44">
              <w:rPr>
                <w:sz w:val="20"/>
              </w:rPr>
              <w:t>ENRG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ECA4D04" w14:textId="77777777" w:rsidR="004944C3" w:rsidRPr="00414D44" w:rsidRDefault="004944C3" w:rsidP="00B25996">
            <w:pPr>
              <w:pStyle w:val="TableParagraph"/>
              <w:spacing w:line="229" w:lineRule="exact"/>
              <w:ind w:left="7" w:right="2"/>
              <w:rPr>
                <w:sz w:val="20"/>
              </w:rPr>
            </w:pPr>
            <w:r w:rsidRPr="00414D44">
              <w:rPr>
                <w:sz w:val="20"/>
              </w:rPr>
              <w:t>PT Energi Mega Persada Tbk</w:t>
            </w:r>
          </w:p>
        </w:tc>
      </w:tr>
      <w:tr w:rsidR="004944C3" w:rsidRPr="00414D44" w14:paraId="45F8364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0712DE10" w14:textId="77777777" w:rsidR="004944C3" w:rsidRPr="00414D44" w:rsidRDefault="004944C3" w:rsidP="00B25996">
            <w:pPr>
              <w:pStyle w:val="TableParagraph"/>
              <w:spacing w:line="229" w:lineRule="exact"/>
              <w:ind w:left="8"/>
              <w:rPr>
                <w:spacing w:val="-5"/>
                <w:sz w:val="20"/>
              </w:rPr>
            </w:pPr>
            <w:r w:rsidRPr="00414D44">
              <w:rPr>
                <w:spacing w:val="-5"/>
                <w:sz w:val="20"/>
              </w:rPr>
              <w:t>55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9DDBB17" w14:textId="77777777" w:rsidR="004944C3" w:rsidRPr="00414D44" w:rsidRDefault="004944C3" w:rsidP="00B25996">
            <w:pPr>
              <w:pStyle w:val="TableParagraph"/>
              <w:spacing w:line="229" w:lineRule="exact"/>
              <w:ind w:left="11" w:right="6"/>
              <w:rPr>
                <w:sz w:val="20"/>
              </w:rPr>
            </w:pPr>
            <w:r w:rsidRPr="00414D44">
              <w:rPr>
                <w:sz w:val="20"/>
              </w:rPr>
              <w:t>LSIP</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A5F52CC" w14:textId="77777777" w:rsidR="004944C3" w:rsidRPr="00414D44" w:rsidRDefault="004944C3" w:rsidP="00B25996">
            <w:pPr>
              <w:pStyle w:val="TableParagraph"/>
              <w:spacing w:line="229" w:lineRule="exact"/>
              <w:ind w:left="7" w:right="2"/>
              <w:rPr>
                <w:sz w:val="20"/>
              </w:rPr>
            </w:pPr>
            <w:r w:rsidRPr="00414D44">
              <w:rPr>
                <w:sz w:val="20"/>
              </w:rPr>
              <w:t>PT PP London Sumatra Indonesia Tbk</w:t>
            </w:r>
          </w:p>
        </w:tc>
      </w:tr>
      <w:tr w:rsidR="004944C3" w:rsidRPr="00414D44" w14:paraId="38107C9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E45FC6E" w14:textId="77777777" w:rsidR="004944C3" w:rsidRPr="00414D44" w:rsidRDefault="004944C3" w:rsidP="00B25996">
            <w:pPr>
              <w:pStyle w:val="TableParagraph"/>
              <w:spacing w:line="229" w:lineRule="exact"/>
              <w:ind w:left="8"/>
              <w:rPr>
                <w:spacing w:val="-5"/>
                <w:sz w:val="20"/>
              </w:rPr>
            </w:pPr>
            <w:r w:rsidRPr="00414D44">
              <w:rPr>
                <w:spacing w:val="-5"/>
                <w:sz w:val="20"/>
              </w:rPr>
              <w:t>56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DF1F73B" w14:textId="77777777" w:rsidR="004944C3" w:rsidRPr="00414D44" w:rsidRDefault="004944C3" w:rsidP="00B25996">
            <w:pPr>
              <w:pStyle w:val="TableParagraph"/>
              <w:spacing w:line="229" w:lineRule="exact"/>
              <w:ind w:left="11" w:right="6"/>
              <w:rPr>
                <w:sz w:val="20"/>
              </w:rPr>
            </w:pPr>
            <w:r w:rsidRPr="00414D44">
              <w:rPr>
                <w:sz w:val="20"/>
              </w:rPr>
              <w:t>MEDC</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6A66229" w14:textId="77777777" w:rsidR="004944C3" w:rsidRPr="00414D44" w:rsidRDefault="004944C3" w:rsidP="00B25996">
            <w:pPr>
              <w:pStyle w:val="TableParagraph"/>
              <w:spacing w:line="229" w:lineRule="exact"/>
              <w:ind w:left="7" w:right="2"/>
              <w:rPr>
                <w:sz w:val="20"/>
              </w:rPr>
            </w:pPr>
            <w:r w:rsidRPr="00414D44">
              <w:rPr>
                <w:sz w:val="20"/>
              </w:rPr>
              <w:t>PT Medco Energi Internasional Tbk</w:t>
            </w:r>
          </w:p>
        </w:tc>
      </w:tr>
      <w:tr w:rsidR="004944C3" w:rsidRPr="00414D44" w14:paraId="6C9B314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B876698" w14:textId="77777777" w:rsidR="004944C3" w:rsidRPr="00414D44" w:rsidRDefault="004944C3" w:rsidP="00B25996">
            <w:pPr>
              <w:pStyle w:val="TableParagraph"/>
              <w:spacing w:line="229" w:lineRule="exact"/>
              <w:ind w:left="8"/>
              <w:rPr>
                <w:spacing w:val="-5"/>
                <w:sz w:val="20"/>
              </w:rPr>
            </w:pPr>
            <w:r w:rsidRPr="00414D44">
              <w:rPr>
                <w:spacing w:val="-5"/>
                <w:sz w:val="20"/>
              </w:rPr>
              <w:t>57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477BD98" w14:textId="77777777" w:rsidR="004944C3" w:rsidRPr="00414D44" w:rsidRDefault="004944C3" w:rsidP="00B25996">
            <w:pPr>
              <w:pStyle w:val="TableParagraph"/>
              <w:spacing w:line="229" w:lineRule="exact"/>
              <w:ind w:left="11" w:right="6"/>
              <w:rPr>
                <w:sz w:val="20"/>
              </w:rPr>
            </w:pPr>
            <w:r w:rsidRPr="00414D44">
              <w:rPr>
                <w:sz w:val="20"/>
              </w:rPr>
              <w:t>ELSA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0B14B1B" w14:textId="77777777" w:rsidR="004944C3" w:rsidRPr="00414D44" w:rsidRDefault="004944C3" w:rsidP="00B25996">
            <w:pPr>
              <w:pStyle w:val="TableParagraph"/>
              <w:spacing w:line="229" w:lineRule="exact"/>
              <w:ind w:left="7" w:right="2"/>
              <w:rPr>
                <w:sz w:val="20"/>
              </w:rPr>
            </w:pPr>
            <w:r w:rsidRPr="00414D44">
              <w:rPr>
                <w:sz w:val="20"/>
              </w:rPr>
              <w:t>PT Elnusa Tbk</w:t>
            </w:r>
          </w:p>
        </w:tc>
      </w:tr>
      <w:tr w:rsidR="004944C3" w:rsidRPr="00414D44" w14:paraId="7CF09B78"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8BF9020" w14:textId="77777777" w:rsidR="004944C3" w:rsidRPr="00414D44" w:rsidRDefault="004944C3" w:rsidP="00B25996">
            <w:pPr>
              <w:pStyle w:val="TableParagraph"/>
              <w:spacing w:line="229" w:lineRule="exact"/>
              <w:ind w:left="8"/>
              <w:rPr>
                <w:spacing w:val="-5"/>
                <w:sz w:val="20"/>
              </w:rPr>
            </w:pPr>
            <w:r w:rsidRPr="00414D44">
              <w:rPr>
                <w:spacing w:val="-5"/>
                <w:sz w:val="20"/>
              </w:rPr>
              <w:t>58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808C8CF" w14:textId="77777777" w:rsidR="004944C3" w:rsidRPr="00414D44" w:rsidRDefault="004944C3" w:rsidP="00B25996">
            <w:pPr>
              <w:pStyle w:val="TableParagraph"/>
              <w:spacing w:line="229" w:lineRule="exact"/>
              <w:ind w:left="11" w:right="6"/>
              <w:rPr>
                <w:sz w:val="20"/>
              </w:rPr>
            </w:pPr>
            <w:r w:rsidRPr="00414D44">
              <w:rPr>
                <w:sz w:val="20"/>
              </w:rPr>
              <w:t>TAPG</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40C74FB" w14:textId="77777777" w:rsidR="004944C3" w:rsidRPr="00414D44" w:rsidRDefault="004944C3" w:rsidP="00B25996">
            <w:pPr>
              <w:pStyle w:val="TableParagraph"/>
              <w:spacing w:line="229" w:lineRule="exact"/>
              <w:ind w:left="7" w:right="2"/>
              <w:rPr>
                <w:sz w:val="20"/>
              </w:rPr>
            </w:pPr>
            <w:r w:rsidRPr="00414D44">
              <w:rPr>
                <w:sz w:val="20"/>
              </w:rPr>
              <w:t>PT Triputra Agro Persada Tbk</w:t>
            </w:r>
          </w:p>
        </w:tc>
      </w:tr>
      <w:tr w:rsidR="004944C3" w:rsidRPr="00414D44" w14:paraId="0AA754F7"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5894614" w14:textId="77777777" w:rsidR="004944C3" w:rsidRPr="00414D44" w:rsidRDefault="004944C3" w:rsidP="00B25996">
            <w:pPr>
              <w:pStyle w:val="TableParagraph"/>
              <w:spacing w:line="229" w:lineRule="exact"/>
              <w:ind w:left="8"/>
              <w:rPr>
                <w:spacing w:val="-5"/>
                <w:sz w:val="20"/>
              </w:rPr>
            </w:pPr>
            <w:r w:rsidRPr="00414D44">
              <w:rPr>
                <w:spacing w:val="-5"/>
                <w:sz w:val="20"/>
              </w:rPr>
              <w:t>59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E522DED" w14:textId="77777777" w:rsidR="004944C3" w:rsidRPr="00414D44" w:rsidRDefault="004944C3" w:rsidP="00B25996">
            <w:pPr>
              <w:pStyle w:val="TableParagraph"/>
              <w:spacing w:line="229" w:lineRule="exact"/>
              <w:ind w:left="11" w:right="6"/>
              <w:rPr>
                <w:sz w:val="20"/>
              </w:rPr>
            </w:pPr>
            <w:r w:rsidRPr="00414D44">
              <w:rPr>
                <w:sz w:val="20"/>
              </w:rPr>
              <w:t>INDY</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61B8D3EF" w14:textId="77777777" w:rsidR="004944C3" w:rsidRPr="00414D44" w:rsidRDefault="004944C3" w:rsidP="00B25996">
            <w:pPr>
              <w:pStyle w:val="TableParagraph"/>
              <w:spacing w:line="229" w:lineRule="exact"/>
              <w:ind w:left="7" w:right="2"/>
              <w:rPr>
                <w:sz w:val="20"/>
              </w:rPr>
            </w:pPr>
            <w:r w:rsidRPr="00414D44">
              <w:rPr>
                <w:sz w:val="20"/>
              </w:rPr>
              <w:t>PT Indika Energy Tbk</w:t>
            </w:r>
          </w:p>
        </w:tc>
      </w:tr>
      <w:tr w:rsidR="004944C3" w:rsidRPr="00414D44" w14:paraId="42AE64B9"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07332BD" w14:textId="77777777" w:rsidR="004944C3" w:rsidRPr="00414D44" w:rsidRDefault="004944C3" w:rsidP="00B25996">
            <w:pPr>
              <w:pStyle w:val="TableParagraph"/>
              <w:spacing w:line="229" w:lineRule="exact"/>
              <w:ind w:left="8"/>
              <w:rPr>
                <w:spacing w:val="-5"/>
                <w:sz w:val="20"/>
              </w:rPr>
            </w:pPr>
            <w:r w:rsidRPr="00414D44">
              <w:rPr>
                <w:spacing w:val="-5"/>
                <w:sz w:val="20"/>
              </w:rPr>
              <w:t>60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6E6E6089" w14:textId="77777777" w:rsidR="004944C3" w:rsidRPr="00414D44" w:rsidRDefault="004944C3" w:rsidP="00B25996">
            <w:pPr>
              <w:pStyle w:val="TableParagraph"/>
              <w:spacing w:line="229" w:lineRule="exact"/>
              <w:ind w:left="11" w:right="6"/>
              <w:rPr>
                <w:sz w:val="20"/>
              </w:rPr>
            </w:pPr>
            <w:r w:rsidRPr="00414D44">
              <w:rPr>
                <w:sz w:val="20"/>
              </w:rPr>
              <w:t>ESSA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1B7A6CD8" w14:textId="77777777" w:rsidR="004944C3" w:rsidRPr="00414D44" w:rsidRDefault="004944C3" w:rsidP="00B25996">
            <w:pPr>
              <w:pStyle w:val="TableParagraph"/>
              <w:spacing w:line="229" w:lineRule="exact"/>
              <w:ind w:left="7" w:right="2"/>
              <w:rPr>
                <w:sz w:val="20"/>
              </w:rPr>
            </w:pPr>
            <w:r w:rsidRPr="00414D44">
              <w:rPr>
                <w:sz w:val="20"/>
              </w:rPr>
              <w:t>PT ESSA Industries Indonesia Tbk</w:t>
            </w:r>
          </w:p>
        </w:tc>
      </w:tr>
      <w:tr w:rsidR="004944C3" w:rsidRPr="00414D44" w14:paraId="783E0F7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75AE746" w14:textId="77777777" w:rsidR="004944C3" w:rsidRPr="00414D44" w:rsidRDefault="004944C3" w:rsidP="00B25996">
            <w:pPr>
              <w:pStyle w:val="TableParagraph"/>
              <w:spacing w:line="229" w:lineRule="exact"/>
              <w:ind w:left="8"/>
              <w:rPr>
                <w:spacing w:val="-5"/>
                <w:sz w:val="20"/>
              </w:rPr>
            </w:pPr>
            <w:r w:rsidRPr="00414D44">
              <w:rPr>
                <w:spacing w:val="-5"/>
                <w:sz w:val="20"/>
              </w:rPr>
              <w:t>61</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356728A5" w14:textId="77777777" w:rsidR="004944C3" w:rsidRPr="00414D44" w:rsidRDefault="004944C3" w:rsidP="00B25996">
            <w:pPr>
              <w:pStyle w:val="TableParagraph"/>
              <w:spacing w:line="229" w:lineRule="exact"/>
              <w:ind w:left="11" w:right="6"/>
              <w:rPr>
                <w:sz w:val="20"/>
              </w:rPr>
            </w:pPr>
            <w:r w:rsidRPr="00414D44">
              <w:rPr>
                <w:sz w:val="20"/>
              </w:rPr>
              <w:t>UNTR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518F0EF8" w14:textId="77777777" w:rsidR="004944C3" w:rsidRPr="00414D44" w:rsidRDefault="004944C3" w:rsidP="00B25996">
            <w:pPr>
              <w:pStyle w:val="TableParagraph"/>
              <w:spacing w:line="229" w:lineRule="exact"/>
              <w:ind w:left="7" w:right="2"/>
              <w:rPr>
                <w:sz w:val="20"/>
              </w:rPr>
            </w:pPr>
            <w:r w:rsidRPr="00414D44">
              <w:rPr>
                <w:sz w:val="20"/>
              </w:rPr>
              <w:t>PT United Tractors Tbk</w:t>
            </w:r>
          </w:p>
        </w:tc>
      </w:tr>
      <w:tr w:rsidR="004944C3" w:rsidRPr="00414D44" w14:paraId="21708FD0"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FE34999" w14:textId="77777777" w:rsidR="004944C3" w:rsidRPr="00414D44" w:rsidRDefault="004944C3" w:rsidP="00B25996">
            <w:pPr>
              <w:pStyle w:val="TableParagraph"/>
              <w:spacing w:line="229" w:lineRule="exact"/>
              <w:ind w:left="8"/>
              <w:rPr>
                <w:spacing w:val="-5"/>
                <w:sz w:val="20"/>
              </w:rPr>
            </w:pPr>
            <w:r w:rsidRPr="00414D44">
              <w:rPr>
                <w:spacing w:val="-5"/>
                <w:sz w:val="20"/>
              </w:rPr>
              <w:t>62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4D8B73FC" w14:textId="77777777" w:rsidR="004944C3" w:rsidRPr="00414D44" w:rsidRDefault="004944C3" w:rsidP="00B25996">
            <w:pPr>
              <w:pStyle w:val="TableParagraph"/>
              <w:spacing w:line="229" w:lineRule="exact"/>
              <w:ind w:left="11" w:right="6"/>
              <w:rPr>
                <w:sz w:val="20"/>
              </w:rPr>
            </w:pPr>
            <w:r w:rsidRPr="00414D44">
              <w:rPr>
                <w:sz w:val="20"/>
              </w:rPr>
              <w:t>CPIN</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ED58B2" w14:textId="77777777" w:rsidR="004944C3" w:rsidRPr="00414D44" w:rsidRDefault="004944C3" w:rsidP="00B25996">
            <w:pPr>
              <w:pStyle w:val="TableParagraph"/>
              <w:spacing w:line="229" w:lineRule="exact"/>
              <w:ind w:left="7" w:right="2"/>
              <w:rPr>
                <w:sz w:val="20"/>
              </w:rPr>
            </w:pPr>
            <w:r w:rsidRPr="00414D44">
              <w:rPr>
                <w:sz w:val="20"/>
              </w:rPr>
              <w:t>PT Charoen Pokphand Indonesia Tbk</w:t>
            </w:r>
          </w:p>
        </w:tc>
      </w:tr>
      <w:tr w:rsidR="004944C3" w:rsidRPr="00414D44" w14:paraId="5A723366"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7649EECF" w14:textId="77777777" w:rsidR="004944C3" w:rsidRPr="00414D44" w:rsidRDefault="004944C3" w:rsidP="00B25996">
            <w:pPr>
              <w:pStyle w:val="TableParagraph"/>
              <w:spacing w:line="229" w:lineRule="exact"/>
              <w:ind w:left="8"/>
              <w:rPr>
                <w:spacing w:val="-5"/>
                <w:sz w:val="20"/>
              </w:rPr>
            </w:pPr>
            <w:r w:rsidRPr="00414D44">
              <w:rPr>
                <w:spacing w:val="-5"/>
                <w:sz w:val="20"/>
              </w:rPr>
              <w:t>63</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D5B69A6" w14:textId="77777777" w:rsidR="004944C3" w:rsidRPr="00414D44" w:rsidRDefault="004944C3" w:rsidP="00B25996">
            <w:pPr>
              <w:pStyle w:val="TableParagraph"/>
              <w:spacing w:line="229" w:lineRule="exact"/>
              <w:ind w:left="11" w:right="6"/>
              <w:rPr>
                <w:sz w:val="20"/>
              </w:rPr>
            </w:pPr>
            <w:r w:rsidRPr="00414D44">
              <w:rPr>
                <w:sz w:val="20"/>
              </w:rPr>
              <w:t>JPFA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6F0AEE5" w14:textId="77777777" w:rsidR="004944C3" w:rsidRPr="00414D44" w:rsidRDefault="004944C3" w:rsidP="00B25996">
            <w:pPr>
              <w:pStyle w:val="TableParagraph"/>
              <w:spacing w:line="229" w:lineRule="exact"/>
              <w:ind w:left="7" w:right="2"/>
              <w:rPr>
                <w:sz w:val="20"/>
              </w:rPr>
            </w:pPr>
            <w:r w:rsidRPr="00414D44">
              <w:rPr>
                <w:sz w:val="20"/>
              </w:rPr>
              <w:t>PT JAPFA Comfeed Indonesia Tbk</w:t>
            </w:r>
          </w:p>
        </w:tc>
      </w:tr>
      <w:tr w:rsidR="004944C3" w:rsidRPr="00414D44" w14:paraId="1D1F6684"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6A2AB056" w14:textId="77777777" w:rsidR="004944C3" w:rsidRPr="00414D44" w:rsidRDefault="004944C3" w:rsidP="00B25996">
            <w:pPr>
              <w:pStyle w:val="TableParagraph"/>
              <w:spacing w:line="229" w:lineRule="exact"/>
              <w:ind w:left="8"/>
              <w:rPr>
                <w:spacing w:val="-5"/>
                <w:sz w:val="20"/>
              </w:rPr>
            </w:pPr>
            <w:r w:rsidRPr="00414D44">
              <w:rPr>
                <w:spacing w:val="-5"/>
                <w:sz w:val="20"/>
              </w:rPr>
              <w:t>64</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2BBBCBF" w14:textId="77777777" w:rsidR="004944C3" w:rsidRPr="00414D44" w:rsidRDefault="004944C3" w:rsidP="00B25996">
            <w:pPr>
              <w:pStyle w:val="TableParagraph"/>
              <w:spacing w:line="229" w:lineRule="exact"/>
              <w:ind w:left="11" w:right="6"/>
              <w:rPr>
                <w:sz w:val="20"/>
              </w:rPr>
            </w:pPr>
            <w:r w:rsidRPr="00414D44">
              <w:rPr>
                <w:sz w:val="20"/>
              </w:rPr>
              <w:t>PTBA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7449545" w14:textId="77777777" w:rsidR="004944C3" w:rsidRPr="00414D44" w:rsidRDefault="004944C3" w:rsidP="00B25996">
            <w:pPr>
              <w:pStyle w:val="TableParagraph"/>
              <w:spacing w:line="229" w:lineRule="exact"/>
              <w:ind w:left="7" w:right="2"/>
              <w:rPr>
                <w:sz w:val="20"/>
              </w:rPr>
            </w:pPr>
            <w:r w:rsidRPr="00414D44">
              <w:rPr>
                <w:sz w:val="20"/>
              </w:rPr>
              <w:t>PT Bukit Asam Tbk</w:t>
            </w:r>
          </w:p>
        </w:tc>
      </w:tr>
      <w:tr w:rsidR="004944C3" w:rsidRPr="00414D44" w14:paraId="08725E1C"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8AC9677" w14:textId="77777777" w:rsidR="004944C3" w:rsidRPr="00414D44" w:rsidRDefault="004944C3" w:rsidP="00B25996">
            <w:pPr>
              <w:pStyle w:val="TableParagraph"/>
              <w:spacing w:line="229" w:lineRule="exact"/>
              <w:ind w:left="8"/>
              <w:rPr>
                <w:spacing w:val="-5"/>
                <w:sz w:val="20"/>
              </w:rPr>
            </w:pPr>
            <w:r w:rsidRPr="00414D44">
              <w:rPr>
                <w:spacing w:val="-5"/>
                <w:sz w:val="20"/>
              </w:rPr>
              <w:t>65</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0153C21" w14:textId="77777777" w:rsidR="004944C3" w:rsidRPr="00414D44" w:rsidRDefault="004944C3" w:rsidP="00B25996">
            <w:pPr>
              <w:pStyle w:val="TableParagraph"/>
              <w:spacing w:line="229" w:lineRule="exact"/>
              <w:ind w:left="11" w:right="6"/>
              <w:rPr>
                <w:sz w:val="20"/>
              </w:rPr>
            </w:pPr>
            <w:r w:rsidRPr="00414D44">
              <w:rPr>
                <w:sz w:val="20"/>
              </w:rPr>
              <w:t>GGRM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79B0A337" w14:textId="77777777" w:rsidR="004944C3" w:rsidRPr="00414D44" w:rsidRDefault="004944C3" w:rsidP="00B25996">
            <w:pPr>
              <w:pStyle w:val="TableParagraph"/>
              <w:spacing w:line="229" w:lineRule="exact"/>
              <w:ind w:left="7" w:right="2"/>
              <w:rPr>
                <w:sz w:val="20"/>
              </w:rPr>
            </w:pPr>
            <w:r w:rsidRPr="00414D44">
              <w:rPr>
                <w:sz w:val="20"/>
              </w:rPr>
              <w:t>PT Gudang Garam Tbk</w:t>
            </w:r>
          </w:p>
        </w:tc>
      </w:tr>
      <w:tr w:rsidR="004944C3" w:rsidRPr="00414D44" w14:paraId="4215159F"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269105A8" w14:textId="77777777" w:rsidR="004944C3" w:rsidRPr="00414D44" w:rsidRDefault="004944C3" w:rsidP="00B25996">
            <w:pPr>
              <w:pStyle w:val="TableParagraph"/>
              <w:spacing w:line="229" w:lineRule="exact"/>
              <w:ind w:left="8"/>
              <w:rPr>
                <w:spacing w:val="-5"/>
                <w:sz w:val="20"/>
              </w:rPr>
            </w:pPr>
            <w:r w:rsidRPr="00414D44">
              <w:rPr>
                <w:spacing w:val="-5"/>
                <w:sz w:val="20"/>
              </w:rPr>
              <w:t>66</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2492BB53" w14:textId="77777777" w:rsidR="004944C3" w:rsidRPr="00414D44" w:rsidRDefault="004944C3" w:rsidP="00B25996">
            <w:pPr>
              <w:pStyle w:val="TableParagraph"/>
              <w:spacing w:line="229" w:lineRule="exact"/>
              <w:ind w:left="11" w:right="6"/>
              <w:rPr>
                <w:sz w:val="20"/>
              </w:rPr>
            </w:pPr>
            <w:r w:rsidRPr="00414D44">
              <w:rPr>
                <w:sz w:val="20"/>
              </w:rPr>
              <w:t>SSIA</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C2928F5" w14:textId="77777777" w:rsidR="004944C3" w:rsidRPr="00414D44" w:rsidRDefault="004944C3" w:rsidP="00B25996">
            <w:pPr>
              <w:pStyle w:val="TableParagraph"/>
              <w:spacing w:line="229" w:lineRule="exact"/>
              <w:ind w:left="7" w:right="2"/>
              <w:rPr>
                <w:sz w:val="20"/>
              </w:rPr>
            </w:pPr>
            <w:r w:rsidRPr="00414D44">
              <w:rPr>
                <w:sz w:val="20"/>
              </w:rPr>
              <w:t>PT Surya Semesta Internusa Tbk</w:t>
            </w:r>
          </w:p>
        </w:tc>
      </w:tr>
      <w:tr w:rsidR="004944C3" w:rsidRPr="00414D44" w14:paraId="3A88522D"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DEB4DB4" w14:textId="77777777" w:rsidR="004944C3" w:rsidRPr="00414D44" w:rsidRDefault="004944C3" w:rsidP="00B25996">
            <w:pPr>
              <w:pStyle w:val="TableParagraph"/>
              <w:spacing w:line="229" w:lineRule="exact"/>
              <w:ind w:left="8"/>
              <w:rPr>
                <w:spacing w:val="-5"/>
                <w:sz w:val="20"/>
              </w:rPr>
            </w:pPr>
            <w:r w:rsidRPr="00414D44">
              <w:rPr>
                <w:spacing w:val="-5"/>
                <w:sz w:val="20"/>
              </w:rPr>
              <w:t>67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0710BD2C" w14:textId="77777777" w:rsidR="004944C3" w:rsidRPr="00414D44" w:rsidRDefault="004944C3" w:rsidP="00B25996">
            <w:pPr>
              <w:pStyle w:val="TableParagraph"/>
              <w:spacing w:line="229" w:lineRule="exact"/>
              <w:ind w:left="11" w:right="6"/>
              <w:rPr>
                <w:sz w:val="20"/>
              </w:rPr>
            </w:pPr>
            <w:r w:rsidRPr="00414D44">
              <w:rPr>
                <w:sz w:val="20"/>
              </w:rPr>
              <w:t>ADRO</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2835FF1A" w14:textId="77777777" w:rsidR="004944C3" w:rsidRPr="00414D44" w:rsidRDefault="004944C3" w:rsidP="00B25996">
            <w:pPr>
              <w:pStyle w:val="TableParagraph"/>
              <w:spacing w:line="229" w:lineRule="exact"/>
              <w:ind w:left="7" w:right="2"/>
              <w:rPr>
                <w:sz w:val="20"/>
              </w:rPr>
            </w:pPr>
            <w:r w:rsidRPr="00414D44">
              <w:rPr>
                <w:sz w:val="20"/>
              </w:rPr>
              <w:t>PT Alamtri Resources Indonesia Tbk</w:t>
            </w:r>
          </w:p>
        </w:tc>
      </w:tr>
      <w:tr w:rsidR="004944C3" w:rsidRPr="00414D44" w14:paraId="7DC30AF5"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1AC55800" w14:textId="77777777" w:rsidR="004944C3" w:rsidRPr="00414D44" w:rsidRDefault="004944C3" w:rsidP="00B25996">
            <w:pPr>
              <w:pStyle w:val="TableParagraph"/>
              <w:spacing w:line="229" w:lineRule="exact"/>
              <w:ind w:left="8"/>
              <w:rPr>
                <w:spacing w:val="-5"/>
                <w:sz w:val="20"/>
              </w:rPr>
            </w:pPr>
            <w:r w:rsidRPr="00414D44">
              <w:rPr>
                <w:spacing w:val="-5"/>
                <w:sz w:val="20"/>
              </w:rPr>
              <w:t>68</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FCDAEB3" w14:textId="77777777" w:rsidR="004944C3" w:rsidRPr="00414D44" w:rsidRDefault="004944C3" w:rsidP="00B25996">
            <w:pPr>
              <w:pStyle w:val="TableParagraph"/>
              <w:spacing w:line="229" w:lineRule="exact"/>
              <w:ind w:left="11" w:right="6"/>
              <w:rPr>
                <w:sz w:val="20"/>
              </w:rPr>
            </w:pPr>
            <w:r w:rsidRPr="00414D44">
              <w:rPr>
                <w:sz w:val="20"/>
              </w:rPr>
              <w:t>BRMS</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30B3D36F" w14:textId="77777777" w:rsidR="004944C3" w:rsidRPr="00414D44" w:rsidRDefault="004944C3" w:rsidP="00B25996">
            <w:pPr>
              <w:pStyle w:val="TableParagraph"/>
              <w:spacing w:line="229" w:lineRule="exact"/>
              <w:ind w:left="7" w:right="2"/>
              <w:rPr>
                <w:sz w:val="20"/>
              </w:rPr>
            </w:pPr>
            <w:r w:rsidRPr="00414D44">
              <w:rPr>
                <w:sz w:val="20"/>
              </w:rPr>
              <w:t>PT Bumi Resources Minerals Tbk</w:t>
            </w:r>
          </w:p>
        </w:tc>
      </w:tr>
      <w:tr w:rsidR="004944C3" w:rsidRPr="00414D44" w14:paraId="4B6097B1"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3E885DB4" w14:textId="77777777" w:rsidR="004944C3" w:rsidRPr="00414D44" w:rsidRDefault="004944C3" w:rsidP="00B25996">
            <w:pPr>
              <w:pStyle w:val="TableParagraph"/>
              <w:spacing w:line="229" w:lineRule="exact"/>
              <w:ind w:left="8"/>
              <w:rPr>
                <w:spacing w:val="-5"/>
                <w:sz w:val="20"/>
              </w:rPr>
            </w:pPr>
            <w:r w:rsidRPr="00414D44">
              <w:rPr>
                <w:spacing w:val="-5"/>
                <w:sz w:val="20"/>
              </w:rPr>
              <w:t>69</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107F903F" w14:textId="77777777" w:rsidR="004944C3" w:rsidRPr="00414D44" w:rsidRDefault="004944C3" w:rsidP="00B25996">
            <w:pPr>
              <w:pStyle w:val="TableParagraph"/>
              <w:spacing w:line="229" w:lineRule="exact"/>
              <w:ind w:left="11" w:right="6"/>
              <w:rPr>
                <w:sz w:val="20"/>
              </w:rPr>
            </w:pPr>
            <w:r w:rsidRPr="00414D44">
              <w:rPr>
                <w:sz w:val="20"/>
              </w:rPr>
              <w:t>HRUM</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08CD69CD" w14:textId="77777777" w:rsidR="004944C3" w:rsidRPr="00414D44" w:rsidRDefault="004944C3" w:rsidP="00B25996">
            <w:pPr>
              <w:pStyle w:val="TableParagraph"/>
              <w:spacing w:line="229" w:lineRule="exact"/>
              <w:ind w:left="7" w:right="2"/>
              <w:rPr>
                <w:sz w:val="20"/>
              </w:rPr>
            </w:pPr>
            <w:r w:rsidRPr="00414D44">
              <w:rPr>
                <w:sz w:val="20"/>
              </w:rPr>
              <w:t>PT Harum Energy Tbk</w:t>
            </w:r>
          </w:p>
        </w:tc>
      </w:tr>
      <w:tr w:rsidR="004944C3" w:rsidRPr="00414D44" w14:paraId="38E82172" w14:textId="77777777" w:rsidTr="00B25996">
        <w:trPr>
          <w:trHeight w:val="266"/>
        </w:trPr>
        <w:tc>
          <w:tcPr>
            <w:tcW w:w="678" w:type="dxa"/>
            <w:tcBorders>
              <w:top w:val="single" w:sz="4" w:space="0" w:color="000000"/>
              <w:left w:val="single" w:sz="4" w:space="0" w:color="000000"/>
              <w:bottom w:val="single" w:sz="4" w:space="0" w:color="000000"/>
              <w:right w:val="single" w:sz="4" w:space="0" w:color="000000"/>
            </w:tcBorders>
            <w:shd w:val="clear" w:color="auto" w:fill="auto"/>
          </w:tcPr>
          <w:p w14:paraId="53A8404F" w14:textId="77777777" w:rsidR="004944C3" w:rsidRPr="00414D44" w:rsidRDefault="004944C3" w:rsidP="00B25996">
            <w:pPr>
              <w:pStyle w:val="TableParagraph"/>
              <w:spacing w:line="229" w:lineRule="exact"/>
              <w:ind w:left="8"/>
              <w:rPr>
                <w:spacing w:val="-5"/>
                <w:sz w:val="20"/>
              </w:rPr>
            </w:pPr>
            <w:r w:rsidRPr="00414D44">
              <w:rPr>
                <w:spacing w:val="-5"/>
                <w:sz w:val="20"/>
              </w:rPr>
              <w:t>70</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14:paraId="78B7FCD3" w14:textId="77777777" w:rsidR="004944C3" w:rsidRPr="00414D44" w:rsidRDefault="004944C3" w:rsidP="00B25996">
            <w:pPr>
              <w:pStyle w:val="TableParagraph"/>
              <w:spacing w:line="229" w:lineRule="exact"/>
              <w:ind w:left="11" w:right="6"/>
              <w:rPr>
                <w:sz w:val="20"/>
              </w:rPr>
            </w:pPr>
            <w:r w:rsidRPr="00414D44">
              <w:rPr>
                <w:sz w:val="20"/>
              </w:rPr>
              <w:t>ADMR</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14:paraId="456B1A98" w14:textId="77777777" w:rsidR="004944C3" w:rsidRPr="00414D44" w:rsidRDefault="004944C3" w:rsidP="00B25996">
            <w:pPr>
              <w:pStyle w:val="TableParagraph"/>
              <w:spacing w:line="229" w:lineRule="exact"/>
              <w:ind w:left="7" w:right="2"/>
              <w:rPr>
                <w:sz w:val="20"/>
              </w:rPr>
            </w:pPr>
            <w:r w:rsidRPr="00414D44">
              <w:rPr>
                <w:sz w:val="20"/>
              </w:rPr>
              <w:t>PT Adaro Minerals Indonesia Tbk</w:t>
            </w:r>
          </w:p>
        </w:tc>
      </w:tr>
    </w:tbl>
    <w:p w14:paraId="3F786DCB" w14:textId="3637B5C8" w:rsidR="004944C3" w:rsidRPr="007F2BCE" w:rsidRDefault="004944C3" w:rsidP="007F2BCE">
      <w:pPr>
        <w:spacing w:before="10"/>
        <w:ind w:left="696"/>
        <w:rPr>
          <w:i/>
          <w:spacing w:val="-4"/>
          <w:lang w:val="en-US"/>
        </w:rPr>
      </w:pPr>
      <w:proofErr w:type="spellStart"/>
      <w:proofErr w:type="gramStart"/>
      <w:r>
        <w:rPr>
          <w:i/>
        </w:rPr>
        <w:t>Sumber:Data</w:t>
      </w:r>
      <w:proofErr w:type="spellEnd"/>
      <w:proofErr w:type="gramEnd"/>
      <w:r>
        <w:rPr>
          <w:i/>
          <w:spacing w:val="-3"/>
        </w:rPr>
        <w:t xml:space="preserve"> </w:t>
      </w:r>
      <w:proofErr w:type="spellStart"/>
      <w:r>
        <w:rPr>
          <w:i/>
        </w:rPr>
        <w:t>diolah</w:t>
      </w:r>
      <w:proofErr w:type="spellEnd"/>
      <w:r>
        <w:rPr>
          <w:i/>
        </w:rPr>
        <w:t>,</w:t>
      </w:r>
      <w:r>
        <w:rPr>
          <w:i/>
          <w:spacing w:val="-2"/>
        </w:rPr>
        <w:t xml:space="preserve"> </w:t>
      </w:r>
      <w:r>
        <w:rPr>
          <w:i/>
          <w:spacing w:val="-4"/>
        </w:rPr>
        <w:t>202</w:t>
      </w:r>
      <w:r>
        <w:rPr>
          <w:i/>
          <w:spacing w:val="-4"/>
          <w:lang w:val="en-US"/>
        </w:rPr>
        <w:t>5</w:t>
      </w:r>
    </w:p>
    <w:p w14:paraId="0A18CBEE" w14:textId="77777777" w:rsidR="004944C3" w:rsidRDefault="004944C3" w:rsidP="004944C3">
      <w:pPr>
        <w:pStyle w:val="Heading3"/>
      </w:pPr>
      <w:bookmarkStart w:id="74" w:name="_TOC_250014"/>
      <w:bookmarkStart w:id="75" w:name="_Toc214580114"/>
      <w:r>
        <w:t xml:space="preserve">4.1.1 </w:t>
      </w:r>
      <w:proofErr w:type="spellStart"/>
      <w:r>
        <w:t>Analisis</w:t>
      </w:r>
      <w:bookmarkEnd w:id="74"/>
      <w:proofErr w:type="spellEnd"/>
      <w:r>
        <w:rPr>
          <w:spacing w:val="-2"/>
        </w:rPr>
        <w:t xml:space="preserve"> </w:t>
      </w:r>
      <w:proofErr w:type="spellStart"/>
      <w:r>
        <w:rPr>
          <w:spacing w:val="-2"/>
        </w:rPr>
        <w:t>Deskriptif</w:t>
      </w:r>
      <w:bookmarkEnd w:id="75"/>
      <w:proofErr w:type="spellEnd"/>
    </w:p>
    <w:p w14:paraId="5D1D0FDF" w14:textId="1A655C2D" w:rsidR="004944C3" w:rsidRPr="004944C3" w:rsidRDefault="004944C3" w:rsidP="007F2BCE">
      <w:pPr>
        <w:spacing w:before="10" w:line="480" w:lineRule="auto"/>
        <w:jc w:val="both"/>
        <w:rPr>
          <w:rFonts w:ascii="Times New Roman" w:hAnsi="Times New Roman" w:cs="Times New Roman"/>
          <w:sz w:val="24"/>
          <w:szCs w:val="24"/>
          <w:lang w:val="en-US"/>
        </w:rPr>
      </w:pPr>
      <w:r w:rsidRPr="004944C3">
        <w:rPr>
          <w:rFonts w:ascii="Times New Roman" w:hAnsi="Times New Roman" w:cs="Times New Roman"/>
          <w:sz w:val="24"/>
          <w:szCs w:val="24"/>
        </w:rPr>
        <w:tab/>
      </w:r>
      <w:proofErr w:type="spellStart"/>
      <w:r w:rsidRPr="004944C3">
        <w:rPr>
          <w:rFonts w:ascii="Times New Roman" w:hAnsi="Times New Roman" w:cs="Times New Roman"/>
          <w:sz w:val="24"/>
          <w:szCs w:val="24"/>
        </w:rPr>
        <w:t>Analisis</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deskriptif</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memberikan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gambaran</w:t>
      </w:r>
      <w:proofErr w:type="spellEnd"/>
      <w:r w:rsidRPr="004944C3">
        <w:rPr>
          <w:rFonts w:ascii="Times New Roman" w:hAnsi="Times New Roman" w:cs="Times New Roman"/>
          <w:sz w:val="24"/>
          <w:szCs w:val="24"/>
        </w:rPr>
        <w:t xml:space="preserve"> data </w:t>
      </w:r>
      <w:proofErr w:type="spellStart"/>
      <w:r w:rsidRPr="004944C3">
        <w:rPr>
          <w:rFonts w:ascii="Times New Roman" w:hAnsi="Times New Roman" w:cs="Times New Roman"/>
          <w:sz w:val="24"/>
          <w:szCs w:val="24"/>
        </w:rPr>
        <w:t>melalui</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jumlah</w:t>
      </w:r>
      <w:proofErr w:type="spellEnd"/>
      <w:r w:rsidRPr="004944C3">
        <w:rPr>
          <w:rFonts w:ascii="Times New Roman" w:hAnsi="Times New Roman" w:cs="Times New Roman"/>
          <w:sz w:val="24"/>
          <w:szCs w:val="24"/>
        </w:rPr>
        <w:t xml:space="preserve"> data minimum, maximum, rata-rata (</w:t>
      </w:r>
      <w:r w:rsidRPr="004944C3">
        <w:rPr>
          <w:rFonts w:ascii="Times New Roman" w:hAnsi="Times New Roman" w:cs="Times New Roman"/>
          <w:i/>
          <w:sz w:val="24"/>
          <w:szCs w:val="24"/>
        </w:rPr>
        <w:t>mean</w:t>
      </w:r>
      <w:r w:rsidRPr="004944C3">
        <w:rPr>
          <w:rFonts w:ascii="Times New Roman" w:hAnsi="Times New Roman" w:cs="Times New Roman"/>
          <w:sz w:val="24"/>
          <w:szCs w:val="24"/>
        </w:rPr>
        <w:t xml:space="preserve">), dan </w:t>
      </w:r>
      <w:proofErr w:type="spellStart"/>
      <w:r w:rsidRPr="004944C3">
        <w:rPr>
          <w:rFonts w:ascii="Times New Roman" w:hAnsi="Times New Roman" w:cs="Times New Roman"/>
          <w:sz w:val="24"/>
          <w:szCs w:val="24"/>
        </w:rPr>
        <w:t>standar</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deviasi</w:t>
      </w:r>
      <w:proofErr w:type="spellEnd"/>
      <w:r w:rsidRPr="004944C3">
        <w:rPr>
          <w:rFonts w:ascii="Times New Roman" w:hAnsi="Times New Roman" w:cs="Times New Roman"/>
          <w:sz w:val="24"/>
          <w:szCs w:val="24"/>
        </w:rPr>
        <w:t xml:space="preserve"> yang </w:t>
      </w:r>
      <w:proofErr w:type="spellStart"/>
      <w:r w:rsidRPr="004944C3">
        <w:rPr>
          <w:rFonts w:ascii="Times New Roman" w:hAnsi="Times New Roman" w:cs="Times New Roman"/>
          <w:sz w:val="24"/>
          <w:szCs w:val="24"/>
        </w:rPr>
        <w:t>dapat</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menjelaskan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variabel</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variabel</w:t>
      </w:r>
      <w:proofErr w:type="spellEnd"/>
      <w:r w:rsidRPr="004944C3">
        <w:rPr>
          <w:rFonts w:ascii="Times New Roman" w:hAnsi="Times New Roman" w:cs="Times New Roman"/>
          <w:sz w:val="24"/>
          <w:szCs w:val="24"/>
        </w:rPr>
        <w:t xml:space="preserve"> yang </w:t>
      </w:r>
      <w:proofErr w:type="spellStart"/>
      <w:r w:rsidRPr="004944C3">
        <w:rPr>
          <w:rFonts w:ascii="Times New Roman" w:hAnsi="Times New Roman" w:cs="Times New Roman"/>
          <w:sz w:val="24"/>
          <w:szCs w:val="24"/>
        </w:rPr>
        <w:t>digunakan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dalam</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penelitian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Variabel-variabel</w:t>
      </w:r>
      <w:proofErr w:type="spellEnd"/>
      <w:r w:rsidRPr="004944C3">
        <w:rPr>
          <w:rFonts w:ascii="Times New Roman" w:hAnsi="Times New Roman" w:cs="Times New Roman"/>
          <w:sz w:val="24"/>
          <w:szCs w:val="24"/>
        </w:rPr>
        <w:t xml:space="preserve"> yang </w:t>
      </w:r>
      <w:proofErr w:type="spellStart"/>
      <w:r w:rsidRPr="004944C3">
        <w:rPr>
          <w:rFonts w:ascii="Times New Roman" w:hAnsi="Times New Roman" w:cs="Times New Roman"/>
          <w:sz w:val="24"/>
          <w:szCs w:val="24"/>
        </w:rPr>
        <w:t>digunakan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dalam</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penelitian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ini</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adalah</w:t>
      </w:r>
      <w:proofErr w:type="spellEnd"/>
      <w:r w:rsidRPr="004944C3">
        <w:rPr>
          <w:rFonts w:ascii="Times New Roman" w:hAnsi="Times New Roman" w:cs="Times New Roman"/>
          <w:sz w:val="24"/>
          <w:szCs w:val="24"/>
        </w:rPr>
        <w:t xml:space="preserve"> </w:t>
      </w:r>
      <w:r w:rsidRPr="004944C3">
        <w:rPr>
          <w:rFonts w:ascii="Times New Roman" w:hAnsi="Times New Roman" w:cs="Times New Roman"/>
          <w:sz w:val="24"/>
          <w:szCs w:val="24"/>
          <w:lang w:val="en-US"/>
        </w:rPr>
        <w:t>ESG Score</w:t>
      </w:r>
      <w:r w:rsidRPr="004944C3">
        <w:rPr>
          <w:rFonts w:ascii="Times New Roman" w:hAnsi="Times New Roman" w:cs="Times New Roman"/>
          <w:sz w:val="24"/>
          <w:szCs w:val="24"/>
        </w:rPr>
        <w:t xml:space="preserve"> (X</w:t>
      </w:r>
      <w:r w:rsidRPr="004944C3">
        <w:rPr>
          <w:rFonts w:ascii="Times New Roman" w:hAnsi="Times New Roman" w:cs="Times New Roman"/>
          <w:sz w:val="24"/>
          <w:szCs w:val="24"/>
          <w:lang w:val="en-US"/>
        </w:rPr>
        <w:t>1</w:t>
      </w:r>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lang w:val="en-US"/>
        </w:rPr>
        <w:t>Komite</w:t>
      </w:r>
      <w:proofErr w:type="spellEnd"/>
      <w:r w:rsidRPr="004944C3">
        <w:rPr>
          <w:rFonts w:ascii="Times New Roman" w:hAnsi="Times New Roman" w:cs="Times New Roman"/>
          <w:sz w:val="24"/>
          <w:szCs w:val="24"/>
          <w:lang w:val="en-US"/>
        </w:rPr>
        <w:t xml:space="preserve"> </w:t>
      </w:r>
      <w:proofErr w:type="gramStart"/>
      <w:r w:rsidRPr="004944C3">
        <w:rPr>
          <w:rFonts w:ascii="Times New Roman" w:hAnsi="Times New Roman" w:cs="Times New Roman"/>
          <w:sz w:val="24"/>
          <w:szCs w:val="24"/>
          <w:lang w:val="en-US"/>
        </w:rPr>
        <w:t xml:space="preserve">Audit </w:t>
      </w:r>
      <w:r w:rsidRPr="004944C3">
        <w:rPr>
          <w:rFonts w:ascii="Times New Roman" w:hAnsi="Times New Roman" w:cs="Times New Roman"/>
          <w:sz w:val="24"/>
          <w:szCs w:val="24"/>
        </w:rPr>
        <w:t xml:space="preserve"> (</w:t>
      </w:r>
      <w:proofErr w:type="gramEnd"/>
      <w:r w:rsidRPr="004944C3">
        <w:rPr>
          <w:rFonts w:ascii="Times New Roman" w:hAnsi="Times New Roman" w:cs="Times New Roman"/>
          <w:sz w:val="24"/>
          <w:szCs w:val="24"/>
          <w:lang w:val="en-US"/>
        </w:rPr>
        <w:t>X2</w:t>
      </w:r>
      <w:r w:rsidRPr="004944C3">
        <w:rPr>
          <w:rFonts w:ascii="Times New Roman" w:hAnsi="Times New Roman" w:cs="Times New Roman"/>
          <w:sz w:val="24"/>
          <w:szCs w:val="24"/>
        </w:rPr>
        <w:t xml:space="preserve">), dan </w:t>
      </w:r>
      <w:r w:rsidRPr="004944C3">
        <w:rPr>
          <w:rFonts w:ascii="Times New Roman" w:hAnsi="Times New Roman" w:cs="Times New Roman"/>
          <w:i/>
          <w:sz w:val="24"/>
          <w:szCs w:val="24"/>
          <w:lang w:val="en-US"/>
        </w:rPr>
        <w:t>Audit Internal</w:t>
      </w:r>
      <w:r w:rsidRPr="004944C3">
        <w:rPr>
          <w:rFonts w:ascii="Times New Roman" w:hAnsi="Times New Roman" w:cs="Times New Roman"/>
          <w:i/>
          <w:sz w:val="24"/>
          <w:szCs w:val="24"/>
        </w:rPr>
        <w:t xml:space="preserve"> </w:t>
      </w:r>
      <w:r w:rsidRPr="004944C3">
        <w:rPr>
          <w:rFonts w:ascii="Times New Roman" w:hAnsi="Times New Roman" w:cs="Times New Roman"/>
          <w:sz w:val="24"/>
          <w:szCs w:val="24"/>
        </w:rPr>
        <w:t>(</w:t>
      </w:r>
      <w:r w:rsidRPr="004944C3">
        <w:rPr>
          <w:rFonts w:ascii="Times New Roman" w:hAnsi="Times New Roman" w:cs="Times New Roman"/>
          <w:sz w:val="24"/>
          <w:szCs w:val="24"/>
          <w:lang w:val="en-US"/>
        </w:rPr>
        <w:t>X3), Nilai Perusahaan (Y)</w:t>
      </w:r>
      <w:r w:rsidRPr="004944C3">
        <w:rPr>
          <w:rFonts w:ascii="Times New Roman" w:hAnsi="Times New Roman" w:cs="Times New Roman"/>
          <w:sz w:val="24"/>
          <w:szCs w:val="24"/>
        </w:rPr>
        <w:t xml:space="preserve"> . </w:t>
      </w:r>
      <w:proofErr w:type="spellStart"/>
      <w:r w:rsidRPr="004944C3">
        <w:rPr>
          <w:rFonts w:ascii="Times New Roman" w:hAnsi="Times New Roman" w:cs="Times New Roman"/>
          <w:sz w:val="24"/>
          <w:szCs w:val="24"/>
        </w:rPr>
        <w:t>Dengan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hasil</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perhitungan</w:t>
      </w:r>
      <w:proofErr w:type="spellEnd"/>
      <w:r w:rsidRPr="004944C3">
        <w:rPr>
          <w:rFonts w:ascii="Times New Roman" w:hAnsi="Times New Roman" w:cs="Times New Roman"/>
          <w:sz w:val="24"/>
          <w:szCs w:val="24"/>
        </w:rPr>
        <w:t xml:space="preserve"> SPSS, </w:t>
      </w:r>
      <w:proofErr w:type="spellStart"/>
      <w:r w:rsidRPr="004944C3">
        <w:rPr>
          <w:rFonts w:ascii="Times New Roman" w:hAnsi="Times New Roman" w:cs="Times New Roman"/>
          <w:sz w:val="24"/>
          <w:szCs w:val="24"/>
        </w:rPr>
        <w:t>diperoleh</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hasil</w:t>
      </w:r>
      <w:proofErr w:type="spellEnd"/>
      <w:r w:rsidRPr="004944C3">
        <w:rPr>
          <w:rFonts w:ascii="Times New Roman" w:hAnsi="Times New Roman" w:cs="Times New Roman"/>
          <w:sz w:val="24"/>
          <w:szCs w:val="24"/>
        </w:rPr>
        <w:t xml:space="preserve"> uji </w:t>
      </w:r>
      <w:proofErr w:type="spellStart"/>
      <w:r w:rsidRPr="004944C3">
        <w:rPr>
          <w:rFonts w:ascii="Times New Roman" w:hAnsi="Times New Roman" w:cs="Times New Roman"/>
          <w:sz w:val="24"/>
          <w:szCs w:val="24"/>
        </w:rPr>
        <w:t>statistik</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deskriptif</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sebagai</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berikut</w:t>
      </w:r>
      <w:proofErr w:type="spellEnd"/>
      <w:r w:rsidRPr="004944C3">
        <w:rPr>
          <w:rFonts w:ascii="Times New Roman" w:hAnsi="Times New Roman" w:cs="Times New Roman"/>
          <w:sz w:val="24"/>
          <w:szCs w:val="24"/>
          <w:lang w:val="en-US"/>
        </w:rPr>
        <w:t xml:space="preserve">: </w:t>
      </w:r>
    </w:p>
    <w:p w14:paraId="7E9D0BBC" w14:textId="3244CC5F" w:rsidR="00234545" w:rsidRPr="00234545" w:rsidRDefault="00234545" w:rsidP="00234545">
      <w:pPr>
        <w:pStyle w:val="Caption"/>
        <w:keepNext/>
        <w:rPr>
          <w:rFonts w:ascii="Times New Roman" w:hAnsi="Times New Roman" w:cs="Times New Roman"/>
          <w:b/>
          <w:bCs/>
          <w:color w:val="auto"/>
          <w:sz w:val="24"/>
          <w:szCs w:val="24"/>
        </w:rPr>
      </w:pPr>
      <w:r w:rsidRPr="00234545">
        <w:rPr>
          <w:rFonts w:ascii="Times New Roman" w:hAnsi="Times New Roman" w:cs="Times New Roman"/>
          <w:b/>
          <w:bCs/>
          <w:color w:val="auto"/>
          <w:sz w:val="24"/>
          <w:szCs w:val="24"/>
        </w:rPr>
        <w:lastRenderedPageBreak/>
        <w:t xml:space="preserve">Tabel 4.2 Hasil Uji </w:t>
      </w:r>
      <w:proofErr w:type="spellStart"/>
      <w:r w:rsidRPr="00234545">
        <w:rPr>
          <w:rFonts w:ascii="Times New Roman" w:hAnsi="Times New Roman" w:cs="Times New Roman"/>
          <w:b/>
          <w:bCs/>
          <w:color w:val="auto"/>
          <w:sz w:val="24"/>
          <w:szCs w:val="24"/>
        </w:rPr>
        <w:t>Statistik</w:t>
      </w:r>
      <w:proofErr w:type="spellEnd"/>
      <w:r w:rsidRPr="00234545">
        <w:rPr>
          <w:rFonts w:ascii="Times New Roman" w:hAnsi="Times New Roman" w:cs="Times New Roman"/>
          <w:b/>
          <w:bCs/>
          <w:color w:val="auto"/>
          <w:sz w:val="24"/>
          <w:szCs w:val="24"/>
        </w:rPr>
        <w:t xml:space="preserve"> </w:t>
      </w:r>
      <w:proofErr w:type="spellStart"/>
      <w:r w:rsidRPr="00234545">
        <w:rPr>
          <w:rFonts w:ascii="Times New Roman" w:hAnsi="Times New Roman" w:cs="Times New Roman"/>
          <w:b/>
          <w:bCs/>
          <w:color w:val="auto"/>
          <w:sz w:val="24"/>
          <w:szCs w:val="24"/>
        </w:rPr>
        <w:t>Deskriptif</w:t>
      </w:r>
      <w:proofErr w:type="spellEnd"/>
      <w:r w:rsidRPr="00234545">
        <w:rPr>
          <w:rFonts w:ascii="Times New Roman" w:hAnsi="Times New Roman" w:cs="Times New Roman"/>
          <w:b/>
          <w:bCs/>
          <w:color w:val="auto"/>
          <w:sz w:val="24"/>
          <w:szCs w:val="24"/>
        </w:rPr>
        <w:t xml:space="preserve"> </w:t>
      </w:r>
    </w:p>
    <w:p w14:paraId="6E551A2A" w14:textId="77777777" w:rsidR="004944C3" w:rsidRPr="004944C3" w:rsidRDefault="004944C3" w:rsidP="004944C3">
      <w:pPr>
        <w:spacing w:before="18"/>
        <w:rPr>
          <w:rFonts w:ascii="Times New Roman" w:hAnsi="Times New Roman" w:cs="Times New Roman"/>
          <w:b/>
        </w:rPr>
      </w:pPr>
      <w:r w:rsidRPr="004944C3">
        <w:rPr>
          <w:rFonts w:ascii="Times New Roman" w:hAnsi="Times New Roman" w:cs="Times New Roman"/>
          <w:b/>
          <w:noProof/>
        </w:rPr>
        <w:drawing>
          <wp:inline distT="0" distB="0" distL="0" distR="0" wp14:anchorId="3DE9D3D6" wp14:editId="4E70829F">
            <wp:extent cx="5039995" cy="151193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039995" cy="1511935"/>
                    </a:xfrm>
                    <a:prstGeom prst="rect">
                      <a:avLst/>
                    </a:prstGeom>
                  </pic:spPr>
                </pic:pic>
              </a:graphicData>
            </a:graphic>
          </wp:inline>
        </w:drawing>
      </w:r>
    </w:p>
    <w:p w14:paraId="296B87DC" w14:textId="69EDFACB" w:rsidR="004944C3" w:rsidRPr="00234545" w:rsidRDefault="004944C3" w:rsidP="00234545">
      <w:pPr>
        <w:spacing w:before="3" w:line="480" w:lineRule="auto"/>
        <w:ind w:left="908"/>
        <w:rPr>
          <w:rFonts w:ascii="Times New Roman" w:hAnsi="Times New Roman" w:cs="Times New Roman"/>
          <w:i/>
          <w:sz w:val="24"/>
        </w:rPr>
      </w:pP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 xml:space="preserve">: data </w:t>
      </w:r>
      <w:r w:rsidRPr="004944C3">
        <w:rPr>
          <w:rFonts w:ascii="Times New Roman" w:hAnsi="Times New Roman" w:cs="Times New Roman"/>
          <w:i/>
          <w:spacing w:val="-2"/>
          <w:sz w:val="24"/>
        </w:rPr>
        <w:t>diolah,2025</w:t>
      </w:r>
    </w:p>
    <w:p w14:paraId="1D47CD1A" w14:textId="77777777" w:rsidR="004944C3" w:rsidRPr="004944C3" w:rsidRDefault="004944C3" w:rsidP="007F2BCE">
      <w:pPr>
        <w:pStyle w:val="BodyText"/>
        <w:spacing w:line="480" w:lineRule="auto"/>
        <w:ind w:right="120" w:firstLine="852"/>
        <w:jc w:val="both"/>
        <w:rPr>
          <w:lang w:val="en-US"/>
        </w:rPr>
      </w:pPr>
      <w:r w:rsidRPr="004944C3">
        <w:t>Berdasarkan</w:t>
      </w:r>
      <w:r w:rsidRPr="004944C3">
        <w:rPr>
          <w:spacing w:val="-14"/>
        </w:rPr>
        <w:t xml:space="preserve"> </w:t>
      </w:r>
      <w:r w:rsidRPr="004944C3">
        <w:t>tabel</w:t>
      </w:r>
      <w:r w:rsidRPr="004944C3">
        <w:rPr>
          <w:spacing w:val="-14"/>
        </w:rPr>
        <w:t xml:space="preserve"> </w:t>
      </w:r>
      <w:r w:rsidRPr="004944C3">
        <w:t>4.2,</w:t>
      </w:r>
      <w:r w:rsidRPr="004944C3">
        <w:rPr>
          <w:spacing w:val="-13"/>
        </w:rPr>
        <w:t xml:space="preserve"> </w:t>
      </w:r>
      <w:r w:rsidRPr="004944C3">
        <w:t>jumlah</w:t>
      </w:r>
      <w:r w:rsidRPr="004944C3">
        <w:rPr>
          <w:spacing w:val="-13"/>
        </w:rPr>
        <w:t xml:space="preserve"> </w:t>
      </w:r>
      <w:r w:rsidRPr="004944C3">
        <w:t>sampel</w:t>
      </w:r>
      <w:r w:rsidRPr="004944C3">
        <w:rPr>
          <w:spacing w:val="-14"/>
        </w:rPr>
        <w:t xml:space="preserve"> </w:t>
      </w:r>
      <w:r w:rsidRPr="004944C3">
        <w:t>yang</w:t>
      </w:r>
      <w:r w:rsidRPr="004944C3">
        <w:rPr>
          <w:spacing w:val="-13"/>
        </w:rPr>
        <w:t xml:space="preserve"> </w:t>
      </w:r>
      <w:r w:rsidRPr="004944C3">
        <w:t>digunakan</w:t>
      </w:r>
      <w:r w:rsidRPr="004944C3">
        <w:rPr>
          <w:spacing w:val="-13"/>
        </w:rPr>
        <w:t xml:space="preserve"> </w:t>
      </w:r>
      <w:r w:rsidRPr="004944C3">
        <w:t>untuk</w:t>
      </w:r>
      <w:r w:rsidRPr="004944C3">
        <w:rPr>
          <w:spacing w:val="-13"/>
        </w:rPr>
        <w:t xml:space="preserve"> </w:t>
      </w:r>
      <w:r w:rsidRPr="004944C3">
        <w:t>penelitian</w:t>
      </w:r>
      <w:r w:rsidRPr="004944C3">
        <w:rPr>
          <w:spacing w:val="-14"/>
        </w:rPr>
        <w:t xml:space="preserve"> </w:t>
      </w:r>
      <w:r w:rsidRPr="004944C3">
        <w:t xml:space="preserve">adalah </w:t>
      </w:r>
      <w:r w:rsidRPr="004944C3">
        <w:rPr>
          <w:lang w:val="en-US"/>
        </w:rPr>
        <w:t>84</w:t>
      </w:r>
      <w:r w:rsidRPr="004944C3">
        <w:t xml:space="preserve"> dan tidak ada data yang teranalisis (valid N=</w:t>
      </w:r>
      <w:r w:rsidRPr="004944C3">
        <w:rPr>
          <w:lang w:val="en-US"/>
        </w:rPr>
        <w:t>84</w:t>
      </w:r>
      <w:r w:rsidRPr="004944C3">
        <w:t>). Jumlah sampel tersebut berasal dari</w:t>
      </w:r>
      <w:r w:rsidRPr="004944C3">
        <w:rPr>
          <w:spacing w:val="-11"/>
        </w:rPr>
        <w:t xml:space="preserve"> </w:t>
      </w:r>
      <w:r w:rsidRPr="004944C3">
        <w:rPr>
          <w:lang w:val="en-US"/>
        </w:rPr>
        <w:t>84</w:t>
      </w:r>
      <w:r w:rsidRPr="004944C3">
        <w:rPr>
          <w:spacing w:val="-9"/>
        </w:rPr>
        <w:t xml:space="preserve"> </w:t>
      </w:r>
      <w:r w:rsidRPr="004944C3">
        <w:t>perusahaan</w:t>
      </w:r>
      <w:r w:rsidRPr="004944C3">
        <w:rPr>
          <w:spacing w:val="-10"/>
        </w:rPr>
        <w:t xml:space="preserve"> </w:t>
      </w:r>
      <w:r w:rsidRPr="004944C3">
        <w:t>yang</w:t>
      </w:r>
      <w:r w:rsidRPr="004944C3">
        <w:rPr>
          <w:spacing w:val="-9"/>
        </w:rPr>
        <w:t xml:space="preserve"> </w:t>
      </w:r>
      <w:r w:rsidRPr="004944C3">
        <w:t>terdaftar</w:t>
      </w:r>
      <w:r w:rsidRPr="004944C3">
        <w:rPr>
          <w:spacing w:val="-10"/>
        </w:rPr>
        <w:t xml:space="preserve"> </w:t>
      </w:r>
      <w:r w:rsidRPr="004944C3">
        <w:t>di</w:t>
      </w:r>
      <w:r w:rsidRPr="004944C3">
        <w:rPr>
          <w:spacing w:val="-10"/>
        </w:rPr>
        <w:t xml:space="preserve"> </w:t>
      </w:r>
      <w:proofErr w:type="spellStart"/>
      <w:r w:rsidRPr="004944C3">
        <w:rPr>
          <w:lang w:val="en-US"/>
        </w:rPr>
        <w:t>Sustainalytics</w:t>
      </w:r>
      <w:proofErr w:type="spellEnd"/>
      <w:r w:rsidRPr="004944C3">
        <w:rPr>
          <w:lang w:val="en-US"/>
        </w:rPr>
        <w:t xml:space="preserve"> ESG Rating</w:t>
      </w:r>
      <w:r w:rsidRPr="004944C3">
        <w:rPr>
          <w:spacing w:val="-9"/>
        </w:rPr>
        <w:t xml:space="preserve"> </w:t>
      </w:r>
      <w:r w:rsidRPr="004944C3">
        <w:t>untuk</w:t>
      </w:r>
      <w:r w:rsidRPr="004944C3">
        <w:rPr>
          <w:spacing w:val="-9"/>
        </w:rPr>
        <w:t xml:space="preserve"> </w:t>
      </w:r>
      <w:r w:rsidRPr="004944C3">
        <w:t>tahun</w:t>
      </w:r>
      <w:r w:rsidRPr="004944C3">
        <w:rPr>
          <w:spacing w:val="-9"/>
        </w:rPr>
        <w:t xml:space="preserve"> </w:t>
      </w:r>
      <w:r w:rsidRPr="004944C3">
        <w:t>periode pengamatan yaitu tahun 202</w:t>
      </w:r>
      <w:r w:rsidRPr="004944C3">
        <w:rPr>
          <w:lang w:val="en-US"/>
        </w:rPr>
        <w:t>4.</w:t>
      </w:r>
    </w:p>
    <w:p w14:paraId="6694318A" w14:textId="77777777"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tab/>
        <w:t xml:space="preserve">ESG Score </w:t>
      </w:r>
      <w:proofErr w:type="spellStart"/>
      <w:r w:rsidRPr="004944C3">
        <w:rPr>
          <w:rFonts w:ascii="Times New Roman" w:hAnsi="Times New Roman" w:cs="Times New Roman"/>
          <w:sz w:val="24"/>
          <w:szCs w:val="24"/>
          <w:lang w:eastAsia="en-ID"/>
        </w:rPr>
        <w:t>memiliki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minimum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7.11 dan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maksimum</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54.02. Rata-rata (mean) ESG Score </w:t>
      </w:r>
      <w:proofErr w:type="spellStart"/>
      <w:r w:rsidRPr="004944C3">
        <w:rPr>
          <w:rFonts w:ascii="Times New Roman" w:hAnsi="Times New Roman" w:cs="Times New Roman"/>
          <w:sz w:val="24"/>
          <w:szCs w:val="24"/>
          <w:lang w:eastAsia="en-ID"/>
        </w:rPr>
        <w:t>adalah</w:t>
      </w:r>
      <w:proofErr w:type="spellEnd"/>
      <w:r w:rsidRPr="004944C3">
        <w:rPr>
          <w:rFonts w:ascii="Times New Roman" w:hAnsi="Times New Roman" w:cs="Times New Roman"/>
          <w:sz w:val="24"/>
          <w:szCs w:val="24"/>
          <w:lang w:eastAsia="en-ID"/>
        </w:rPr>
        <w:t xml:space="preserve"> 29.0961 </w:t>
      </w:r>
      <w:proofErr w:type="spellStart"/>
      <w:r w:rsidRPr="004944C3">
        <w:rPr>
          <w:rFonts w:ascii="Times New Roman" w:hAnsi="Times New Roman" w:cs="Times New Roman"/>
          <w:sz w:val="24"/>
          <w:szCs w:val="24"/>
          <w:lang w:eastAsia="en-ID"/>
        </w:rPr>
        <w:t>dengan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9.80126. Nilai rata-rata yang </w:t>
      </w:r>
      <w:proofErr w:type="spellStart"/>
      <w:r w:rsidRPr="004944C3">
        <w:rPr>
          <w:rFonts w:ascii="Times New Roman" w:hAnsi="Times New Roman" w:cs="Times New Roman"/>
          <w:sz w:val="24"/>
          <w:szCs w:val="24"/>
          <w:lang w:eastAsia="en-ID"/>
        </w:rPr>
        <w:t>lebih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besar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dari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menunjukkan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bahwa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variasi</w:t>
      </w:r>
      <w:proofErr w:type="spellEnd"/>
      <w:r w:rsidRPr="004944C3">
        <w:rPr>
          <w:rFonts w:ascii="Times New Roman" w:hAnsi="Times New Roman" w:cs="Times New Roman"/>
          <w:sz w:val="24"/>
          <w:szCs w:val="24"/>
          <w:lang w:eastAsia="en-ID"/>
        </w:rPr>
        <w:t xml:space="preserve"> data </w:t>
      </w:r>
      <w:proofErr w:type="spellStart"/>
      <w:r w:rsidRPr="004944C3">
        <w:rPr>
          <w:rFonts w:ascii="Times New Roman" w:hAnsi="Times New Roman" w:cs="Times New Roman"/>
          <w:sz w:val="24"/>
          <w:szCs w:val="24"/>
          <w:lang w:eastAsia="en-ID"/>
        </w:rPr>
        <w:t>relatif</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moderat</w:t>
      </w:r>
      <w:proofErr w:type="spellEnd"/>
      <w:r w:rsidRPr="004944C3">
        <w:rPr>
          <w:rFonts w:ascii="Times New Roman" w:hAnsi="Times New Roman" w:cs="Times New Roman"/>
          <w:sz w:val="24"/>
          <w:szCs w:val="24"/>
          <w:lang w:eastAsia="en-ID"/>
        </w:rPr>
        <w:t xml:space="preserve"> dan data </w:t>
      </w:r>
      <w:proofErr w:type="spellStart"/>
      <w:r w:rsidRPr="004944C3">
        <w:rPr>
          <w:rFonts w:ascii="Times New Roman" w:hAnsi="Times New Roman" w:cs="Times New Roman"/>
          <w:sz w:val="24"/>
          <w:szCs w:val="24"/>
          <w:lang w:eastAsia="en-ID"/>
        </w:rPr>
        <w:t>cenderung</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lebih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berkelompok</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homogen</w:t>
      </w:r>
      <w:proofErr w:type="spellEnd"/>
      <w:r w:rsidRPr="004944C3">
        <w:rPr>
          <w:rFonts w:ascii="Times New Roman" w:hAnsi="Times New Roman" w:cs="Times New Roman"/>
          <w:sz w:val="24"/>
          <w:szCs w:val="24"/>
          <w:lang w:eastAsia="en-ID"/>
        </w:rPr>
        <w:t xml:space="preserve">) di </w:t>
      </w:r>
      <w:proofErr w:type="spellStart"/>
      <w:r w:rsidRPr="004944C3">
        <w:rPr>
          <w:rFonts w:ascii="Times New Roman" w:hAnsi="Times New Roman" w:cs="Times New Roman"/>
          <w:sz w:val="24"/>
          <w:szCs w:val="24"/>
          <w:lang w:eastAsia="en-ID"/>
        </w:rPr>
        <w:t>sekitar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rata-</w:t>
      </w:r>
      <w:proofErr w:type="spellStart"/>
      <w:r w:rsidRPr="004944C3">
        <w:rPr>
          <w:rFonts w:ascii="Times New Roman" w:hAnsi="Times New Roman" w:cs="Times New Roman"/>
          <w:sz w:val="24"/>
          <w:szCs w:val="24"/>
          <w:lang w:eastAsia="en-ID"/>
        </w:rPr>
        <w:t>ratanya</w:t>
      </w:r>
      <w:proofErr w:type="spellEnd"/>
      <w:r w:rsidRPr="004944C3">
        <w:rPr>
          <w:rFonts w:ascii="Times New Roman" w:hAnsi="Times New Roman" w:cs="Times New Roman"/>
          <w:sz w:val="24"/>
          <w:szCs w:val="24"/>
          <w:lang w:eastAsia="en-ID"/>
        </w:rPr>
        <w:t>.</w:t>
      </w:r>
    </w:p>
    <w:p w14:paraId="5E3D65D4" w14:textId="77777777"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tab/>
        <w:t xml:space="preserve">Audit Internal </w:t>
      </w:r>
      <w:proofErr w:type="spellStart"/>
      <w:r w:rsidRPr="004944C3">
        <w:rPr>
          <w:rFonts w:ascii="Times New Roman" w:hAnsi="Times New Roman" w:cs="Times New Roman"/>
          <w:sz w:val="24"/>
          <w:szCs w:val="24"/>
          <w:lang w:eastAsia="en-ID"/>
        </w:rPr>
        <w:t>memiliki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minimum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2.00 dan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maksimum</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1735.00. Rata-rata (mean) Audit Internal </w:t>
      </w:r>
      <w:proofErr w:type="spellStart"/>
      <w:r w:rsidRPr="004944C3">
        <w:rPr>
          <w:rFonts w:ascii="Times New Roman" w:hAnsi="Times New Roman" w:cs="Times New Roman"/>
          <w:sz w:val="24"/>
          <w:szCs w:val="24"/>
          <w:lang w:eastAsia="en-ID"/>
        </w:rPr>
        <w:t>adalah</w:t>
      </w:r>
      <w:proofErr w:type="spellEnd"/>
      <w:r w:rsidRPr="004944C3">
        <w:rPr>
          <w:rFonts w:ascii="Times New Roman" w:hAnsi="Times New Roman" w:cs="Times New Roman"/>
          <w:sz w:val="24"/>
          <w:szCs w:val="24"/>
          <w:lang w:eastAsia="en-ID"/>
        </w:rPr>
        <w:t xml:space="preserve"> 50.3571 </w:t>
      </w:r>
      <w:proofErr w:type="spellStart"/>
      <w:r w:rsidRPr="004944C3">
        <w:rPr>
          <w:rFonts w:ascii="Times New Roman" w:hAnsi="Times New Roman" w:cs="Times New Roman"/>
          <w:sz w:val="24"/>
          <w:szCs w:val="24"/>
          <w:lang w:eastAsia="en-ID"/>
        </w:rPr>
        <w:t>dengan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192.12701. Nilai rata-rata yang </w:t>
      </w:r>
      <w:proofErr w:type="spellStart"/>
      <w:r w:rsidRPr="004944C3">
        <w:rPr>
          <w:rFonts w:ascii="Times New Roman" w:hAnsi="Times New Roman" w:cs="Times New Roman"/>
          <w:sz w:val="24"/>
          <w:szCs w:val="24"/>
          <w:lang w:eastAsia="en-ID"/>
        </w:rPr>
        <w:t>lebih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kecil</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dari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menunjukkan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bahwa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fluktuasi</w:t>
      </w:r>
      <w:proofErr w:type="spellEnd"/>
      <w:r w:rsidRPr="004944C3">
        <w:rPr>
          <w:rFonts w:ascii="Times New Roman" w:hAnsi="Times New Roman" w:cs="Times New Roman"/>
          <w:sz w:val="24"/>
          <w:szCs w:val="24"/>
          <w:lang w:eastAsia="en-ID"/>
        </w:rPr>
        <w:t xml:space="preserve"> data sangat </w:t>
      </w:r>
      <w:proofErr w:type="spellStart"/>
      <w:r w:rsidRPr="004944C3">
        <w:rPr>
          <w:rFonts w:ascii="Times New Roman" w:hAnsi="Times New Roman" w:cs="Times New Roman"/>
          <w:sz w:val="24"/>
          <w:szCs w:val="24"/>
          <w:lang w:eastAsia="en-ID"/>
        </w:rPr>
        <w:t>tinggi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sehingga</w:t>
      </w:r>
      <w:proofErr w:type="spellEnd"/>
      <w:r w:rsidRPr="004944C3">
        <w:rPr>
          <w:rFonts w:ascii="Times New Roman" w:hAnsi="Times New Roman" w:cs="Times New Roman"/>
          <w:sz w:val="24"/>
          <w:szCs w:val="24"/>
          <w:lang w:eastAsia="en-ID"/>
        </w:rPr>
        <w:t xml:space="preserve"> data </w:t>
      </w:r>
      <w:proofErr w:type="spellStart"/>
      <w:r w:rsidRPr="004944C3">
        <w:rPr>
          <w:rFonts w:ascii="Times New Roman" w:hAnsi="Times New Roman" w:cs="Times New Roman"/>
          <w:sz w:val="24"/>
          <w:szCs w:val="24"/>
          <w:lang w:eastAsia="en-ID"/>
        </w:rPr>
        <w:t>cenderung</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tidak</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berkelompok</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heterogen</w:t>
      </w:r>
      <w:proofErr w:type="spellEnd"/>
      <w:r w:rsidRPr="004944C3">
        <w:rPr>
          <w:rFonts w:ascii="Times New Roman" w:hAnsi="Times New Roman" w:cs="Times New Roman"/>
          <w:sz w:val="24"/>
          <w:szCs w:val="24"/>
          <w:lang w:eastAsia="en-ID"/>
        </w:rPr>
        <w:t xml:space="preserve">) dan </w:t>
      </w:r>
      <w:proofErr w:type="spellStart"/>
      <w:r w:rsidRPr="004944C3">
        <w:rPr>
          <w:rFonts w:ascii="Times New Roman" w:hAnsi="Times New Roman" w:cs="Times New Roman"/>
          <w:sz w:val="24"/>
          <w:szCs w:val="24"/>
          <w:lang w:eastAsia="en-ID"/>
        </w:rPr>
        <w:t>terdapat</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perbedaan</w:t>
      </w:r>
      <w:proofErr w:type="spellEnd"/>
      <w:r w:rsidRPr="004944C3">
        <w:rPr>
          <w:rFonts w:ascii="Times New Roman" w:hAnsi="Times New Roman" w:cs="Times New Roman"/>
          <w:sz w:val="24"/>
          <w:szCs w:val="24"/>
          <w:lang w:eastAsia="en-ID"/>
        </w:rPr>
        <w:t xml:space="preserve"> yang </w:t>
      </w:r>
      <w:proofErr w:type="spellStart"/>
      <w:r w:rsidRPr="004944C3">
        <w:rPr>
          <w:rFonts w:ascii="Times New Roman" w:hAnsi="Times New Roman" w:cs="Times New Roman"/>
          <w:sz w:val="24"/>
          <w:szCs w:val="24"/>
          <w:lang w:eastAsia="en-ID"/>
        </w:rPr>
        <w:t>besar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antar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perusahaan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dalam</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jumlah</w:t>
      </w:r>
      <w:proofErr w:type="spellEnd"/>
      <w:r w:rsidRPr="004944C3">
        <w:rPr>
          <w:rFonts w:ascii="Times New Roman" w:hAnsi="Times New Roman" w:cs="Times New Roman"/>
          <w:sz w:val="24"/>
          <w:szCs w:val="24"/>
          <w:lang w:eastAsia="en-ID"/>
        </w:rPr>
        <w:t xml:space="preserve"> audit internal.</w:t>
      </w:r>
    </w:p>
    <w:p w14:paraId="74786907" w14:textId="77777777"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lastRenderedPageBreak/>
        <w:tab/>
      </w:r>
      <w:proofErr w:type="spellStart"/>
      <w:r w:rsidRPr="004944C3">
        <w:rPr>
          <w:rFonts w:ascii="Times New Roman" w:hAnsi="Times New Roman" w:cs="Times New Roman"/>
          <w:sz w:val="24"/>
          <w:szCs w:val="24"/>
          <w:lang w:eastAsia="en-ID"/>
        </w:rPr>
        <w:t>Komite</w:t>
      </w:r>
      <w:proofErr w:type="spellEnd"/>
      <w:r w:rsidRPr="004944C3">
        <w:rPr>
          <w:rFonts w:ascii="Times New Roman" w:hAnsi="Times New Roman" w:cs="Times New Roman"/>
          <w:sz w:val="24"/>
          <w:szCs w:val="24"/>
          <w:lang w:eastAsia="en-ID"/>
        </w:rPr>
        <w:t xml:space="preserve"> Audit </w:t>
      </w:r>
      <w:proofErr w:type="spellStart"/>
      <w:r w:rsidRPr="004944C3">
        <w:rPr>
          <w:rFonts w:ascii="Times New Roman" w:hAnsi="Times New Roman" w:cs="Times New Roman"/>
          <w:sz w:val="24"/>
          <w:szCs w:val="24"/>
          <w:lang w:eastAsia="en-ID"/>
        </w:rPr>
        <w:t>memiliki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minimum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3.00 dan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maksimum</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45.00. Rata-rata (mean) </w:t>
      </w:r>
      <w:proofErr w:type="spellStart"/>
      <w:r w:rsidRPr="004944C3">
        <w:rPr>
          <w:rFonts w:ascii="Times New Roman" w:hAnsi="Times New Roman" w:cs="Times New Roman"/>
          <w:sz w:val="24"/>
          <w:szCs w:val="24"/>
          <w:lang w:eastAsia="en-ID"/>
        </w:rPr>
        <w:t>Komite</w:t>
      </w:r>
      <w:proofErr w:type="spellEnd"/>
      <w:r w:rsidRPr="004944C3">
        <w:rPr>
          <w:rFonts w:ascii="Times New Roman" w:hAnsi="Times New Roman" w:cs="Times New Roman"/>
          <w:sz w:val="24"/>
          <w:szCs w:val="24"/>
          <w:lang w:eastAsia="en-ID"/>
        </w:rPr>
        <w:t xml:space="preserve"> Audit </w:t>
      </w:r>
      <w:proofErr w:type="spellStart"/>
      <w:r w:rsidRPr="004944C3">
        <w:rPr>
          <w:rFonts w:ascii="Times New Roman" w:hAnsi="Times New Roman" w:cs="Times New Roman"/>
          <w:sz w:val="24"/>
          <w:szCs w:val="24"/>
          <w:lang w:eastAsia="en-ID"/>
        </w:rPr>
        <w:t>adalah</w:t>
      </w:r>
      <w:proofErr w:type="spellEnd"/>
      <w:r w:rsidRPr="004944C3">
        <w:rPr>
          <w:rFonts w:ascii="Times New Roman" w:hAnsi="Times New Roman" w:cs="Times New Roman"/>
          <w:sz w:val="24"/>
          <w:szCs w:val="24"/>
          <w:lang w:eastAsia="en-ID"/>
        </w:rPr>
        <w:t xml:space="preserve"> 10.9643 </w:t>
      </w:r>
      <w:proofErr w:type="spellStart"/>
      <w:r w:rsidRPr="004944C3">
        <w:rPr>
          <w:rFonts w:ascii="Times New Roman" w:hAnsi="Times New Roman" w:cs="Times New Roman"/>
          <w:sz w:val="24"/>
          <w:szCs w:val="24"/>
          <w:lang w:eastAsia="en-ID"/>
        </w:rPr>
        <w:t>dengan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10.67307. Nilai rata-rata yang </w:t>
      </w:r>
      <w:proofErr w:type="spellStart"/>
      <w:r w:rsidRPr="004944C3">
        <w:rPr>
          <w:rFonts w:ascii="Times New Roman" w:hAnsi="Times New Roman" w:cs="Times New Roman"/>
          <w:sz w:val="24"/>
          <w:szCs w:val="24"/>
          <w:lang w:eastAsia="en-ID"/>
        </w:rPr>
        <w:t>hampir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sama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dengan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menunjukkan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bahwa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variasi</w:t>
      </w:r>
      <w:proofErr w:type="spellEnd"/>
      <w:r w:rsidRPr="004944C3">
        <w:rPr>
          <w:rFonts w:ascii="Times New Roman" w:hAnsi="Times New Roman" w:cs="Times New Roman"/>
          <w:sz w:val="24"/>
          <w:szCs w:val="24"/>
          <w:lang w:eastAsia="en-ID"/>
        </w:rPr>
        <w:t xml:space="preserve"> data </w:t>
      </w:r>
      <w:proofErr w:type="spellStart"/>
      <w:r w:rsidRPr="004944C3">
        <w:rPr>
          <w:rFonts w:ascii="Times New Roman" w:hAnsi="Times New Roman" w:cs="Times New Roman"/>
          <w:sz w:val="24"/>
          <w:szCs w:val="24"/>
          <w:lang w:eastAsia="en-ID"/>
        </w:rPr>
        <w:t>cukup</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tinggi</w:t>
      </w:r>
      <w:proofErr w:type="spellEnd"/>
      <w:r w:rsidRPr="004944C3">
        <w:rPr>
          <w:rFonts w:ascii="Times New Roman" w:hAnsi="Times New Roman" w:cs="Times New Roman"/>
          <w:sz w:val="24"/>
          <w:szCs w:val="24"/>
          <w:lang w:eastAsia="en-ID"/>
        </w:rPr>
        <w:t xml:space="preserve"> dan </w:t>
      </w:r>
      <w:proofErr w:type="spellStart"/>
      <w:r w:rsidRPr="004944C3">
        <w:rPr>
          <w:rFonts w:ascii="Times New Roman" w:hAnsi="Times New Roman" w:cs="Times New Roman"/>
          <w:sz w:val="24"/>
          <w:szCs w:val="24"/>
          <w:lang w:eastAsia="en-ID"/>
        </w:rPr>
        <w:t>cenderung</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heterogen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sehingga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jumlah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anggota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komite</w:t>
      </w:r>
      <w:proofErr w:type="spellEnd"/>
      <w:r w:rsidRPr="004944C3">
        <w:rPr>
          <w:rFonts w:ascii="Times New Roman" w:hAnsi="Times New Roman" w:cs="Times New Roman"/>
          <w:sz w:val="24"/>
          <w:szCs w:val="24"/>
          <w:lang w:eastAsia="en-ID"/>
        </w:rPr>
        <w:t xml:space="preserve"> audit </w:t>
      </w:r>
      <w:proofErr w:type="spellStart"/>
      <w:r w:rsidRPr="004944C3">
        <w:rPr>
          <w:rFonts w:ascii="Times New Roman" w:hAnsi="Times New Roman" w:cs="Times New Roman"/>
          <w:sz w:val="24"/>
          <w:szCs w:val="24"/>
          <w:lang w:eastAsia="en-ID"/>
        </w:rPr>
        <w:t>antar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perusahaan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cukup</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bervariasi</w:t>
      </w:r>
      <w:proofErr w:type="spellEnd"/>
      <w:r w:rsidRPr="004944C3">
        <w:rPr>
          <w:rFonts w:ascii="Times New Roman" w:hAnsi="Times New Roman" w:cs="Times New Roman"/>
          <w:sz w:val="24"/>
          <w:szCs w:val="24"/>
          <w:lang w:eastAsia="en-ID"/>
        </w:rPr>
        <w:t>.</w:t>
      </w:r>
    </w:p>
    <w:p w14:paraId="4A622AC7" w14:textId="77777777"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eastAsia="en-ID"/>
        </w:rPr>
      </w:pPr>
      <w:r w:rsidRPr="004944C3">
        <w:rPr>
          <w:rFonts w:ascii="Times New Roman" w:hAnsi="Times New Roman" w:cs="Times New Roman"/>
          <w:sz w:val="24"/>
          <w:szCs w:val="24"/>
          <w:lang w:eastAsia="en-ID"/>
        </w:rPr>
        <w:tab/>
        <w:t xml:space="preserve">Nilai Perusahaan </w:t>
      </w:r>
      <w:proofErr w:type="spellStart"/>
      <w:r w:rsidRPr="004944C3">
        <w:rPr>
          <w:rFonts w:ascii="Times New Roman" w:hAnsi="Times New Roman" w:cs="Times New Roman"/>
          <w:sz w:val="24"/>
          <w:szCs w:val="24"/>
          <w:lang w:eastAsia="en-ID"/>
        </w:rPr>
        <w:t>memiliki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minimum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0.24 dan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maksimum</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7.65. Rata-rata (mean)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perusahaan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adalah</w:t>
      </w:r>
      <w:proofErr w:type="spellEnd"/>
      <w:r w:rsidRPr="004944C3">
        <w:rPr>
          <w:rFonts w:ascii="Times New Roman" w:hAnsi="Times New Roman" w:cs="Times New Roman"/>
          <w:sz w:val="24"/>
          <w:szCs w:val="24"/>
          <w:lang w:eastAsia="en-ID"/>
        </w:rPr>
        <w:t xml:space="preserve"> 1.5804 </w:t>
      </w:r>
      <w:proofErr w:type="spellStart"/>
      <w:r w:rsidRPr="004944C3">
        <w:rPr>
          <w:rFonts w:ascii="Times New Roman" w:hAnsi="Times New Roman" w:cs="Times New Roman"/>
          <w:sz w:val="24"/>
          <w:szCs w:val="24"/>
          <w:lang w:eastAsia="en-ID"/>
        </w:rPr>
        <w:t>dengan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sebesar</w:t>
      </w:r>
      <w:proofErr w:type="spellEnd"/>
      <w:r w:rsidRPr="004944C3">
        <w:rPr>
          <w:rFonts w:ascii="Times New Roman" w:hAnsi="Times New Roman" w:cs="Times New Roman"/>
          <w:sz w:val="24"/>
          <w:szCs w:val="24"/>
          <w:lang w:eastAsia="en-ID"/>
        </w:rPr>
        <w:t xml:space="preserve"> 1.35507. Karena </w:t>
      </w:r>
      <w:proofErr w:type="spellStart"/>
      <w:r w:rsidRPr="004944C3">
        <w:rPr>
          <w:rFonts w:ascii="Times New Roman" w:hAnsi="Times New Roman" w:cs="Times New Roman"/>
          <w:sz w:val="24"/>
          <w:szCs w:val="24"/>
          <w:lang w:eastAsia="en-ID"/>
        </w:rPr>
        <w:t>nilai</w:t>
      </w:r>
      <w:proofErr w:type="spellEnd"/>
      <w:r w:rsidRPr="004944C3">
        <w:rPr>
          <w:rFonts w:ascii="Times New Roman" w:hAnsi="Times New Roman" w:cs="Times New Roman"/>
          <w:sz w:val="24"/>
          <w:szCs w:val="24"/>
          <w:lang w:eastAsia="en-ID"/>
        </w:rPr>
        <w:t xml:space="preserve"> rata-rata </w:t>
      </w:r>
      <w:proofErr w:type="spellStart"/>
      <w:r w:rsidRPr="004944C3">
        <w:rPr>
          <w:rFonts w:ascii="Times New Roman" w:hAnsi="Times New Roman" w:cs="Times New Roman"/>
          <w:sz w:val="24"/>
          <w:szCs w:val="24"/>
          <w:lang w:eastAsia="en-ID"/>
        </w:rPr>
        <w:t>lebih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besar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sedikit</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dari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standar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deviasi</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maka</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variasi</w:t>
      </w:r>
      <w:proofErr w:type="spellEnd"/>
      <w:r w:rsidRPr="004944C3">
        <w:rPr>
          <w:rFonts w:ascii="Times New Roman" w:hAnsi="Times New Roman" w:cs="Times New Roman"/>
          <w:sz w:val="24"/>
          <w:szCs w:val="24"/>
          <w:lang w:eastAsia="en-ID"/>
        </w:rPr>
        <w:t xml:space="preserve"> data </w:t>
      </w:r>
      <w:proofErr w:type="spellStart"/>
      <w:r w:rsidRPr="004944C3">
        <w:rPr>
          <w:rFonts w:ascii="Times New Roman" w:hAnsi="Times New Roman" w:cs="Times New Roman"/>
          <w:sz w:val="24"/>
          <w:szCs w:val="24"/>
          <w:lang w:eastAsia="en-ID"/>
        </w:rPr>
        <w:t>tergolong</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sedang</w:t>
      </w:r>
      <w:proofErr w:type="spellEnd"/>
      <w:r w:rsidRPr="004944C3">
        <w:rPr>
          <w:rFonts w:ascii="Times New Roman" w:hAnsi="Times New Roman" w:cs="Times New Roman"/>
          <w:sz w:val="24"/>
          <w:szCs w:val="24"/>
          <w:lang w:eastAsia="en-ID"/>
        </w:rPr>
        <w:t xml:space="preserve">, dan data </w:t>
      </w:r>
      <w:proofErr w:type="spellStart"/>
      <w:r w:rsidRPr="004944C3">
        <w:rPr>
          <w:rFonts w:ascii="Times New Roman" w:hAnsi="Times New Roman" w:cs="Times New Roman"/>
          <w:sz w:val="24"/>
          <w:szCs w:val="24"/>
          <w:lang w:eastAsia="en-ID"/>
        </w:rPr>
        <w:t>relatif</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lebih</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terkelompok</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homogen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meskipun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tetap</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terdapat</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perbedaan</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antar</w:t>
      </w:r>
      <w:proofErr w:type="spellEnd"/>
      <w:r w:rsidRPr="004944C3">
        <w:rPr>
          <w:rFonts w:ascii="Times New Roman" w:hAnsi="Times New Roman" w:cs="Times New Roman"/>
          <w:sz w:val="24"/>
          <w:szCs w:val="24"/>
          <w:lang w:eastAsia="en-ID"/>
        </w:rPr>
        <w:t xml:space="preserve"> </w:t>
      </w:r>
      <w:proofErr w:type="spellStart"/>
      <w:r w:rsidRPr="004944C3">
        <w:rPr>
          <w:rFonts w:ascii="Times New Roman" w:hAnsi="Times New Roman" w:cs="Times New Roman"/>
          <w:sz w:val="24"/>
          <w:szCs w:val="24"/>
          <w:lang w:eastAsia="en-ID"/>
        </w:rPr>
        <w:t>perusahaan</w:t>
      </w:r>
      <w:proofErr w:type="spellEnd"/>
      <w:r w:rsidRPr="004944C3">
        <w:rPr>
          <w:rFonts w:ascii="Times New Roman" w:hAnsi="Times New Roman" w:cs="Times New Roman"/>
          <w:sz w:val="24"/>
          <w:szCs w:val="24"/>
          <w:lang w:eastAsia="en-ID"/>
        </w:rPr>
        <w:t>.</w:t>
      </w:r>
    </w:p>
    <w:p w14:paraId="330FEA3D" w14:textId="77777777" w:rsidR="004944C3" w:rsidRPr="004944C3" w:rsidRDefault="004944C3" w:rsidP="004944C3">
      <w:pPr>
        <w:pStyle w:val="Heading3"/>
        <w:rPr>
          <w:spacing w:val="-2"/>
        </w:rPr>
      </w:pPr>
      <w:bookmarkStart w:id="76" w:name="_TOC_250013"/>
      <w:bookmarkStart w:id="77" w:name="_Toc214580115"/>
      <w:r w:rsidRPr="004944C3">
        <w:t>4.1.2 Uji</w:t>
      </w:r>
      <w:r w:rsidRPr="004944C3">
        <w:rPr>
          <w:spacing w:val="-1"/>
        </w:rPr>
        <w:t xml:space="preserve"> </w:t>
      </w:r>
      <w:proofErr w:type="spellStart"/>
      <w:r w:rsidRPr="004944C3">
        <w:t>Asumsi</w:t>
      </w:r>
      <w:proofErr w:type="spellEnd"/>
      <w:r w:rsidRPr="004944C3">
        <w:t xml:space="preserve"> </w:t>
      </w:r>
      <w:bookmarkEnd w:id="76"/>
      <w:proofErr w:type="spellStart"/>
      <w:r w:rsidRPr="004944C3">
        <w:rPr>
          <w:spacing w:val="-2"/>
        </w:rPr>
        <w:t>Klasik</w:t>
      </w:r>
      <w:bookmarkStart w:id="78" w:name="_TOC_250012"/>
      <w:bookmarkEnd w:id="77"/>
      <w:proofErr w:type="spellEnd"/>
    </w:p>
    <w:p w14:paraId="0499E6C1" w14:textId="77777777" w:rsidR="004944C3" w:rsidRPr="004944C3" w:rsidRDefault="004944C3" w:rsidP="004944C3">
      <w:pPr>
        <w:pStyle w:val="Heading4"/>
        <w:rPr>
          <w:b w:val="0"/>
          <w:lang w:val="en-US"/>
        </w:rPr>
      </w:pPr>
      <w:r w:rsidRPr="004944C3">
        <w:rPr>
          <w:lang w:val="en-US"/>
        </w:rPr>
        <w:t xml:space="preserve">4.1.2.1 </w:t>
      </w:r>
      <w:r w:rsidRPr="004944C3">
        <w:t>Uji</w:t>
      </w:r>
      <w:r w:rsidRPr="004944C3">
        <w:rPr>
          <w:spacing w:val="-1"/>
        </w:rPr>
        <w:t xml:space="preserve"> </w:t>
      </w:r>
      <w:bookmarkEnd w:id="78"/>
      <w:r w:rsidRPr="004944C3">
        <w:t>Normalitas</w:t>
      </w:r>
    </w:p>
    <w:p w14:paraId="1F361D42" w14:textId="77777777" w:rsidR="004944C3" w:rsidRPr="004944C3" w:rsidRDefault="004944C3" w:rsidP="007F2BCE">
      <w:pPr>
        <w:spacing w:before="100" w:beforeAutospacing="1" w:after="100" w:afterAutospacing="1" w:line="480" w:lineRule="auto"/>
        <w:jc w:val="both"/>
        <w:rPr>
          <w:rFonts w:ascii="Times New Roman" w:hAnsi="Times New Roman" w:cs="Times New Roman"/>
          <w:spacing w:val="-2"/>
          <w:sz w:val="24"/>
          <w:szCs w:val="24"/>
          <w:lang w:val="en-US"/>
        </w:rPr>
      </w:pPr>
      <w:r w:rsidRPr="004944C3">
        <w:rPr>
          <w:rFonts w:ascii="Times New Roman" w:hAnsi="Times New Roman" w:cs="Times New Roman"/>
          <w:spacing w:val="-2"/>
          <w:sz w:val="24"/>
          <w:szCs w:val="24"/>
          <w:lang w:val="en-US"/>
        </w:rPr>
        <w:tab/>
        <w:t xml:space="preserve">Uji </w:t>
      </w:r>
      <w:proofErr w:type="spellStart"/>
      <w:r w:rsidRPr="004944C3">
        <w:rPr>
          <w:rFonts w:ascii="Times New Roman" w:hAnsi="Times New Roman" w:cs="Times New Roman"/>
          <w:spacing w:val="-2"/>
          <w:sz w:val="24"/>
          <w:szCs w:val="24"/>
          <w:lang w:val="en-US"/>
        </w:rPr>
        <w:t>normalitas</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diperlukan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untuk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memeriksa</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apakah</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nilai</w:t>
      </w:r>
      <w:proofErr w:type="spellEnd"/>
      <w:r w:rsidRPr="004944C3">
        <w:rPr>
          <w:rFonts w:ascii="Times New Roman" w:hAnsi="Times New Roman" w:cs="Times New Roman"/>
          <w:spacing w:val="-2"/>
          <w:sz w:val="24"/>
          <w:szCs w:val="24"/>
          <w:lang w:val="en-US"/>
        </w:rPr>
        <w:t xml:space="preserve"> residual </w:t>
      </w:r>
      <w:proofErr w:type="spellStart"/>
      <w:r w:rsidRPr="004944C3">
        <w:rPr>
          <w:rFonts w:ascii="Times New Roman" w:hAnsi="Times New Roman" w:cs="Times New Roman"/>
          <w:spacing w:val="-2"/>
          <w:sz w:val="24"/>
          <w:szCs w:val="24"/>
          <w:lang w:val="en-US"/>
        </w:rPr>
        <w:t>dalam</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penelitian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terdistribusi</w:t>
      </w:r>
      <w:proofErr w:type="spellEnd"/>
      <w:r w:rsidRPr="004944C3">
        <w:rPr>
          <w:rFonts w:ascii="Times New Roman" w:hAnsi="Times New Roman" w:cs="Times New Roman"/>
          <w:spacing w:val="-2"/>
          <w:sz w:val="24"/>
          <w:szCs w:val="24"/>
          <w:lang w:val="en-US"/>
        </w:rPr>
        <w:t xml:space="preserve"> normal </w:t>
      </w:r>
      <w:proofErr w:type="spellStart"/>
      <w:r w:rsidRPr="004944C3">
        <w:rPr>
          <w:rFonts w:ascii="Times New Roman" w:hAnsi="Times New Roman" w:cs="Times New Roman"/>
          <w:spacing w:val="-2"/>
          <w:sz w:val="24"/>
          <w:szCs w:val="24"/>
          <w:lang w:val="en-US"/>
        </w:rPr>
        <w:t>atau</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tidak</w:t>
      </w:r>
      <w:proofErr w:type="spellEnd"/>
      <w:r w:rsidRPr="004944C3">
        <w:rPr>
          <w:rFonts w:ascii="Times New Roman" w:hAnsi="Times New Roman" w:cs="Times New Roman"/>
          <w:spacing w:val="-2"/>
          <w:sz w:val="24"/>
          <w:szCs w:val="24"/>
          <w:lang w:val="en-US"/>
        </w:rPr>
        <w:t xml:space="preserve">. Data yang </w:t>
      </w:r>
      <w:proofErr w:type="spellStart"/>
      <w:r w:rsidRPr="004944C3">
        <w:rPr>
          <w:rFonts w:ascii="Times New Roman" w:hAnsi="Times New Roman" w:cs="Times New Roman"/>
          <w:spacing w:val="-2"/>
          <w:sz w:val="24"/>
          <w:szCs w:val="24"/>
          <w:lang w:val="en-US"/>
        </w:rPr>
        <w:t>baik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adalah</w:t>
      </w:r>
      <w:proofErr w:type="spellEnd"/>
      <w:r w:rsidRPr="004944C3">
        <w:rPr>
          <w:rFonts w:ascii="Times New Roman" w:hAnsi="Times New Roman" w:cs="Times New Roman"/>
          <w:spacing w:val="-2"/>
          <w:sz w:val="24"/>
          <w:szCs w:val="24"/>
          <w:lang w:val="en-US"/>
        </w:rPr>
        <w:t xml:space="preserve"> data yang </w:t>
      </w:r>
      <w:proofErr w:type="spellStart"/>
      <w:r w:rsidRPr="004944C3">
        <w:rPr>
          <w:rFonts w:ascii="Times New Roman" w:hAnsi="Times New Roman" w:cs="Times New Roman"/>
          <w:spacing w:val="-2"/>
          <w:sz w:val="24"/>
          <w:szCs w:val="24"/>
          <w:lang w:val="en-US"/>
        </w:rPr>
        <w:t>mengikuti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distribusi</w:t>
      </w:r>
      <w:proofErr w:type="spellEnd"/>
      <w:r w:rsidRPr="004944C3">
        <w:rPr>
          <w:rFonts w:ascii="Times New Roman" w:hAnsi="Times New Roman" w:cs="Times New Roman"/>
          <w:spacing w:val="-2"/>
          <w:sz w:val="24"/>
          <w:szCs w:val="24"/>
          <w:lang w:val="en-US"/>
        </w:rPr>
        <w:t xml:space="preserve"> normal. Dalam </w:t>
      </w:r>
      <w:proofErr w:type="spellStart"/>
      <w:r w:rsidRPr="004944C3">
        <w:rPr>
          <w:rFonts w:ascii="Times New Roman" w:hAnsi="Times New Roman" w:cs="Times New Roman"/>
          <w:spacing w:val="-2"/>
          <w:sz w:val="24"/>
          <w:szCs w:val="24"/>
          <w:lang w:val="en-US"/>
        </w:rPr>
        <w:t>penelitian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ini</w:t>
      </w:r>
      <w:proofErr w:type="spellEnd"/>
      <w:r w:rsidRPr="004944C3">
        <w:rPr>
          <w:rFonts w:ascii="Times New Roman" w:hAnsi="Times New Roman" w:cs="Times New Roman"/>
          <w:spacing w:val="-2"/>
          <w:sz w:val="24"/>
          <w:szCs w:val="24"/>
          <w:lang w:val="en-US"/>
        </w:rPr>
        <w:t xml:space="preserve">, uji </w:t>
      </w:r>
      <w:proofErr w:type="spellStart"/>
      <w:r w:rsidRPr="004944C3">
        <w:rPr>
          <w:rFonts w:ascii="Times New Roman" w:hAnsi="Times New Roman" w:cs="Times New Roman"/>
          <w:spacing w:val="-2"/>
          <w:sz w:val="24"/>
          <w:szCs w:val="24"/>
          <w:lang w:val="en-US"/>
        </w:rPr>
        <w:t>normalitas</w:t>
      </w:r>
      <w:proofErr w:type="spellEnd"/>
      <w:r w:rsidRPr="004944C3">
        <w:rPr>
          <w:rFonts w:ascii="Times New Roman" w:hAnsi="Times New Roman" w:cs="Times New Roman"/>
          <w:spacing w:val="-2"/>
          <w:sz w:val="24"/>
          <w:szCs w:val="24"/>
          <w:lang w:val="en-US"/>
        </w:rPr>
        <w:t xml:space="preserve"> yang </w:t>
      </w:r>
      <w:proofErr w:type="spellStart"/>
      <w:r w:rsidRPr="004944C3">
        <w:rPr>
          <w:rFonts w:ascii="Times New Roman" w:hAnsi="Times New Roman" w:cs="Times New Roman"/>
          <w:spacing w:val="-2"/>
          <w:sz w:val="24"/>
          <w:szCs w:val="24"/>
          <w:lang w:val="en-US"/>
        </w:rPr>
        <w:t>digunakan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adalah</w:t>
      </w:r>
      <w:proofErr w:type="spellEnd"/>
      <w:r w:rsidRPr="004944C3">
        <w:rPr>
          <w:rFonts w:ascii="Times New Roman" w:hAnsi="Times New Roman" w:cs="Times New Roman"/>
          <w:spacing w:val="-2"/>
          <w:sz w:val="24"/>
          <w:szCs w:val="24"/>
          <w:lang w:val="en-US"/>
        </w:rPr>
        <w:t xml:space="preserve"> </w:t>
      </w:r>
      <w:r w:rsidRPr="004944C3">
        <w:rPr>
          <w:rFonts w:ascii="Times New Roman" w:hAnsi="Times New Roman" w:cs="Times New Roman"/>
          <w:i/>
          <w:iCs/>
          <w:spacing w:val="-2"/>
          <w:sz w:val="24"/>
          <w:szCs w:val="24"/>
          <w:lang w:val="en-US"/>
        </w:rPr>
        <w:t>uji Kolmogorov-Smirnov</w:t>
      </w:r>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satu</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sampel</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dengan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tingkat</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signifikansi</w:t>
      </w:r>
      <w:proofErr w:type="spellEnd"/>
      <w:r w:rsidRPr="004944C3">
        <w:rPr>
          <w:rFonts w:ascii="Times New Roman" w:hAnsi="Times New Roman" w:cs="Times New Roman"/>
          <w:spacing w:val="-2"/>
          <w:sz w:val="24"/>
          <w:szCs w:val="24"/>
          <w:lang w:val="en-US"/>
        </w:rPr>
        <w:t xml:space="preserve"> 0,05. Data </w:t>
      </w:r>
      <w:proofErr w:type="spellStart"/>
      <w:r w:rsidRPr="004944C3">
        <w:rPr>
          <w:rFonts w:ascii="Times New Roman" w:hAnsi="Times New Roman" w:cs="Times New Roman"/>
          <w:spacing w:val="-2"/>
          <w:sz w:val="24"/>
          <w:szCs w:val="24"/>
          <w:lang w:val="en-US"/>
        </w:rPr>
        <w:t>dianggap</w:t>
      </w:r>
      <w:proofErr w:type="spellEnd"/>
      <w:r w:rsidRPr="004944C3">
        <w:rPr>
          <w:rFonts w:ascii="Times New Roman" w:hAnsi="Times New Roman" w:cs="Times New Roman"/>
          <w:spacing w:val="-2"/>
          <w:sz w:val="24"/>
          <w:szCs w:val="24"/>
          <w:lang w:val="en-US"/>
        </w:rPr>
        <w:t xml:space="preserve"> normal </w:t>
      </w:r>
      <w:proofErr w:type="spellStart"/>
      <w:r w:rsidRPr="004944C3">
        <w:rPr>
          <w:rFonts w:ascii="Times New Roman" w:hAnsi="Times New Roman" w:cs="Times New Roman"/>
          <w:spacing w:val="-2"/>
          <w:sz w:val="24"/>
          <w:szCs w:val="24"/>
          <w:lang w:val="en-US"/>
        </w:rPr>
        <w:t>jika</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nilai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Asymp.Sig</w:t>
      </w:r>
      <w:proofErr w:type="spellEnd"/>
      <w:r w:rsidRPr="004944C3">
        <w:rPr>
          <w:rFonts w:ascii="Times New Roman" w:hAnsi="Times New Roman" w:cs="Times New Roman"/>
          <w:spacing w:val="-2"/>
          <w:sz w:val="24"/>
          <w:szCs w:val="24"/>
          <w:lang w:val="en-US"/>
        </w:rPr>
        <w:t xml:space="preserve"> (2-tailed) </w:t>
      </w:r>
      <w:proofErr w:type="spellStart"/>
      <w:r w:rsidRPr="004944C3">
        <w:rPr>
          <w:rFonts w:ascii="Times New Roman" w:hAnsi="Times New Roman" w:cs="Times New Roman"/>
          <w:spacing w:val="-2"/>
          <w:sz w:val="24"/>
          <w:szCs w:val="24"/>
          <w:lang w:val="en-US"/>
        </w:rPr>
        <w:t>lebih</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besar</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dari</w:t>
      </w:r>
      <w:proofErr w:type="spellEnd"/>
      <w:r w:rsidRPr="004944C3">
        <w:rPr>
          <w:rFonts w:ascii="Times New Roman" w:hAnsi="Times New Roman" w:cs="Times New Roman"/>
          <w:spacing w:val="-2"/>
          <w:sz w:val="24"/>
          <w:szCs w:val="24"/>
          <w:lang w:val="en-US"/>
        </w:rPr>
        <w:t xml:space="preserve"> 0,05. Hasil uji </w:t>
      </w:r>
      <w:proofErr w:type="spellStart"/>
      <w:r w:rsidRPr="004944C3">
        <w:rPr>
          <w:rFonts w:ascii="Times New Roman" w:hAnsi="Times New Roman" w:cs="Times New Roman"/>
          <w:spacing w:val="-2"/>
          <w:sz w:val="24"/>
          <w:szCs w:val="24"/>
          <w:lang w:val="en-US"/>
        </w:rPr>
        <w:t>normalitas</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adalah</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sebagai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berikut</w:t>
      </w:r>
      <w:proofErr w:type="spellEnd"/>
      <w:r w:rsidRPr="004944C3">
        <w:rPr>
          <w:rFonts w:ascii="Times New Roman" w:hAnsi="Times New Roman" w:cs="Times New Roman"/>
          <w:spacing w:val="-2"/>
          <w:sz w:val="24"/>
          <w:szCs w:val="24"/>
          <w:lang w:val="en-US"/>
        </w:rPr>
        <w:t>:</w:t>
      </w:r>
    </w:p>
    <w:p w14:paraId="0F9D271F" w14:textId="70E02BED" w:rsidR="006D2AA5" w:rsidRPr="006D2AA5" w:rsidRDefault="006D2AA5" w:rsidP="006D2AA5">
      <w:pPr>
        <w:pStyle w:val="Caption"/>
        <w:keepNext/>
        <w:rPr>
          <w:rFonts w:ascii="Times New Roman" w:hAnsi="Times New Roman" w:cs="Times New Roman"/>
          <w:b/>
          <w:bCs/>
          <w:color w:val="auto"/>
          <w:sz w:val="24"/>
          <w:szCs w:val="24"/>
        </w:rPr>
      </w:pPr>
      <w:r w:rsidRPr="006D2AA5">
        <w:rPr>
          <w:rFonts w:ascii="Times New Roman" w:hAnsi="Times New Roman" w:cs="Times New Roman"/>
          <w:b/>
          <w:bCs/>
          <w:color w:val="auto"/>
          <w:sz w:val="24"/>
          <w:szCs w:val="24"/>
        </w:rPr>
        <w:t xml:space="preserve">Tabel 4.3 Hasil </w:t>
      </w:r>
      <w:proofErr w:type="spellStart"/>
      <w:r w:rsidRPr="006D2AA5">
        <w:rPr>
          <w:rFonts w:ascii="Times New Roman" w:hAnsi="Times New Roman" w:cs="Times New Roman"/>
          <w:b/>
          <w:bCs/>
          <w:color w:val="auto"/>
          <w:sz w:val="24"/>
          <w:szCs w:val="24"/>
        </w:rPr>
        <w:t>Normalitas</w:t>
      </w:r>
      <w:proofErr w:type="spellEnd"/>
      <w:r w:rsidRPr="006D2AA5">
        <w:rPr>
          <w:rFonts w:ascii="Times New Roman" w:hAnsi="Times New Roman" w:cs="Times New Roman"/>
          <w:b/>
          <w:bCs/>
          <w:color w:val="auto"/>
          <w:sz w:val="24"/>
          <w:szCs w:val="24"/>
        </w:rPr>
        <w:t xml:space="preserve"> (</w:t>
      </w:r>
      <w:proofErr w:type="spellStart"/>
      <w:r w:rsidRPr="006D2AA5">
        <w:rPr>
          <w:rFonts w:ascii="Times New Roman" w:hAnsi="Times New Roman" w:cs="Times New Roman"/>
          <w:b/>
          <w:bCs/>
          <w:color w:val="auto"/>
          <w:sz w:val="24"/>
          <w:szCs w:val="24"/>
        </w:rPr>
        <w:t>Kolgomorov</w:t>
      </w:r>
      <w:proofErr w:type="spellEnd"/>
      <w:r w:rsidRPr="006D2AA5">
        <w:rPr>
          <w:rFonts w:ascii="Times New Roman" w:hAnsi="Times New Roman" w:cs="Times New Roman"/>
          <w:b/>
          <w:bCs/>
          <w:color w:val="auto"/>
          <w:sz w:val="24"/>
          <w:szCs w:val="24"/>
        </w:rPr>
        <w:t>-Smirnov)</w:t>
      </w:r>
    </w:p>
    <w:tbl>
      <w:tblPr>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4944C3" w:rsidRPr="004944C3" w14:paraId="26D27E16" w14:textId="77777777" w:rsidTr="006D2AA5">
        <w:trPr>
          <w:trHeight w:val="263"/>
        </w:trPr>
        <w:tc>
          <w:tcPr>
            <w:tcW w:w="4330" w:type="dxa"/>
            <w:gridSpan w:val="2"/>
          </w:tcPr>
          <w:p w14:paraId="1E52CB6C" w14:textId="77777777" w:rsidR="004944C3" w:rsidRPr="004944C3" w:rsidRDefault="004944C3" w:rsidP="00B25996">
            <w:pPr>
              <w:pStyle w:val="TableParagraph"/>
              <w:jc w:val="left"/>
              <w:rPr>
                <w:sz w:val="18"/>
              </w:rPr>
            </w:pPr>
          </w:p>
        </w:tc>
        <w:tc>
          <w:tcPr>
            <w:tcW w:w="1911" w:type="dxa"/>
          </w:tcPr>
          <w:p w14:paraId="6952C167" w14:textId="77777777" w:rsidR="004944C3" w:rsidRPr="004944C3" w:rsidRDefault="004944C3" w:rsidP="00B25996">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4944C3" w:rsidRPr="004944C3" w14:paraId="715E6B71" w14:textId="77777777" w:rsidTr="006D2AA5">
        <w:trPr>
          <w:trHeight w:val="263"/>
        </w:trPr>
        <w:tc>
          <w:tcPr>
            <w:tcW w:w="4330" w:type="dxa"/>
            <w:gridSpan w:val="2"/>
          </w:tcPr>
          <w:p w14:paraId="743BDA85" w14:textId="77777777" w:rsidR="004944C3" w:rsidRPr="004944C3" w:rsidRDefault="004944C3" w:rsidP="00B25996">
            <w:pPr>
              <w:pStyle w:val="TableParagraph"/>
              <w:spacing w:line="229" w:lineRule="exact"/>
              <w:ind w:left="106"/>
              <w:jc w:val="left"/>
              <w:rPr>
                <w:sz w:val="20"/>
              </w:rPr>
            </w:pPr>
            <w:r w:rsidRPr="004944C3">
              <w:rPr>
                <w:spacing w:val="-10"/>
                <w:sz w:val="20"/>
              </w:rPr>
              <w:t>N</w:t>
            </w:r>
          </w:p>
        </w:tc>
        <w:tc>
          <w:tcPr>
            <w:tcW w:w="1911" w:type="dxa"/>
          </w:tcPr>
          <w:p w14:paraId="373B19ED" w14:textId="77777777" w:rsidR="004944C3" w:rsidRPr="004944C3" w:rsidRDefault="004944C3" w:rsidP="00B25996">
            <w:pPr>
              <w:pStyle w:val="TableParagraph"/>
              <w:spacing w:line="229" w:lineRule="exact"/>
              <w:ind w:left="10"/>
              <w:rPr>
                <w:sz w:val="20"/>
                <w:lang w:val="en-US"/>
              </w:rPr>
            </w:pPr>
            <w:r w:rsidRPr="004944C3">
              <w:rPr>
                <w:spacing w:val="-5"/>
                <w:sz w:val="20"/>
                <w:lang w:val="en-US"/>
              </w:rPr>
              <w:t>84</w:t>
            </w:r>
          </w:p>
        </w:tc>
      </w:tr>
      <w:tr w:rsidR="004944C3" w:rsidRPr="004944C3" w14:paraId="4A6767AB" w14:textId="77777777" w:rsidTr="006D2AA5">
        <w:trPr>
          <w:trHeight w:val="263"/>
        </w:trPr>
        <w:tc>
          <w:tcPr>
            <w:tcW w:w="2454" w:type="dxa"/>
          </w:tcPr>
          <w:p w14:paraId="4E4CBFCB" w14:textId="77777777" w:rsidR="004944C3" w:rsidRPr="004944C3" w:rsidRDefault="004944C3" w:rsidP="00B25996">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71669E64" w14:textId="77777777" w:rsidR="004944C3" w:rsidRPr="004944C3" w:rsidRDefault="004944C3" w:rsidP="00B25996">
            <w:pPr>
              <w:pStyle w:val="TableParagraph"/>
              <w:spacing w:line="229" w:lineRule="exact"/>
              <w:ind w:left="107"/>
              <w:jc w:val="left"/>
              <w:rPr>
                <w:sz w:val="20"/>
              </w:rPr>
            </w:pPr>
            <w:r w:rsidRPr="004944C3">
              <w:rPr>
                <w:spacing w:val="-4"/>
                <w:sz w:val="20"/>
              </w:rPr>
              <w:t>Mean</w:t>
            </w:r>
          </w:p>
        </w:tc>
        <w:tc>
          <w:tcPr>
            <w:tcW w:w="1911" w:type="dxa"/>
          </w:tcPr>
          <w:p w14:paraId="08D765C2" w14:textId="77777777" w:rsidR="004944C3" w:rsidRPr="004944C3" w:rsidRDefault="004944C3" w:rsidP="00B25996">
            <w:pPr>
              <w:pStyle w:val="TableParagraph"/>
              <w:spacing w:line="229" w:lineRule="exact"/>
              <w:ind w:left="107"/>
              <w:jc w:val="left"/>
              <w:rPr>
                <w:sz w:val="20"/>
              </w:rPr>
            </w:pPr>
            <w:r w:rsidRPr="004944C3">
              <w:rPr>
                <w:spacing w:val="-10"/>
                <w:sz w:val="20"/>
              </w:rPr>
              <w:t>0</w:t>
            </w:r>
          </w:p>
        </w:tc>
      </w:tr>
      <w:tr w:rsidR="004944C3" w:rsidRPr="004944C3" w14:paraId="6FFFD87E" w14:textId="77777777" w:rsidTr="006D2AA5">
        <w:trPr>
          <w:trHeight w:val="266"/>
        </w:trPr>
        <w:tc>
          <w:tcPr>
            <w:tcW w:w="2454" w:type="dxa"/>
          </w:tcPr>
          <w:p w14:paraId="7C00DAB1" w14:textId="77777777" w:rsidR="004944C3" w:rsidRPr="004944C3" w:rsidRDefault="004944C3" w:rsidP="00B25996">
            <w:pPr>
              <w:pStyle w:val="TableParagraph"/>
              <w:jc w:val="left"/>
              <w:rPr>
                <w:sz w:val="18"/>
              </w:rPr>
            </w:pPr>
          </w:p>
        </w:tc>
        <w:tc>
          <w:tcPr>
            <w:tcW w:w="1876" w:type="dxa"/>
          </w:tcPr>
          <w:p w14:paraId="47D2B4C2" w14:textId="77777777" w:rsidR="004944C3" w:rsidRPr="004944C3" w:rsidRDefault="004944C3" w:rsidP="00B25996">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796D4513" w14:textId="77777777" w:rsidR="004944C3" w:rsidRPr="004944C3" w:rsidRDefault="004944C3" w:rsidP="00B25996">
            <w:pPr>
              <w:pStyle w:val="TableParagraph"/>
              <w:spacing w:line="229" w:lineRule="exact"/>
              <w:ind w:left="107"/>
              <w:jc w:val="left"/>
              <w:rPr>
                <w:sz w:val="20"/>
                <w:lang w:val="en-US"/>
              </w:rPr>
            </w:pPr>
            <w:r w:rsidRPr="004944C3">
              <w:rPr>
                <w:spacing w:val="-2"/>
                <w:sz w:val="20"/>
                <w:lang w:val="en-US"/>
              </w:rPr>
              <w:t>1</w:t>
            </w:r>
            <w:r w:rsidRPr="004944C3">
              <w:rPr>
                <w:spacing w:val="-2"/>
                <w:sz w:val="20"/>
              </w:rPr>
              <w:t>.</w:t>
            </w:r>
            <w:r w:rsidRPr="004944C3">
              <w:rPr>
                <w:spacing w:val="-2"/>
                <w:sz w:val="20"/>
                <w:lang w:val="en-US"/>
              </w:rPr>
              <w:t>33896842</w:t>
            </w:r>
          </w:p>
        </w:tc>
      </w:tr>
      <w:tr w:rsidR="004944C3" w:rsidRPr="004944C3" w14:paraId="38F401EB" w14:textId="77777777" w:rsidTr="006D2AA5">
        <w:trPr>
          <w:trHeight w:val="263"/>
        </w:trPr>
        <w:tc>
          <w:tcPr>
            <w:tcW w:w="2454" w:type="dxa"/>
          </w:tcPr>
          <w:p w14:paraId="45215DDF" w14:textId="77777777" w:rsidR="004944C3" w:rsidRPr="004944C3" w:rsidRDefault="004944C3" w:rsidP="00B25996">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2C1B16D8" w14:textId="77777777" w:rsidR="004944C3" w:rsidRPr="004944C3" w:rsidRDefault="004944C3" w:rsidP="00B25996">
            <w:pPr>
              <w:pStyle w:val="TableParagraph"/>
              <w:spacing w:line="229" w:lineRule="exact"/>
              <w:ind w:left="107"/>
              <w:jc w:val="left"/>
              <w:rPr>
                <w:sz w:val="20"/>
              </w:rPr>
            </w:pPr>
            <w:r w:rsidRPr="004944C3">
              <w:rPr>
                <w:spacing w:val="-2"/>
                <w:sz w:val="20"/>
              </w:rPr>
              <w:t>Absolute</w:t>
            </w:r>
          </w:p>
        </w:tc>
        <w:tc>
          <w:tcPr>
            <w:tcW w:w="1911" w:type="dxa"/>
          </w:tcPr>
          <w:p w14:paraId="2648265A"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4944C3" w:rsidRPr="004944C3" w14:paraId="11B49513" w14:textId="77777777" w:rsidTr="006D2AA5">
        <w:trPr>
          <w:trHeight w:val="264"/>
        </w:trPr>
        <w:tc>
          <w:tcPr>
            <w:tcW w:w="2454" w:type="dxa"/>
          </w:tcPr>
          <w:p w14:paraId="03FA6932" w14:textId="77777777" w:rsidR="004944C3" w:rsidRPr="004944C3" w:rsidRDefault="004944C3" w:rsidP="00B25996">
            <w:pPr>
              <w:pStyle w:val="TableParagraph"/>
              <w:jc w:val="left"/>
              <w:rPr>
                <w:sz w:val="18"/>
              </w:rPr>
            </w:pPr>
          </w:p>
        </w:tc>
        <w:tc>
          <w:tcPr>
            <w:tcW w:w="1876" w:type="dxa"/>
          </w:tcPr>
          <w:p w14:paraId="38A247F4" w14:textId="77777777" w:rsidR="004944C3" w:rsidRPr="004944C3" w:rsidRDefault="004944C3" w:rsidP="00B25996">
            <w:pPr>
              <w:pStyle w:val="TableParagraph"/>
              <w:spacing w:line="229" w:lineRule="exact"/>
              <w:ind w:left="107"/>
              <w:jc w:val="left"/>
              <w:rPr>
                <w:sz w:val="20"/>
              </w:rPr>
            </w:pPr>
            <w:r w:rsidRPr="004944C3">
              <w:rPr>
                <w:spacing w:val="-2"/>
                <w:sz w:val="20"/>
              </w:rPr>
              <w:t>Positive</w:t>
            </w:r>
          </w:p>
        </w:tc>
        <w:tc>
          <w:tcPr>
            <w:tcW w:w="1911" w:type="dxa"/>
          </w:tcPr>
          <w:p w14:paraId="44AF3C9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w:t>
            </w:r>
            <w:r w:rsidRPr="004944C3">
              <w:rPr>
                <w:spacing w:val="-2"/>
                <w:sz w:val="20"/>
                <w:lang w:val="en-US"/>
              </w:rPr>
              <w:t>10</w:t>
            </w:r>
          </w:p>
        </w:tc>
      </w:tr>
      <w:tr w:rsidR="004944C3" w:rsidRPr="004944C3" w14:paraId="11639FFE" w14:textId="77777777" w:rsidTr="006D2AA5">
        <w:trPr>
          <w:trHeight w:val="264"/>
        </w:trPr>
        <w:tc>
          <w:tcPr>
            <w:tcW w:w="2454" w:type="dxa"/>
          </w:tcPr>
          <w:p w14:paraId="57C7A50F" w14:textId="77777777" w:rsidR="004944C3" w:rsidRPr="004944C3" w:rsidRDefault="004944C3" w:rsidP="00B25996">
            <w:pPr>
              <w:pStyle w:val="TableParagraph"/>
              <w:jc w:val="left"/>
              <w:rPr>
                <w:sz w:val="18"/>
              </w:rPr>
            </w:pPr>
          </w:p>
        </w:tc>
        <w:tc>
          <w:tcPr>
            <w:tcW w:w="1876" w:type="dxa"/>
          </w:tcPr>
          <w:p w14:paraId="21142244" w14:textId="77777777" w:rsidR="004944C3" w:rsidRPr="004944C3" w:rsidRDefault="004944C3" w:rsidP="00B25996">
            <w:pPr>
              <w:pStyle w:val="TableParagraph"/>
              <w:spacing w:line="229" w:lineRule="exact"/>
              <w:ind w:left="107"/>
              <w:jc w:val="left"/>
              <w:rPr>
                <w:sz w:val="20"/>
              </w:rPr>
            </w:pPr>
            <w:r w:rsidRPr="004944C3">
              <w:rPr>
                <w:spacing w:val="-2"/>
                <w:sz w:val="20"/>
              </w:rPr>
              <w:t>Negative</w:t>
            </w:r>
          </w:p>
        </w:tc>
        <w:tc>
          <w:tcPr>
            <w:tcW w:w="1911" w:type="dxa"/>
          </w:tcPr>
          <w:p w14:paraId="1C73612C"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-0.1</w:t>
            </w:r>
            <w:r w:rsidRPr="004944C3">
              <w:rPr>
                <w:spacing w:val="-2"/>
                <w:sz w:val="20"/>
                <w:lang w:val="en-US"/>
              </w:rPr>
              <w:t>75</w:t>
            </w:r>
          </w:p>
        </w:tc>
      </w:tr>
      <w:tr w:rsidR="004944C3" w:rsidRPr="004944C3" w14:paraId="7C977592" w14:textId="77777777" w:rsidTr="006D2AA5">
        <w:trPr>
          <w:trHeight w:val="265"/>
        </w:trPr>
        <w:tc>
          <w:tcPr>
            <w:tcW w:w="4330" w:type="dxa"/>
            <w:gridSpan w:val="2"/>
          </w:tcPr>
          <w:p w14:paraId="35FD7FEF" w14:textId="77777777" w:rsidR="004944C3" w:rsidRPr="004944C3" w:rsidRDefault="004944C3" w:rsidP="00B25996">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5921B130"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0.21</w:t>
            </w:r>
            <w:r w:rsidRPr="004944C3">
              <w:rPr>
                <w:spacing w:val="-2"/>
                <w:sz w:val="20"/>
                <w:lang w:val="en-US"/>
              </w:rPr>
              <w:t>0</w:t>
            </w:r>
          </w:p>
        </w:tc>
      </w:tr>
      <w:tr w:rsidR="004944C3" w:rsidRPr="004944C3" w14:paraId="222FCC24" w14:textId="77777777" w:rsidTr="006D2AA5">
        <w:trPr>
          <w:trHeight w:val="264"/>
        </w:trPr>
        <w:tc>
          <w:tcPr>
            <w:tcW w:w="4330" w:type="dxa"/>
            <w:gridSpan w:val="2"/>
          </w:tcPr>
          <w:p w14:paraId="59865AE6" w14:textId="77777777" w:rsidR="004944C3" w:rsidRPr="004944C3" w:rsidRDefault="004944C3" w:rsidP="00B25996">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125A02F2" w14:textId="77777777" w:rsidR="004944C3" w:rsidRPr="004944C3" w:rsidRDefault="004944C3" w:rsidP="00B25996">
            <w:pPr>
              <w:pStyle w:val="TableParagraph"/>
              <w:spacing w:line="229" w:lineRule="exact"/>
              <w:ind w:left="107"/>
              <w:jc w:val="left"/>
              <w:rPr>
                <w:sz w:val="20"/>
              </w:rPr>
            </w:pPr>
            <w:r w:rsidRPr="004944C3">
              <w:rPr>
                <w:spacing w:val="-2"/>
                <w:sz w:val="20"/>
              </w:rPr>
              <w:t>.000</w:t>
            </w:r>
            <w:r w:rsidRPr="004944C3">
              <w:rPr>
                <w:spacing w:val="-2"/>
                <w:sz w:val="20"/>
                <w:vertAlign w:val="superscript"/>
              </w:rPr>
              <w:t>c</w:t>
            </w:r>
          </w:p>
        </w:tc>
      </w:tr>
    </w:tbl>
    <w:p w14:paraId="1EB74CD5" w14:textId="3F1DFA54" w:rsidR="004944C3" w:rsidRPr="004944C3" w:rsidRDefault="004944C3" w:rsidP="004944C3">
      <w:pPr>
        <w:spacing w:before="5"/>
        <w:ind w:left="668"/>
        <w:jc w:val="both"/>
        <w:rPr>
          <w:rFonts w:ascii="Times New Roman" w:hAnsi="Times New Roman" w:cs="Times New Roman"/>
          <w:i/>
          <w:sz w:val="24"/>
        </w:rPr>
      </w:pP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 data</w:t>
      </w:r>
      <w:r w:rsidRPr="004944C3">
        <w:rPr>
          <w:rFonts w:ascii="Times New Roman" w:hAnsi="Times New Roman" w:cs="Times New Roman"/>
          <w:i/>
          <w:spacing w:val="-1"/>
          <w:sz w:val="24"/>
        </w:rPr>
        <w:t xml:space="preserve"> </w:t>
      </w:r>
      <w:r w:rsidRPr="004944C3">
        <w:rPr>
          <w:rFonts w:ascii="Times New Roman" w:hAnsi="Times New Roman" w:cs="Times New Roman"/>
          <w:i/>
          <w:spacing w:val="-2"/>
          <w:sz w:val="24"/>
        </w:rPr>
        <w:t>diolah,202</w:t>
      </w:r>
      <w:r w:rsidR="003E1C9A">
        <w:rPr>
          <w:rFonts w:ascii="Times New Roman" w:hAnsi="Times New Roman" w:cs="Times New Roman"/>
          <w:i/>
          <w:spacing w:val="-2"/>
          <w:sz w:val="24"/>
        </w:rPr>
        <w:t>5</w:t>
      </w:r>
    </w:p>
    <w:p w14:paraId="790B535A" w14:textId="77777777" w:rsidR="004944C3" w:rsidRPr="004944C3" w:rsidRDefault="004944C3" w:rsidP="007F2BCE">
      <w:pPr>
        <w:spacing w:before="100" w:beforeAutospacing="1" w:after="100" w:afterAutospacing="1" w:line="480" w:lineRule="auto"/>
        <w:jc w:val="both"/>
        <w:rPr>
          <w:rFonts w:ascii="Times New Roman" w:hAnsi="Times New Roman" w:cs="Times New Roman"/>
          <w:spacing w:val="-2"/>
          <w:sz w:val="24"/>
          <w:szCs w:val="24"/>
          <w:lang w:val="en-US"/>
        </w:rPr>
      </w:pPr>
      <w:r w:rsidRPr="004944C3">
        <w:rPr>
          <w:rFonts w:ascii="Times New Roman" w:hAnsi="Times New Roman" w:cs="Times New Roman"/>
          <w:spacing w:val="-2"/>
          <w:sz w:val="24"/>
          <w:szCs w:val="24"/>
          <w:lang w:val="en-US"/>
        </w:rPr>
        <w:tab/>
      </w:r>
      <w:proofErr w:type="spellStart"/>
      <w:r w:rsidRPr="004944C3">
        <w:rPr>
          <w:rFonts w:ascii="Times New Roman" w:hAnsi="Times New Roman" w:cs="Times New Roman"/>
          <w:spacing w:val="-2"/>
          <w:sz w:val="24"/>
          <w:szCs w:val="24"/>
          <w:lang w:val="en-US"/>
        </w:rPr>
        <w:t>Berdasarkan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tabel</w:t>
      </w:r>
      <w:proofErr w:type="spellEnd"/>
      <w:r w:rsidRPr="004944C3">
        <w:rPr>
          <w:rFonts w:ascii="Times New Roman" w:hAnsi="Times New Roman" w:cs="Times New Roman"/>
          <w:spacing w:val="-2"/>
          <w:sz w:val="24"/>
          <w:szCs w:val="24"/>
          <w:lang w:val="en-US"/>
        </w:rPr>
        <w:t xml:space="preserve"> 4.2, </w:t>
      </w:r>
      <w:proofErr w:type="spellStart"/>
      <w:r w:rsidRPr="004944C3">
        <w:rPr>
          <w:rFonts w:ascii="Times New Roman" w:hAnsi="Times New Roman" w:cs="Times New Roman"/>
          <w:spacing w:val="-2"/>
          <w:sz w:val="24"/>
          <w:szCs w:val="24"/>
          <w:lang w:val="en-US"/>
        </w:rPr>
        <w:t>nilai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Asymp.Sig</w:t>
      </w:r>
      <w:proofErr w:type="spellEnd"/>
      <w:r w:rsidRPr="004944C3">
        <w:rPr>
          <w:rFonts w:ascii="Times New Roman" w:hAnsi="Times New Roman" w:cs="Times New Roman"/>
          <w:spacing w:val="-2"/>
          <w:sz w:val="24"/>
          <w:szCs w:val="24"/>
          <w:lang w:val="en-US"/>
        </w:rPr>
        <w:t xml:space="preserve"> (2-tailed) </w:t>
      </w:r>
      <w:proofErr w:type="spellStart"/>
      <w:r w:rsidRPr="004944C3">
        <w:rPr>
          <w:rFonts w:ascii="Times New Roman" w:hAnsi="Times New Roman" w:cs="Times New Roman"/>
          <w:spacing w:val="-2"/>
          <w:sz w:val="24"/>
          <w:szCs w:val="24"/>
          <w:lang w:val="en-US"/>
        </w:rPr>
        <w:t>adalah</w:t>
      </w:r>
      <w:proofErr w:type="spellEnd"/>
      <w:r w:rsidRPr="004944C3">
        <w:rPr>
          <w:rFonts w:ascii="Times New Roman" w:hAnsi="Times New Roman" w:cs="Times New Roman"/>
          <w:spacing w:val="-2"/>
          <w:sz w:val="24"/>
          <w:szCs w:val="24"/>
          <w:lang w:val="en-US"/>
        </w:rPr>
        <w:t xml:space="preserve"> 0,000, yang </w:t>
      </w:r>
      <w:proofErr w:type="spellStart"/>
      <w:r w:rsidRPr="004944C3">
        <w:rPr>
          <w:rFonts w:ascii="Times New Roman" w:hAnsi="Times New Roman" w:cs="Times New Roman"/>
          <w:spacing w:val="-2"/>
          <w:sz w:val="24"/>
          <w:szCs w:val="24"/>
          <w:lang w:val="en-US"/>
        </w:rPr>
        <w:t>lebih</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kecil</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dari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tingkat</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signifikansi</w:t>
      </w:r>
      <w:proofErr w:type="spellEnd"/>
      <w:r w:rsidRPr="004944C3">
        <w:rPr>
          <w:rFonts w:ascii="Times New Roman" w:hAnsi="Times New Roman" w:cs="Times New Roman"/>
          <w:spacing w:val="-2"/>
          <w:sz w:val="24"/>
          <w:szCs w:val="24"/>
          <w:lang w:val="en-US"/>
        </w:rPr>
        <w:t xml:space="preserve"> 0,05. Oleh </w:t>
      </w:r>
      <w:proofErr w:type="spellStart"/>
      <w:r w:rsidRPr="004944C3">
        <w:rPr>
          <w:rFonts w:ascii="Times New Roman" w:hAnsi="Times New Roman" w:cs="Times New Roman"/>
          <w:spacing w:val="-2"/>
          <w:sz w:val="24"/>
          <w:szCs w:val="24"/>
          <w:lang w:val="en-US"/>
        </w:rPr>
        <w:t>karena</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itu</w:t>
      </w:r>
      <w:proofErr w:type="spellEnd"/>
      <w:r w:rsidRPr="004944C3">
        <w:rPr>
          <w:rFonts w:ascii="Times New Roman" w:hAnsi="Times New Roman" w:cs="Times New Roman"/>
          <w:spacing w:val="-2"/>
          <w:sz w:val="24"/>
          <w:szCs w:val="24"/>
          <w:lang w:val="en-US"/>
        </w:rPr>
        <w:t xml:space="preserve">, data </w:t>
      </w:r>
      <w:proofErr w:type="spellStart"/>
      <w:r w:rsidRPr="004944C3">
        <w:rPr>
          <w:rFonts w:ascii="Times New Roman" w:hAnsi="Times New Roman" w:cs="Times New Roman"/>
          <w:spacing w:val="-2"/>
          <w:sz w:val="24"/>
          <w:szCs w:val="24"/>
          <w:lang w:val="en-US"/>
        </w:rPr>
        <w:t>dianggap</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tidak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terdistribusi</w:t>
      </w:r>
      <w:proofErr w:type="spellEnd"/>
      <w:r w:rsidRPr="004944C3">
        <w:rPr>
          <w:rFonts w:ascii="Times New Roman" w:hAnsi="Times New Roman" w:cs="Times New Roman"/>
          <w:spacing w:val="-2"/>
          <w:sz w:val="24"/>
          <w:szCs w:val="24"/>
          <w:lang w:val="en-US"/>
        </w:rPr>
        <w:t xml:space="preserve"> normal. Data yang </w:t>
      </w:r>
      <w:proofErr w:type="spellStart"/>
      <w:r w:rsidRPr="004944C3">
        <w:rPr>
          <w:rFonts w:ascii="Times New Roman" w:hAnsi="Times New Roman" w:cs="Times New Roman"/>
          <w:spacing w:val="-2"/>
          <w:sz w:val="24"/>
          <w:szCs w:val="24"/>
          <w:lang w:val="en-US"/>
        </w:rPr>
        <w:t>baik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adalah</w:t>
      </w:r>
      <w:proofErr w:type="spellEnd"/>
      <w:r w:rsidRPr="004944C3">
        <w:rPr>
          <w:rFonts w:ascii="Times New Roman" w:hAnsi="Times New Roman" w:cs="Times New Roman"/>
          <w:spacing w:val="-2"/>
          <w:sz w:val="24"/>
          <w:szCs w:val="24"/>
          <w:lang w:val="en-US"/>
        </w:rPr>
        <w:t xml:space="preserve"> data yang </w:t>
      </w:r>
      <w:proofErr w:type="spellStart"/>
      <w:r w:rsidRPr="004944C3">
        <w:rPr>
          <w:rFonts w:ascii="Times New Roman" w:hAnsi="Times New Roman" w:cs="Times New Roman"/>
          <w:spacing w:val="-2"/>
          <w:sz w:val="24"/>
          <w:szCs w:val="24"/>
          <w:lang w:val="en-US"/>
        </w:rPr>
        <w:t>terdistribusi</w:t>
      </w:r>
      <w:proofErr w:type="spellEnd"/>
      <w:r w:rsidRPr="004944C3">
        <w:rPr>
          <w:rFonts w:ascii="Times New Roman" w:hAnsi="Times New Roman" w:cs="Times New Roman"/>
          <w:spacing w:val="-2"/>
          <w:sz w:val="24"/>
          <w:szCs w:val="24"/>
          <w:lang w:val="en-US"/>
        </w:rPr>
        <w:t xml:space="preserve"> normal. </w:t>
      </w:r>
      <w:proofErr w:type="spellStart"/>
      <w:r w:rsidRPr="004944C3">
        <w:rPr>
          <w:rFonts w:ascii="Times New Roman" w:hAnsi="Times New Roman" w:cs="Times New Roman"/>
          <w:spacing w:val="-2"/>
          <w:sz w:val="24"/>
          <w:szCs w:val="24"/>
          <w:lang w:val="en-US"/>
        </w:rPr>
        <w:t>Untuk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mengatasi</w:t>
      </w:r>
      <w:proofErr w:type="spellEnd"/>
      <w:r w:rsidRPr="004944C3">
        <w:rPr>
          <w:rFonts w:ascii="Times New Roman" w:hAnsi="Times New Roman" w:cs="Times New Roman"/>
          <w:spacing w:val="-2"/>
          <w:sz w:val="24"/>
          <w:szCs w:val="24"/>
          <w:lang w:val="en-US"/>
        </w:rPr>
        <w:t xml:space="preserve"> data yang </w:t>
      </w:r>
      <w:proofErr w:type="spellStart"/>
      <w:r w:rsidRPr="004944C3">
        <w:rPr>
          <w:rFonts w:ascii="Times New Roman" w:hAnsi="Times New Roman" w:cs="Times New Roman"/>
          <w:spacing w:val="-2"/>
          <w:sz w:val="24"/>
          <w:szCs w:val="24"/>
          <w:lang w:val="en-US"/>
        </w:rPr>
        <w:t>tidak</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terdistribusi</w:t>
      </w:r>
      <w:proofErr w:type="spellEnd"/>
      <w:r w:rsidRPr="004944C3">
        <w:rPr>
          <w:rFonts w:ascii="Times New Roman" w:hAnsi="Times New Roman" w:cs="Times New Roman"/>
          <w:spacing w:val="-2"/>
          <w:sz w:val="24"/>
          <w:szCs w:val="24"/>
          <w:lang w:val="en-US"/>
        </w:rPr>
        <w:t xml:space="preserve"> normal, </w:t>
      </w:r>
      <w:proofErr w:type="spellStart"/>
      <w:r w:rsidRPr="004944C3">
        <w:rPr>
          <w:rFonts w:ascii="Times New Roman" w:hAnsi="Times New Roman" w:cs="Times New Roman"/>
          <w:spacing w:val="-2"/>
          <w:sz w:val="24"/>
          <w:szCs w:val="24"/>
          <w:lang w:val="en-US"/>
        </w:rPr>
        <w:t>dilakukan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transformasi</w:t>
      </w:r>
      <w:proofErr w:type="spellEnd"/>
      <w:r w:rsidRPr="004944C3">
        <w:rPr>
          <w:rFonts w:ascii="Times New Roman" w:hAnsi="Times New Roman" w:cs="Times New Roman"/>
          <w:spacing w:val="-2"/>
          <w:sz w:val="24"/>
          <w:szCs w:val="24"/>
          <w:lang w:val="en-US"/>
        </w:rPr>
        <w:t xml:space="preserve"> data </w:t>
      </w:r>
      <w:proofErr w:type="spellStart"/>
      <w:r w:rsidRPr="004944C3">
        <w:rPr>
          <w:rFonts w:ascii="Times New Roman" w:hAnsi="Times New Roman" w:cs="Times New Roman"/>
          <w:lang w:val="en-US"/>
        </w:rPr>
        <w:t>dengan</w:t>
      </w:r>
      <w:proofErr w:type="spellEnd"/>
      <w:r w:rsidRPr="004944C3">
        <w:rPr>
          <w:rFonts w:ascii="Times New Roman" w:hAnsi="Times New Roman" w:cs="Times New Roman"/>
          <w:lang w:val="en-US"/>
        </w:rPr>
        <w:t xml:space="preserve"> </w:t>
      </w:r>
      <w:proofErr w:type="spellStart"/>
      <w:r w:rsidRPr="004944C3">
        <w:rPr>
          <w:rFonts w:ascii="Times New Roman" w:hAnsi="Times New Roman" w:cs="Times New Roman"/>
          <w:lang w:val="en-US"/>
        </w:rPr>
        <w:t>cara</w:t>
      </w:r>
      <w:proofErr w:type="spellEnd"/>
      <w:r w:rsidRPr="004944C3">
        <w:rPr>
          <w:rFonts w:ascii="Times New Roman" w:hAnsi="Times New Roman" w:cs="Times New Roman"/>
        </w:rPr>
        <w:t xml:space="preserve"> </w:t>
      </w:r>
      <w:proofErr w:type="spellStart"/>
      <w:r w:rsidRPr="004944C3">
        <w:rPr>
          <w:rFonts w:ascii="Times New Roman" w:hAnsi="Times New Roman" w:cs="Times New Roman"/>
        </w:rPr>
        <w:t>transformasi</w:t>
      </w:r>
      <w:proofErr w:type="spellEnd"/>
      <w:r w:rsidRPr="004944C3">
        <w:rPr>
          <w:rFonts w:ascii="Times New Roman" w:hAnsi="Times New Roman" w:cs="Times New Roman"/>
        </w:rPr>
        <w:t xml:space="preserve"> data </w:t>
      </w:r>
      <w:proofErr w:type="spellStart"/>
      <w:r w:rsidRPr="004944C3">
        <w:rPr>
          <w:rFonts w:ascii="Times New Roman" w:hAnsi="Times New Roman" w:cs="Times New Roman"/>
        </w:rPr>
        <w:t>dengan</w:t>
      </w:r>
      <w:proofErr w:type="spellEnd"/>
      <w:r w:rsidRPr="004944C3">
        <w:rPr>
          <w:rFonts w:ascii="Times New Roman" w:hAnsi="Times New Roman" w:cs="Times New Roman"/>
        </w:rPr>
        <w:t xml:space="preserve"> uji outlier </w:t>
      </w:r>
      <w:proofErr w:type="spellStart"/>
      <w:r w:rsidRPr="004944C3">
        <w:rPr>
          <w:rFonts w:ascii="Times New Roman" w:hAnsi="Times New Roman" w:cs="Times New Roman"/>
        </w:rPr>
        <w:t>menggunakan</w:t>
      </w:r>
      <w:proofErr w:type="spellEnd"/>
      <w:r w:rsidRPr="004944C3">
        <w:rPr>
          <w:rFonts w:ascii="Times New Roman" w:hAnsi="Times New Roman" w:cs="Times New Roman"/>
        </w:rPr>
        <w:t xml:space="preserve"> boxplot</w:t>
      </w:r>
      <w:r w:rsidRPr="004944C3">
        <w:rPr>
          <w:rFonts w:ascii="Times New Roman" w:hAnsi="Times New Roman" w:cs="Times New Roman"/>
          <w:spacing w:val="-2"/>
          <w:sz w:val="24"/>
          <w:szCs w:val="24"/>
          <w:lang w:val="en-US"/>
        </w:rPr>
        <w:t xml:space="preserve">. Dari </w:t>
      </w:r>
      <w:proofErr w:type="spellStart"/>
      <w:r w:rsidRPr="004944C3">
        <w:rPr>
          <w:rFonts w:ascii="Times New Roman" w:hAnsi="Times New Roman" w:cs="Times New Roman"/>
          <w:spacing w:val="-2"/>
          <w:sz w:val="24"/>
          <w:szCs w:val="24"/>
          <w:lang w:val="en-US"/>
        </w:rPr>
        <w:t>hasil</w:t>
      </w:r>
      <w:proofErr w:type="spellEnd"/>
      <w:r w:rsidRPr="004944C3">
        <w:rPr>
          <w:rFonts w:ascii="Times New Roman" w:hAnsi="Times New Roman" w:cs="Times New Roman"/>
          <w:spacing w:val="-2"/>
          <w:sz w:val="24"/>
          <w:szCs w:val="24"/>
          <w:lang w:val="en-US"/>
        </w:rPr>
        <w:t xml:space="preserve"> boxplot, data yang </w:t>
      </w:r>
      <w:proofErr w:type="spellStart"/>
      <w:r w:rsidRPr="004944C3">
        <w:rPr>
          <w:rFonts w:ascii="Times New Roman" w:hAnsi="Times New Roman" w:cs="Times New Roman"/>
          <w:spacing w:val="-2"/>
          <w:sz w:val="24"/>
          <w:szCs w:val="24"/>
          <w:lang w:val="en-US"/>
        </w:rPr>
        <w:t>teridentifikasi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sebagai</w:t>
      </w:r>
      <w:proofErr w:type="spellEnd"/>
      <w:r w:rsidRPr="004944C3">
        <w:rPr>
          <w:rFonts w:ascii="Times New Roman" w:hAnsi="Times New Roman" w:cs="Times New Roman"/>
          <w:spacing w:val="-2"/>
          <w:sz w:val="24"/>
          <w:szCs w:val="24"/>
          <w:lang w:val="en-US"/>
        </w:rPr>
        <w:t xml:space="preserve"> outlier </w:t>
      </w:r>
      <w:proofErr w:type="spellStart"/>
      <w:r w:rsidRPr="004944C3">
        <w:rPr>
          <w:rFonts w:ascii="Times New Roman" w:hAnsi="Times New Roman" w:cs="Times New Roman"/>
          <w:spacing w:val="-2"/>
          <w:sz w:val="24"/>
          <w:szCs w:val="24"/>
          <w:lang w:val="en-US"/>
        </w:rPr>
        <w:t>dihilangkan</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Hasilnya</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dari</w:t>
      </w:r>
      <w:proofErr w:type="spellEnd"/>
      <w:r w:rsidRPr="004944C3">
        <w:rPr>
          <w:rFonts w:ascii="Times New Roman" w:hAnsi="Times New Roman" w:cs="Times New Roman"/>
          <w:spacing w:val="-2"/>
          <w:sz w:val="24"/>
          <w:szCs w:val="24"/>
          <w:lang w:val="en-US"/>
        </w:rPr>
        <w:t xml:space="preserve"> 84 data </w:t>
      </w:r>
      <w:proofErr w:type="spellStart"/>
      <w:r w:rsidRPr="004944C3">
        <w:rPr>
          <w:rFonts w:ascii="Times New Roman" w:hAnsi="Times New Roman" w:cs="Times New Roman"/>
          <w:spacing w:val="-2"/>
          <w:sz w:val="24"/>
          <w:szCs w:val="24"/>
          <w:lang w:val="en-US"/>
        </w:rPr>
        <w:t>observasi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menjadi</w:t>
      </w:r>
      <w:proofErr w:type="spellEnd"/>
      <w:r w:rsidRPr="004944C3">
        <w:rPr>
          <w:rFonts w:ascii="Times New Roman" w:hAnsi="Times New Roman" w:cs="Times New Roman"/>
          <w:spacing w:val="-2"/>
          <w:sz w:val="24"/>
          <w:szCs w:val="24"/>
          <w:lang w:val="en-US"/>
        </w:rPr>
        <w:t xml:space="preserve"> 70 data </w:t>
      </w:r>
      <w:proofErr w:type="spellStart"/>
      <w:r w:rsidRPr="004944C3">
        <w:rPr>
          <w:rFonts w:ascii="Times New Roman" w:hAnsi="Times New Roman" w:cs="Times New Roman"/>
          <w:spacing w:val="-2"/>
          <w:sz w:val="24"/>
          <w:szCs w:val="24"/>
          <w:lang w:val="en-US"/>
        </w:rPr>
        <w:t>observasi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sebagai</w:t>
      </w:r>
      <w:proofErr w:type="spellEnd"/>
      <w:r w:rsidRPr="004944C3">
        <w:rPr>
          <w:rFonts w:ascii="Times New Roman" w:hAnsi="Times New Roman" w:cs="Times New Roman"/>
          <w:spacing w:val="-2"/>
          <w:sz w:val="24"/>
          <w:szCs w:val="24"/>
          <w:lang w:val="en-US"/>
        </w:rPr>
        <w:t xml:space="preserve"> </w:t>
      </w:r>
      <w:proofErr w:type="spellStart"/>
      <w:r w:rsidRPr="004944C3">
        <w:rPr>
          <w:rFonts w:ascii="Times New Roman" w:hAnsi="Times New Roman" w:cs="Times New Roman"/>
          <w:spacing w:val="-2"/>
          <w:sz w:val="24"/>
          <w:szCs w:val="24"/>
          <w:lang w:val="en-US"/>
        </w:rPr>
        <w:t>berikut</w:t>
      </w:r>
      <w:proofErr w:type="spellEnd"/>
      <w:r w:rsidRPr="004944C3">
        <w:rPr>
          <w:rFonts w:ascii="Times New Roman" w:hAnsi="Times New Roman" w:cs="Times New Roman"/>
          <w:spacing w:val="-2"/>
          <w:sz w:val="24"/>
          <w:szCs w:val="24"/>
          <w:lang w:val="en-US"/>
        </w:rPr>
        <w:t>.</w:t>
      </w:r>
    </w:p>
    <w:p w14:paraId="116AE87E" w14:textId="742958FA" w:rsidR="006D2AA5" w:rsidRPr="006D2AA5" w:rsidRDefault="006D2AA5" w:rsidP="006D2AA5">
      <w:pPr>
        <w:pStyle w:val="Caption"/>
        <w:keepNext/>
        <w:jc w:val="both"/>
        <w:rPr>
          <w:rFonts w:ascii="Times New Roman" w:hAnsi="Times New Roman" w:cs="Times New Roman"/>
          <w:b/>
          <w:bCs/>
          <w:color w:val="auto"/>
          <w:sz w:val="24"/>
          <w:szCs w:val="24"/>
        </w:rPr>
      </w:pPr>
      <w:r w:rsidRPr="006D2AA5">
        <w:rPr>
          <w:rFonts w:ascii="Times New Roman" w:hAnsi="Times New Roman" w:cs="Times New Roman"/>
          <w:b/>
          <w:bCs/>
          <w:color w:val="auto"/>
          <w:sz w:val="24"/>
          <w:szCs w:val="24"/>
        </w:rPr>
        <w:t xml:space="preserve">Tabel 4.4 Hasil </w:t>
      </w:r>
      <w:proofErr w:type="spellStart"/>
      <w:r w:rsidRPr="006D2AA5">
        <w:rPr>
          <w:rFonts w:ascii="Times New Roman" w:hAnsi="Times New Roman" w:cs="Times New Roman"/>
          <w:b/>
          <w:bCs/>
          <w:color w:val="auto"/>
          <w:sz w:val="24"/>
          <w:szCs w:val="24"/>
        </w:rPr>
        <w:t>Analisis</w:t>
      </w:r>
      <w:proofErr w:type="spellEnd"/>
      <w:r w:rsidRPr="006D2AA5">
        <w:rPr>
          <w:rFonts w:ascii="Times New Roman" w:hAnsi="Times New Roman" w:cs="Times New Roman"/>
          <w:b/>
          <w:bCs/>
          <w:color w:val="auto"/>
          <w:sz w:val="24"/>
          <w:szCs w:val="24"/>
        </w:rPr>
        <w:t xml:space="preserve"> </w:t>
      </w:r>
      <w:proofErr w:type="spellStart"/>
      <w:r w:rsidRPr="006D2AA5">
        <w:rPr>
          <w:rFonts w:ascii="Times New Roman" w:hAnsi="Times New Roman" w:cs="Times New Roman"/>
          <w:b/>
          <w:bCs/>
          <w:color w:val="auto"/>
          <w:sz w:val="24"/>
          <w:szCs w:val="24"/>
        </w:rPr>
        <w:t>Deskriptif</w:t>
      </w:r>
      <w:proofErr w:type="spellEnd"/>
      <w:r w:rsidRPr="006D2AA5">
        <w:rPr>
          <w:rFonts w:ascii="Times New Roman" w:hAnsi="Times New Roman" w:cs="Times New Roman"/>
          <w:b/>
          <w:bCs/>
          <w:color w:val="auto"/>
          <w:sz w:val="24"/>
          <w:szCs w:val="24"/>
        </w:rPr>
        <w:t xml:space="preserve"> </w:t>
      </w:r>
      <w:proofErr w:type="spellStart"/>
      <w:r w:rsidRPr="006D2AA5">
        <w:rPr>
          <w:rFonts w:ascii="Times New Roman" w:hAnsi="Times New Roman" w:cs="Times New Roman"/>
          <w:b/>
          <w:bCs/>
          <w:color w:val="auto"/>
          <w:sz w:val="24"/>
          <w:szCs w:val="24"/>
        </w:rPr>
        <w:t>setelah</w:t>
      </w:r>
      <w:proofErr w:type="spellEnd"/>
      <w:r w:rsidRPr="006D2AA5">
        <w:rPr>
          <w:rFonts w:ascii="Times New Roman" w:hAnsi="Times New Roman" w:cs="Times New Roman"/>
          <w:b/>
          <w:bCs/>
          <w:color w:val="auto"/>
          <w:sz w:val="24"/>
          <w:szCs w:val="24"/>
        </w:rPr>
        <w:t xml:space="preserve"> di </w:t>
      </w:r>
      <w:proofErr w:type="spellStart"/>
      <w:r w:rsidRPr="006D2AA5">
        <w:rPr>
          <w:rFonts w:ascii="Times New Roman" w:hAnsi="Times New Roman" w:cs="Times New Roman"/>
          <w:b/>
          <w:bCs/>
          <w:color w:val="auto"/>
          <w:sz w:val="24"/>
          <w:szCs w:val="24"/>
        </w:rPr>
        <w:t>Transformasi</w:t>
      </w:r>
      <w:proofErr w:type="spellEnd"/>
      <w:r w:rsidRPr="006D2AA5">
        <w:rPr>
          <w:rFonts w:ascii="Times New Roman" w:hAnsi="Times New Roman" w:cs="Times New Roman"/>
          <w:b/>
          <w:bCs/>
          <w:color w:val="auto"/>
          <w:sz w:val="24"/>
          <w:szCs w:val="24"/>
        </w:rPr>
        <w:t xml:space="preserve"> data</w:t>
      </w:r>
    </w:p>
    <w:p w14:paraId="765ECC0D" w14:textId="39998AEA" w:rsidR="004944C3" w:rsidRPr="004944C3" w:rsidRDefault="004944C3" w:rsidP="004944C3">
      <w:pPr>
        <w:spacing w:before="100" w:beforeAutospacing="1" w:after="100" w:afterAutospacing="1" w:line="360" w:lineRule="auto"/>
        <w:jc w:val="both"/>
        <w:rPr>
          <w:rFonts w:ascii="Times New Roman" w:hAnsi="Times New Roman" w:cs="Times New Roman"/>
          <w:spacing w:val="-2"/>
          <w:sz w:val="24"/>
          <w:szCs w:val="24"/>
          <w:lang w:val="en-US"/>
        </w:rPr>
      </w:pPr>
      <w:r w:rsidRPr="004944C3">
        <w:rPr>
          <w:rFonts w:ascii="Times New Roman" w:hAnsi="Times New Roman" w:cs="Times New Roman"/>
          <w:noProof/>
          <w:spacing w:val="-2"/>
          <w:sz w:val="24"/>
          <w:szCs w:val="24"/>
          <w:lang w:val="en-US"/>
        </w:rPr>
        <w:drawing>
          <wp:inline distT="0" distB="0" distL="0" distR="0" wp14:anchorId="4D4FEB59" wp14:editId="0E048A27">
            <wp:extent cx="5039995" cy="1515110"/>
            <wp:effectExtent l="0" t="0" r="8255"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39995" cy="1515110"/>
                    </a:xfrm>
                    <a:prstGeom prst="rect">
                      <a:avLst/>
                    </a:prstGeom>
                  </pic:spPr>
                </pic:pic>
              </a:graphicData>
            </a:graphic>
          </wp:inline>
        </w:drawing>
      </w:r>
      <w:r w:rsidRPr="004944C3">
        <w:rPr>
          <w:rFonts w:ascii="Times New Roman" w:hAnsi="Times New Roman" w:cs="Times New Roman"/>
          <w:i/>
          <w:sz w:val="24"/>
        </w:rPr>
        <w:tab/>
      </w: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 data</w:t>
      </w:r>
      <w:r w:rsidRPr="004944C3">
        <w:rPr>
          <w:rFonts w:ascii="Times New Roman" w:hAnsi="Times New Roman" w:cs="Times New Roman"/>
          <w:i/>
          <w:spacing w:val="-1"/>
          <w:sz w:val="24"/>
        </w:rPr>
        <w:t xml:space="preserve"> </w:t>
      </w:r>
      <w:r w:rsidRPr="004944C3">
        <w:rPr>
          <w:rFonts w:ascii="Times New Roman" w:hAnsi="Times New Roman" w:cs="Times New Roman"/>
          <w:i/>
          <w:spacing w:val="-2"/>
          <w:sz w:val="24"/>
        </w:rPr>
        <w:t>diolah,202</w:t>
      </w:r>
      <w:r w:rsidR="006D2AA5">
        <w:rPr>
          <w:rFonts w:ascii="Times New Roman" w:hAnsi="Times New Roman" w:cs="Times New Roman"/>
          <w:i/>
          <w:spacing w:val="-2"/>
          <w:sz w:val="24"/>
        </w:rPr>
        <w:t>5</w:t>
      </w:r>
    </w:p>
    <w:p w14:paraId="2DC6FC0B" w14:textId="77777777" w:rsidR="004944C3" w:rsidRPr="004944C3" w:rsidRDefault="004944C3" w:rsidP="007F2BCE">
      <w:pPr>
        <w:spacing w:before="100" w:beforeAutospacing="1" w:after="100" w:afterAutospacing="1" w:line="480" w:lineRule="auto"/>
        <w:jc w:val="both"/>
        <w:rPr>
          <w:rFonts w:ascii="Times New Roman" w:hAnsi="Times New Roman" w:cs="Times New Roman"/>
          <w:sz w:val="24"/>
          <w:szCs w:val="24"/>
          <w:lang w:val="en-US"/>
        </w:rPr>
      </w:pPr>
      <w:r w:rsidRPr="004944C3">
        <w:rPr>
          <w:rFonts w:ascii="Times New Roman" w:hAnsi="Times New Roman" w:cs="Times New Roman"/>
          <w:sz w:val="24"/>
          <w:szCs w:val="24"/>
        </w:rPr>
        <w:tab/>
      </w:r>
      <w:proofErr w:type="spellStart"/>
      <w:r w:rsidRPr="004944C3">
        <w:rPr>
          <w:rFonts w:ascii="Times New Roman" w:hAnsi="Times New Roman" w:cs="Times New Roman"/>
          <w:sz w:val="24"/>
          <w:szCs w:val="24"/>
        </w:rPr>
        <w:t>Berdasarkan</w:t>
      </w:r>
      <w:proofErr w:type="spellEnd"/>
      <w:r w:rsidRPr="004944C3">
        <w:rPr>
          <w:rFonts w:ascii="Times New Roman" w:hAnsi="Times New Roman" w:cs="Times New Roman"/>
          <w:spacing w:val="-14"/>
          <w:sz w:val="24"/>
          <w:szCs w:val="24"/>
        </w:rPr>
        <w:t xml:space="preserve"> </w:t>
      </w:r>
      <w:proofErr w:type="spellStart"/>
      <w:r w:rsidRPr="004944C3">
        <w:rPr>
          <w:rFonts w:ascii="Times New Roman" w:hAnsi="Times New Roman" w:cs="Times New Roman"/>
          <w:sz w:val="24"/>
          <w:szCs w:val="24"/>
        </w:rPr>
        <w:t>tabel</w:t>
      </w:r>
      <w:proofErr w:type="spellEnd"/>
      <w:r w:rsidRPr="004944C3">
        <w:rPr>
          <w:rFonts w:ascii="Times New Roman" w:hAnsi="Times New Roman" w:cs="Times New Roman"/>
          <w:spacing w:val="-14"/>
          <w:sz w:val="24"/>
          <w:szCs w:val="24"/>
        </w:rPr>
        <w:t xml:space="preserve"> </w:t>
      </w:r>
      <w:r w:rsidRPr="004944C3">
        <w:rPr>
          <w:rFonts w:ascii="Times New Roman" w:hAnsi="Times New Roman" w:cs="Times New Roman"/>
          <w:sz w:val="24"/>
          <w:szCs w:val="24"/>
        </w:rPr>
        <w:t>4.,</w:t>
      </w:r>
      <w:r w:rsidRPr="004944C3">
        <w:rPr>
          <w:rFonts w:ascii="Times New Roman" w:hAnsi="Times New Roman" w:cs="Times New Roman"/>
          <w:spacing w:val="-13"/>
          <w:sz w:val="24"/>
          <w:szCs w:val="24"/>
        </w:rPr>
        <w:t xml:space="preserve"> </w:t>
      </w:r>
      <w:proofErr w:type="spellStart"/>
      <w:r w:rsidRPr="004944C3">
        <w:rPr>
          <w:rFonts w:ascii="Times New Roman" w:hAnsi="Times New Roman" w:cs="Times New Roman"/>
          <w:sz w:val="24"/>
          <w:szCs w:val="24"/>
        </w:rPr>
        <w:t>jumlah</w:t>
      </w:r>
      <w:proofErr w:type="spellEnd"/>
      <w:r w:rsidRPr="004944C3">
        <w:rPr>
          <w:rFonts w:ascii="Times New Roman" w:hAnsi="Times New Roman" w:cs="Times New Roman"/>
          <w:spacing w:val="-13"/>
          <w:sz w:val="24"/>
          <w:szCs w:val="24"/>
        </w:rPr>
        <w:t xml:space="preserve"> </w:t>
      </w:r>
      <w:proofErr w:type="spellStart"/>
      <w:r w:rsidRPr="004944C3">
        <w:rPr>
          <w:rFonts w:ascii="Times New Roman" w:hAnsi="Times New Roman" w:cs="Times New Roman"/>
          <w:sz w:val="24"/>
          <w:szCs w:val="24"/>
        </w:rPr>
        <w:t>sampel</w:t>
      </w:r>
      <w:proofErr w:type="spellEnd"/>
      <w:r w:rsidRPr="004944C3">
        <w:rPr>
          <w:rFonts w:ascii="Times New Roman" w:hAnsi="Times New Roman" w:cs="Times New Roman"/>
          <w:spacing w:val="-14"/>
          <w:sz w:val="24"/>
          <w:szCs w:val="24"/>
        </w:rPr>
        <w:t xml:space="preserve"> </w:t>
      </w:r>
      <w:r w:rsidRPr="004944C3">
        <w:rPr>
          <w:rFonts w:ascii="Times New Roman" w:hAnsi="Times New Roman" w:cs="Times New Roman"/>
          <w:sz w:val="24"/>
          <w:szCs w:val="24"/>
        </w:rPr>
        <w:t>yang</w:t>
      </w:r>
      <w:r w:rsidRPr="004944C3">
        <w:rPr>
          <w:rFonts w:ascii="Times New Roman" w:hAnsi="Times New Roman" w:cs="Times New Roman"/>
          <w:spacing w:val="-13"/>
          <w:sz w:val="24"/>
          <w:szCs w:val="24"/>
        </w:rPr>
        <w:t xml:space="preserve"> </w:t>
      </w:r>
      <w:proofErr w:type="spellStart"/>
      <w:r w:rsidRPr="004944C3">
        <w:rPr>
          <w:rFonts w:ascii="Times New Roman" w:hAnsi="Times New Roman" w:cs="Times New Roman"/>
          <w:sz w:val="24"/>
          <w:szCs w:val="24"/>
        </w:rPr>
        <w:t>digunakan</w:t>
      </w:r>
      <w:proofErr w:type="spellEnd"/>
      <w:r w:rsidRPr="004944C3">
        <w:rPr>
          <w:rFonts w:ascii="Times New Roman" w:hAnsi="Times New Roman" w:cs="Times New Roman"/>
          <w:spacing w:val="-13"/>
          <w:sz w:val="24"/>
          <w:szCs w:val="24"/>
        </w:rPr>
        <w:t xml:space="preserve"> </w:t>
      </w:r>
      <w:proofErr w:type="spellStart"/>
      <w:r w:rsidRPr="004944C3">
        <w:rPr>
          <w:rFonts w:ascii="Times New Roman" w:hAnsi="Times New Roman" w:cs="Times New Roman"/>
          <w:sz w:val="24"/>
          <w:szCs w:val="24"/>
        </w:rPr>
        <w:t>untuk</w:t>
      </w:r>
      <w:proofErr w:type="spellEnd"/>
      <w:r w:rsidRPr="004944C3">
        <w:rPr>
          <w:rFonts w:ascii="Times New Roman" w:hAnsi="Times New Roman" w:cs="Times New Roman"/>
          <w:spacing w:val="-13"/>
          <w:sz w:val="24"/>
          <w:szCs w:val="24"/>
        </w:rPr>
        <w:t xml:space="preserve"> </w:t>
      </w:r>
      <w:proofErr w:type="spellStart"/>
      <w:r w:rsidRPr="004944C3">
        <w:rPr>
          <w:rFonts w:ascii="Times New Roman" w:hAnsi="Times New Roman" w:cs="Times New Roman"/>
          <w:sz w:val="24"/>
          <w:szCs w:val="24"/>
        </w:rPr>
        <w:t>penelitian</w:t>
      </w:r>
      <w:proofErr w:type="spellEnd"/>
      <w:r w:rsidRPr="004944C3">
        <w:rPr>
          <w:rFonts w:ascii="Times New Roman" w:hAnsi="Times New Roman" w:cs="Times New Roman"/>
          <w:spacing w:val="-14"/>
          <w:sz w:val="24"/>
          <w:szCs w:val="24"/>
        </w:rPr>
        <w:t xml:space="preserve"> </w:t>
      </w:r>
      <w:proofErr w:type="spellStart"/>
      <w:r w:rsidRPr="004944C3">
        <w:rPr>
          <w:rFonts w:ascii="Times New Roman" w:hAnsi="Times New Roman" w:cs="Times New Roman"/>
          <w:sz w:val="24"/>
          <w:szCs w:val="24"/>
        </w:rPr>
        <w:t>adalah</w:t>
      </w:r>
      <w:proofErr w:type="spellEnd"/>
      <w:r w:rsidRPr="004944C3">
        <w:rPr>
          <w:rFonts w:ascii="Times New Roman" w:hAnsi="Times New Roman" w:cs="Times New Roman"/>
          <w:sz w:val="24"/>
          <w:szCs w:val="24"/>
        </w:rPr>
        <w:t xml:space="preserve"> </w:t>
      </w:r>
      <w:r w:rsidRPr="004944C3">
        <w:rPr>
          <w:rFonts w:ascii="Times New Roman" w:hAnsi="Times New Roman" w:cs="Times New Roman"/>
          <w:sz w:val="24"/>
          <w:szCs w:val="24"/>
          <w:lang w:val="en-US"/>
        </w:rPr>
        <w:t>70</w:t>
      </w:r>
      <w:r w:rsidRPr="004944C3">
        <w:rPr>
          <w:rFonts w:ascii="Times New Roman" w:hAnsi="Times New Roman" w:cs="Times New Roman"/>
          <w:sz w:val="24"/>
          <w:szCs w:val="24"/>
        </w:rPr>
        <w:t xml:space="preserve"> dan </w:t>
      </w:r>
      <w:proofErr w:type="spellStart"/>
      <w:r w:rsidRPr="004944C3">
        <w:rPr>
          <w:rFonts w:ascii="Times New Roman" w:hAnsi="Times New Roman" w:cs="Times New Roman"/>
          <w:sz w:val="24"/>
          <w:szCs w:val="24"/>
        </w:rPr>
        <w:t>tidak</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ada</w:t>
      </w:r>
      <w:proofErr w:type="spellEnd"/>
      <w:r w:rsidRPr="004944C3">
        <w:rPr>
          <w:rFonts w:ascii="Times New Roman" w:hAnsi="Times New Roman" w:cs="Times New Roman"/>
          <w:sz w:val="24"/>
          <w:szCs w:val="24"/>
        </w:rPr>
        <w:t xml:space="preserve"> data yang </w:t>
      </w:r>
      <w:proofErr w:type="spellStart"/>
      <w:r w:rsidRPr="004944C3">
        <w:rPr>
          <w:rFonts w:ascii="Times New Roman" w:hAnsi="Times New Roman" w:cs="Times New Roman"/>
          <w:sz w:val="24"/>
          <w:szCs w:val="24"/>
        </w:rPr>
        <w:t>teranalisis</w:t>
      </w:r>
      <w:proofErr w:type="spellEnd"/>
      <w:r w:rsidRPr="004944C3">
        <w:rPr>
          <w:rFonts w:ascii="Times New Roman" w:hAnsi="Times New Roman" w:cs="Times New Roman"/>
          <w:sz w:val="24"/>
          <w:szCs w:val="24"/>
        </w:rPr>
        <w:t xml:space="preserve"> (valid N=</w:t>
      </w:r>
      <w:r w:rsidRPr="004944C3">
        <w:rPr>
          <w:rFonts w:ascii="Times New Roman" w:hAnsi="Times New Roman" w:cs="Times New Roman"/>
          <w:sz w:val="24"/>
          <w:szCs w:val="24"/>
          <w:lang w:val="en-US"/>
        </w:rPr>
        <w:t>70</w:t>
      </w:r>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Jumlah</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sampel</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tersebut</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berasal</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dari</w:t>
      </w:r>
      <w:proofErr w:type="spellEnd"/>
      <w:r w:rsidRPr="004944C3">
        <w:rPr>
          <w:rFonts w:ascii="Times New Roman" w:hAnsi="Times New Roman" w:cs="Times New Roman"/>
          <w:spacing w:val="-11"/>
          <w:sz w:val="24"/>
          <w:szCs w:val="24"/>
        </w:rPr>
        <w:t xml:space="preserve"> </w:t>
      </w:r>
      <w:r w:rsidRPr="004944C3">
        <w:rPr>
          <w:rFonts w:ascii="Times New Roman" w:hAnsi="Times New Roman" w:cs="Times New Roman"/>
          <w:sz w:val="24"/>
          <w:szCs w:val="24"/>
          <w:lang w:val="en-US"/>
        </w:rPr>
        <w:t>70</w:t>
      </w:r>
      <w:r w:rsidRPr="004944C3">
        <w:rPr>
          <w:rFonts w:ascii="Times New Roman" w:hAnsi="Times New Roman" w:cs="Times New Roman"/>
          <w:spacing w:val="-9"/>
          <w:sz w:val="24"/>
          <w:szCs w:val="24"/>
        </w:rPr>
        <w:t xml:space="preserve"> </w:t>
      </w:r>
      <w:proofErr w:type="spellStart"/>
      <w:r w:rsidRPr="004944C3">
        <w:rPr>
          <w:rFonts w:ascii="Times New Roman" w:hAnsi="Times New Roman" w:cs="Times New Roman"/>
          <w:sz w:val="24"/>
          <w:szCs w:val="24"/>
        </w:rPr>
        <w:t>perusahaan</w:t>
      </w:r>
      <w:proofErr w:type="spellEnd"/>
      <w:r w:rsidRPr="004944C3">
        <w:rPr>
          <w:rFonts w:ascii="Times New Roman" w:hAnsi="Times New Roman" w:cs="Times New Roman"/>
          <w:spacing w:val="-10"/>
          <w:sz w:val="24"/>
          <w:szCs w:val="24"/>
        </w:rPr>
        <w:t xml:space="preserve"> </w:t>
      </w:r>
      <w:r w:rsidRPr="004944C3">
        <w:rPr>
          <w:rFonts w:ascii="Times New Roman" w:hAnsi="Times New Roman" w:cs="Times New Roman"/>
          <w:sz w:val="24"/>
          <w:szCs w:val="24"/>
        </w:rPr>
        <w:t>yang</w:t>
      </w:r>
      <w:r w:rsidRPr="004944C3">
        <w:rPr>
          <w:rFonts w:ascii="Times New Roman" w:hAnsi="Times New Roman" w:cs="Times New Roman"/>
          <w:spacing w:val="-9"/>
          <w:sz w:val="24"/>
          <w:szCs w:val="24"/>
        </w:rPr>
        <w:t xml:space="preserve"> </w:t>
      </w:r>
      <w:proofErr w:type="spellStart"/>
      <w:r w:rsidRPr="004944C3">
        <w:rPr>
          <w:rFonts w:ascii="Times New Roman" w:hAnsi="Times New Roman" w:cs="Times New Roman"/>
          <w:sz w:val="24"/>
          <w:szCs w:val="24"/>
        </w:rPr>
        <w:t>terdaftar</w:t>
      </w:r>
      <w:proofErr w:type="spellEnd"/>
      <w:r w:rsidRPr="004944C3">
        <w:rPr>
          <w:rFonts w:ascii="Times New Roman" w:hAnsi="Times New Roman" w:cs="Times New Roman"/>
          <w:spacing w:val="-10"/>
          <w:sz w:val="24"/>
          <w:szCs w:val="24"/>
        </w:rPr>
        <w:t xml:space="preserve"> </w:t>
      </w:r>
      <w:r w:rsidRPr="004944C3">
        <w:rPr>
          <w:rFonts w:ascii="Times New Roman" w:hAnsi="Times New Roman" w:cs="Times New Roman"/>
          <w:sz w:val="24"/>
          <w:szCs w:val="24"/>
        </w:rPr>
        <w:t>di</w:t>
      </w:r>
      <w:r w:rsidRPr="004944C3">
        <w:rPr>
          <w:rFonts w:ascii="Times New Roman" w:hAnsi="Times New Roman" w:cs="Times New Roman"/>
          <w:spacing w:val="-10"/>
          <w:sz w:val="24"/>
          <w:szCs w:val="24"/>
        </w:rPr>
        <w:t xml:space="preserve"> </w:t>
      </w:r>
      <w:proofErr w:type="spellStart"/>
      <w:r w:rsidRPr="004944C3">
        <w:rPr>
          <w:rFonts w:ascii="Times New Roman" w:hAnsi="Times New Roman" w:cs="Times New Roman"/>
          <w:sz w:val="24"/>
          <w:szCs w:val="24"/>
          <w:lang w:val="en-US"/>
        </w:rPr>
        <w:t>Sustainalytics</w:t>
      </w:r>
      <w:proofErr w:type="spellEnd"/>
      <w:r w:rsidRPr="004944C3">
        <w:rPr>
          <w:rFonts w:ascii="Times New Roman" w:hAnsi="Times New Roman" w:cs="Times New Roman"/>
          <w:sz w:val="24"/>
          <w:szCs w:val="24"/>
          <w:lang w:val="en-US"/>
        </w:rPr>
        <w:t xml:space="preserve"> ESG Rating</w:t>
      </w:r>
      <w:r w:rsidRPr="004944C3">
        <w:rPr>
          <w:rFonts w:ascii="Times New Roman" w:hAnsi="Times New Roman" w:cs="Times New Roman"/>
          <w:spacing w:val="-9"/>
          <w:sz w:val="24"/>
          <w:szCs w:val="24"/>
        </w:rPr>
        <w:t xml:space="preserve"> </w:t>
      </w:r>
      <w:proofErr w:type="spellStart"/>
      <w:r w:rsidRPr="004944C3">
        <w:rPr>
          <w:rFonts w:ascii="Times New Roman" w:hAnsi="Times New Roman" w:cs="Times New Roman"/>
          <w:sz w:val="24"/>
          <w:szCs w:val="24"/>
        </w:rPr>
        <w:t>untuk</w:t>
      </w:r>
      <w:proofErr w:type="spellEnd"/>
      <w:r w:rsidRPr="004944C3">
        <w:rPr>
          <w:rFonts w:ascii="Times New Roman" w:hAnsi="Times New Roman" w:cs="Times New Roman"/>
          <w:spacing w:val="-9"/>
          <w:sz w:val="24"/>
          <w:szCs w:val="24"/>
        </w:rPr>
        <w:t xml:space="preserve"> </w:t>
      </w:r>
      <w:proofErr w:type="spellStart"/>
      <w:r w:rsidRPr="004944C3">
        <w:rPr>
          <w:rFonts w:ascii="Times New Roman" w:hAnsi="Times New Roman" w:cs="Times New Roman"/>
          <w:sz w:val="24"/>
          <w:szCs w:val="24"/>
        </w:rPr>
        <w:t>tahun</w:t>
      </w:r>
      <w:proofErr w:type="spellEnd"/>
      <w:r w:rsidRPr="004944C3">
        <w:rPr>
          <w:rFonts w:ascii="Times New Roman" w:hAnsi="Times New Roman" w:cs="Times New Roman"/>
          <w:spacing w:val="-9"/>
          <w:sz w:val="24"/>
          <w:szCs w:val="24"/>
        </w:rPr>
        <w:t xml:space="preserve"> </w:t>
      </w:r>
      <w:proofErr w:type="spellStart"/>
      <w:r w:rsidRPr="004944C3">
        <w:rPr>
          <w:rFonts w:ascii="Times New Roman" w:hAnsi="Times New Roman" w:cs="Times New Roman"/>
          <w:sz w:val="24"/>
          <w:szCs w:val="24"/>
        </w:rPr>
        <w:t>periode</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pengamatan</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yaitu</w:t>
      </w:r>
      <w:proofErr w:type="spellEnd"/>
      <w:r w:rsidRPr="004944C3">
        <w:rPr>
          <w:rFonts w:ascii="Times New Roman" w:hAnsi="Times New Roman" w:cs="Times New Roman"/>
          <w:sz w:val="24"/>
          <w:szCs w:val="24"/>
        </w:rPr>
        <w:t xml:space="preserve"> </w:t>
      </w:r>
      <w:proofErr w:type="spellStart"/>
      <w:r w:rsidRPr="004944C3">
        <w:rPr>
          <w:rFonts w:ascii="Times New Roman" w:hAnsi="Times New Roman" w:cs="Times New Roman"/>
          <w:sz w:val="24"/>
          <w:szCs w:val="24"/>
        </w:rPr>
        <w:t>tahun</w:t>
      </w:r>
      <w:proofErr w:type="spellEnd"/>
      <w:r w:rsidRPr="004944C3">
        <w:rPr>
          <w:rFonts w:ascii="Times New Roman" w:hAnsi="Times New Roman" w:cs="Times New Roman"/>
          <w:sz w:val="24"/>
          <w:szCs w:val="24"/>
        </w:rPr>
        <w:t xml:space="preserve"> 202</w:t>
      </w:r>
      <w:r w:rsidRPr="004944C3">
        <w:rPr>
          <w:rFonts w:ascii="Times New Roman" w:hAnsi="Times New Roman" w:cs="Times New Roman"/>
          <w:sz w:val="24"/>
          <w:szCs w:val="24"/>
          <w:lang w:val="en-US"/>
        </w:rPr>
        <w:t>4.</w:t>
      </w:r>
    </w:p>
    <w:p w14:paraId="45C00C6F" w14:textId="77777777" w:rsidR="004944C3" w:rsidRPr="004944C3" w:rsidRDefault="004944C3" w:rsidP="007F2BCE">
      <w:pPr>
        <w:pStyle w:val="NormalWeb"/>
        <w:spacing w:line="480" w:lineRule="auto"/>
        <w:jc w:val="both"/>
      </w:pPr>
      <w:r w:rsidRPr="004944C3">
        <w:lastRenderedPageBreak/>
        <w:tab/>
        <w:t xml:space="preserve">ESG Score </w:t>
      </w:r>
      <w:proofErr w:type="spellStart"/>
      <w:r w:rsidRPr="004944C3">
        <w:t>memiliki</w:t>
      </w:r>
      <w:proofErr w:type="spellEnd"/>
      <w:r w:rsidRPr="004944C3">
        <w:t xml:space="preserve"> </w:t>
      </w:r>
      <w:proofErr w:type="spellStart"/>
      <w:r w:rsidRPr="004944C3">
        <w:t>nilai</w:t>
      </w:r>
      <w:proofErr w:type="spellEnd"/>
      <w:r w:rsidRPr="004944C3">
        <w:t xml:space="preserve"> minimum </w:t>
      </w:r>
      <w:proofErr w:type="spellStart"/>
      <w:r w:rsidRPr="004944C3">
        <w:t>sebesar</w:t>
      </w:r>
      <w:proofErr w:type="spellEnd"/>
      <w:r w:rsidRPr="004944C3">
        <w:t xml:space="preserve"> 7.11 dan </w:t>
      </w:r>
      <w:proofErr w:type="spellStart"/>
      <w:r w:rsidRPr="004944C3">
        <w:t>nilai</w:t>
      </w:r>
      <w:proofErr w:type="spellEnd"/>
      <w:r w:rsidRPr="004944C3">
        <w:t xml:space="preserve"> </w:t>
      </w:r>
      <w:proofErr w:type="spellStart"/>
      <w:r w:rsidRPr="004944C3">
        <w:t>maksimum</w:t>
      </w:r>
      <w:proofErr w:type="spellEnd"/>
      <w:r w:rsidRPr="004944C3">
        <w:t xml:space="preserve"> </w:t>
      </w:r>
      <w:proofErr w:type="spellStart"/>
      <w:r w:rsidRPr="004944C3">
        <w:t>sebesar</w:t>
      </w:r>
      <w:proofErr w:type="spellEnd"/>
      <w:r w:rsidRPr="004944C3">
        <w:t xml:space="preserve"> 54.02. Rata-rata (mean) ESG Score </w:t>
      </w:r>
      <w:proofErr w:type="spellStart"/>
      <w:r w:rsidRPr="004944C3">
        <w:t>adalah</w:t>
      </w:r>
      <w:proofErr w:type="spellEnd"/>
      <w:r w:rsidRPr="004944C3">
        <w:t xml:space="preserve"> 29.8463 </w:t>
      </w:r>
      <w:proofErr w:type="spellStart"/>
      <w:r w:rsidRPr="004944C3">
        <w:t>dengan</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sebesar</w:t>
      </w:r>
      <w:proofErr w:type="spellEnd"/>
      <w:r w:rsidRPr="004944C3">
        <w:t xml:space="preserve"> 9.98182. Karena </w:t>
      </w:r>
      <w:proofErr w:type="spellStart"/>
      <w:r w:rsidRPr="004944C3">
        <w:t>nilai</w:t>
      </w:r>
      <w:proofErr w:type="spellEnd"/>
      <w:r w:rsidRPr="004944C3">
        <w:t xml:space="preserve"> rata-rata </w:t>
      </w:r>
      <w:proofErr w:type="spellStart"/>
      <w:r w:rsidRPr="004944C3">
        <w:t>lebih</w:t>
      </w:r>
      <w:proofErr w:type="spellEnd"/>
      <w:r w:rsidRPr="004944C3">
        <w:t xml:space="preserve"> </w:t>
      </w:r>
      <w:proofErr w:type="spellStart"/>
      <w:r w:rsidRPr="004944C3">
        <w:t>besar</w:t>
      </w:r>
      <w:proofErr w:type="spellEnd"/>
      <w:r w:rsidRPr="004944C3">
        <w:t xml:space="preserve"> </w:t>
      </w:r>
      <w:proofErr w:type="spellStart"/>
      <w:r w:rsidRPr="004944C3">
        <w:t>dari</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maka</w:t>
      </w:r>
      <w:proofErr w:type="spellEnd"/>
      <w:r w:rsidRPr="004944C3">
        <w:t xml:space="preserve"> </w:t>
      </w:r>
      <w:proofErr w:type="spellStart"/>
      <w:r w:rsidRPr="004944C3">
        <w:t>variasi</w:t>
      </w:r>
      <w:proofErr w:type="spellEnd"/>
      <w:r w:rsidRPr="004944C3">
        <w:t xml:space="preserve"> data </w:t>
      </w:r>
      <w:proofErr w:type="spellStart"/>
      <w:r w:rsidRPr="004944C3">
        <w:t>tergolong</w:t>
      </w:r>
      <w:proofErr w:type="spellEnd"/>
      <w:r w:rsidRPr="004944C3">
        <w:t xml:space="preserve"> </w:t>
      </w:r>
      <w:proofErr w:type="spellStart"/>
      <w:r w:rsidRPr="004944C3">
        <w:t>moderat</w:t>
      </w:r>
      <w:proofErr w:type="spellEnd"/>
      <w:r w:rsidRPr="004944C3">
        <w:t xml:space="preserve">, dan data </w:t>
      </w:r>
      <w:proofErr w:type="spellStart"/>
      <w:r w:rsidRPr="004944C3">
        <w:t>cenderung</w:t>
      </w:r>
      <w:proofErr w:type="spellEnd"/>
      <w:r w:rsidRPr="004944C3">
        <w:t xml:space="preserve"> </w:t>
      </w:r>
      <w:proofErr w:type="spellStart"/>
      <w:r w:rsidRPr="004944C3">
        <w:t>lebih</w:t>
      </w:r>
      <w:proofErr w:type="spellEnd"/>
      <w:r w:rsidRPr="004944C3">
        <w:t xml:space="preserve"> </w:t>
      </w:r>
      <w:proofErr w:type="spellStart"/>
      <w:r w:rsidRPr="004944C3">
        <w:t>berkelompok</w:t>
      </w:r>
      <w:proofErr w:type="spellEnd"/>
      <w:r w:rsidRPr="004944C3">
        <w:t xml:space="preserve"> (</w:t>
      </w:r>
      <w:proofErr w:type="spellStart"/>
      <w:r w:rsidRPr="004944C3">
        <w:t>homogen</w:t>
      </w:r>
      <w:proofErr w:type="spellEnd"/>
      <w:r w:rsidRPr="004944C3">
        <w:t>).</w:t>
      </w:r>
    </w:p>
    <w:p w14:paraId="73A9E160" w14:textId="77777777" w:rsidR="004944C3" w:rsidRPr="004944C3" w:rsidRDefault="004944C3" w:rsidP="007F2BCE">
      <w:pPr>
        <w:pStyle w:val="NormalWeb"/>
        <w:spacing w:line="480" w:lineRule="auto"/>
        <w:jc w:val="both"/>
      </w:pPr>
      <w:r w:rsidRPr="004944C3">
        <w:tab/>
        <w:t xml:space="preserve">Auditor Internal </w:t>
      </w:r>
      <w:proofErr w:type="spellStart"/>
      <w:r w:rsidRPr="004944C3">
        <w:t>memiliki</w:t>
      </w:r>
      <w:proofErr w:type="spellEnd"/>
      <w:r w:rsidRPr="004944C3">
        <w:t xml:space="preserve"> </w:t>
      </w:r>
      <w:proofErr w:type="spellStart"/>
      <w:r w:rsidRPr="004944C3">
        <w:t>nilai</w:t>
      </w:r>
      <w:proofErr w:type="spellEnd"/>
      <w:r w:rsidRPr="004944C3">
        <w:t xml:space="preserve"> minimum </w:t>
      </w:r>
      <w:proofErr w:type="spellStart"/>
      <w:r w:rsidRPr="004944C3">
        <w:t>sebesar</w:t>
      </w:r>
      <w:proofErr w:type="spellEnd"/>
      <w:r w:rsidRPr="004944C3">
        <w:t xml:space="preserve"> 2.00 dan </w:t>
      </w:r>
      <w:proofErr w:type="spellStart"/>
      <w:r w:rsidRPr="004944C3">
        <w:t>nilai</w:t>
      </w:r>
      <w:proofErr w:type="spellEnd"/>
      <w:r w:rsidRPr="004944C3">
        <w:t xml:space="preserve"> </w:t>
      </w:r>
      <w:proofErr w:type="spellStart"/>
      <w:r w:rsidRPr="004944C3">
        <w:t>maksimum</w:t>
      </w:r>
      <w:proofErr w:type="spellEnd"/>
      <w:r w:rsidRPr="004944C3">
        <w:t xml:space="preserve"> </w:t>
      </w:r>
      <w:proofErr w:type="spellStart"/>
      <w:r w:rsidRPr="004944C3">
        <w:t>sebesar</w:t>
      </w:r>
      <w:proofErr w:type="spellEnd"/>
      <w:r w:rsidRPr="004944C3">
        <w:t xml:space="preserve"> 32.00. Rata-rata (mean) </w:t>
      </w:r>
      <w:proofErr w:type="spellStart"/>
      <w:r w:rsidRPr="004944C3">
        <w:t>Jumlah</w:t>
      </w:r>
      <w:proofErr w:type="spellEnd"/>
      <w:r w:rsidRPr="004944C3">
        <w:t xml:space="preserve"> Auditor Internal </w:t>
      </w:r>
      <w:proofErr w:type="spellStart"/>
      <w:r w:rsidRPr="004944C3">
        <w:t>adalah</w:t>
      </w:r>
      <w:proofErr w:type="spellEnd"/>
      <w:r w:rsidRPr="004944C3">
        <w:t xml:space="preserve"> 11.5143 </w:t>
      </w:r>
      <w:proofErr w:type="spellStart"/>
      <w:r w:rsidRPr="004944C3">
        <w:t>dengan</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sebesar</w:t>
      </w:r>
      <w:proofErr w:type="spellEnd"/>
      <w:r w:rsidRPr="004944C3">
        <w:t xml:space="preserve"> 7.74736. Karena </w:t>
      </w:r>
      <w:proofErr w:type="spellStart"/>
      <w:r w:rsidRPr="004944C3">
        <w:t>nilai</w:t>
      </w:r>
      <w:proofErr w:type="spellEnd"/>
      <w:r w:rsidRPr="004944C3">
        <w:t xml:space="preserve"> rata-rata </w:t>
      </w:r>
      <w:proofErr w:type="spellStart"/>
      <w:r w:rsidRPr="004944C3">
        <w:t>lebih</w:t>
      </w:r>
      <w:proofErr w:type="spellEnd"/>
      <w:r w:rsidRPr="004944C3">
        <w:t xml:space="preserve"> </w:t>
      </w:r>
      <w:proofErr w:type="spellStart"/>
      <w:r w:rsidRPr="004944C3">
        <w:t>besar</w:t>
      </w:r>
      <w:proofErr w:type="spellEnd"/>
      <w:r w:rsidRPr="004944C3">
        <w:t xml:space="preserve"> </w:t>
      </w:r>
      <w:proofErr w:type="spellStart"/>
      <w:r w:rsidRPr="004944C3">
        <w:t>sedikit</w:t>
      </w:r>
      <w:proofErr w:type="spellEnd"/>
      <w:r w:rsidRPr="004944C3">
        <w:t xml:space="preserve"> </w:t>
      </w:r>
      <w:proofErr w:type="spellStart"/>
      <w:r w:rsidRPr="004944C3">
        <w:t>dari</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maka</w:t>
      </w:r>
      <w:proofErr w:type="spellEnd"/>
      <w:r w:rsidRPr="004944C3">
        <w:t xml:space="preserve"> </w:t>
      </w:r>
      <w:proofErr w:type="spellStart"/>
      <w:r w:rsidRPr="004944C3">
        <w:t>variasi</w:t>
      </w:r>
      <w:proofErr w:type="spellEnd"/>
      <w:r w:rsidRPr="004944C3">
        <w:t xml:space="preserve"> data </w:t>
      </w:r>
      <w:proofErr w:type="spellStart"/>
      <w:r w:rsidRPr="004944C3">
        <w:t>tergolong</w:t>
      </w:r>
      <w:proofErr w:type="spellEnd"/>
      <w:r w:rsidRPr="004944C3">
        <w:t xml:space="preserve"> </w:t>
      </w:r>
      <w:proofErr w:type="spellStart"/>
      <w:r w:rsidRPr="004944C3">
        <w:t>sedang</w:t>
      </w:r>
      <w:proofErr w:type="spellEnd"/>
      <w:r w:rsidRPr="004944C3">
        <w:t xml:space="preserve">, dan </w:t>
      </w:r>
      <w:proofErr w:type="spellStart"/>
      <w:r w:rsidRPr="004944C3">
        <w:t>distribusi</w:t>
      </w:r>
      <w:proofErr w:type="spellEnd"/>
      <w:r w:rsidRPr="004944C3">
        <w:t xml:space="preserve"> </w:t>
      </w:r>
      <w:proofErr w:type="spellStart"/>
      <w:r w:rsidRPr="004944C3">
        <w:t>jumlah</w:t>
      </w:r>
      <w:proofErr w:type="spellEnd"/>
      <w:r w:rsidRPr="004944C3">
        <w:t xml:space="preserve"> auditor internal </w:t>
      </w:r>
      <w:proofErr w:type="spellStart"/>
      <w:r w:rsidRPr="004944C3">
        <w:t>antar</w:t>
      </w:r>
      <w:proofErr w:type="spellEnd"/>
      <w:r w:rsidRPr="004944C3">
        <w:t xml:space="preserve"> </w:t>
      </w:r>
      <w:proofErr w:type="spellStart"/>
      <w:r w:rsidRPr="004944C3">
        <w:t>perusahaan</w:t>
      </w:r>
      <w:proofErr w:type="spellEnd"/>
      <w:r w:rsidRPr="004944C3">
        <w:t xml:space="preserve"> </w:t>
      </w:r>
      <w:proofErr w:type="spellStart"/>
      <w:r w:rsidRPr="004944C3">
        <w:t>cukup</w:t>
      </w:r>
      <w:proofErr w:type="spellEnd"/>
      <w:r w:rsidRPr="004944C3">
        <w:t xml:space="preserve"> (</w:t>
      </w:r>
      <w:proofErr w:type="spellStart"/>
      <w:r w:rsidRPr="004944C3">
        <w:t>homogen</w:t>
      </w:r>
      <w:proofErr w:type="spellEnd"/>
      <w:r w:rsidRPr="004944C3">
        <w:t>).</w:t>
      </w:r>
    </w:p>
    <w:p w14:paraId="57382506" w14:textId="77777777" w:rsidR="004944C3" w:rsidRPr="004944C3" w:rsidRDefault="004944C3" w:rsidP="007F2BCE">
      <w:pPr>
        <w:pStyle w:val="NormalWeb"/>
        <w:spacing w:line="480" w:lineRule="auto"/>
        <w:jc w:val="both"/>
      </w:pPr>
      <w:r w:rsidRPr="004944C3">
        <w:tab/>
      </w:r>
      <w:proofErr w:type="spellStart"/>
      <w:r w:rsidRPr="004944C3">
        <w:t>Rapat</w:t>
      </w:r>
      <w:proofErr w:type="spellEnd"/>
      <w:r w:rsidRPr="004944C3">
        <w:t xml:space="preserve"> </w:t>
      </w:r>
      <w:proofErr w:type="spellStart"/>
      <w:r w:rsidRPr="004944C3">
        <w:t>Komite</w:t>
      </w:r>
      <w:proofErr w:type="spellEnd"/>
      <w:r w:rsidRPr="004944C3">
        <w:t xml:space="preserve"> Audit </w:t>
      </w:r>
      <w:proofErr w:type="spellStart"/>
      <w:r w:rsidRPr="004944C3">
        <w:t>memiliki</w:t>
      </w:r>
      <w:proofErr w:type="spellEnd"/>
      <w:r w:rsidRPr="004944C3">
        <w:t xml:space="preserve"> </w:t>
      </w:r>
      <w:proofErr w:type="spellStart"/>
      <w:r w:rsidRPr="004944C3">
        <w:t>nilai</w:t>
      </w:r>
      <w:proofErr w:type="spellEnd"/>
      <w:r w:rsidRPr="004944C3">
        <w:t xml:space="preserve"> minimum </w:t>
      </w:r>
      <w:proofErr w:type="spellStart"/>
      <w:r w:rsidRPr="004944C3">
        <w:t>sebesar</w:t>
      </w:r>
      <w:proofErr w:type="spellEnd"/>
      <w:r w:rsidRPr="004944C3">
        <w:t xml:space="preserve"> 3.00 dan </w:t>
      </w:r>
      <w:proofErr w:type="spellStart"/>
      <w:r w:rsidRPr="004944C3">
        <w:t>nilai</w:t>
      </w:r>
      <w:proofErr w:type="spellEnd"/>
      <w:r w:rsidRPr="004944C3">
        <w:t xml:space="preserve"> </w:t>
      </w:r>
      <w:proofErr w:type="spellStart"/>
      <w:r w:rsidRPr="004944C3">
        <w:t>maksimum</w:t>
      </w:r>
      <w:proofErr w:type="spellEnd"/>
      <w:r w:rsidRPr="004944C3">
        <w:t xml:space="preserve"> </w:t>
      </w:r>
      <w:proofErr w:type="spellStart"/>
      <w:r w:rsidRPr="004944C3">
        <w:t>sebesar</w:t>
      </w:r>
      <w:proofErr w:type="spellEnd"/>
      <w:r w:rsidRPr="004944C3">
        <w:t xml:space="preserve"> 19.00. Rata-rata (mean) </w:t>
      </w:r>
      <w:proofErr w:type="spellStart"/>
      <w:r w:rsidRPr="004944C3">
        <w:t>jumlah</w:t>
      </w:r>
      <w:proofErr w:type="spellEnd"/>
      <w:r w:rsidRPr="004944C3">
        <w:t xml:space="preserve"> </w:t>
      </w:r>
      <w:proofErr w:type="spellStart"/>
      <w:r w:rsidRPr="004944C3">
        <w:t>rapat</w:t>
      </w:r>
      <w:proofErr w:type="spellEnd"/>
      <w:r w:rsidRPr="004944C3">
        <w:t xml:space="preserve"> </w:t>
      </w:r>
      <w:proofErr w:type="spellStart"/>
      <w:r w:rsidRPr="004944C3">
        <w:t>adalah</w:t>
      </w:r>
      <w:proofErr w:type="spellEnd"/>
      <w:r w:rsidRPr="004944C3">
        <w:t xml:space="preserve"> 7.5429 </w:t>
      </w:r>
      <w:proofErr w:type="spellStart"/>
      <w:r w:rsidRPr="004944C3">
        <w:t>dengan</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sebesar</w:t>
      </w:r>
      <w:proofErr w:type="spellEnd"/>
      <w:r w:rsidRPr="004944C3">
        <w:t xml:space="preserve"> 4.34286. Nilai rata-rata yang </w:t>
      </w:r>
      <w:proofErr w:type="spellStart"/>
      <w:r w:rsidRPr="004944C3">
        <w:t>lebih</w:t>
      </w:r>
      <w:proofErr w:type="spellEnd"/>
      <w:r w:rsidRPr="004944C3">
        <w:t xml:space="preserve"> </w:t>
      </w:r>
      <w:proofErr w:type="spellStart"/>
      <w:r w:rsidRPr="004944C3">
        <w:t>besar</w:t>
      </w:r>
      <w:proofErr w:type="spellEnd"/>
      <w:r w:rsidRPr="004944C3">
        <w:t xml:space="preserve"> </w:t>
      </w:r>
      <w:proofErr w:type="spellStart"/>
      <w:r w:rsidRPr="004944C3">
        <w:t>dari</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variasi</w:t>
      </w:r>
      <w:proofErr w:type="spellEnd"/>
      <w:r w:rsidRPr="004944C3">
        <w:t xml:space="preserve"> data </w:t>
      </w:r>
      <w:proofErr w:type="spellStart"/>
      <w:r w:rsidRPr="004944C3">
        <w:t>cukup</w:t>
      </w:r>
      <w:proofErr w:type="spellEnd"/>
      <w:r w:rsidRPr="004944C3">
        <w:t xml:space="preserve"> </w:t>
      </w:r>
      <w:proofErr w:type="spellStart"/>
      <w:r w:rsidRPr="004944C3">
        <w:t>moderat</w:t>
      </w:r>
      <w:proofErr w:type="spellEnd"/>
      <w:r w:rsidRPr="004944C3">
        <w:t xml:space="preserve"> dan </w:t>
      </w:r>
      <w:proofErr w:type="spellStart"/>
      <w:r w:rsidRPr="004944C3">
        <w:t>rapat</w:t>
      </w:r>
      <w:proofErr w:type="spellEnd"/>
      <w:r w:rsidRPr="004944C3">
        <w:t xml:space="preserve"> </w:t>
      </w:r>
      <w:proofErr w:type="spellStart"/>
      <w:r w:rsidRPr="004944C3">
        <w:t>komite</w:t>
      </w:r>
      <w:proofErr w:type="spellEnd"/>
      <w:r w:rsidRPr="004944C3">
        <w:t xml:space="preserve"> audit </w:t>
      </w:r>
      <w:proofErr w:type="spellStart"/>
      <w:r w:rsidRPr="004944C3">
        <w:t>antar</w:t>
      </w:r>
      <w:proofErr w:type="spellEnd"/>
      <w:r w:rsidRPr="004944C3">
        <w:t xml:space="preserve"> </w:t>
      </w:r>
      <w:proofErr w:type="spellStart"/>
      <w:r w:rsidRPr="004944C3">
        <w:t>perusahaan</w:t>
      </w:r>
      <w:proofErr w:type="spellEnd"/>
      <w:r w:rsidRPr="004944C3">
        <w:t xml:space="preserve"> </w:t>
      </w:r>
      <w:proofErr w:type="spellStart"/>
      <w:r w:rsidRPr="004944C3">
        <w:t>cenderung</w:t>
      </w:r>
      <w:proofErr w:type="spellEnd"/>
      <w:r w:rsidRPr="004944C3">
        <w:t xml:space="preserve"> </w:t>
      </w:r>
      <w:proofErr w:type="spellStart"/>
      <w:r w:rsidRPr="004944C3">
        <w:t>berkelompok</w:t>
      </w:r>
      <w:proofErr w:type="spellEnd"/>
      <w:r w:rsidRPr="004944C3">
        <w:t xml:space="preserve"> (</w:t>
      </w:r>
      <w:proofErr w:type="spellStart"/>
      <w:r w:rsidRPr="004944C3">
        <w:t>homogen</w:t>
      </w:r>
      <w:proofErr w:type="spellEnd"/>
      <w:r w:rsidRPr="004944C3">
        <w:t>).</w:t>
      </w:r>
    </w:p>
    <w:p w14:paraId="1FF1287B" w14:textId="3C62B4CC" w:rsidR="004944C3" w:rsidRDefault="004944C3" w:rsidP="007F2BCE">
      <w:pPr>
        <w:pStyle w:val="NormalWeb"/>
        <w:spacing w:line="480" w:lineRule="auto"/>
        <w:jc w:val="both"/>
      </w:pPr>
      <w:r w:rsidRPr="004944C3">
        <w:t xml:space="preserve">Nilai Perusahaan </w:t>
      </w:r>
      <w:proofErr w:type="spellStart"/>
      <w:r w:rsidRPr="004944C3">
        <w:t>memiliki</w:t>
      </w:r>
      <w:proofErr w:type="spellEnd"/>
      <w:r w:rsidRPr="004944C3">
        <w:t xml:space="preserve"> </w:t>
      </w:r>
      <w:proofErr w:type="spellStart"/>
      <w:r w:rsidRPr="004944C3">
        <w:t>nilai</w:t>
      </w:r>
      <w:proofErr w:type="spellEnd"/>
      <w:r w:rsidRPr="004944C3">
        <w:t xml:space="preserve"> minimum </w:t>
      </w:r>
      <w:proofErr w:type="spellStart"/>
      <w:r w:rsidRPr="004944C3">
        <w:t>sebesar</w:t>
      </w:r>
      <w:proofErr w:type="spellEnd"/>
      <w:r w:rsidRPr="004944C3">
        <w:t xml:space="preserve"> 0.24 dan </w:t>
      </w:r>
      <w:proofErr w:type="spellStart"/>
      <w:r w:rsidRPr="004944C3">
        <w:t>nilai</w:t>
      </w:r>
      <w:proofErr w:type="spellEnd"/>
      <w:r w:rsidRPr="004944C3">
        <w:t xml:space="preserve"> </w:t>
      </w:r>
      <w:proofErr w:type="spellStart"/>
      <w:r w:rsidRPr="004944C3">
        <w:t>maksimum</w:t>
      </w:r>
      <w:proofErr w:type="spellEnd"/>
      <w:r w:rsidRPr="004944C3">
        <w:t xml:space="preserve"> </w:t>
      </w:r>
      <w:proofErr w:type="spellStart"/>
      <w:r w:rsidRPr="004944C3">
        <w:t>sebesar</w:t>
      </w:r>
      <w:proofErr w:type="spellEnd"/>
      <w:r w:rsidRPr="004944C3">
        <w:t xml:space="preserve"> 2.93. Rata-rata (mean) </w:t>
      </w:r>
      <w:proofErr w:type="spellStart"/>
      <w:r w:rsidRPr="004944C3">
        <w:t>nilai</w:t>
      </w:r>
      <w:proofErr w:type="spellEnd"/>
      <w:r w:rsidRPr="004944C3">
        <w:t xml:space="preserve"> </w:t>
      </w:r>
      <w:proofErr w:type="spellStart"/>
      <w:r w:rsidRPr="004944C3">
        <w:t>perusahaan</w:t>
      </w:r>
      <w:proofErr w:type="spellEnd"/>
      <w:r w:rsidRPr="004944C3">
        <w:t xml:space="preserve"> </w:t>
      </w:r>
      <w:proofErr w:type="spellStart"/>
      <w:r w:rsidRPr="004944C3">
        <w:t>adalah</w:t>
      </w:r>
      <w:proofErr w:type="spellEnd"/>
      <w:r w:rsidRPr="004944C3">
        <w:t xml:space="preserve"> 1.2053 </w:t>
      </w:r>
      <w:proofErr w:type="spellStart"/>
      <w:r w:rsidRPr="004944C3">
        <w:t>dengan</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sebesar</w:t>
      </w:r>
      <w:proofErr w:type="spellEnd"/>
      <w:r w:rsidRPr="004944C3">
        <w:t xml:space="preserve"> 0.60960. Karena </w:t>
      </w:r>
      <w:proofErr w:type="spellStart"/>
      <w:r w:rsidRPr="004944C3">
        <w:t>nilai</w:t>
      </w:r>
      <w:proofErr w:type="spellEnd"/>
      <w:r w:rsidRPr="004944C3">
        <w:t xml:space="preserve"> rata-rata </w:t>
      </w:r>
      <w:proofErr w:type="spellStart"/>
      <w:r w:rsidRPr="004944C3">
        <w:t>dua</w:t>
      </w:r>
      <w:proofErr w:type="spellEnd"/>
      <w:r w:rsidRPr="004944C3">
        <w:t xml:space="preserve"> kali </w:t>
      </w:r>
      <w:proofErr w:type="spellStart"/>
      <w:r w:rsidRPr="004944C3">
        <w:t>lebih</w:t>
      </w:r>
      <w:proofErr w:type="spellEnd"/>
      <w:r w:rsidRPr="004944C3">
        <w:t xml:space="preserve"> </w:t>
      </w:r>
      <w:proofErr w:type="spellStart"/>
      <w:r w:rsidRPr="004944C3">
        <w:t>besar</w:t>
      </w:r>
      <w:proofErr w:type="spellEnd"/>
      <w:r w:rsidRPr="004944C3">
        <w:t xml:space="preserve"> </w:t>
      </w:r>
      <w:proofErr w:type="spellStart"/>
      <w:r w:rsidRPr="004944C3">
        <w:t>dari</w:t>
      </w:r>
      <w:proofErr w:type="spellEnd"/>
      <w:r w:rsidRPr="004944C3">
        <w:t xml:space="preserve"> </w:t>
      </w:r>
      <w:proofErr w:type="spellStart"/>
      <w:r w:rsidRPr="004944C3">
        <w:t>standar</w:t>
      </w:r>
      <w:proofErr w:type="spellEnd"/>
      <w:r w:rsidRPr="004944C3">
        <w:t xml:space="preserve"> </w:t>
      </w:r>
      <w:proofErr w:type="spellStart"/>
      <w:r w:rsidRPr="004944C3">
        <w:t>deviasi</w:t>
      </w:r>
      <w:proofErr w:type="spellEnd"/>
      <w:r w:rsidRPr="004944C3">
        <w:t xml:space="preserve">, </w:t>
      </w:r>
      <w:proofErr w:type="spellStart"/>
      <w:r w:rsidRPr="004944C3">
        <w:t>maka</w:t>
      </w:r>
      <w:proofErr w:type="spellEnd"/>
      <w:r w:rsidRPr="004944C3">
        <w:t xml:space="preserve"> data </w:t>
      </w:r>
      <w:proofErr w:type="spellStart"/>
      <w:r w:rsidRPr="004944C3">
        <w:t>menunjukkan</w:t>
      </w:r>
      <w:proofErr w:type="spellEnd"/>
      <w:r w:rsidRPr="004944C3">
        <w:t xml:space="preserve"> </w:t>
      </w:r>
      <w:proofErr w:type="spellStart"/>
      <w:r w:rsidRPr="004944C3">
        <w:t>variasi</w:t>
      </w:r>
      <w:proofErr w:type="spellEnd"/>
      <w:r w:rsidRPr="004944C3">
        <w:t xml:space="preserve"> </w:t>
      </w:r>
      <w:proofErr w:type="spellStart"/>
      <w:r w:rsidRPr="004944C3">
        <w:t>rendah</w:t>
      </w:r>
      <w:proofErr w:type="spellEnd"/>
      <w:r w:rsidRPr="004944C3">
        <w:t xml:space="preserve"> dan </w:t>
      </w:r>
      <w:proofErr w:type="spellStart"/>
      <w:r w:rsidRPr="004944C3">
        <w:t>cenderung</w:t>
      </w:r>
      <w:proofErr w:type="spellEnd"/>
      <w:r w:rsidRPr="004944C3">
        <w:t xml:space="preserve"> (</w:t>
      </w:r>
      <w:proofErr w:type="spellStart"/>
      <w:r w:rsidRPr="004944C3">
        <w:t>homogen</w:t>
      </w:r>
      <w:proofErr w:type="spellEnd"/>
      <w:r w:rsidRPr="004944C3">
        <w:t xml:space="preserve">), yang </w:t>
      </w:r>
      <w:proofErr w:type="spellStart"/>
      <w:r w:rsidRPr="004944C3">
        <w:t>berarti</w:t>
      </w:r>
      <w:proofErr w:type="spellEnd"/>
      <w:r w:rsidRPr="004944C3">
        <w:t xml:space="preserve"> </w:t>
      </w:r>
      <w:proofErr w:type="spellStart"/>
      <w:r w:rsidRPr="004944C3">
        <w:t>perbedaan</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w:t>
      </w:r>
      <w:proofErr w:type="spellStart"/>
      <w:r w:rsidRPr="004944C3">
        <w:t>antar</w:t>
      </w:r>
      <w:proofErr w:type="spellEnd"/>
      <w:r w:rsidRPr="004944C3">
        <w:t xml:space="preserve"> </w:t>
      </w:r>
      <w:proofErr w:type="spellStart"/>
      <w:r w:rsidRPr="004944C3">
        <w:t>sampel</w:t>
      </w:r>
      <w:proofErr w:type="spellEnd"/>
      <w:r w:rsidRPr="004944C3">
        <w:t xml:space="preserve"> </w:t>
      </w:r>
      <w:proofErr w:type="spellStart"/>
      <w:r w:rsidRPr="004944C3">
        <w:t>tidak</w:t>
      </w:r>
      <w:proofErr w:type="spellEnd"/>
      <w:r w:rsidRPr="004944C3">
        <w:t xml:space="preserve"> </w:t>
      </w:r>
      <w:proofErr w:type="spellStart"/>
      <w:r w:rsidRPr="004944C3">
        <w:t>terlalu</w:t>
      </w:r>
      <w:proofErr w:type="spellEnd"/>
      <w:r w:rsidRPr="004944C3">
        <w:t xml:space="preserve"> </w:t>
      </w:r>
      <w:proofErr w:type="spellStart"/>
      <w:r w:rsidRPr="004944C3">
        <w:t>besar</w:t>
      </w:r>
      <w:proofErr w:type="spellEnd"/>
      <w:r w:rsidRPr="004944C3">
        <w:t>.</w:t>
      </w:r>
    </w:p>
    <w:p w14:paraId="31BEDB57" w14:textId="77777777" w:rsidR="004952EA" w:rsidRPr="004944C3" w:rsidRDefault="004952EA" w:rsidP="007F2BCE">
      <w:pPr>
        <w:pStyle w:val="NormalWeb"/>
        <w:spacing w:line="480" w:lineRule="auto"/>
        <w:jc w:val="both"/>
      </w:pPr>
    </w:p>
    <w:p w14:paraId="4DC9A7B2" w14:textId="01A89140" w:rsidR="004952EA" w:rsidRPr="004952EA" w:rsidRDefault="004952EA" w:rsidP="004952EA">
      <w:pPr>
        <w:pStyle w:val="Caption"/>
        <w:keepNext/>
        <w:rPr>
          <w:rFonts w:ascii="Times New Roman" w:hAnsi="Times New Roman" w:cs="Times New Roman"/>
          <w:b/>
          <w:bCs/>
          <w:color w:val="auto"/>
          <w:sz w:val="24"/>
          <w:szCs w:val="24"/>
        </w:rPr>
      </w:pPr>
      <w:r w:rsidRPr="004952EA">
        <w:rPr>
          <w:rFonts w:ascii="Times New Roman" w:hAnsi="Times New Roman" w:cs="Times New Roman"/>
          <w:b/>
          <w:bCs/>
          <w:color w:val="auto"/>
          <w:sz w:val="24"/>
          <w:szCs w:val="24"/>
        </w:rPr>
        <w:lastRenderedPageBreak/>
        <w:t xml:space="preserve">Tabel 4.5 Hasil </w:t>
      </w:r>
      <w:proofErr w:type="spellStart"/>
      <w:r w:rsidRPr="004952EA">
        <w:rPr>
          <w:rFonts w:ascii="Times New Roman" w:hAnsi="Times New Roman" w:cs="Times New Roman"/>
          <w:b/>
          <w:bCs/>
          <w:color w:val="auto"/>
          <w:sz w:val="24"/>
          <w:szCs w:val="24"/>
        </w:rPr>
        <w:t>Normalitas</w:t>
      </w:r>
      <w:proofErr w:type="spellEnd"/>
      <w:r w:rsidRPr="004952EA">
        <w:rPr>
          <w:rFonts w:ascii="Times New Roman" w:hAnsi="Times New Roman" w:cs="Times New Roman"/>
          <w:b/>
          <w:bCs/>
          <w:color w:val="auto"/>
          <w:sz w:val="24"/>
          <w:szCs w:val="24"/>
        </w:rPr>
        <w:t xml:space="preserve"> (</w:t>
      </w:r>
      <w:proofErr w:type="spellStart"/>
      <w:r w:rsidRPr="004952EA">
        <w:rPr>
          <w:rFonts w:ascii="Times New Roman" w:hAnsi="Times New Roman" w:cs="Times New Roman"/>
          <w:b/>
          <w:bCs/>
          <w:color w:val="auto"/>
          <w:sz w:val="24"/>
          <w:szCs w:val="24"/>
        </w:rPr>
        <w:t>kolgomorov-smirnov</w:t>
      </w:r>
      <w:proofErr w:type="spellEnd"/>
      <w:r w:rsidRPr="004952EA">
        <w:rPr>
          <w:rFonts w:ascii="Times New Roman" w:hAnsi="Times New Roman" w:cs="Times New Roman"/>
          <w:b/>
          <w:bCs/>
          <w:color w:val="auto"/>
          <w:sz w:val="24"/>
          <w:szCs w:val="24"/>
        </w:rPr>
        <w:t>)</w:t>
      </w:r>
      <w:r w:rsidRPr="004952EA">
        <w:rPr>
          <w:rFonts w:ascii="Times New Roman" w:hAnsi="Times New Roman" w:cs="Times New Roman"/>
          <w:b/>
          <w:bCs/>
          <w:color w:val="auto"/>
          <w:spacing w:val="-1"/>
          <w:sz w:val="24"/>
          <w:szCs w:val="24"/>
        </w:rPr>
        <w:t xml:space="preserve"> </w:t>
      </w:r>
      <w:proofErr w:type="spellStart"/>
      <w:r w:rsidRPr="004952EA">
        <w:rPr>
          <w:rFonts w:ascii="Times New Roman" w:hAnsi="Times New Roman" w:cs="Times New Roman"/>
          <w:b/>
          <w:bCs/>
          <w:color w:val="auto"/>
          <w:sz w:val="24"/>
          <w:szCs w:val="24"/>
        </w:rPr>
        <w:t>setelah</w:t>
      </w:r>
      <w:proofErr w:type="spellEnd"/>
      <w:r w:rsidRPr="004952EA">
        <w:rPr>
          <w:rFonts w:ascii="Times New Roman" w:hAnsi="Times New Roman" w:cs="Times New Roman"/>
          <w:b/>
          <w:bCs/>
          <w:color w:val="auto"/>
          <w:spacing w:val="-1"/>
          <w:sz w:val="24"/>
          <w:szCs w:val="24"/>
        </w:rPr>
        <w:t xml:space="preserve"> </w:t>
      </w:r>
      <w:r w:rsidRPr="004952EA">
        <w:rPr>
          <w:rFonts w:ascii="Times New Roman" w:hAnsi="Times New Roman" w:cs="Times New Roman"/>
          <w:b/>
          <w:bCs/>
          <w:color w:val="auto"/>
          <w:sz w:val="24"/>
          <w:szCs w:val="24"/>
        </w:rPr>
        <w:t>di</w:t>
      </w:r>
      <w:r w:rsidRPr="004952EA">
        <w:rPr>
          <w:rFonts w:ascii="Times New Roman" w:hAnsi="Times New Roman" w:cs="Times New Roman"/>
          <w:b/>
          <w:bCs/>
          <w:color w:val="auto"/>
          <w:spacing w:val="-1"/>
          <w:sz w:val="24"/>
          <w:szCs w:val="24"/>
        </w:rPr>
        <w:t xml:space="preserve"> </w:t>
      </w:r>
      <w:r w:rsidRPr="004952EA">
        <w:rPr>
          <w:rFonts w:ascii="Times New Roman" w:hAnsi="Times New Roman" w:cs="Times New Roman"/>
          <w:b/>
          <w:bCs/>
          <w:color w:val="auto"/>
          <w:spacing w:val="-2"/>
          <w:sz w:val="24"/>
          <w:szCs w:val="24"/>
        </w:rPr>
        <w:t>transform</w:t>
      </w: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4"/>
        <w:gridCol w:w="1876"/>
        <w:gridCol w:w="1911"/>
      </w:tblGrid>
      <w:tr w:rsidR="004944C3" w:rsidRPr="004944C3" w14:paraId="667685B5" w14:textId="77777777" w:rsidTr="00B25996">
        <w:trPr>
          <w:trHeight w:val="263"/>
        </w:trPr>
        <w:tc>
          <w:tcPr>
            <w:tcW w:w="4330" w:type="dxa"/>
            <w:gridSpan w:val="2"/>
          </w:tcPr>
          <w:p w14:paraId="0BC49344" w14:textId="77777777" w:rsidR="004944C3" w:rsidRPr="004944C3" w:rsidRDefault="004944C3" w:rsidP="00B25996">
            <w:pPr>
              <w:pStyle w:val="TableParagraph"/>
              <w:jc w:val="left"/>
              <w:rPr>
                <w:sz w:val="18"/>
              </w:rPr>
            </w:pPr>
          </w:p>
        </w:tc>
        <w:tc>
          <w:tcPr>
            <w:tcW w:w="1911" w:type="dxa"/>
          </w:tcPr>
          <w:p w14:paraId="0F526197" w14:textId="77777777" w:rsidR="004944C3" w:rsidRPr="004944C3" w:rsidRDefault="004944C3" w:rsidP="00B25996">
            <w:pPr>
              <w:pStyle w:val="TableParagraph"/>
              <w:spacing w:line="229" w:lineRule="exact"/>
              <w:ind w:left="155"/>
              <w:jc w:val="left"/>
              <w:rPr>
                <w:sz w:val="20"/>
              </w:rPr>
            </w:pPr>
            <w:r w:rsidRPr="004944C3">
              <w:rPr>
                <w:sz w:val="20"/>
              </w:rPr>
              <w:t>Unstd.</w:t>
            </w:r>
            <w:r w:rsidRPr="004944C3">
              <w:rPr>
                <w:spacing w:val="-1"/>
                <w:sz w:val="20"/>
              </w:rPr>
              <w:t xml:space="preserve"> </w:t>
            </w:r>
            <w:r w:rsidRPr="004944C3">
              <w:rPr>
                <w:sz w:val="20"/>
              </w:rPr>
              <w:t xml:space="preserve">Res Model </w:t>
            </w:r>
            <w:r w:rsidRPr="004944C3">
              <w:rPr>
                <w:spacing w:val="-10"/>
                <w:sz w:val="20"/>
              </w:rPr>
              <w:t>1</w:t>
            </w:r>
          </w:p>
        </w:tc>
      </w:tr>
      <w:tr w:rsidR="004944C3" w:rsidRPr="004944C3" w14:paraId="7B40BE1B" w14:textId="77777777" w:rsidTr="00B25996">
        <w:trPr>
          <w:trHeight w:val="263"/>
        </w:trPr>
        <w:tc>
          <w:tcPr>
            <w:tcW w:w="4330" w:type="dxa"/>
            <w:gridSpan w:val="2"/>
          </w:tcPr>
          <w:p w14:paraId="6BF4539F" w14:textId="77777777" w:rsidR="004944C3" w:rsidRPr="004944C3" w:rsidRDefault="004944C3" w:rsidP="00B25996">
            <w:pPr>
              <w:pStyle w:val="TableParagraph"/>
              <w:spacing w:line="229" w:lineRule="exact"/>
              <w:ind w:left="106"/>
              <w:jc w:val="left"/>
              <w:rPr>
                <w:sz w:val="20"/>
              </w:rPr>
            </w:pPr>
            <w:r w:rsidRPr="004944C3">
              <w:rPr>
                <w:spacing w:val="-10"/>
                <w:sz w:val="20"/>
              </w:rPr>
              <w:t>N</w:t>
            </w:r>
          </w:p>
        </w:tc>
        <w:tc>
          <w:tcPr>
            <w:tcW w:w="1911" w:type="dxa"/>
          </w:tcPr>
          <w:p w14:paraId="1738DB46" w14:textId="77777777" w:rsidR="004944C3" w:rsidRPr="004944C3" w:rsidRDefault="004944C3" w:rsidP="00B25996">
            <w:pPr>
              <w:pStyle w:val="TableParagraph"/>
              <w:spacing w:line="229" w:lineRule="exact"/>
              <w:ind w:left="10"/>
              <w:rPr>
                <w:sz w:val="20"/>
                <w:lang w:val="en-US"/>
              </w:rPr>
            </w:pPr>
            <w:r w:rsidRPr="004944C3">
              <w:rPr>
                <w:spacing w:val="-5"/>
                <w:sz w:val="20"/>
                <w:lang w:val="en-US"/>
              </w:rPr>
              <w:t>70</w:t>
            </w:r>
          </w:p>
        </w:tc>
      </w:tr>
      <w:tr w:rsidR="004944C3" w:rsidRPr="004944C3" w14:paraId="3BE2D5E7" w14:textId="77777777" w:rsidTr="00B25996">
        <w:trPr>
          <w:trHeight w:val="263"/>
        </w:trPr>
        <w:tc>
          <w:tcPr>
            <w:tcW w:w="2454" w:type="dxa"/>
          </w:tcPr>
          <w:p w14:paraId="7DC9FC0E" w14:textId="77777777" w:rsidR="004944C3" w:rsidRPr="004944C3" w:rsidRDefault="004944C3" w:rsidP="00B25996">
            <w:pPr>
              <w:pStyle w:val="TableParagraph"/>
              <w:spacing w:line="229" w:lineRule="exact"/>
              <w:ind w:left="106"/>
              <w:jc w:val="left"/>
              <w:rPr>
                <w:sz w:val="20"/>
              </w:rPr>
            </w:pPr>
            <w:r w:rsidRPr="004944C3">
              <w:rPr>
                <w:sz w:val="20"/>
              </w:rPr>
              <w:t>Normal</w:t>
            </w:r>
            <w:r w:rsidRPr="004944C3">
              <w:rPr>
                <w:spacing w:val="-1"/>
                <w:sz w:val="20"/>
              </w:rPr>
              <w:t xml:space="preserve"> </w:t>
            </w:r>
            <w:r w:rsidRPr="004944C3">
              <w:rPr>
                <w:spacing w:val="-2"/>
                <w:sz w:val="20"/>
              </w:rPr>
              <w:t>Parameters</w:t>
            </w:r>
          </w:p>
        </w:tc>
        <w:tc>
          <w:tcPr>
            <w:tcW w:w="1876" w:type="dxa"/>
          </w:tcPr>
          <w:p w14:paraId="48D794CE" w14:textId="77777777" w:rsidR="004944C3" w:rsidRPr="004944C3" w:rsidRDefault="004944C3" w:rsidP="00B25996">
            <w:pPr>
              <w:pStyle w:val="TableParagraph"/>
              <w:spacing w:line="229" w:lineRule="exact"/>
              <w:ind w:left="107"/>
              <w:jc w:val="left"/>
              <w:rPr>
                <w:sz w:val="20"/>
              </w:rPr>
            </w:pPr>
            <w:r w:rsidRPr="004944C3">
              <w:rPr>
                <w:spacing w:val="-4"/>
                <w:sz w:val="20"/>
              </w:rPr>
              <w:t>Mean</w:t>
            </w:r>
          </w:p>
        </w:tc>
        <w:tc>
          <w:tcPr>
            <w:tcW w:w="1911" w:type="dxa"/>
          </w:tcPr>
          <w:p w14:paraId="11747616" w14:textId="77777777" w:rsidR="004944C3" w:rsidRPr="004944C3" w:rsidRDefault="004944C3" w:rsidP="00B25996">
            <w:pPr>
              <w:pStyle w:val="TableParagraph"/>
              <w:spacing w:line="229" w:lineRule="exact"/>
              <w:ind w:left="107"/>
              <w:jc w:val="left"/>
              <w:rPr>
                <w:sz w:val="20"/>
              </w:rPr>
            </w:pPr>
            <w:r w:rsidRPr="004944C3">
              <w:rPr>
                <w:spacing w:val="-10"/>
                <w:sz w:val="20"/>
              </w:rPr>
              <w:t>0</w:t>
            </w:r>
          </w:p>
        </w:tc>
      </w:tr>
      <w:tr w:rsidR="004944C3" w:rsidRPr="004944C3" w14:paraId="59316D79" w14:textId="77777777" w:rsidTr="00B25996">
        <w:trPr>
          <w:trHeight w:val="266"/>
        </w:trPr>
        <w:tc>
          <w:tcPr>
            <w:tcW w:w="2454" w:type="dxa"/>
          </w:tcPr>
          <w:p w14:paraId="0834C355" w14:textId="77777777" w:rsidR="004944C3" w:rsidRPr="004944C3" w:rsidRDefault="004944C3" w:rsidP="00B25996">
            <w:pPr>
              <w:pStyle w:val="TableParagraph"/>
              <w:jc w:val="left"/>
              <w:rPr>
                <w:sz w:val="18"/>
              </w:rPr>
            </w:pPr>
          </w:p>
        </w:tc>
        <w:tc>
          <w:tcPr>
            <w:tcW w:w="1876" w:type="dxa"/>
          </w:tcPr>
          <w:p w14:paraId="6B364122" w14:textId="77777777" w:rsidR="004944C3" w:rsidRPr="004944C3" w:rsidRDefault="004944C3" w:rsidP="00B25996">
            <w:pPr>
              <w:pStyle w:val="TableParagraph"/>
              <w:spacing w:line="229" w:lineRule="exact"/>
              <w:ind w:left="107"/>
              <w:jc w:val="left"/>
              <w:rPr>
                <w:sz w:val="20"/>
              </w:rPr>
            </w:pPr>
            <w:r w:rsidRPr="004944C3">
              <w:rPr>
                <w:sz w:val="20"/>
              </w:rPr>
              <w:t xml:space="preserve">Std. </w:t>
            </w:r>
            <w:r w:rsidRPr="004944C3">
              <w:rPr>
                <w:spacing w:val="-2"/>
                <w:sz w:val="20"/>
              </w:rPr>
              <w:t>Deviation</w:t>
            </w:r>
          </w:p>
        </w:tc>
        <w:tc>
          <w:tcPr>
            <w:tcW w:w="1911" w:type="dxa"/>
          </w:tcPr>
          <w:p w14:paraId="1B6DAA78" w14:textId="77777777" w:rsidR="004944C3" w:rsidRPr="004944C3" w:rsidRDefault="004944C3" w:rsidP="00B25996">
            <w:pPr>
              <w:pStyle w:val="TableParagraph"/>
              <w:spacing w:line="229" w:lineRule="exact"/>
              <w:ind w:left="107"/>
              <w:jc w:val="left"/>
              <w:rPr>
                <w:sz w:val="20"/>
                <w:lang w:val="en-US"/>
              </w:rPr>
            </w:pPr>
            <w:r w:rsidRPr="004944C3">
              <w:rPr>
                <w:spacing w:val="-2"/>
                <w:sz w:val="20"/>
              </w:rPr>
              <w:t>.</w:t>
            </w:r>
            <w:r w:rsidRPr="004944C3">
              <w:rPr>
                <w:spacing w:val="-2"/>
                <w:sz w:val="20"/>
                <w:lang w:val="en-US"/>
              </w:rPr>
              <w:t>57536275</w:t>
            </w:r>
          </w:p>
        </w:tc>
      </w:tr>
      <w:tr w:rsidR="004944C3" w:rsidRPr="004944C3" w14:paraId="73477AAE" w14:textId="77777777" w:rsidTr="00B25996">
        <w:trPr>
          <w:trHeight w:val="263"/>
        </w:trPr>
        <w:tc>
          <w:tcPr>
            <w:tcW w:w="2454" w:type="dxa"/>
          </w:tcPr>
          <w:p w14:paraId="5841976B" w14:textId="77777777" w:rsidR="004944C3" w:rsidRPr="004944C3" w:rsidRDefault="004944C3" w:rsidP="00B25996">
            <w:pPr>
              <w:pStyle w:val="TableParagraph"/>
              <w:spacing w:line="229" w:lineRule="exact"/>
              <w:ind w:left="106"/>
              <w:jc w:val="left"/>
              <w:rPr>
                <w:sz w:val="20"/>
              </w:rPr>
            </w:pPr>
            <w:r w:rsidRPr="004944C3">
              <w:rPr>
                <w:sz w:val="20"/>
              </w:rPr>
              <w:t>Most</w:t>
            </w:r>
            <w:r w:rsidRPr="004944C3">
              <w:rPr>
                <w:spacing w:val="-1"/>
                <w:sz w:val="20"/>
              </w:rPr>
              <w:t xml:space="preserve"> </w:t>
            </w:r>
            <w:r w:rsidRPr="004944C3">
              <w:rPr>
                <w:sz w:val="20"/>
              </w:rPr>
              <w:t>Extreme</w:t>
            </w:r>
            <w:r w:rsidRPr="004944C3">
              <w:rPr>
                <w:spacing w:val="-1"/>
                <w:sz w:val="20"/>
              </w:rPr>
              <w:t xml:space="preserve"> </w:t>
            </w:r>
            <w:r w:rsidRPr="004944C3">
              <w:rPr>
                <w:spacing w:val="-2"/>
                <w:sz w:val="20"/>
              </w:rPr>
              <w:t>Differences</w:t>
            </w:r>
          </w:p>
        </w:tc>
        <w:tc>
          <w:tcPr>
            <w:tcW w:w="1876" w:type="dxa"/>
          </w:tcPr>
          <w:p w14:paraId="675AC341" w14:textId="77777777" w:rsidR="004944C3" w:rsidRPr="004944C3" w:rsidRDefault="004944C3" w:rsidP="00B25996">
            <w:pPr>
              <w:pStyle w:val="TableParagraph"/>
              <w:spacing w:line="229" w:lineRule="exact"/>
              <w:ind w:left="107"/>
              <w:jc w:val="left"/>
              <w:rPr>
                <w:sz w:val="20"/>
              </w:rPr>
            </w:pPr>
            <w:r w:rsidRPr="004944C3">
              <w:rPr>
                <w:spacing w:val="-2"/>
                <w:sz w:val="20"/>
              </w:rPr>
              <w:t>Absolute</w:t>
            </w:r>
          </w:p>
        </w:tc>
        <w:tc>
          <w:tcPr>
            <w:tcW w:w="1911" w:type="dxa"/>
          </w:tcPr>
          <w:p w14:paraId="2001773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05EDCE3C" w14:textId="77777777" w:rsidTr="00B25996">
        <w:trPr>
          <w:trHeight w:val="264"/>
        </w:trPr>
        <w:tc>
          <w:tcPr>
            <w:tcW w:w="2454" w:type="dxa"/>
          </w:tcPr>
          <w:p w14:paraId="183A4F2A" w14:textId="77777777" w:rsidR="004944C3" w:rsidRPr="004944C3" w:rsidRDefault="004944C3" w:rsidP="00B25996">
            <w:pPr>
              <w:pStyle w:val="TableParagraph"/>
              <w:jc w:val="left"/>
              <w:rPr>
                <w:sz w:val="18"/>
              </w:rPr>
            </w:pPr>
          </w:p>
        </w:tc>
        <w:tc>
          <w:tcPr>
            <w:tcW w:w="1876" w:type="dxa"/>
          </w:tcPr>
          <w:p w14:paraId="0FFBABBE" w14:textId="77777777" w:rsidR="004944C3" w:rsidRPr="004944C3" w:rsidRDefault="004944C3" w:rsidP="00B25996">
            <w:pPr>
              <w:pStyle w:val="TableParagraph"/>
              <w:spacing w:line="229" w:lineRule="exact"/>
              <w:ind w:left="107"/>
              <w:jc w:val="left"/>
              <w:rPr>
                <w:sz w:val="20"/>
              </w:rPr>
            </w:pPr>
            <w:r w:rsidRPr="004944C3">
              <w:rPr>
                <w:spacing w:val="-2"/>
                <w:sz w:val="20"/>
              </w:rPr>
              <w:t>Positive</w:t>
            </w:r>
          </w:p>
        </w:tc>
        <w:tc>
          <w:tcPr>
            <w:tcW w:w="1911" w:type="dxa"/>
          </w:tcPr>
          <w:p w14:paraId="44F85551"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6C00173F" w14:textId="77777777" w:rsidTr="00B25996">
        <w:trPr>
          <w:trHeight w:val="264"/>
        </w:trPr>
        <w:tc>
          <w:tcPr>
            <w:tcW w:w="2454" w:type="dxa"/>
          </w:tcPr>
          <w:p w14:paraId="0F0D840E" w14:textId="77777777" w:rsidR="004944C3" w:rsidRPr="004944C3" w:rsidRDefault="004944C3" w:rsidP="00B25996">
            <w:pPr>
              <w:pStyle w:val="TableParagraph"/>
              <w:jc w:val="left"/>
              <w:rPr>
                <w:sz w:val="18"/>
              </w:rPr>
            </w:pPr>
          </w:p>
        </w:tc>
        <w:tc>
          <w:tcPr>
            <w:tcW w:w="1876" w:type="dxa"/>
          </w:tcPr>
          <w:p w14:paraId="148FBFAA" w14:textId="77777777" w:rsidR="004944C3" w:rsidRPr="004944C3" w:rsidRDefault="004944C3" w:rsidP="00B25996">
            <w:pPr>
              <w:pStyle w:val="TableParagraph"/>
              <w:spacing w:line="229" w:lineRule="exact"/>
              <w:ind w:left="107"/>
              <w:jc w:val="left"/>
              <w:rPr>
                <w:sz w:val="20"/>
              </w:rPr>
            </w:pPr>
            <w:r w:rsidRPr="004944C3">
              <w:rPr>
                <w:spacing w:val="-2"/>
                <w:sz w:val="20"/>
              </w:rPr>
              <w:t>Negative</w:t>
            </w:r>
          </w:p>
        </w:tc>
        <w:tc>
          <w:tcPr>
            <w:tcW w:w="1911" w:type="dxa"/>
          </w:tcPr>
          <w:p w14:paraId="69B8A789"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067</w:t>
            </w:r>
          </w:p>
        </w:tc>
      </w:tr>
      <w:tr w:rsidR="004944C3" w:rsidRPr="004944C3" w14:paraId="04EFD772" w14:textId="77777777" w:rsidTr="00B25996">
        <w:trPr>
          <w:trHeight w:val="265"/>
        </w:trPr>
        <w:tc>
          <w:tcPr>
            <w:tcW w:w="4330" w:type="dxa"/>
            <w:gridSpan w:val="2"/>
          </w:tcPr>
          <w:p w14:paraId="5A88BBFA" w14:textId="77777777" w:rsidR="004944C3" w:rsidRPr="004944C3" w:rsidRDefault="004944C3" w:rsidP="00B25996">
            <w:pPr>
              <w:pStyle w:val="TableParagraph"/>
              <w:spacing w:line="229" w:lineRule="exact"/>
              <w:ind w:left="106"/>
              <w:jc w:val="left"/>
              <w:rPr>
                <w:sz w:val="20"/>
              </w:rPr>
            </w:pPr>
            <w:r w:rsidRPr="004944C3">
              <w:rPr>
                <w:sz w:val="20"/>
              </w:rPr>
              <w:t>Test</w:t>
            </w:r>
            <w:r w:rsidRPr="004944C3">
              <w:rPr>
                <w:spacing w:val="-1"/>
                <w:sz w:val="20"/>
              </w:rPr>
              <w:t xml:space="preserve"> </w:t>
            </w:r>
            <w:r w:rsidRPr="004944C3">
              <w:rPr>
                <w:spacing w:val="-2"/>
                <w:sz w:val="20"/>
              </w:rPr>
              <w:t>Statistic</w:t>
            </w:r>
          </w:p>
        </w:tc>
        <w:tc>
          <w:tcPr>
            <w:tcW w:w="1911" w:type="dxa"/>
          </w:tcPr>
          <w:p w14:paraId="4AA05BD5" w14:textId="77777777" w:rsidR="004944C3" w:rsidRPr="004944C3" w:rsidRDefault="004944C3" w:rsidP="00B25996">
            <w:pPr>
              <w:pStyle w:val="TableParagraph"/>
              <w:spacing w:line="229" w:lineRule="exact"/>
              <w:ind w:left="107"/>
              <w:jc w:val="left"/>
              <w:rPr>
                <w:sz w:val="20"/>
                <w:lang w:val="en-US"/>
              </w:rPr>
            </w:pPr>
            <w:r w:rsidRPr="004944C3">
              <w:rPr>
                <w:spacing w:val="-2"/>
                <w:sz w:val="20"/>
              </w:rPr>
              <w:t>0.</w:t>
            </w:r>
            <w:r w:rsidRPr="004944C3">
              <w:rPr>
                <w:spacing w:val="-2"/>
                <w:sz w:val="20"/>
                <w:lang w:val="en-US"/>
              </w:rPr>
              <w:t>152</w:t>
            </w:r>
          </w:p>
        </w:tc>
      </w:tr>
      <w:tr w:rsidR="004944C3" w:rsidRPr="004944C3" w14:paraId="64A1996A" w14:textId="77777777" w:rsidTr="00B25996">
        <w:trPr>
          <w:trHeight w:val="264"/>
        </w:trPr>
        <w:tc>
          <w:tcPr>
            <w:tcW w:w="4330" w:type="dxa"/>
            <w:gridSpan w:val="2"/>
          </w:tcPr>
          <w:p w14:paraId="0028D475" w14:textId="77777777" w:rsidR="004944C3" w:rsidRPr="004944C3" w:rsidRDefault="004944C3" w:rsidP="00B25996">
            <w:pPr>
              <w:pStyle w:val="TableParagraph"/>
              <w:spacing w:line="229" w:lineRule="exact"/>
              <w:ind w:left="106"/>
              <w:jc w:val="left"/>
              <w:rPr>
                <w:sz w:val="20"/>
              </w:rPr>
            </w:pPr>
            <w:r w:rsidRPr="004944C3">
              <w:rPr>
                <w:sz w:val="20"/>
              </w:rPr>
              <w:t>Asymp.</w:t>
            </w:r>
            <w:r w:rsidRPr="004944C3">
              <w:rPr>
                <w:spacing w:val="-1"/>
                <w:sz w:val="20"/>
              </w:rPr>
              <w:t xml:space="preserve"> </w:t>
            </w:r>
            <w:r w:rsidRPr="004944C3">
              <w:rPr>
                <w:sz w:val="20"/>
              </w:rPr>
              <w:t>Sig. (2-</w:t>
            </w:r>
            <w:r w:rsidRPr="004944C3">
              <w:rPr>
                <w:spacing w:val="-2"/>
                <w:sz w:val="20"/>
              </w:rPr>
              <w:t>tailed)</w:t>
            </w:r>
          </w:p>
        </w:tc>
        <w:tc>
          <w:tcPr>
            <w:tcW w:w="1911" w:type="dxa"/>
          </w:tcPr>
          <w:p w14:paraId="396B4E24" w14:textId="77777777" w:rsidR="004944C3" w:rsidRPr="004944C3" w:rsidRDefault="004944C3" w:rsidP="00B25996">
            <w:pPr>
              <w:pStyle w:val="TableParagraph"/>
              <w:spacing w:line="229" w:lineRule="exact"/>
              <w:ind w:left="107"/>
              <w:jc w:val="left"/>
              <w:rPr>
                <w:sz w:val="20"/>
              </w:rPr>
            </w:pPr>
            <w:r w:rsidRPr="004944C3">
              <w:rPr>
                <w:spacing w:val="-2"/>
                <w:sz w:val="20"/>
              </w:rPr>
              <w:t>.000</w:t>
            </w:r>
            <w:r w:rsidRPr="004944C3">
              <w:rPr>
                <w:spacing w:val="-2"/>
                <w:sz w:val="20"/>
                <w:vertAlign w:val="superscript"/>
              </w:rPr>
              <w:t>c</w:t>
            </w:r>
          </w:p>
        </w:tc>
      </w:tr>
      <w:tr w:rsidR="004944C3" w:rsidRPr="004944C3" w14:paraId="460FF35D" w14:textId="77777777" w:rsidTr="00B25996">
        <w:trPr>
          <w:trHeight w:val="264"/>
        </w:trPr>
        <w:tc>
          <w:tcPr>
            <w:tcW w:w="4330" w:type="dxa"/>
            <w:gridSpan w:val="2"/>
          </w:tcPr>
          <w:p w14:paraId="268753AC" w14:textId="77777777" w:rsidR="004944C3" w:rsidRPr="004944C3" w:rsidRDefault="004944C3" w:rsidP="00B25996">
            <w:pPr>
              <w:pStyle w:val="TableParagraph"/>
              <w:spacing w:line="229" w:lineRule="exact"/>
              <w:ind w:left="106"/>
              <w:jc w:val="left"/>
              <w:rPr>
                <w:sz w:val="20"/>
                <w:lang w:val="en-US"/>
              </w:rPr>
            </w:pPr>
            <w:r w:rsidRPr="004944C3">
              <w:rPr>
                <w:sz w:val="20"/>
                <w:lang w:val="en-US"/>
              </w:rPr>
              <w:t>Exact. Sig. (2-tailed)</w:t>
            </w:r>
          </w:p>
        </w:tc>
        <w:tc>
          <w:tcPr>
            <w:tcW w:w="1911" w:type="dxa"/>
          </w:tcPr>
          <w:p w14:paraId="30A1B0FF"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.071</w:t>
            </w:r>
          </w:p>
        </w:tc>
      </w:tr>
      <w:tr w:rsidR="004944C3" w:rsidRPr="004944C3" w14:paraId="103FBAA7" w14:textId="77777777" w:rsidTr="00B25996">
        <w:trPr>
          <w:trHeight w:val="264"/>
        </w:trPr>
        <w:tc>
          <w:tcPr>
            <w:tcW w:w="4330" w:type="dxa"/>
            <w:gridSpan w:val="2"/>
          </w:tcPr>
          <w:p w14:paraId="6CF8109F" w14:textId="77777777" w:rsidR="004944C3" w:rsidRPr="004944C3" w:rsidRDefault="004944C3" w:rsidP="00B25996">
            <w:pPr>
              <w:pStyle w:val="TableParagraph"/>
              <w:spacing w:line="229" w:lineRule="exact"/>
              <w:ind w:left="106"/>
              <w:jc w:val="left"/>
              <w:rPr>
                <w:sz w:val="20"/>
                <w:lang w:val="en-US"/>
              </w:rPr>
            </w:pPr>
            <w:r w:rsidRPr="004944C3">
              <w:rPr>
                <w:sz w:val="20"/>
                <w:lang w:val="en-US"/>
              </w:rPr>
              <w:t>Monte Carlo Sig. (2-tailed)</w:t>
            </w:r>
          </w:p>
        </w:tc>
        <w:tc>
          <w:tcPr>
            <w:tcW w:w="1911" w:type="dxa"/>
          </w:tcPr>
          <w:p w14:paraId="03A29BCD"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.069</w:t>
            </w:r>
          </w:p>
        </w:tc>
      </w:tr>
    </w:tbl>
    <w:p w14:paraId="1FF5C22C" w14:textId="77777777" w:rsidR="004952EA" w:rsidRPr="004944C3" w:rsidRDefault="004944C3" w:rsidP="004952EA">
      <w:pPr>
        <w:spacing w:before="5"/>
        <w:ind w:left="668"/>
        <w:jc w:val="both"/>
        <w:rPr>
          <w:rFonts w:ascii="Times New Roman" w:hAnsi="Times New Roman" w:cs="Times New Roman"/>
          <w:i/>
          <w:sz w:val="24"/>
        </w:rPr>
      </w:pPr>
      <w:r w:rsidRPr="004944C3">
        <w:rPr>
          <w:rFonts w:ascii="Times New Roman" w:hAnsi="Times New Roman" w:cs="Times New Roman"/>
        </w:rPr>
        <w:tab/>
      </w:r>
      <w:proofErr w:type="spellStart"/>
      <w:r w:rsidR="004952EA" w:rsidRPr="004944C3">
        <w:rPr>
          <w:rFonts w:ascii="Times New Roman" w:hAnsi="Times New Roman" w:cs="Times New Roman"/>
          <w:i/>
          <w:sz w:val="24"/>
        </w:rPr>
        <w:t>Sumber</w:t>
      </w:r>
      <w:proofErr w:type="spellEnd"/>
      <w:r w:rsidR="004952EA" w:rsidRPr="004944C3">
        <w:rPr>
          <w:rFonts w:ascii="Times New Roman" w:hAnsi="Times New Roman" w:cs="Times New Roman"/>
          <w:i/>
          <w:sz w:val="24"/>
        </w:rPr>
        <w:t>: data</w:t>
      </w:r>
      <w:r w:rsidR="004952EA" w:rsidRPr="004944C3">
        <w:rPr>
          <w:rFonts w:ascii="Times New Roman" w:hAnsi="Times New Roman" w:cs="Times New Roman"/>
          <w:i/>
          <w:spacing w:val="-1"/>
          <w:sz w:val="24"/>
        </w:rPr>
        <w:t xml:space="preserve"> </w:t>
      </w:r>
      <w:r w:rsidR="004952EA" w:rsidRPr="004944C3">
        <w:rPr>
          <w:rFonts w:ascii="Times New Roman" w:hAnsi="Times New Roman" w:cs="Times New Roman"/>
          <w:i/>
          <w:spacing w:val="-2"/>
          <w:sz w:val="24"/>
        </w:rPr>
        <w:t>diolah,202</w:t>
      </w:r>
      <w:r w:rsidR="004952EA">
        <w:rPr>
          <w:rFonts w:ascii="Times New Roman" w:hAnsi="Times New Roman" w:cs="Times New Roman"/>
          <w:i/>
          <w:spacing w:val="-2"/>
          <w:sz w:val="24"/>
        </w:rPr>
        <w:t>5</w:t>
      </w:r>
    </w:p>
    <w:p w14:paraId="77E84E77" w14:textId="2321CF67" w:rsidR="004944C3" w:rsidRPr="004944C3" w:rsidRDefault="004952EA" w:rsidP="00317BAC">
      <w:pPr>
        <w:pStyle w:val="NormalWeb"/>
        <w:spacing w:line="480" w:lineRule="auto"/>
        <w:jc w:val="both"/>
      </w:pPr>
      <w:r>
        <w:tab/>
      </w:r>
      <w:proofErr w:type="spellStart"/>
      <w:r w:rsidR="004944C3" w:rsidRPr="004944C3">
        <w:t>Berdasarkan</w:t>
      </w:r>
      <w:proofErr w:type="spellEnd"/>
      <w:r w:rsidR="004944C3" w:rsidRPr="004944C3">
        <w:t xml:space="preserve"> </w:t>
      </w:r>
      <w:proofErr w:type="spellStart"/>
      <w:r w:rsidR="004944C3" w:rsidRPr="004944C3">
        <w:t>tabel</w:t>
      </w:r>
      <w:proofErr w:type="spellEnd"/>
      <w:r w:rsidR="004944C3" w:rsidRPr="004944C3">
        <w:t xml:space="preserve"> 4., </w:t>
      </w:r>
      <w:proofErr w:type="spellStart"/>
      <w:r w:rsidR="004944C3" w:rsidRPr="004944C3">
        <w:t>nilai</w:t>
      </w:r>
      <w:proofErr w:type="spellEnd"/>
      <w:r w:rsidR="004944C3" w:rsidRPr="004944C3">
        <w:t xml:space="preserve"> </w:t>
      </w:r>
      <w:proofErr w:type="spellStart"/>
      <w:r w:rsidR="004944C3" w:rsidRPr="004944C3">
        <w:rPr>
          <w:i/>
        </w:rPr>
        <w:t>Exact.Sig</w:t>
      </w:r>
      <w:proofErr w:type="spellEnd"/>
      <w:r w:rsidR="004944C3" w:rsidRPr="004944C3">
        <w:rPr>
          <w:i/>
        </w:rPr>
        <w:t xml:space="preserve"> (2-tailed) &amp; Montel Carlo Sig. (2-tailed) </w:t>
      </w:r>
      <w:proofErr w:type="spellStart"/>
      <w:r w:rsidR="004944C3" w:rsidRPr="004944C3">
        <w:t>menunjukan</w:t>
      </w:r>
      <w:proofErr w:type="spellEnd"/>
      <w:r w:rsidR="004944C3" w:rsidRPr="004944C3">
        <w:t xml:space="preserve"> </w:t>
      </w:r>
      <w:proofErr w:type="spellStart"/>
      <w:r w:rsidR="004944C3" w:rsidRPr="004944C3">
        <w:t>nilai</w:t>
      </w:r>
      <w:proofErr w:type="spellEnd"/>
      <w:r w:rsidR="004944C3" w:rsidRPr="004944C3">
        <w:t xml:space="preserve"> </w:t>
      </w:r>
      <w:proofErr w:type="spellStart"/>
      <w:r w:rsidR="004944C3" w:rsidRPr="004944C3">
        <w:t>sebesar</w:t>
      </w:r>
      <w:proofErr w:type="spellEnd"/>
      <w:r w:rsidR="004944C3" w:rsidRPr="004944C3">
        <w:t xml:space="preserve"> 0,071</w:t>
      </w:r>
      <w:r w:rsidR="004944C3" w:rsidRPr="004944C3">
        <w:rPr>
          <w:spacing w:val="-5"/>
        </w:rPr>
        <w:t xml:space="preserve"> dan 0,069 </w:t>
      </w:r>
      <w:r w:rsidR="004944C3" w:rsidRPr="004944C3">
        <w:t>yang</w:t>
      </w:r>
      <w:r w:rsidR="004944C3" w:rsidRPr="004944C3">
        <w:rPr>
          <w:spacing w:val="-6"/>
        </w:rPr>
        <w:t xml:space="preserve"> </w:t>
      </w:r>
      <w:proofErr w:type="spellStart"/>
      <w:r w:rsidR="004944C3" w:rsidRPr="004944C3">
        <w:t>lebih</w:t>
      </w:r>
      <w:proofErr w:type="spellEnd"/>
      <w:r w:rsidR="004944C3" w:rsidRPr="004944C3">
        <w:rPr>
          <w:spacing w:val="-5"/>
        </w:rPr>
        <w:t xml:space="preserve"> </w:t>
      </w:r>
      <w:proofErr w:type="spellStart"/>
      <w:r w:rsidR="004944C3" w:rsidRPr="004944C3">
        <w:t>besar</w:t>
      </w:r>
      <w:proofErr w:type="spellEnd"/>
      <w:r w:rsidR="004944C3" w:rsidRPr="004944C3">
        <w:rPr>
          <w:spacing w:val="-6"/>
        </w:rPr>
        <w:t xml:space="preserve"> </w:t>
      </w:r>
      <w:proofErr w:type="spellStart"/>
      <w:r w:rsidR="004944C3" w:rsidRPr="004944C3">
        <w:t>dari</w:t>
      </w:r>
      <w:proofErr w:type="spellEnd"/>
      <w:r w:rsidR="004944C3" w:rsidRPr="004944C3">
        <w:rPr>
          <w:spacing w:val="-5"/>
        </w:rPr>
        <w:t xml:space="preserve"> </w:t>
      </w:r>
      <w:proofErr w:type="spellStart"/>
      <w:r w:rsidR="004944C3" w:rsidRPr="004944C3">
        <w:t>tingkat</w:t>
      </w:r>
      <w:proofErr w:type="spellEnd"/>
      <w:r w:rsidR="004944C3" w:rsidRPr="004944C3">
        <w:rPr>
          <w:spacing w:val="-7"/>
        </w:rPr>
        <w:t xml:space="preserve"> </w:t>
      </w:r>
      <w:proofErr w:type="spellStart"/>
      <w:r w:rsidR="004944C3" w:rsidRPr="004944C3">
        <w:t>signifikan</w:t>
      </w:r>
      <w:proofErr w:type="spellEnd"/>
      <w:r w:rsidR="004944C3" w:rsidRPr="004944C3">
        <w:rPr>
          <w:spacing w:val="-5"/>
        </w:rPr>
        <w:t xml:space="preserve"> </w:t>
      </w:r>
      <w:r w:rsidR="004944C3" w:rsidRPr="004944C3">
        <w:t>0,05</w:t>
      </w:r>
      <w:r w:rsidR="004944C3" w:rsidRPr="004944C3">
        <w:rPr>
          <w:spacing w:val="-5"/>
        </w:rPr>
        <w:t xml:space="preserve"> </w:t>
      </w:r>
      <w:proofErr w:type="spellStart"/>
      <w:r w:rsidR="004944C3" w:rsidRPr="004944C3">
        <w:t>setelah</w:t>
      </w:r>
      <w:proofErr w:type="spellEnd"/>
      <w:r w:rsidR="004944C3" w:rsidRPr="004944C3">
        <w:rPr>
          <w:spacing w:val="-4"/>
        </w:rPr>
        <w:t xml:space="preserve"> </w:t>
      </w:r>
      <w:proofErr w:type="spellStart"/>
      <w:r w:rsidR="004944C3" w:rsidRPr="004944C3">
        <w:t>dilakukan</w:t>
      </w:r>
      <w:proofErr w:type="spellEnd"/>
      <w:r w:rsidR="004944C3" w:rsidRPr="004944C3">
        <w:rPr>
          <w:spacing w:val="-6"/>
        </w:rPr>
        <w:t xml:space="preserve"> </w:t>
      </w:r>
      <w:proofErr w:type="spellStart"/>
      <w:r w:rsidR="004944C3" w:rsidRPr="004944C3">
        <w:t>transformasi</w:t>
      </w:r>
      <w:proofErr w:type="spellEnd"/>
      <w:r w:rsidR="004944C3" w:rsidRPr="004944C3">
        <w:rPr>
          <w:spacing w:val="-4"/>
        </w:rPr>
        <w:t xml:space="preserve"> </w:t>
      </w:r>
      <w:proofErr w:type="spellStart"/>
      <w:r w:rsidR="004944C3" w:rsidRPr="004944C3">
        <w:t>pengukuran</w:t>
      </w:r>
      <w:proofErr w:type="spellEnd"/>
      <w:r w:rsidR="004944C3" w:rsidRPr="004944C3">
        <w:t xml:space="preserve"> </w:t>
      </w:r>
      <w:proofErr w:type="spellStart"/>
      <w:r w:rsidR="004944C3" w:rsidRPr="004944C3">
        <w:t>ke</w:t>
      </w:r>
      <w:proofErr w:type="spellEnd"/>
      <w:r w:rsidR="004944C3" w:rsidRPr="004944C3">
        <w:t xml:space="preserve"> </w:t>
      </w:r>
      <w:proofErr w:type="spellStart"/>
      <w:r w:rsidR="004944C3" w:rsidRPr="004944C3">
        <w:t>dalam</w:t>
      </w:r>
      <w:proofErr w:type="spellEnd"/>
      <w:r w:rsidR="004944C3" w:rsidRPr="004944C3">
        <w:t xml:space="preserve"> </w:t>
      </w:r>
      <w:proofErr w:type="spellStart"/>
      <w:r w:rsidR="004944C3" w:rsidRPr="004944C3">
        <w:t>bentuk</w:t>
      </w:r>
      <w:proofErr w:type="spellEnd"/>
      <w:r w:rsidR="004944C3" w:rsidRPr="004944C3">
        <w:t xml:space="preserve"> model </w:t>
      </w:r>
      <w:r w:rsidR="004944C3" w:rsidRPr="004944C3">
        <w:rPr>
          <w:i/>
          <w:iCs/>
        </w:rPr>
        <w:t>Exact dan Monte Carlo</w:t>
      </w:r>
      <w:r w:rsidR="004944C3" w:rsidRPr="004944C3">
        <w:t>.</w:t>
      </w:r>
      <w:r w:rsidR="004944C3" w:rsidRPr="004944C3">
        <w:rPr>
          <w:spacing w:val="-2"/>
        </w:rPr>
        <w:t xml:space="preserve"> </w:t>
      </w:r>
      <w:proofErr w:type="spellStart"/>
      <w:r w:rsidR="004944C3" w:rsidRPr="004944C3">
        <w:t>Dengan</w:t>
      </w:r>
      <w:proofErr w:type="spellEnd"/>
      <w:r w:rsidR="004944C3" w:rsidRPr="004944C3">
        <w:rPr>
          <w:spacing w:val="-2"/>
        </w:rPr>
        <w:t xml:space="preserve"> </w:t>
      </w:r>
      <w:proofErr w:type="spellStart"/>
      <w:r w:rsidR="004944C3" w:rsidRPr="004944C3">
        <w:t>nilai</w:t>
      </w:r>
      <w:proofErr w:type="spellEnd"/>
      <w:r w:rsidR="004944C3" w:rsidRPr="004944C3">
        <w:rPr>
          <w:spacing w:val="-1"/>
        </w:rPr>
        <w:t xml:space="preserve"> </w:t>
      </w:r>
      <w:r w:rsidR="004944C3" w:rsidRPr="004944C3">
        <w:rPr>
          <w:i/>
        </w:rPr>
        <w:t xml:space="preserve">Exact. Sig (2-tailed) &amp; Montel Carlo Sig. (2-tailed) </w:t>
      </w:r>
      <w:r w:rsidR="004944C3" w:rsidRPr="004944C3">
        <w:t>yang</w:t>
      </w:r>
      <w:r w:rsidR="004944C3" w:rsidRPr="004944C3">
        <w:rPr>
          <w:spacing w:val="-2"/>
        </w:rPr>
        <w:t xml:space="preserve"> </w:t>
      </w:r>
      <w:proofErr w:type="spellStart"/>
      <w:r w:rsidR="004944C3" w:rsidRPr="004944C3">
        <w:t>lebih</w:t>
      </w:r>
      <w:proofErr w:type="spellEnd"/>
      <w:r w:rsidR="004944C3" w:rsidRPr="004944C3">
        <w:rPr>
          <w:spacing w:val="-2"/>
        </w:rPr>
        <w:t xml:space="preserve"> </w:t>
      </w:r>
      <w:proofErr w:type="spellStart"/>
      <w:r w:rsidR="004944C3" w:rsidRPr="004944C3">
        <w:t>besar</w:t>
      </w:r>
      <w:proofErr w:type="spellEnd"/>
      <w:r w:rsidR="004944C3" w:rsidRPr="004944C3">
        <w:rPr>
          <w:spacing w:val="-2"/>
        </w:rPr>
        <w:t xml:space="preserve"> </w:t>
      </w:r>
      <w:proofErr w:type="spellStart"/>
      <w:r w:rsidR="004944C3" w:rsidRPr="004944C3">
        <w:t>dari</w:t>
      </w:r>
      <w:proofErr w:type="spellEnd"/>
      <w:r w:rsidR="004944C3" w:rsidRPr="004944C3">
        <w:rPr>
          <w:spacing w:val="-1"/>
        </w:rPr>
        <w:t xml:space="preserve"> </w:t>
      </w:r>
      <w:proofErr w:type="spellStart"/>
      <w:r w:rsidR="004944C3" w:rsidRPr="004944C3">
        <w:t>tingkat</w:t>
      </w:r>
      <w:proofErr w:type="spellEnd"/>
      <w:r w:rsidR="004944C3" w:rsidRPr="004944C3">
        <w:rPr>
          <w:spacing w:val="-3"/>
        </w:rPr>
        <w:t xml:space="preserve"> </w:t>
      </w:r>
      <w:proofErr w:type="spellStart"/>
      <w:r w:rsidR="004944C3" w:rsidRPr="004944C3">
        <w:t>signifikansi</w:t>
      </w:r>
      <w:proofErr w:type="spellEnd"/>
      <w:r w:rsidR="004944C3" w:rsidRPr="004944C3">
        <w:t>,</w:t>
      </w:r>
      <w:r w:rsidR="004944C3" w:rsidRPr="004944C3">
        <w:rPr>
          <w:spacing w:val="-2"/>
        </w:rPr>
        <w:t xml:space="preserve"> </w:t>
      </w:r>
      <w:r w:rsidR="004944C3" w:rsidRPr="004944C3">
        <w:t xml:space="preserve">data </w:t>
      </w:r>
      <w:proofErr w:type="spellStart"/>
      <w:r w:rsidR="004944C3" w:rsidRPr="004944C3">
        <w:t>dapat</w:t>
      </w:r>
      <w:proofErr w:type="spellEnd"/>
      <w:r w:rsidR="004944C3" w:rsidRPr="004944C3">
        <w:t xml:space="preserve"> </w:t>
      </w:r>
      <w:proofErr w:type="spellStart"/>
      <w:r w:rsidR="004944C3" w:rsidRPr="004944C3">
        <w:t>dikatakan</w:t>
      </w:r>
      <w:proofErr w:type="spellEnd"/>
      <w:r w:rsidR="004944C3" w:rsidRPr="004944C3">
        <w:t xml:space="preserve"> </w:t>
      </w:r>
      <w:proofErr w:type="spellStart"/>
      <w:r w:rsidR="004944C3" w:rsidRPr="004944C3">
        <w:t>telah</w:t>
      </w:r>
      <w:proofErr w:type="spellEnd"/>
      <w:r w:rsidR="004944C3" w:rsidRPr="004944C3">
        <w:t xml:space="preserve"> </w:t>
      </w:r>
      <w:proofErr w:type="spellStart"/>
      <w:r w:rsidR="004944C3" w:rsidRPr="004944C3">
        <w:t>berdistribusi</w:t>
      </w:r>
      <w:proofErr w:type="spellEnd"/>
      <w:r w:rsidR="004944C3" w:rsidRPr="004944C3">
        <w:t xml:space="preserve"> </w:t>
      </w:r>
      <w:proofErr w:type="spellStart"/>
      <w:r w:rsidR="004944C3" w:rsidRPr="004944C3">
        <w:t>dengan</w:t>
      </w:r>
      <w:proofErr w:type="spellEnd"/>
      <w:r w:rsidR="004944C3" w:rsidRPr="004944C3">
        <w:t xml:space="preserve"> normal.</w:t>
      </w:r>
    </w:p>
    <w:p w14:paraId="2617151B" w14:textId="77777777" w:rsidR="004944C3" w:rsidRPr="004944C3" w:rsidRDefault="004944C3" w:rsidP="003E1C9A">
      <w:pPr>
        <w:pStyle w:val="Heading4"/>
      </w:pPr>
      <w:r w:rsidRPr="004944C3">
        <w:t xml:space="preserve">4.1.2.2 </w:t>
      </w:r>
      <w:bookmarkStart w:id="79" w:name="_TOC_250011"/>
      <w:r w:rsidRPr="004944C3">
        <w:t>Uji</w:t>
      </w:r>
      <w:r w:rsidRPr="004944C3">
        <w:rPr>
          <w:spacing w:val="-1"/>
        </w:rPr>
        <w:t xml:space="preserve"> </w:t>
      </w:r>
      <w:bookmarkEnd w:id="79"/>
      <w:r w:rsidRPr="004944C3">
        <w:t>Multikolinearitas</w:t>
      </w:r>
    </w:p>
    <w:p w14:paraId="5E91799C" w14:textId="6B8C64EE" w:rsidR="004944C3" w:rsidRDefault="004944C3" w:rsidP="00317BAC">
      <w:pPr>
        <w:pStyle w:val="NormalWeb"/>
        <w:spacing w:line="480" w:lineRule="auto"/>
        <w:jc w:val="both"/>
      </w:pPr>
      <w:r w:rsidRPr="004944C3">
        <w:tab/>
        <w:t xml:space="preserve">Uji </w:t>
      </w:r>
      <w:proofErr w:type="spellStart"/>
      <w:r w:rsidRPr="004944C3">
        <w:t>multikolinearitas</w:t>
      </w:r>
      <w:proofErr w:type="spellEnd"/>
      <w:r w:rsidRPr="004944C3">
        <w:t xml:space="preserve"> </w:t>
      </w:r>
      <w:proofErr w:type="spellStart"/>
      <w:r w:rsidRPr="004944C3">
        <w:t>digunakan</w:t>
      </w:r>
      <w:proofErr w:type="spellEnd"/>
      <w:r w:rsidRPr="004944C3">
        <w:t xml:space="preserve"> </w:t>
      </w:r>
      <w:proofErr w:type="spellStart"/>
      <w:r w:rsidRPr="004944C3">
        <w:t>dalam</w:t>
      </w:r>
      <w:proofErr w:type="spellEnd"/>
      <w:r w:rsidRPr="004944C3">
        <w:t xml:space="preserve"> </w:t>
      </w:r>
      <w:proofErr w:type="spellStart"/>
      <w:r w:rsidRPr="004944C3">
        <w:t>penelitian</w:t>
      </w:r>
      <w:proofErr w:type="spellEnd"/>
      <w:r w:rsidRPr="004944C3">
        <w:t xml:space="preserve"> yang </w:t>
      </w:r>
      <w:proofErr w:type="spellStart"/>
      <w:r w:rsidRPr="004944C3">
        <w:t>melibatkan</w:t>
      </w:r>
      <w:proofErr w:type="spellEnd"/>
      <w:r w:rsidRPr="004944C3">
        <w:t xml:space="preserve"> </w:t>
      </w:r>
      <w:proofErr w:type="spellStart"/>
      <w:r w:rsidRPr="004944C3">
        <w:t>lebih</w:t>
      </w:r>
      <w:proofErr w:type="spellEnd"/>
      <w:r w:rsidRPr="004944C3">
        <w:t xml:space="preserve"> </w:t>
      </w:r>
      <w:proofErr w:type="spellStart"/>
      <w:r w:rsidRPr="004944C3">
        <w:t>dari</w:t>
      </w:r>
      <w:proofErr w:type="spellEnd"/>
      <w:r w:rsidRPr="004944C3">
        <w:t xml:space="preserve"> </w:t>
      </w:r>
      <w:proofErr w:type="spellStart"/>
      <w:r w:rsidRPr="004944C3">
        <w:t>satu</w:t>
      </w:r>
      <w:proofErr w:type="spellEnd"/>
      <w:r w:rsidRPr="004944C3">
        <w:t xml:space="preserve"> </w:t>
      </w:r>
      <w:proofErr w:type="spellStart"/>
      <w:r w:rsidRPr="004944C3">
        <w:t>variabel</w:t>
      </w:r>
      <w:proofErr w:type="spellEnd"/>
      <w:r w:rsidRPr="004944C3">
        <w:t xml:space="preserve"> </w:t>
      </w:r>
      <w:proofErr w:type="spellStart"/>
      <w:r w:rsidRPr="004944C3">
        <w:t>independen</w:t>
      </w:r>
      <w:proofErr w:type="spellEnd"/>
      <w:r w:rsidRPr="004944C3">
        <w:t xml:space="preserve">. Uji </w:t>
      </w:r>
      <w:proofErr w:type="spellStart"/>
      <w:r w:rsidRPr="004944C3">
        <w:t>ini</w:t>
      </w:r>
      <w:proofErr w:type="spellEnd"/>
      <w:r w:rsidRPr="004944C3">
        <w:t xml:space="preserve"> </w:t>
      </w:r>
      <w:proofErr w:type="spellStart"/>
      <w:r w:rsidRPr="004944C3">
        <w:t>membantu</w:t>
      </w:r>
      <w:proofErr w:type="spellEnd"/>
      <w:r w:rsidRPr="004944C3">
        <w:t xml:space="preserve"> </w:t>
      </w:r>
      <w:proofErr w:type="spellStart"/>
      <w:r w:rsidRPr="004944C3">
        <w:t>memeriksa</w:t>
      </w:r>
      <w:proofErr w:type="spellEnd"/>
      <w:r w:rsidRPr="004944C3">
        <w:t xml:space="preserve"> </w:t>
      </w:r>
      <w:proofErr w:type="spellStart"/>
      <w:r w:rsidRPr="004944C3">
        <w:t>apakah</w:t>
      </w:r>
      <w:proofErr w:type="spellEnd"/>
      <w:r w:rsidRPr="004944C3">
        <w:t xml:space="preserve"> </w:t>
      </w:r>
      <w:proofErr w:type="spellStart"/>
      <w:r w:rsidRPr="004944C3">
        <w:t>terdapat</w:t>
      </w:r>
      <w:proofErr w:type="spellEnd"/>
      <w:r w:rsidRPr="004944C3">
        <w:t xml:space="preserve"> </w:t>
      </w:r>
      <w:proofErr w:type="spellStart"/>
      <w:r w:rsidRPr="004944C3">
        <w:t>korelasi</w:t>
      </w:r>
      <w:proofErr w:type="spellEnd"/>
      <w:r w:rsidRPr="004944C3">
        <w:t xml:space="preserve"> </w:t>
      </w:r>
      <w:proofErr w:type="spellStart"/>
      <w:r w:rsidRPr="004944C3">
        <w:t>antara</w:t>
      </w:r>
      <w:proofErr w:type="spellEnd"/>
      <w:r w:rsidRPr="004944C3">
        <w:t xml:space="preserve"> </w:t>
      </w:r>
      <w:proofErr w:type="spellStart"/>
      <w:r w:rsidRPr="004944C3">
        <w:t>variabel</w:t>
      </w:r>
      <w:proofErr w:type="spellEnd"/>
      <w:r w:rsidRPr="004944C3">
        <w:t xml:space="preserve"> </w:t>
      </w:r>
      <w:proofErr w:type="spellStart"/>
      <w:r w:rsidRPr="004944C3">
        <w:t>independen</w:t>
      </w:r>
      <w:proofErr w:type="spellEnd"/>
      <w:r w:rsidRPr="004944C3">
        <w:t xml:space="preserve"> dan </w:t>
      </w:r>
      <w:proofErr w:type="spellStart"/>
      <w:r w:rsidRPr="004944C3">
        <w:t>variabel</w:t>
      </w:r>
      <w:proofErr w:type="spellEnd"/>
      <w:r w:rsidRPr="004944C3">
        <w:t xml:space="preserve"> </w:t>
      </w:r>
      <w:proofErr w:type="spellStart"/>
      <w:r w:rsidRPr="004944C3">
        <w:t>lainnya</w:t>
      </w:r>
      <w:proofErr w:type="spellEnd"/>
      <w:r w:rsidRPr="004944C3">
        <w:t xml:space="preserve">. </w:t>
      </w:r>
      <w:proofErr w:type="spellStart"/>
      <w:r w:rsidRPr="004944C3">
        <w:t>Suatu</w:t>
      </w:r>
      <w:proofErr w:type="spellEnd"/>
      <w:r w:rsidRPr="004944C3">
        <w:t xml:space="preserve"> model </w:t>
      </w:r>
      <w:proofErr w:type="spellStart"/>
      <w:r w:rsidRPr="004944C3">
        <w:t>regresi</w:t>
      </w:r>
      <w:proofErr w:type="spellEnd"/>
      <w:r w:rsidRPr="004944C3">
        <w:t xml:space="preserve"> </w:t>
      </w:r>
      <w:proofErr w:type="spellStart"/>
      <w:r w:rsidRPr="004944C3">
        <w:t>dianggap</w:t>
      </w:r>
      <w:proofErr w:type="spellEnd"/>
      <w:r w:rsidRPr="004944C3">
        <w:t xml:space="preserve"> </w:t>
      </w:r>
      <w:proofErr w:type="spellStart"/>
      <w:r w:rsidRPr="004944C3">
        <w:t>bebas</w:t>
      </w:r>
      <w:proofErr w:type="spellEnd"/>
      <w:r w:rsidRPr="004944C3">
        <w:t xml:space="preserve"> </w:t>
      </w:r>
      <w:proofErr w:type="spellStart"/>
      <w:r w:rsidRPr="004944C3">
        <w:t>multikolinearitas</w:t>
      </w:r>
      <w:proofErr w:type="spellEnd"/>
      <w:r w:rsidRPr="004944C3">
        <w:t xml:space="preserve"> </w:t>
      </w:r>
      <w:proofErr w:type="spellStart"/>
      <w:r w:rsidRPr="004944C3">
        <w:t>jika</w:t>
      </w:r>
      <w:proofErr w:type="spellEnd"/>
      <w:r w:rsidRPr="004944C3">
        <w:t xml:space="preserve"> </w:t>
      </w:r>
      <w:proofErr w:type="spellStart"/>
      <w:r w:rsidRPr="004944C3">
        <w:t>nilai</w:t>
      </w:r>
      <w:proofErr w:type="spellEnd"/>
      <w:r w:rsidRPr="004944C3">
        <w:t xml:space="preserve"> </w:t>
      </w:r>
      <w:proofErr w:type="spellStart"/>
      <w:r w:rsidRPr="004944C3">
        <w:t>Toleransi</w:t>
      </w:r>
      <w:proofErr w:type="spellEnd"/>
      <w:r w:rsidRPr="004944C3">
        <w:t xml:space="preserve"> &gt; 0,10 dan VIF (Variance Inflation Factor) &lt; 10,00.</w:t>
      </w:r>
    </w:p>
    <w:p w14:paraId="0408FCB8" w14:textId="67D3D4DD" w:rsidR="0016501B" w:rsidRDefault="0016501B" w:rsidP="00317BAC">
      <w:pPr>
        <w:pStyle w:val="NormalWeb"/>
        <w:spacing w:line="480" w:lineRule="auto"/>
        <w:jc w:val="both"/>
      </w:pPr>
    </w:p>
    <w:p w14:paraId="449A2110" w14:textId="77777777" w:rsidR="0016501B" w:rsidRPr="004944C3" w:rsidRDefault="0016501B" w:rsidP="00317BAC">
      <w:pPr>
        <w:pStyle w:val="NormalWeb"/>
        <w:spacing w:line="480" w:lineRule="auto"/>
        <w:jc w:val="both"/>
      </w:pPr>
    </w:p>
    <w:p w14:paraId="1BB9436B" w14:textId="41A87BB9" w:rsidR="0016501B" w:rsidRPr="0016501B" w:rsidRDefault="0016501B" w:rsidP="0016501B">
      <w:pPr>
        <w:pStyle w:val="Caption"/>
        <w:keepNext/>
        <w:rPr>
          <w:rFonts w:ascii="Times New Roman" w:hAnsi="Times New Roman" w:cs="Times New Roman"/>
          <w:b/>
          <w:bCs/>
          <w:color w:val="auto"/>
          <w:sz w:val="24"/>
          <w:szCs w:val="24"/>
        </w:rPr>
      </w:pPr>
      <w:r w:rsidRPr="0016501B">
        <w:rPr>
          <w:rFonts w:ascii="Times New Roman" w:hAnsi="Times New Roman" w:cs="Times New Roman"/>
          <w:b/>
          <w:bCs/>
          <w:color w:val="auto"/>
          <w:sz w:val="24"/>
          <w:szCs w:val="24"/>
        </w:rPr>
        <w:lastRenderedPageBreak/>
        <w:t xml:space="preserve">Tabel 4.6 Hasil Uji </w:t>
      </w:r>
      <w:proofErr w:type="spellStart"/>
      <w:r w:rsidRPr="0016501B">
        <w:rPr>
          <w:rFonts w:ascii="Times New Roman" w:hAnsi="Times New Roman" w:cs="Times New Roman"/>
          <w:b/>
          <w:bCs/>
          <w:color w:val="auto"/>
          <w:sz w:val="24"/>
          <w:szCs w:val="24"/>
        </w:rPr>
        <w:t>Multikolinearitas</w:t>
      </w:r>
      <w:proofErr w:type="spellEnd"/>
      <w:r w:rsidRPr="0016501B">
        <w:rPr>
          <w:rFonts w:ascii="Times New Roman" w:hAnsi="Times New Roman" w:cs="Times New Roman"/>
          <w:b/>
          <w:bCs/>
          <w:color w:val="auto"/>
          <w:sz w:val="24"/>
          <w:szCs w:val="24"/>
        </w:rPr>
        <w:t xml:space="preserve"> </w:t>
      </w:r>
    </w:p>
    <w:tbl>
      <w:tblPr>
        <w:tblW w:w="82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120"/>
        <w:gridCol w:w="2107"/>
        <w:gridCol w:w="2053"/>
      </w:tblGrid>
      <w:tr w:rsidR="004944C3" w:rsidRPr="004944C3" w14:paraId="18BDA405" w14:textId="77777777" w:rsidTr="00B25996">
        <w:trPr>
          <w:trHeight w:val="263"/>
        </w:trPr>
        <w:tc>
          <w:tcPr>
            <w:tcW w:w="4102" w:type="dxa"/>
            <w:gridSpan w:val="2"/>
          </w:tcPr>
          <w:p w14:paraId="467DDA3C" w14:textId="77777777" w:rsidR="004944C3" w:rsidRPr="004944C3" w:rsidRDefault="004944C3" w:rsidP="00B25996">
            <w:pPr>
              <w:pStyle w:val="TableParagraph"/>
              <w:spacing w:line="229" w:lineRule="exact"/>
              <w:ind w:left="106"/>
              <w:jc w:val="left"/>
              <w:rPr>
                <w:sz w:val="20"/>
              </w:rPr>
            </w:pPr>
            <w:r w:rsidRPr="004944C3">
              <w:rPr>
                <w:spacing w:val="-2"/>
                <w:sz w:val="20"/>
              </w:rPr>
              <w:t>Model</w:t>
            </w:r>
          </w:p>
        </w:tc>
        <w:tc>
          <w:tcPr>
            <w:tcW w:w="4160" w:type="dxa"/>
            <w:gridSpan w:val="2"/>
          </w:tcPr>
          <w:p w14:paraId="652A098F" w14:textId="77777777" w:rsidR="004944C3" w:rsidRPr="004944C3" w:rsidRDefault="004944C3" w:rsidP="00B25996">
            <w:pPr>
              <w:pStyle w:val="TableParagraph"/>
              <w:spacing w:line="229" w:lineRule="exact"/>
              <w:ind w:left="107"/>
              <w:jc w:val="left"/>
              <w:rPr>
                <w:sz w:val="20"/>
              </w:rPr>
            </w:pPr>
            <w:r w:rsidRPr="004944C3">
              <w:rPr>
                <w:sz w:val="20"/>
              </w:rPr>
              <w:t>Collinearity</w:t>
            </w:r>
            <w:r w:rsidRPr="004944C3">
              <w:rPr>
                <w:spacing w:val="-2"/>
                <w:sz w:val="20"/>
              </w:rPr>
              <w:t xml:space="preserve"> Statistics</w:t>
            </w:r>
          </w:p>
        </w:tc>
      </w:tr>
      <w:tr w:rsidR="004944C3" w:rsidRPr="004944C3" w14:paraId="1F5CA903" w14:textId="77777777" w:rsidTr="00B25996">
        <w:trPr>
          <w:trHeight w:val="264"/>
        </w:trPr>
        <w:tc>
          <w:tcPr>
            <w:tcW w:w="1982" w:type="dxa"/>
          </w:tcPr>
          <w:p w14:paraId="3E4A0AF7" w14:textId="77777777" w:rsidR="004944C3" w:rsidRPr="004944C3" w:rsidRDefault="004944C3" w:rsidP="00B25996">
            <w:pPr>
              <w:pStyle w:val="TableParagraph"/>
              <w:spacing w:line="229" w:lineRule="exact"/>
              <w:ind w:left="106"/>
              <w:jc w:val="left"/>
              <w:rPr>
                <w:sz w:val="20"/>
              </w:rPr>
            </w:pPr>
            <w:r w:rsidRPr="004944C3">
              <w:rPr>
                <w:spacing w:val="-10"/>
                <w:sz w:val="20"/>
              </w:rPr>
              <w:t>1</w:t>
            </w:r>
          </w:p>
        </w:tc>
        <w:tc>
          <w:tcPr>
            <w:tcW w:w="2120" w:type="dxa"/>
          </w:tcPr>
          <w:p w14:paraId="39937395" w14:textId="77777777" w:rsidR="004944C3" w:rsidRPr="004944C3" w:rsidRDefault="004944C3" w:rsidP="00B25996">
            <w:pPr>
              <w:pStyle w:val="TableParagraph"/>
              <w:spacing w:line="229" w:lineRule="exact"/>
              <w:ind w:left="109"/>
              <w:jc w:val="left"/>
              <w:rPr>
                <w:sz w:val="20"/>
              </w:rPr>
            </w:pPr>
            <w:r w:rsidRPr="004944C3">
              <w:rPr>
                <w:spacing w:val="-2"/>
                <w:sz w:val="20"/>
              </w:rPr>
              <w:t>(constant)</w:t>
            </w:r>
          </w:p>
        </w:tc>
        <w:tc>
          <w:tcPr>
            <w:tcW w:w="2107" w:type="dxa"/>
          </w:tcPr>
          <w:p w14:paraId="68C5EA67" w14:textId="77777777" w:rsidR="004944C3" w:rsidRPr="004944C3" w:rsidRDefault="004944C3" w:rsidP="00B25996">
            <w:pPr>
              <w:pStyle w:val="TableParagraph"/>
              <w:spacing w:line="229" w:lineRule="exact"/>
              <w:ind w:left="107"/>
              <w:jc w:val="left"/>
              <w:rPr>
                <w:sz w:val="20"/>
              </w:rPr>
            </w:pPr>
            <w:r w:rsidRPr="004944C3">
              <w:rPr>
                <w:spacing w:val="-2"/>
                <w:sz w:val="20"/>
              </w:rPr>
              <w:t>tolerance</w:t>
            </w:r>
          </w:p>
        </w:tc>
        <w:tc>
          <w:tcPr>
            <w:tcW w:w="2053" w:type="dxa"/>
          </w:tcPr>
          <w:p w14:paraId="0BBE5201" w14:textId="77777777" w:rsidR="004944C3" w:rsidRPr="004944C3" w:rsidRDefault="004944C3" w:rsidP="00B25996">
            <w:pPr>
              <w:pStyle w:val="TableParagraph"/>
              <w:spacing w:line="229" w:lineRule="exact"/>
              <w:ind w:left="108"/>
              <w:jc w:val="left"/>
              <w:rPr>
                <w:sz w:val="20"/>
              </w:rPr>
            </w:pPr>
            <w:r w:rsidRPr="004944C3">
              <w:rPr>
                <w:spacing w:val="-5"/>
                <w:sz w:val="20"/>
              </w:rPr>
              <w:t>VIF</w:t>
            </w:r>
          </w:p>
        </w:tc>
      </w:tr>
      <w:tr w:rsidR="004944C3" w:rsidRPr="004944C3" w14:paraId="65238F97" w14:textId="77777777" w:rsidTr="00B25996">
        <w:trPr>
          <w:trHeight w:val="265"/>
        </w:trPr>
        <w:tc>
          <w:tcPr>
            <w:tcW w:w="1982" w:type="dxa"/>
          </w:tcPr>
          <w:p w14:paraId="40CC97DB" w14:textId="77777777" w:rsidR="004944C3" w:rsidRPr="004944C3" w:rsidRDefault="004944C3" w:rsidP="00B25996">
            <w:pPr>
              <w:pStyle w:val="TableParagraph"/>
              <w:jc w:val="left"/>
              <w:rPr>
                <w:sz w:val="18"/>
              </w:rPr>
            </w:pPr>
          </w:p>
        </w:tc>
        <w:tc>
          <w:tcPr>
            <w:tcW w:w="2120" w:type="dxa"/>
          </w:tcPr>
          <w:p w14:paraId="03EA7624" w14:textId="77777777" w:rsidR="004944C3" w:rsidRPr="004944C3" w:rsidRDefault="004944C3" w:rsidP="00B25996">
            <w:pPr>
              <w:pStyle w:val="TableParagraph"/>
              <w:spacing w:line="229" w:lineRule="exact"/>
              <w:ind w:left="109"/>
              <w:jc w:val="left"/>
              <w:rPr>
                <w:spacing w:val="-10"/>
                <w:sz w:val="20"/>
                <w:lang w:val="en-US"/>
              </w:rPr>
            </w:pPr>
            <w:r w:rsidRPr="004944C3">
              <w:rPr>
                <w:spacing w:val="-10"/>
                <w:sz w:val="20"/>
                <w:lang w:val="en-US"/>
              </w:rPr>
              <w:t>ESG Score (x1)</w:t>
            </w:r>
          </w:p>
        </w:tc>
        <w:tc>
          <w:tcPr>
            <w:tcW w:w="2107" w:type="dxa"/>
          </w:tcPr>
          <w:p w14:paraId="54C304CA" w14:textId="77777777" w:rsidR="004944C3" w:rsidRPr="004944C3" w:rsidRDefault="004944C3" w:rsidP="00B25996">
            <w:pPr>
              <w:pStyle w:val="TableParagraph"/>
              <w:spacing w:line="229" w:lineRule="exact"/>
              <w:ind w:left="107"/>
              <w:jc w:val="left"/>
              <w:rPr>
                <w:sz w:val="20"/>
                <w:lang w:val="en-US"/>
              </w:rPr>
            </w:pPr>
            <w:r w:rsidRPr="004944C3">
              <w:rPr>
                <w:spacing w:val="-2"/>
                <w:sz w:val="20"/>
                <w:lang w:val="en-US"/>
              </w:rPr>
              <w:t>0.964</w:t>
            </w:r>
          </w:p>
        </w:tc>
        <w:tc>
          <w:tcPr>
            <w:tcW w:w="2053" w:type="dxa"/>
          </w:tcPr>
          <w:p w14:paraId="589B9EAF" w14:textId="77777777" w:rsidR="004944C3" w:rsidRPr="004944C3" w:rsidRDefault="004944C3" w:rsidP="00B25996">
            <w:pPr>
              <w:pStyle w:val="TableParagraph"/>
              <w:spacing w:line="229" w:lineRule="exact"/>
              <w:ind w:left="108"/>
              <w:jc w:val="left"/>
              <w:rPr>
                <w:sz w:val="20"/>
                <w:lang w:val="en-US"/>
              </w:rPr>
            </w:pPr>
            <w:r w:rsidRPr="004944C3">
              <w:rPr>
                <w:spacing w:val="-2"/>
                <w:sz w:val="20"/>
              </w:rPr>
              <w:t>1.</w:t>
            </w:r>
            <w:r w:rsidRPr="004944C3">
              <w:rPr>
                <w:spacing w:val="-2"/>
                <w:sz w:val="20"/>
                <w:lang w:val="en-US"/>
              </w:rPr>
              <w:t>037</w:t>
            </w:r>
          </w:p>
        </w:tc>
      </w:tr>
      <w:tr w:rsidR="004944C3" w:rsidRPr="004944C3" w14:paraId="32A69072" w14:textId="77777777" w:rsidTr="00B25996">
        <w:trPr>
          <w:trHeight w:val="265"/>
        </w:trPr>
        <w:tc>
          <w:tcPr>
            <w:tcW w:w="1982" w:type="dxa"/>
          </w:tcPr>
          <w:p w14:paraId="204882E7" w14:textId="77777777" w:rsidR="004944C3" w:rsidRPr="004944C3" w:rsidRDefault="004944C3" w:rsidP="00B25996">
            <w:pPr>
              <w:pStyle w:val="TableParagraph"/>
              <w:jc w:val="left"/>
              <w:rPr>
                <w:sz w:val="18"/>
              </w:rPr>
            </w:pPr>
          </w:p>
        </w:tc>
        <w:tc>
          <w:tcPr>
            <w:tcW w:w="2120" w:type="dxa"/>
          </w:tcPr>
          <w:p w14:paraId="18D292BD" w14:textId="77777777" w:rsidR="004944C3" w:rsidRPr="004944C3" w:rsidRDefault="004944C3" w:rsidP="00B25996">
            <w:pPr>
              <w:pStyle w:val="TableParagraph"/>
              <w:spacing w:line="229" w:lineRule="exact"/>
              <w:ind w:left="109"/>
              <w:jc w:val="left"/>
              <w:rPr>
                <w:spacing w:val="-10"/>
                <w:sz w:val="20"/>
                <w:lang w:val="en-US"/>
              </w:rPr>
            </w:pPr>
            <w:r w:rsidRPr="004944C3">
              <w:rPr>
                <w:spacing w:val="-10"/>
                <w:sz w:val="20"/>
                <w:lang w:val="en-US"/>
              </w:rPr>
              <w:t>Audit Internal (x2)</w:t>
            </w:r>
          </w:p>
        </w:tc>
        <w:tc>
          <w:tcPr>
            <w:tcW w:w="2107" w:type="dxa"/>
          </w:tcPr>
          <w:p w14:paraId="615426B0"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0.960</w:t>
            </w:r>
          </w:p>
        </w:tc>
        <w:tc>
          <w:tcPr>
            <w:tcW w:w="2053" w:type="dxa"/>
          </w:tcPr>
          <w:p w14:paraId="745D1975" w14:textId="77777777" w:rsidR="004944C3" w:rsidRPr="004944C3" w:rsidRDefault="004944C3" w:rsidP="00B25996">
            <w:pPr>
              <w:pStyle w:val="TableParagraph"/>
              <w:spacing w:line="229" w:lineRule="exact"/>
              <w:ind w:left="108"/>
              <w:jc w:val="left"/>
              <w:rPr>
                <w:spacing w:val="-2"/>
                <w:sz w:val="20"/>
                <w:lang w:val="en-US"/>
              </w:rPr>
            </w:pPr>
            <w:r w:rsidRPr="004944C3">
              <w:rPr>
                <w:spacing w:val="-2"/>
                <w:sz w:val="20"/>
                <w:lang w:val="en-US"/>
              </w:rPr>
              <w:t>1.042</w:t>
            </w:r>
          </w:p>
        </w:tc>
      </w:tr>
      <w:tr w:rsidR="004944C3" w:rsidRPr="004944C3" w14:paraId="42004DDF" w14:textId="77777777" w:rsidTr="00B25996">
        <w:trPr>
          <w:trHeight w:val="265"/>
        </w:trPr>
        <w:tc>
          <w:tcPr>
            <w:tcW w:w="1982" w:type="dxa"/>
          </w:tcPr>
          <w:p w14:paraId="3B003178" w14:textId="77777777" w:rsidR="004944C3" w:rsidRPr="004944C3" w:rsidRDefault="004944C3" w:rsidP="00B25996">
            <w:pPr>
              <w:pStyle w:val="TableParagraph"/>
              <w:jc w:val="left"/>
              <w:rPr>
                <w:sz w:val="18"/>
              </w:rPr>
            </w:pPr>
          </w:p>
        </w:tc>
        <w:tc>
          <w:tcPr>
            <w:tcW w:w="2120" w:type="dxa"/>
          </w:tcPr>
          <w:p w14:paraId="11768A16" w14:textId="77777777" w:rsidR="004944C3" w:rsidRPr="004944C3" w:rsidRDefault="004944C3" w:rsidP="00B25996">
            <w:pPr>
              <w:pStyle w:val="TableParagraph"/>
              <w:spacing w:line="229" w:lineRule="exact"/>
              <w:ind w:left="109"/>
              <w:jc w:val="left"/>
              <w:rPr>
                <w:spacing w:val="-10"/>
                <w:sz w:val="20"/>
                <w:lang w:val="en-US"/>
              </w:rPr>
            </w:pPr>
            <w:proofErr w:type="spellStart"/>
            <w:r w:rsidRPr="004944C3">
              <w:rPr>
                <w:spacing w:val="-10"/>
                <w:sz w:val="20"/>
                <w:lang w:val="en-US"/>
              </w:rPr>
              <w:t>Rapat</w:t>
            </w:r>
            <w:proofErr w:type="spellEnd"/>
            <w:r w:rsidRPr="004944C3">
              <w:rPr>
                <w:spacing w:val="-10"/>
                <w:sz w:val="20"/>
                <w:lang w:val="en-US"/>
              </w:rPr>
              <w:t xml:space="preserve"> </w:t>
            </w:r>
            <w:proofErr w:type="spellStart"/>
            <w:r w:rsidRPr="004944C3">
              <w:rPr>
                <w:spacing w:val="-10"/>
                <w:sz w:val="20"/>
                <w:lang w:val="en-US"/>
              </w:rPr>
              <w:t>Komite</w:t>
            </w:r>
            <w:proofErr w:type="spellEnd"/>
            <w:r w:rsidRPr="004944C3">
              <w:rPr>
                <w:spacing w:val="-10"/>
                <w:sz w:val="20"/>
                <w:lang w:val="en-US"/>
              </w:rPr>
              <w:t xml:space="preserve"> Audit (x3)</w:t>
            </w:r>
          </w:p>
        </w:tc>
        <w:tc>
          <w:tcPr>
            <w:tcW w:w="2107" w:type="dxa"/>
          </w:tcPr>
          <w:p w14:paraId="0B9C1808" w14:textId="77777777" w:rsidR="004944C3" w:rsidRPr="004944C3" w:rsidRDefault="004944C3" w:rsidP="00B25996">
            <w:pPr>
              <w:pStyle w:val="TableParagraph"/>
              <w:spacing w:line="229" w:lineRule="exact"/>
              <w:ind w:left="107"/>
              <w:jc w:val="left"/>
              <w:rPr>
                <w:spacing w:val="-2"/>
                <w:sz w:val="20"/>
                <w:lang w:val="en-US"/>
              </w:rPr>
            </w:pPr>
            <w:r w:rsidRPr="004944C3">
              <w:rPr>
                <w:spacing w:val="-2"/>
                <w:sz w:val="20"/>
                <w:lang w:val="en-US"/>
              </w:rPr>
              <w:t>0.993</w:t>
            </w:r>
          </w:p>
        </w:tc>
        <w:tc>
          <w:tcPr>
            <w:tcW w:w="2053" w:type="dxa"/>
          </w:tcPr>
          <w:p w14:paraId="7E529A8F" w14:textId="77777777" w:rsidR="004944C3" w:rsidRPr="004944C3" w:rsidRDefault="004944C3" w:rsidP="00B25996">
            <w:pPr>
              <w:pStyle w:val="TableParagraph"/>
              <w:spacing w:line="229" w:lineRule="exact"/>
              <w:ind w:left="108"/>
              <w:jc w:val="left"/>
              <w:rPr>
                <w:spacing w:val="-2"/>
                <w:sz w:val="20"/>
                <w:lang w:val="en-US"/>
              </w:rPr>
            </w:pPr>
            <w:r w:rsidRPr="004944C3">
              <w:rPr>
                <w:spacing w:val="-2"/>
                <w:sz w:val="20"/>
                <w:lang w:val="en-US"/>
              </w:rPr>
              <w:t>1.007</w:t>
            </w:r>
          </w:p>
        </w:tc>
      </w:tr>
      <w:tr w:rsidR="004944C3" w:rsidRPr="004944C3" w14:paraId="541BC90B" w14:textId="77777777" w:rsidTr="00B25996">
        <w:trPr>
          <w:trHeight w:val="265"/>
        </w:trPr>
        <w:tc>
          <w:tcPr>
            <w:tcW w:w="8262" w:type="dxa"/>
            <w:gridSpan w:val="4"/>
          </w:tcPr>
          <w:p w14:paraId="20B82979" w14:textId="77777777" w:rsidR="004944C3" w:rsidRPr="004944C3" w:rsidRDefault="004944C3" w:rsidP="00B25996">
            <w:pPr>
              <w:pStyle w:val="TableParagraph"/>
              <w:spacing w:line="229" w:lineRule="exact"/>
              <w:ind w:left="108"/>
              <w:jc w:val="left"/>
              <w:rPr>
                <w:spacing w:val="-2"/>
                <w:sz w:val="20"/>
              </w:rPr>
            </w:pPr>
            <w:proofErr w:type="spellStart"/>
            <w:r w:rsidRPr="004944C3">
              <w:rPr>
                <w:sz w:val="18"/>
                <w:lang w:val="en-US"/>
              </w:rPr>
              <w:t>Dependet</w:t>
            </w:r>
            <w:proofErr w:type="spellEnd"/>
            <w:r w:rsidRPr="004944C3">
              <w:rPr>
                <w:sz w:val="18"/>
                <w:lang w:val="en-US"/>
              </w:rPr>
              <w:t xml:space="preserve"> Variable </w:t>
            </w:r>
            <w:r w:rsidRPr="004944C3">
              <w:rPr>
                <w:spacing w:val="-10"/>
                <w:sz w:val="20"/>
                <w:lang w:val="en-US"/>
              </w:rPr>
              <w:t>Nilai Perusahaan (y1)</w:t>
            </w:r>
          </w:p>
        </w:tc>
      </w:tr>
    </w:tbl>
    <w:p w14:paraId="48FC8CC7" w14:textId="70AB0284" w:rsidR="004944C3" w:rsidRPr="004944C3" w:rsidRDefault="004944C3" w:rsidP="004944C3">
      <w:pPr>
        <w:spacing w:before="3"/>
        <w:ind w:left="668"/>
        <w:jc w:val="both"/>
        <w:rPr>
          <w:rFonts w:ascii="Times New Roman" w:hAnsi="Times New Roman" w:cs="Times New Roman"/>
          <w:i/>
          <w:spacing w:val="-2"/>
          <w:sz w:val="20"/>
        </w:rPr>
      </w:pPr>
      <w:proofErr w:type="spellStart"/>
      <w:r w:rsidRPr="004944C3">
        <w:rPr>
          <w:rFonts w:ascii="Times New Roman" w:hAnsi="Times New Roman" w:cs="Times New Roman"/>
          <w:i/>
          <w:sz w:val="20"/>
        </w:rPr>
        <w:t>Sumber:data</w:t>
      </w:r>
      <w:proofErr w:type="spellEnd"/>
      <w:r w:rsidRPr="004944C3">
        <w:rPr>
          <w:rFonts w:ascii="Times New Roman" w:hAnsi="Times New Roman" w:cs="Times New Roman"/>
          <w:i/>
          <w:spacing w:val="-2"/>
          <w:sz w:val="20"/>
        </w:rPr>
        <w:t xml:space="preserve"> diolah,202</w:t>
      </w:r>
      <w:r w:rsidR="0016501B">
        <w:rPr>
          <w:rFonts w:ascii="Times New Roman" w:hAnsi="Times New Roman" w:cs="Times New Roman"/>
          <w:i/>
          <w:spacing w:val="-2"/>
          <w:sz w:val="20"/>
        </w:rPr>
        <w:t>5</w:t>
      </w:r>
    </w:p>
    <w:p w14:paraId="1BB189B5" w14:textId="77777777" w:rsidR="004944C3" w:rsidRPr="004944C3" w:rsidRDefault="004944C3" w:rsidP="00317BAC">
      <w:pPr>
        <w:pStyle w:val="NormalWeb"/>
        <w:spacing w:line="480" w:lineRule="auto"/>
        <w:jc w:val="both"/>
      </w:pPr>
      <w:r w:rsidRPr="004944C3">
        <w:tab/>
      </w:r>
      <w:proofErr w:type="spellStart"/>
      <w:r w:rsidRPr="004944C3">
        <w:t>Berdasarkan</w:t>
      </w:r>
      <w:proofErr w:type="spellEnd"/>
      <w:r w:rsidRPr="004944C3">
        <w:t xml:space="preserve"> </w:t>
      </w:r>
      <w:proofErr w:type="spellStart"/>
      <w:r w:rsidRPr="004944C3">
        <w:t>hasil</w:t>
      </w:r>
      <w:proofErr w:type="spellEnd"/>
      <w:r w:rsidRPr="004944C3">
        <w:t xml:space="preserve"> </w:t>
      </w:r>
      <w:proofErr w:type="spellStart"/>
      <w:r w:rsidRPr="004944C3">
        <w:t>pengujian</w:t>
      </w:r>
      <w:proofErr w:type="spellEnd"/>
      <w:r w:rsidRPr="004944C3">
        <w:t xml:space="preserve"> pada </w:t>
      </w:r>
      <w:proofErr w:type="spellStart"/>
      <w:r w:rsidRPr="004944C3">
        <w:t>tabel</w:t>
      </w:r>
      <w:proofErr w:type="spellEnd"/>
      <w:r w:rsidRPr="004944C3">
        <w:t xml:space="preserve"> </w:t>
      </w:r>
      <w:proofErr w:type="spellStart"/>
      <w:r w:rsidRPr="004944C3">
        <w:t>diatas</w:t>
      </w:r>
      <w:proofErr w:type="spellEnd"/>
      <w:r w:rsidRPr="004944C3">
        <w:t xml:space="preserve"> </w:t>
      </w:r>
      <w:proofErr w:type="spellStart"/>
      <w:r w:rsidRPr="004944C3">
        <w:t>ditemukan</w:t>
      </w:r>
      <w:proofErr w:type="spellEnd"/>
      <w:r w:rsidRPr="004944C3">
        <w:t xml:space="preserve"> </w:t>
      </w:r>
      <w:proofErr w:type="spellStart"/>
      <w:r w:rsidRPr="004944C3">
        <w:t>bahwa</w:t>
      </w:r>
      <w:proofErr w:type="spellEnd"/>
      <w:r w:rsidRPr="004944C3">
        <w:t xml:space="preserve"> </w:t>
      </w:r>
      <w:proofErr w:type="spellStart"/>
      <w:r w:rsidRPr="004944C3">
        <w:t>hasil</w:t>
      </w:r>
      <w:proofErr w:type="spellEnd"/>
      <w:r w:rsidRPr="004944C3">
        <w:t xml:space="preserve"> </w:t>
      </w:r>
      <w:proofErr w:type="spellStart"/>
      <w:r w:rsidRPr="004944C3">
        <w:t>dari</w:t>
      </w:r>
      <w:proofErr w:type="spellEnd"/>
      <w:r w:rsidRPr="004944C3">
        <w:t xml:space="preserve"> </w:t>
      </w:r>
      <w:proofErr w:type="spellStart"/>
      <w:r w:rsidRPr="004944C3">
        <w:t>nilai</w:t>
      </w:r>
      <w:proofErr w:type="spellEnd"/>
      <w:r w:rsidRPr="004944C3">
        <w:t xml:space="preserve"> tolerance pada </w:t>
      </w:r>
      <w:proofErr w:type="spellStart"/>
      <w:r w:rsidRPr="004944C3">
        <w:t>variabel</w:t>
      </w:r>
      <w:proofErr w:type="spellEnd"/>
      <w:r w:rsidRPr="004944C3">
        <w:t xml:space="preserve"> X1 </w:t>
      </w:r>
      <w:proofErr w:type="spellStart"/>
      <w:r w:rsidRPr="004944C3">
        <w:t>yaitu</w:t>
      </w:r>
      <w:proofErr w:type="spellEnd"/>
      <w:r w:rsidRPr="004944C3">
        <w:t xml:space="preserve"> ESG Score </w:t>
      </w:r>
      <w:proofErr w:type="spellStart"/>
      <w:r w:rsidRPr="004944C3">
        <w:t>sebesar</w:t>
      </w:r>
      <w:proofErr w:type="spellEnd"/>
      <w:r w:rsidRPr="004944C3">
        <w:t xml:space="preserve"> </w:t>
      </w:r>
      <w:r w:rsidRPr="004944C3">
        <w:rPr>
          <w:spacing w:val="-2"/>
          <w:sz w:val="20"/>
          <w:lang w:val="en-US"/>
        </w:rPr>
        <w:t xml:space="preserve">0.964 </w:t>
      </w:r>
      <w:r w:rsidRPr="004944C3">
        <w:t xml:space="preserve">dan </w:t>
      </w:r>
      <w:proofErr w:type="spellStart"/>
      <w:r w:rsidRPr="004944C3">
        <w:t>nilai</w:t>
      </w:r>
      <w:proofErr w:type="spellEnd"/>
      <w:r w:rsidRPr="004944C3">
        <w:t xml:space="preserve"> VIF </w:t>
      </w:r>
      <w:proofErr w:type="spellStart"/>
      <w:r w:rsidRPr="004944C3">
        <w:t>sebesar</w:t>
      </w:r>
      <w:proofErr w:type="spellEnd"/>
      <w:r w:rsidRPr="004944C3">
        <w:t xml:space="preserve"> 1,037. </w:t>
      </w:r>
      <w:proofErr w:type="spellStart"/>
      <w:r w:rsidRPr="004944C3">
        <w:t>Selanjutnya</w:t>
      </w:r>
      <w:proofErr w:type="spellEnd"/>
      <w:r w:rsidRPr="004944C3">
        <w:t xml:space="preserve"> pada </w:t>
      </w:r>
      <w:proofErr w:type="spellStart"/>
      <w:r w:rsidRPr="004944C3">
        <w:t>variabel</w:t>
      </w:r>
      <w:proofErr w:type="spellEnd"/>
      <w:r w:rsidRPr="004944C3">
        <w:t xml:space="preserve"> X2 </w:t>
      </w:r>
      <w:proofErr w:type="spellStart"/>
      <w:r w:rsidRPr="004944C3">
        <w:t>yaitu</w:t>
      </w:r>
      <w:proofErr w:type="spellEnd"/>
      <w:r w:rsidRPr="004944C3">
        <w:t xml:space="preserve"> Audit Internal </w:t>
      </w:r>
      <w:proofErr w:type="spellStart"/>
      <w:r w:rsidRPr="004944C3">
        <w:t>ditemukan</w:t>
      </w:r>
      <w:proofErr w:type="spellEnd"/>
      <w:r w:rsidRPr="004944C3">
        <w:t xml:space="preserve"> </w:t>
      </w:r>
      <w:proofErr w:type="spellStart"/>
      <w:r w:rsidRPr="004944C3">
        <w:t>nilai</w:t>
      </w:r>
      <w:proofErr w:type="spellEnd"/>
      <w:r w:rsidRPr="004944C3">
        <w:t xml:space="preserve"> tolerance </w:t>
      </w:r>
      <w:proofErr w:type="spellStart"/>
      <w:r w:rsidRPr="004944C3">
        <w:t>sebesar</w:t>
      </w:r>
      <w:proofErr w:type="spellEnd"/>
      <w:r w:rsidRPr="004944C3">
        <w:t xml:space="preserve"> 0,960 dan </w:t>
      </w:r>
      <w:proofErr w:type="spellStart"/>
      <w:r w:rsidRPr="004944C3">
        <w:t>nilai</w:t>
      </w:r>
      <w:proofErr w:type="spellEnd"/>
      <w:r w:rsidRPr="004944C3">
        <w:t xml:space="preserve"> VIF 1,042. </w:t>
      </w:r>
      <w:proofErr w:type="spellStart"/>
      <w:r w:rsidRPr="004944C3">
        <w:t>Selanjutnya</w:t>
      </w:r>
      <w:proofErr w:type="spellEnd"/>
      <w:r w:rsidRPr="004944C3">
        <w:t xml:space="preserve"> pada </w:t>
      </w:r>
      <w:proofErr w:type="spellStart"/>
      <w:r w:rsidRPr="004944C3">
        <w:t>variabel</w:t>
      </w:r>
      <w:proofErr w:type="spellEnd"/>
      <w:r w:rsidRPr="004944C3">
        <w:t xml:space="preserve"> X3 </w:t>
      </w:r>
      <w:proofErr w:type="spellStart"/>
      <w:r w:rsidRPr="004944C3">
        <w:t>yaitu</w:t>
      </w:r>
      <w:proofErr w:type="spellEnd"/>
      <w:r w:rsidRPr="004944C3">
        <w:t xml:space="preserve"> </w:t>
      </w:r>
      <w:proofErr w:type="spellStart"/>
      <w:r w:rsidRPr="004944C3">
        <w:t>Komite</w:t>
      </w:r>
      <w:proofErr w:type="spellEnd"/>
      <w:r w:rsidRPr="004944C3">
        <w:t xml:space="preserve"> Audit </w:t>
      </w:r>
      <w:proofErr w:type="spellStart"/>
      <w:r w:rsidRPr="004944C3">
        <w:t>ditemukan</w:t>
      </w:r>
      <w:proofErr w:type="spellEnd"/>
      <w:r w:rsidRPr="004944C3">
        <w:t xml:space="preserve"> </w:t>
      </w:r>
      <w:proofErr w:type="spellStart"/>
      <w:r w:rsidRPr="004944C3">
        <w:t>nilai</w:t>
      </w:r>
      <w:proofErr w:type="spellEnd"/>
      <w:r w:rsidRPr="004944C3">
        <w:t xml:space="preserve"> tolerance </w:t>
      </w:r>
      <w:proofErr w:type="spellStart"/>
      <w:r w:rsidRPr="004944C3">
        <w:t>sebesar</w:t>
      </w:r>
      <w:proofErr w:type="spellEnd"/>
      <w:r w:rsidRPr="004944C3">
        <w:t xml:space="preserve"> 0,993 dan </w:t>
      </w:r>
      <w:proofErr w:type="spellStart"/>
      <w:r w:rsidRPr="004944C3">
        <w:t>nilai</w:t>
      </w:r>
      <w:proofErr w:type="spellEnd"/>
      <w:r w:rsidRPr="004944C3">
        <w:t xml:space="preserve"> VIF 1,007. Dan </w:t>
      </w:r>
      <w:proofErr w:type="spellStart"/>
      <w:r w:rsidRPr="004944C3">
        <w:t>hasil</w:t>
      </w:r>
      <w:proofErr w:type="spellEnd"/>
      <w:r w:rsidRPr="004944C3">
        <w:t xml:space="preserve"> </w:t>
      </w:r>
      <w:proofErr w:type="spellStart"/>
      <w:r w:rsidRPr="004944C3">
        <w:t>nilai</w:t>
      </w:r>
      <w:proofErr w:type="spellEnd"/>
      <w:r w:rsidRPr="004944C3">
        <w:t xml:space="preserve"> tolerance dan VIF pada </w:t>
      </w:r>
      <w:proofErr w:type="spellStart"/>
      <w:r w:rsidRPr="004944C3">
        <w:t>variabel</w:t>
      </w:r>
      <w:proofErr w:type="spellEnd"/>
      <w:r w:rsidRPr="004944C3">
        <w:t xml:space="preserve"> X1 dan X2 </w:t>
      </w:r>
      <w:proofErr w:type="spellStart"/>
      <w:r w:rsidRPr="004944C3">
        <w:t>serta</w:t>
      </w:r>
      <w:proofErr w:type="spellEnd"/>
      <w:r w:rsidRPr="004944C3">
        <w:t xml:space="preserve"> X3 </w:t>
      </w:r>
      <w:proofErr w:type="spellStart"/>
      <w:r w:rsidRPr="004944C3">
        <w:t>terhadap</w:t>
      </w:r>
      <w:proofErr w:type="spellEnd"/>
      <w:r w:rsidRPr="004944C3">
        <w:t xml:space="preserve"> </w:t>
      </w:r>
      <w:proofErr w:type="spellStart"/>
      <w:r w:rsidRPr="004944C3">
        <w:t>variabel</w:t>
      </w:r>
      <w:proofErr w:type="spellEnd"/>
      <w:r w:rsidRPr="004944C3">
        <w:t xml:space="preserve"> Y </w:t>
      </w:r>
      <w:proofErr w:type="spellStart"/>
      <w:r w:rsidRPr="004944C3">
        <w:t>yaitu</w:t>
      </w:r>
      <w:proofErr w:type="spellEnd"/>
      <w:r w:rsidRPr="004944C3">
        <w:t xml:space="preserve"> Nilai Perusahaan </w:t>
      </w:r>
      <w:proofErr w:type="spellStart"/>
      <w:r w:rsidRPr="004944C3">
        <w:t>dapat</w:t>
      </w:r>
      <w:proofErr w:type="spellEnd"/>
      <w:r w:rsidRPr="004944C3">
        <w:t xml:space="preserve"> </w:t>
      </w:r>
      <w:proofErr w:type="spellStart"/>
      <w:r w:rsidRPr="004944C3">
        <w:t>diketahui</w:t>
      </w:r>
      <w:proofErr w:type="spellEnd"/>
      <w:r w:rsidRPr="004944C3">
        <w:t xml:space="preserve"> </w:t>
      </w:r>
      <w:proofErr w:type="spellStart"/>
      <w:r w:rsidRPr="004944C3">
        <w:t>bahwa</w:t>
      </w:r>
      <w:proofErr w:type="spellEnd"/>
      <w:r w:rsidRPr="004944C3">
        <w:t xml:space="preserve"> </w:t>
      </w:r>
      <w:proofErr w:type="spellStart"/>
      <w:r w:rsidRPr="004944C3">
        <w:t>nilai-nilai</w:t>
      </w:r>
      <w:proofErr w:type="spellEnd"/>
      <w:r w:rsidRPr="004944C3">
        <w:t xml:space="preserve"> </w:t>
      </w:r>
      <w:proofErr w:type="spellStart"/>
      <w:r w:rsidRPr="004944C3">
        <w:t>tersebut</w:t>
      </w:r>
      <w:proofErr w:type="spellEnd"/>
      <w:r w:rsidRPr="004944C3">
        <w:t xml:space="preserve"> </w:t>
      </w:r>
      <w:proofErr w:type="spellStart"/>
      <w:r w:rsidRPr="004944C3">
        <w:t>telah</w:t>
      </w:r>
      <w:proofErr w:type="spellEnd"/>
      <w:r w:rsidRPr="004944C3">
        <w:t xml:space="preserve"> </w:t>
      </w:r>
      <w:proofErr w:type="spellStart"/>
      <w:r w:rsidRPr="004944C3">
        <w:t>memenuhi</w:t>
      </w:r>
      <w:proofErr w:type="spellEnd"/>
      <w:r w:rsidRPr="004944C3">
        <w:t xml:space="preserve"> </w:t>
      </w:r>
      <w:proofErr w:type="spellStart"/>
      <w:r w:rsidRPr="004944C3">
        <w:t>syarat</w:t>
      </w:r>
      <w:proofErr w:type="spellEnd"/>
      <w:r w:rsidRPr="004944C3">
        <w:t xml:space="preserve"> </w:t>
      </w:r>
      <w:proofErr w:type="spellStart"/>
      <w:r w:rsidRPr="004944C3">
        <w:t>jika</w:t>
      </w:r>
      <w:proofErr w:type="spellEnd"/>
      <w:r w:rsidRPr="004944C3">
        <w:t xml:space="preserve"> data </w:t>
      </w:r>
      <w:proofErr w:type="spellStart"/>
      <w:r w:rsidRPr="004944C3">
        <w:t>penelitian</w:t>
      </w:r>
      <w:proofErr w:type="spellEnd"/>
      <w:r w:rsidRPr="004944C3">
        <w:t xml:space="preserve"> </w:t>
      </w:r>
      <w:proofErr w:type="spellStart"/>
      <w:r w:rsidRPr="004944C3">
        <w:t>bebas</w:t>
      </w:r>
      <w:proofErr w:type="spellEnd"/>
      <w:r w:rsidRPr="004944C3">
        <w:t xml:space="preserve"> </w:t>
      </w:r>
      <w:proofErr w:type="spellStart"/>
      <w:r w:rsidRPr="004944C3">
        <w:t>dari</w:t>
      </w:r>
      <w:proofErr w:type="spellEnd"/>
      <w:r w:rsidRPr="004944C3">
        <w:t xml:space="preserve"> </w:t>
      </w:r>
      <w:proofErr w:type="spellStart"/>
      <w:r w:rsidRPr="004944C3">
        <w:t>terjadinya</w:t>
      </w:r>
      <w:proofErr w:type="spellEnd"/>
      <w:r w:rsidRPr="004944C3">
        <w:t xml:space="preserve"> </w:t>
      </w:r>
      <w:proofErr w:type="spellStart"/>
      <w:r w:rsidRPr="004944C3">
        <w:t>gejala</w:t>
      </w:r>
      <w:proofErr w:type="spellEnd"/>
      <w:r w:rsidRPr="004944C3">
        <w:t xml:space="preserve"> </w:t>
      </w:r>
      <w:proofErr w:type="spellStart"/>
      <w:r w:rsidRPr="004944C3">
        <w:t>multikolinearitas</w:t>
      </w:r>
      <w:proofErr w:type="spellEnd"/>
      <w:r w:rsidRPr="004944C3">
        <w:t>.</w:t>
      </w:r>
    </w:p>
    <w:p w14:paraId="04FCAF50" w14:textId="77777777" w:rsidR="004944C3" w:rsidRPr="004944C3" w:rsidRDefault="004944C3" w:rsidP="003E1C9A">
      <w:pPr>
        <w:pStyle w:val="Heading4"/>
      </w:pPr>
      <w:r w:rsidRPr="004944C3">
        <w:t>4.1.2.3 Uji Heterokedastisitas</w:t>
      </w:r>
    </w:p>
    <w:p w14:paraId="6CDE3945" w14:textId="67F34989" w:rsidR="004944C3" w:rsidRDefault="004944C3" w:rsidP="00317BAC">
      <w:pPr>
        <w:pStyle w:val="NormalWeb"/>
        <w:spacing w:line="480" w:lineRule="auto"/>
        <w:jc w:val="both"/>
      </w:pPr>
      <w:r w:rsidRPr="004944C3">
        <w:tab/>
      </w:r>
      <w:proofErr w:type="spellStart"/>
      <w:r w:rsidRPr="004944C3">
        <w:t>Untuk</w:t>
      </w:r>
      <w:proofErr w:type="spellEnd"/>
      <w:r w:rsidRPr="004944C3">
        <w:t xml:space="preserve"> </w:t>
      </w:r>
      <w:proofErr w:type="spellStart"/>
      <w:r w:rsidRPr="004944C3">
        <w:t>memeriksa</w:t>
      </w:r>
      <w:proofErr w:type="spellEnd"/>
      <w:r w:rsidRPr="004944C3">
        <w:t xml:space="preserve"> </w:t>
      </w:r>
      <w:proofErr w:type="spellStart"/>
      <w:r w:rsidRPr="004944C3">
        <w:t>heteroskedastisitas</w:t>
      </w:r>
      <w:proofErr w:type="spellEnd"/>
      <w:r w:rsidRPr="004944C3">
        <w:t xml:space="preserve"> </w:t>
      </w:r>
      <w:proofErr w:type="spellStart"/>
      <w:r w:rsidRPr="004944C3">
        <w:t>dalam</w:t>
      </w:r>
      <w:proofErr w:type="spellEnd"/>
      <w:r w:rsidRPr="004944C3">
        <w:t xml:space="preserve"> model </w:t>
      </w:r>
      <w:proofErr w:type="spellStart"/>
      <w:r w:rsidRPr="004944C3">
        <w:t>regresi</w:t>
      </w:r>
      <w:proofErr w:type="spellEnd"/>
      <w:r w:rsidRPr="004944C3">
        <w:t xml:space="preserve">, </w:t>
      </w:r>
      <w:proofErr w:type="spellStart"/>
      <w:r w:rsidRPr="004944C3">
        <w:t>grafik</w:t>
      </w:r>
      <w:proofErr w:type="spellEnd"/>
      <w:r w:rsidRPr="004944C3">
        <w:t xml:space="preserve"> </w:t>
      </w:r>
      <w:r w:rsidRPr="004944C3">
        <w:rPr>
          <w:i/>
          <w:iCs/>
        </w:rPr>
        <w:t>Scatterplot</w:t>
      </w:r>
      <w:r w:rsidRPr="004944C3">
        <w:t xml:space="preserve"> </w:t>
      </w:r>
      <w:proofErr w:type="spellStart"/>
      <w:r w:rsidRPr="004944C3">
        <w:t>dapat</w:t>
      </w:r>
      <w:proofErr w:type="spellEnd"/>
      <w:r w:rsidRPr="004944C3">
        <w:t xml:space="preserve"> </w:t>
      </w:r>
      <w:proofErr w:type="spellStart"/>
      <w:r w:rsidRPr="004944C3">
        <w:t>digunakan</w:t>
      </w:r>
      <w:proofErr w:type="spellEnd"/>
      <w:r w:rsidRPr="004944C3">
        <w:t xml:space="preserve">. Jika </w:t>
      </w:r>
      <w:proofErr w:type="spellStart"/>
      <w:r w:rsidRPr="004944C3">
        <w:t>tidak</w:t>
      </w:r>
      <w:proofErr w:type="spellEnd"/>
      <w:r w:rsidRPr="004944C3">
        <w:t xml:space="preserve"> </w:t>
      </w:r>
      <w:proofErr w:type="spellStart"/>
      <w:r w:rsidRPr="004944C3">
        <w:t>ditemukan</w:t>
      </w:r>
      <w:proofErr w:type="spellEnd"/>
      <w:r w:rsidRPr="004944C3">
        <w:t xml:space="preserve"> </w:t>
      </w:r>
      <w:proofErr w:type="spellStart"/>
      <w:r w:rsidRPr="004944C3">
        <w:t>pola</w:t>
      </w:r>
      <w:proofErr w:type="spellEnd"/>
      <w:r w:rsidRPr="004944C3">
        <w:t xml:space="preserve"> </w:t>
      </w:r>
      <w:proofErr w:type="spellStart"/>
      <w:r w:rsidRPr="004944C3">
        <w:t>tertentu</w:t>
      </w:r>
      <w:proofErr w:type="spellEnd"/>
      <w:r w:rsidRPr="004944C3">
        <w:t xml:space="preserve"> dan </w:t>
      </w:r>
      <w:proofErr w:type="spellStart"/>
      <w:r w:rsidRPr="004944C3">
        <w:t>tidak</w:t>
      </w:r>
      <w:proofErr w:type="spellEnd"/>
      <w:r w:rsidRPr="004944C3">
        <w:t xml:space="preserve"> </w:t>
      </w:r>
      <w:proofErr w:type="spellStart"/>
      <w:r w:rsidRPr="004944C3">
        <w:t>ada</w:t>
      </w:r>
      <w:proofErr w:type="spellEnd"/>
      <w:r w:rsidRPr="004944C3">
        <w:t xml:space="preserve"> </w:t>
      </w:r>
      <w:proofErr w:type="spellStart"/>
      <w:r w:rsidRPr="004944C3">
        <w:t>sebaran</w:t>
      </w:r>
      <w:proofErr w:type="spellEnd"/>
      <w:r w:rsidRPr="004944C3">
        <w:t xml:space="preserve"> yang </w:t>
      </w:r>
      <w:proofErr w:type="spellStart"/>
      <w:r w:rsidRPr="004944C3">
        <w:t>melebihi</w:t>
      </w:r>
      <w:proofErr w:type="spellEnd"/>
      <w:r w:rsidRPr="004944C3">
        <w:t xml:space="preserve"> </w:t>
      </w:r>
      <w:proofErr w:type="spellStart"/>
      <w:r w:rsidRPr="004944C3">
        <w:t>atau</w:t>
      </w:r>
      <w:proofErr w:type="spellEnd"/>
      <w:r w:rsidRPr="004944C3">
        <w:t xml:space="preserve"> di </w:t>
      </w:r>
      <w:proofErr w:type="spellStart"/>
      <w:r w:rsidRPr="004944C3">
        <w:t>bawah</w:t>
      </w:r>
      <w:proofErr w:type="spellEnd"/>
      <w:r w:rsidRPr="004944C3">
        <w:t xml:space="preserve"> garis 0 pada </w:t>
      </w:r>
      <w:proofErr w:type="spellStart"/>
      <w:r w:rsidRPr="004944C3">
        <w:t>sumbu</w:t>
      </w:r>
      <w:proofErr w:type="spellEnd"/>
      <w:r w:rsidRPr="004944C3">
        <w:t xml:space="preserve"> Y, </w:t>
      </w:r>
      <w:proofErr w:type="spellStart"/>
      <w:r w:rsidRPr="004944C3">
        <w:t>dapat</w:t>
      </w:r>
      <w:proofErr w:type="spellEnd"/>
      <w:r w:rsidRPr="004944C3">
        <w:t xml:space="preserve"> </w:t>
      </w:r>
      <w:proofErr w:type="spellStart"/>
      <w:r w:rsidRPr="004944C3">
        <w:t>disimpulkan</w:t>
      </w:r>
      <w:proofErr w:type="spellEnd"/>
      <w:r w:rsidRPr="004944C3">
        <w:t xml:space="preserve"> </w:t>
      </w:r>
      <w:proofErr w:type="spellStart"/>
      <w:r w:rsidRPr="004944C3">
        <w:t>bahwa</w:t>
      </w:r>
      <w:proofErr w:type="spellEnd"/>
      <w:r w:rsidRPr="004944C3">
        <w:t xml:space="preserve"> </w:t>
      </w:r>
      <w:proofErr w:type="spellStart"/>
      <w:r w:rsidRPr="004944C3">
        <w:t>tidak</w:t>
      </w:r>
      <w:proofErr w:type="spellEnd"/>
      <w:r w:rsidRPr="004944C3">
        <w:t xml:space="preserve"> </w:t>
      </w:r>
      <w:proofErr w:type="spellStart"/>
      <w:r w:rsidRPr="004944C3">
        <w:t>terdapat</w:t>
      </w:r>
      <w:proofErr w:type="spellEnd"/>
      <w:r w:rsidRPr="004944C3">
        <w:t xml:space="preserve"> </w:t>
      </w:r>
      <w:proofErr w:type="spellStart"/>
      <w:r w:rsidRPr="004944C3">
        <w:t>heteroskedastisitas</w:t>
      </w:r>
      <w:proofErr w:type="spellEnd"/>
      <w:r w:rsidRPr="004944C3">
        <w:t xml:space="preserve"> </w:t>
      </w:r>
      <w:proofErr w:type="spellStart"/>
      <w:r w:rsidRPr="004944C3">
        <w:t>dalam</w:t>
      </w:r>
      <w:proofErr w:type="spellEnd"/>
      <w:r w:rsidRPr="004944C3">
        <w:t xml:space="preserve"> model. </w:t>
      </w:r>
    </w:p>
    <w:p w14:paraId="7B590E18" w14:textId="227E9C31" w:rsidR="0016501B" w:rsidRDefault="0016501B" w:rsidP="00317BAC">
      <w:pPr>
        <w:pStyle w:val="NormalWeb"/>
        <w:spacing w:line="480" w:lineRule="auto"/>
        <w:jc w:val="both"/>
      </w:pPr>
    </w:p>
    <w:p w14:paraId="6E3AC5CF" w14:textId="5FC39760" w:rsidR="0016501B" w:rsidRDefault="0016501B" w:rsidP="00317BAC">
      <w:pPr>
        <w:pStyle w:val="NormalWeb"/>
        <w:spacing w:line="480" w:lineRule="auto"/>
        <w:jc w:val="both"/>
      </w:pPr>
    </w:p>
    <w:p w14:paraId="6D931D68" w14:textId="77777777" w:rsidR="0016501B" w:rsidRPr="004944C3" w:rsidRDefault="0016501B" w:rsidP="00317BAC">
      <w:pPr>
        <w:pStyle w:val="NormalWeb"/>
        <w:spacing w:line="480" w:lineRule="auto"/>
        <w:jc w:val="both"/>
      </w:pPr>
    </w:p>
    <w:p w14:paraId="417FAFD8" w14:textId="75D011EA" w:rsidR="0016501B" w:rsidRPr="0016501B" w:rsidRDefault="0016501B" w:rsidP="0016501B">
      <w:pPr>
        <w:pStyle w:val="Caption"/>
        <w:keepNext/>
        <w:jc w:val="both"/>
        <w:rPr>
          <w:rFonts w:ascii="Times New Roman" w:hAnsi="Times New Roman" w:cs="Times New Roman"/>
          <w:b/>
          <w:bCs/>
          <w:color w:val="auto"/>
          <w:sz w:val="24"/>
          <w:szCs w:val="24"/>
        </w:rPr>
      </w:pPr>
      <w:r w:rsidRPr="0016501B">
        <w:rPr>
          <w:rFonts w:ascii="Times New Roman" w:hAnsi="Times New Roman" w:cs="Times New Roman"/>
          <w:b/>
          <w:bCs/>
          <w:color w:val="auto"/>
          <w:sz w:val="24"/>
          <w:szCs w:val="24"/>
        </w:rPr>
        <w:lastRenderedPageBreak/>
        <w:t xml:space="preserve">Gambar 4.1 Hasil Uji </w:t>
      </w:r>
      <w:proofErr w:type="spellStart"/>
      <w:r w:rsidRPr="0016501B">
        <w:rPr>
          <w:rFonts w:ascii="Times New Roman" w:hAnsi="Times New Roman" w:cs="Times New Roman"/>
          <w:b/>
          <w:bCs/>
          <w:color w:val="auto"/>
          <w:sz w:val="24"/>
          <w:szCs w:val="24"/>
        </w:rPr>
        <w:t>Heteroskedastisitas</w:t>
      </w:r>
      <w:proofErr w:type="spellEnd"/>
      <w:r w:rsidRPr="0016501B">
        <w:rPr>
          <w:rFonts w:ascii="Times New Roman" w:hAnsi="Times New Roman" w:cs="Times New Roman"/>
          <w:b/>
          <w:bCs/>
          <w:color w:val="auto"/>
          <w:sz w:val="24"/>
          <w:szCs w:val="24"/>
        </w:rPr>
        <w:t xml:space="preserve"> </w:t>
      </w:r>
    </w:p>
    <w:p w14:paraId="7A7BCB47" w14:textId="77777777" w:rsidR="004944C3" w:rsidRPr="004944C3" w:rsidRDefault="004944C3" w:rsidP="004944C3">
      <w:pPr>
        <w:pStyle w:val="NormalWeb"/>
        <w:jc w:val="both"/>
      </w:pPr>
      <w:r w:rsidRPr="004944C3">
        <w:rPr>
          <w:noProof/>
        </w:rPr>
        <w:drawing>
          <wp:inline distT="0" distB="0" distL="0" distR="0" wp14:anchorId="5F34C552" wp14:editId="0682BBC0">
            <wp:extent cx="5039995" cy="3933825"/>
            <wp:effectExtent l="0" t="0" r="825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39995" cy="3933825"/>
                    </a:xfrm>
                    <a:prstGeom prst="rect">
                      <a:avLst/>
                    </a:prstGeom>
                  </pic:spPr>
                </pic:pic>
              </a:graphicData>
            </a:graphic>
          </wp:inline>
        </w:drawing>
      </w:r>
    </w:p>
    <w:p w14:paraId="7A325162" w14:textId="77777777" w:rsidR="004944C3" w:rsidRPr="004944C3" w:rsidRDefault="004944C3" w:rsidP="004944C3">
      <w:pPr>
        <w:pStyle w:val="NormalWeb"/>
        <w:jc w:val="both"/>
        <w:rPr>
          <w:i/>
          <w:iCs/>
        </w:rPr>
      </w:pPr>
      <w:proofErr w:type="spellStart"/>
      <w:r w:rsidRPr="004944C3">
        <w:rPr>
          <w:i/>
          <w:iCs/>
        </w:rPr>
        <w:t>Sumber</w:t>
      </w:r>
      <w:proofErr w:type="spellEnd"/>
      <w:r w:rsidRPr="004944C3">
        <w:rPr>
          <w:i/>
          <w:iCs/>
        </w:rPr>
        <w:t xml:space="preserve">; Data </w:t>
      </w:r>
      <w:proofErr w:type="spellStart"/>
      <w:r w:rsidRPr="004944C3">
        <w:rPr>
          <w:i/>
          <w:iCs/>
        </w:rPr>
        <w:t>olahan</w:t>
      </w:r>
      <w:proofErr w:type="spellEnd"/>
      <w:r w:rsidRPr="004944C3">
        <w:rPr>
          <w:i/>
          <w:iCs/>
        </w:rPr>
        <w:t>, 2025 (Output SPSS 27)</w:t>
      </w:r>
    </w:p>
    <w:p w14:paraId="124AF6B6" w14:textId="60E76A06" w:rsidR="00040EAB" w:rsidRPr="004944C3" w:rsidRDefault="004944C3" w:rsidP="0016501B">
      <w:pPr>
        <w:pStyle w:val="NormalWeb"/>
        <w:spacing w:line="480" w:lineRule="auto"/>
        <w:jc w:val="both"/>
      </w:pPr>
      <w:r w:rsidRPr="004944C3">
        <w:tab/>
        <w:t xml:space="preserve">Hasil di </w:t>
      </w:r>
      <w:proofErr w:type="spellStart"/>
      <w:r w:rsidRPr="004944C3">
        <w:t>atas</w:t>
      </w:r>
      <w:proofErr w:type="spellEnd"/>
      <w:r w:rsidRPr="004944C3">
        <w:t xml:space="preserve">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penelitian</w:t>
      </w:r>
      <w:proofErr w:type="spellEnd"/>
      <w:r w:rsidRPr="004944C3">
        <w:t xml:space="preserve"> </w:t>
      </w:r>
      <w:proofErr w:type="spellStart"/>
      <w:r w:rsidRPr="004944C3">
        <w:t>ini</w:t>
      </w:r>
      <w:proofErr w:type="spellEnd"/>
      <w:r w:rsidRPr="004944C3">
        <w:t xml:space="preserve"> </w:t>
      </w:r>
      <w:proofErr w:type="spellStart"/>
      <w:r w:rsidRPr="004944C3">
        <w:t>memiliki</w:t>
      </w:r>
      <w:proofErr w:type="spellEnd"/>
      <w:r w:rsidRPr="004944C3">
        <w:t xml:space="preserve"> </w:t>
      </w:r>
      <w:proofErr w:type="spellStart"/>
      <w:r w:rsidRPr="004944C3">
        <w:t>sampel</w:t>
      </w:r>
      <w:proofErr w:type="spellEnd"/>
      <w:r w:rsidRPr="004944C3">
        <w:t xml:space="preserve"> data yang </w:t>
      </w:r>
      <w:proofErr w:type="spellStart"/>
      <w:r w:rsidRPr="004944C3">
        <w:t>tersebar</w:t>
      </w:r>
      <w:proofErr w:type="spellEnd"/>
      <w:r w:rsidRPr="004944C3">
        <w:t xml:space="preserve"> </w:t>
      </w:r>
      <w:proofErr w:type="spellStart"/>
      <w:r w:rsidRPr="004944C3">
        <w:t>secara</w:t>
      </w:r>
      <w:proofErr w:type="spellEnd"/>
      <w:r w:rsidRPr="004944C3">
        <w:t xml:space="preserve"> </w:t>
      </w:r>
      <w:proofErr w:type="spellStart"/>
      <w:r w:rsidRPr="004944C3">
        <w:t>acak</w:t>
      </w:r>
      <w:proofErr w:type="spellEnd"/>
      <w:r w:rsidRPr="004944C3">
        <w:t xml:space="preserve"> dan </w:t>
      </w:r>
      <w:proofErr w:type="spellStart"/>
      <w:r w:rsidRPr="004944C3">
        <w:t>tidak</w:t>
      </w:r>
      <w:proofErr w:type="spellEnd"/>
      <w:r w:rsidRPr="004944C3">
        <w:t xml:space="preserve"> </w:t>
      </w:r>
      <w:proofErr w:type="spellStart"/>
      <w:r w:rsidRPr="004944C3">
        <w:t>menunjukkan</w:t>
      </w:r>
      <w:proofErr w:type="spellEnd"/>
      <w:r w:rsidRPr="004944C3">
        <w:t xml:space="preserve"> </w:t>
      </w:r>
      <w:proofErr w:type="spellStart"/>
      <w:r w:rsidRPr="004944C3">
        <w:t>pola</w:t>
      </w:r>
      <w:proofErr w:type="spellEnd"/>
      <w:r w:rsidRPr="004944C3">
        <w:t xml:space="preserve"> </w:t>
      </w:r>
      <w:proofErr w:type="spellStart"/>
      <w:r w:rsidRPr="004944C3">
        <w:t>tertentu</w:t>
      </w:r>
      <w:proofErr w:type="spellEnd"/>
      <w:r w:rsidRPr="004944C3">
        <w:t xml:space="preserve">. Data </w:t>
      </w:r>
      <w:proofErr w:type="spellStart"/>
      <w:r w:rsidRPr="004944C3">
        <w:t>terdistribusi</w:t>
      </w:r>
      <w:proofErr w:type="spellEnd"/>
      <w:r w:rsidRPr="004944C3">
        <w:t xml:space="preserve"> </w:t>
      </w:r>
      <w:proofErr w:type="spellStart"/>
      <w:r w:rsidRPr="004944C3">
        <w:t>dengan</w:t>
      </w:r>
      <w:proofErr w:type="spellEnd"/>
      <w:r w:rsidRPr="004944C3">
        <w:t xml:space="preserve"> </w:t>
      </w:r>
      <w:proofErr w:type="spellStart"/>
      <w:r w:rsidRPr="004944C3">
        <w:t>baik</w:t>
      </w:r>
      <w:proofErr w:type="spellEnd"/>
      <w:r w:rsidRPr="004944C3">
        <w:t xml:space="preserve">, </w:t>
      </w:r>
      <w:proofErr w:type="spellStart"/>
      <w:r w:rsidRPr="004944C3">
        <w:t>baik</w:t>
      </w:r>
      <w:proofErr w:type="spellEnd"/>
      <w:r w:rsidRPr="004944C3">
        <w:t xml:space="preserve"> di </w:t>
      </w:r>
      <w:proofErr w:type="spellStart"/>
      <w:r w:rsidRPr="004944C3">
        <w:t>atas</w:t>
      </w:r>
      <w:proofErr w:type="spellEnd"/>
      <w:r w:rsidRPr="004944C3">
        <w:t xml:space="preserve"> </w:t>
      </w:r>
      <w:proofErr w:type="spellStart"/>
      <w:r w:rsidRPr="004944C3">
        <w:t>maupun</w:t>
      </w:r>
      <w:proofErr w:type="spellEnd"/>
      <w:r w:rsidRPr="004944C3">
        <w:t xml:space="preserve"> di </w:t>
      </w:r>
      <w:proofErr w:type="spellStart"/>
      <w:r w:rsidRPr="004944C3">
        <w:t>bawah</w:t>
      </w:r>
      <w:proofErr w:type="spellEnd"/>
      <w:r w:rsidRPr="004944C3">
        <w:t xml:space="preserve"> garis </w:t>
      </w:r>
      <w:proofErr w:type="spellStart"/>
      <w:r w:rsidRPr="004944C3">
        <w:t>nol</w:t>
      </w:r>
      <w:proofErr w:type="spellEnd"/>
      <w:r w:rsidRPr="004944C3">
        <w:t xml:space="preserve"> pada </w:t>
      </w:r>
      <w:proofErr w:type="spellStart"/>
      <w:r w:rsidRPr="004944C3">
        <w:t>sumbu</w:t>
      </w:r>
      <w:proofErr w:type="spellEnd"/>
      <w:r w:rsidRPr="004944C3">
        <w:t xml:space="preserve"> Y. Oleh </w:t>
      </w:r>
      <w:proofErr w:type="spellStart"/>
      <w:r w:rsidRPr="004944C3">
        <w:t>karena</w:t>
      </w:r>
      <w:proofErr w:type="spellEnd"/>
      <w:r w:rsidRPr="004944C3">
        <w:t xml:space="preserve"> </w:t>
      </w:r>
      <w:proofErr w:type="spellStart"/>
      <w:r w:rsidRPr="004944C3">
        <w:t>itu</w:t>
      </w:r>
      <w:proofErr w:type="spellEnd"/>
      <w:r w:rsidRPr="004944C3">
        <w:t xml:space="preserve">, </w:t>
      </w:r>
      <w:proofErr w:type="spellStart"/>
      <w:r w:rsidRPr="004944C3">
        <w:t>temuan</w:t>
      </w:r>
      <w:proofErr w:type="spellEnd"/>
      <w:r w:rsidRPr="004944C3">
        <w:t xml:space="preserve"> </w:t>
      </w:r>
      <w:proofErr w:type="spellStart"/>
      <w:r w:rsidRPr="004944C3">
        <w:t>penelitian</w:t>
      </w:r>
      <w:proofErr w:type="spellEnd"/>
      <w:r w:rsidRPr="004944C3">
        <w:t xml:space="preserve"> </w:t>
      </w:r>
      <w:proofErr w:type="spellStart"/>
      <w:r w:rsidRPr="004944C3">
        <w:t>dari</w:t>
      </w:r>
      <w:proofErr w:type="spellEnd"/>
      <w:r w:rsidRPr="004944C3">
        <w:t xml:space="preserve"> uji </w:t>
      </w:r>
      <w:proofErr w:type="spellStart"/>
      <w:r w:rsidRPr="004944C3">
        <w:t>heteroskedastisitas</w:t>
      </w:r>
      <w:proofErr w:type="spellEnd"/>
      <w:r w:rsidRPr="004944C3">
        <w:t xml:space="preserve"> </w:t>
      </w:r>
      <w:proofErr w:type="spellStart"/>
      <w:r w:rsidRPr="004944C3">
        <w:t>ini</w:t>
      </w:r>
      <w:proofErr w:type="spellEnd"/>
      <w:r w:rsidRPr="004944C3">
        <w:t xml:space="preserve"> </w:t>
      </w:r>
      <w:proofErr w:type="spellStart"/>
      <w:r w:rsidRPr="004944C3">
        <w:t>bebas</w:t>
      </w:r>
      <w:proofErr w:type="spellEnd"/>
      <w:r w:rsidRPr="004944C3">
        <w:t xml:space="preserve"> </w:t>
      </w:r>
      <w:proofErr w:type="spellStart"/>
      <w:r w:rsidRPr="004944C3">
        <w:t>dari</w:t>
      </w:r>
      <w:proofErr w:type="spellEnd"/>
      <w:r w:rsidRPr="004944C3">
        <w:t xml:space="preserve"> </w:t>
      </w:r>
      <w:proofErr w:type="spellStart"/>
      <w:r w:rsidRPr="004944C3">
        <w:t>masalah</w:t>
      </w:r>
      <w:proofErr w:type="spellEnd"/>
      <w:r w:rsidRPr="004944C3">
        <w:t xml:space="preserve"> </w:t>
      </w:r>
      <w:proofErr w:type="spellStart"/>
      <w:r w:rsidRPr="004944C3">
        <w:t>heteroskedastisitas</w:t>
      </w:r>
      <w:proofErr w:type="spellEnd"/>
      <w:r w:rsidRPr="004944C3">
        <w:t>.</w:t>
      </w:r>
    </w:p>
    <w:p w14:paraId="494F4FEE" w14:textId="77777777" w:rsidR="004944C3" w:rsidRPr="004944C3" w:rsidRDefault="004944C3" w:rsidP="003E1C9A">
      <w:pPr>
        <w:pStyle w:val="Heading3"/>
        <w:rPr>
          <w:spacing w:val="-2"/>
        </w:rPr>
      </w:pPr>
      <w:bookmarkStart w:id="80" w:name="_Toc214580116"/>
      <w:r w:rsidRPr="004944C3">
        <w:t xml:space="preserve">4.1.3 </w:t>
      </w:r>
      <w:proofErr w:type="spellStart"/>
      <w:r w:rsidRPr="004944C3">
        <w:t>Analisis</w:t>
      </w:r>
      <w:proofErr w:type="spellEnd"/>
      <w:r w:rsidRPr="004944C3">
        <w:rPr>
          <w:spacing w:val="-2"/>
        </w:rPr>
        <w:t xml:space="preserve"> </w:t>
      </w:r>
      <w:proofErr w:type="spellStart"/>
      <w:r w:rsidRPr="004944C3">
        <w:t>Regresi</w:t>
      </w:r>
      <w:proofErr w:type="spellEnd"/>
      <w:r w:rsidRPr="004944C3">
        <w:rPr>
          <w:spacing w:val="-2"/>
        </w:rPr>
        <w:t xml:space="preserve"> </w:t>
      </w:r>
      <w:r w:rsidRPr="004944C3">
        <w:t>Linier</w:t>
      </w:r>
      <w:r w:rsidRPr="004944C3">
        <w:rPr>
          <w:spacing w:val="-3"/>
        </w:rPr>
        <w:t xml:space="preserve"> </w:t>
      </w:r>
      <w:proofErr w:type="spellStart"/>
      <w:r w:rsidRPr="004944C3">
        <w:rPr>
          <w:spacing w:val="-2"/>
        </w:rPr>
        <w:t>Berganda</w:t>
      </w:r>
      <w:bookmarkEnd w:id="80"/>
      <w:proofErr w:type="spellEnd"/>
    </w:p>
    <w:p w14:paraId="02BA2E2A" w14:textId="28DB5414" w:rsidR="004944C3" w:rsidRDefault="004944C3" w:rsidP="00317BAC">
      <w:pPr>
        <w:pStyle w:val="NormalWeb"/>
        <w:spacing w:line="480" w:lineRule="auto"/>
        <w:ind w:left="426"/>
        <w:jc w:val="both"/>
      </w:pPr>
      <w:r w:rsidRPr="004944C3">
        <w:t xml:space="preserve">Hasil </w:t>
      </w:r>
      <w:proofErr w:type="spellStart"/>
      <w:r w:rsidRPr="004944C3">
        <w:t>analisis</w:t>
      </w:r>
      <w:proofErr w:type="spellEnd"/>
      <w:r w:rsidRPr="004944C3">
        <w:t xml:space="preserve"> </w:t>
      </w:r>
      <w:proofErr w:type="spellStart"/>
      <w:r w:rsidRPr="004944C3">
        <w:t>regresi</w:t>
      </w:r>
      <w:proofErr w:type="spellEnd"/>
      <w:r w:rsidRPr="004944C3">
        <w:t xml:space="preserve"> linear </w:t>
      </w:r>
      <w:proofErr w:type="spellStart"/>
      <w:r w:rsidRPr="004944C3">
        <w:t>berganda</w:t>
      </w:r>
      <w:proofErr w:type="spellEnd"/>
      <w:r w:rsidRPr="004944C3">
        <w:t xml:space="preserve"> </w:t>
      </w:r>
      <w:proofErr w:type="spellStart"/>
      <w:r w:rsidRPr="004944C3">
        <w:t>bisa</w:t>
      </w:r>
      <w:proofErr w:type="spellEnd"/>
      <w:r w:rsidRPr="004944C3">
        <w:t xml:space="preserve"> </w:t>
      </w:r>
      <w:proofErr w:type="spellStart"/>
      <w:r w:rsidRPr="004944C3">
        <w:t>diperhatikan</w:t>
      </w:r>
      <w:proofErr w:type="spellEnd"/>
      <w:r w:rsidRPr="004944C3">
        <w:t xml:space="preserve"> pada </w:t>
      </w:r>
      <w:proofErr w:type="spellStart"/>
      <w:r w:rsidRPr="004944C3">
        <w:t>tabel</w:t>
      </w:r>
      <w:proofErr w:type="spellEnd"/>
      <w:r w:rsidRPr="004944C3">
        <w:t xml:space="preserve"> </w:t>
      </w:r>
      <w:proofErr w:type="spellStart"/>
      <w:r w:rsidRPr="004944C3">
        <w:t>berikut</w:t>
      </w:r>
      <w:proofErr w:type="spellEnd"/>
      <w:r w:rsidRPr="004944C3">
        <w:t>:</w:t>
      </w:r>
    </w:p>
    <w:p w14:paraId="01354C53" w14:textId="74BDC372" w:rsidR="00040EAB" w:rsidRDefault="00040EAB" w:rsidP="00317BAC">
      <w:pPr>
        <w:pStyle w:val="NormalWeb"/>
        <w:spacing w:line="480" w:lineRule="auto"/>
        <w:ind w:left="426"/>
        <w:jc w:val="both"/>
      </w:pPr>
    </w:p>
    <w:p w14:paraId="3C255F58" w14:textId="45BA681D" w:rsidR="00040EAB" w:rsidRPr="00040EAB" w:rsidRDefault="00040EAB" w:rsidP="00040EAB">
      <w:pPr>
        <w:pStyle w:val="Caption"/>
        <w:keepNext/>
        <w:rPr>
          <w:rFonts w:ascii="Times New Roman" w:hAnsi="Times New Roman" w:cs="Times New Roman"/>
          <w:b/>
          <w:bCs/>
          <w:color w:val="auto"/>
          <w:sz w:val="24"/>
          <w:szCs w:val="24"/>
        </w:rPr>
      </w:pPr>
      <w:r w:rsidRPr="00040EAB">
        <w:rPr>
          <w:rFonts w:ascii="Times New Roman" w:hAnsi="Times New Roman" w:cs="Times New Roman"/>
          <w:b/>
          <w:bCs/>
          <w:color w:val="auto"/>
          <w:sz w:val="24"/>
          <w:szCs w:val="24"/>
        </w:rPr>
        <w:lastRenderedPageBreak/>
        <w:t xml:space="preserve">Tabel 4.7 Hasil Uji </w:t>
      </w:r>
      <w:proofErr w:type="spellStart"/>
      <w:r w:rsidRPr="00040EAB">
        <w:rPr>
          <w:rFonts w:ascii="Times New Roman" w:hAnsi="Times New Roman" w:cs="Times New Roman"/>
          <w:b/>
          <w:bCs/>
          <w:color w:val="auto"/>
          <w:sz w:val="24"/>
          <w:szCs w:val="24"/>
        </w:rPr>
        <w:t>Analisis</w:t>
      </w:r>
      <w:proofErr w:type="spellEnd"/>
      <w:r w:rsidRPr="00040EAB">
        <w:rPr>
          <w:rFonts w:ascii="Times New Roman" w:hAnsi="Times New Roman" w:cs="Times New Roman"/>
          <w:b/>
          <w:bCs/>
          <w:color w:val="auto"/>
          <w:sz w:val="24"/>
          <w:szCs w:val="24"/>
        </w:rPr>
        <w:t xml:space="preserve"> </w:t>
      </w:r>
      <w:proofErr w:type="spellStart"/>
      <w:r w:rsidRPr="00040EAB">
        <w:rPr>
          <w:rFonts w:ascii="Times New Roman" w:hAnsi="Times New Roman" w:cs="Times New Roman"/>
          <w:b/>
          <w:bCs/>
          <w:color w:val="auto"/>
          <w:sz w:val="24"/>
          <w:szCs w:val="24"/>
        </w:rPr>
        <w:t>Regresi</w:t>
      </w:r>
      <w:proofErr w:type="spellEnd"/>
      <w:r w:rsidRPr="00040EAB">
        <w:rPr>
          <w:rFonts w:ascii="Times New Roman" w:hAnsi="Times New Roman" w:cs="Times New Roman"/>
          <w:b/>
          <w:bCs/>
          <w:color w:val="auto"/>
          <w:spacing w:val="-2"/>
          <w:sz w:val="24"/>
          <w:szCs w:val="24"/>
        </w:rPr>
        <w:t xml:space="preserve"> </w:t>
      </w:r>
      <w:r w:rsidRPr="00040EAB">
        <w:rPr>
          <w:rFonts w:ascii="Times New Roman" w:hAnsi="Times New Roman" w:cs="Times New Roman"/>
          <w:b/>
          <w:bCs/>
          <w:color w:val="auto"/>
          <w:sz w:val="24"/>
          <w:szCs w:val="24"/>
        </w:rPr>
        <w:t>Linear</w:t>
      </w:r>
      <w:r w:rsidRPr="00040EAB">
        <w:rPr>
          <w:rFonts w:ascii="Times New Roman" w:hAnsi="Times New Roman" w:cs="Times New Roman"/>
          <w:b/>
          <w:bCs/>
          <w:color w:val="auto"/>
          <w:spacing w:val="-3"/>
          <w:sz w:val="24"/>
          <w:szCs w:val="24"/>
        </w:rPr>
        <w:t xml:space="preserve"> </w:t>
      </w:r>
      <w:proofErr w:type="spellStart"/>
      <w:r w:rsidRPr="00040EAB">
        <w:rPr>
          <w:rFonts w:ascii="Times New Roman" w:hAnsi="Times New Roman" w:cs="Times New Roman"/>
          <w:b/>
          <w:bCs/>
          <w:color w:val="auto"/>
          <w:spacing w:val="-2"/>
          <w:sz w:val="24"/>
          <w:szCs w:val="24"/>
        </w:rPr>
        <w:t>Berganda</w:t>
      </w:r>
      <w:proofErr w:type="spellEnd"/>
    </w:p>
    <w:tbl>
      <w:tblPr>
        <w:tblW w:w="8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
        <w:gridCol w:w="2147"/>
        <w:gridCol w:w="1328"/>
        <w:gridCol w:w="1225"/>
        <w:gridCol w:w="1299"/>
        <w:gridCol w:w="1009"/>
        <w:gridCol w:w="1008"/>
      </w:tblGrid>
      <w:tr w:rsidR="004944C3" w:rsidRPr="004944C3" w14:paraId="7D1D565E" w14:textId="77777777" w:rsidTr="00040EAB">
        <w:trPr>
          <w:trHeight w:val="328"/>
        </w:trPr>
        <w:tc>
          <w:tcPr>
            <w:tcW w:w="8338" w:type="dxa"/>
            <w:gridSpan w:val="7"/>
          </w:tcPr>
          <w:p w14:paraId="2AC25AAD" w14:textId="77777777" w:rsidR="004944C3" w:rsidRPr="004944C3" w:rsidRDefault="004944C3" w:rsidP="00B25996">
            <w:pPr>
              <w:pStyle w:val="TableParagraph"/>
              <w:spacing w:before="50"/>
              <w:ind w:left="6"/>
              <w:rPr>
                <w:b/>
                <w:sz w:val="20"/>
              </w:rPr>
            </w:pPr>
            <w:r w:rsidRPr="004944C3">
              <w:rPr>
                <w:b/>
                <w:spacing w:val="-2"/>
                <w:sz w:val="20"/>
              </w:rPr>
              <w:t>Coefficients</w:t>
            </w:r>
            <w:r w:rsidRPr="004944C3">
              <w:rPr>
                <w:b/>
                <w:spacing w:val="-2"/>
                <w:sz w:val="20"/>
                <w:vertAlign w:val="superscript"/>
              </w:rPr>
              <w:t>a</w:t>
            </w:r>
          </w:p>
        </w:tc>
      </w:tr>
      <w:tr w:rsidR="004944C3" w:rsidRPr="004944C3" w14:paraId="6BAA271B" w14:textId="77777777" w:rsidTr="00040EAB">
        <w:trPr>
          <w:trHeight w:val="462"/>
        </w:trPr>
        <w:tc>
          <w:tcPr>
            <w:tcW w:w="2469" w:type="dxa"/>
            <w:gridSpan w:val="2"/>
            <w:vMerge w:val="restart"/>
          </w:tcPr>
          <w:p w14:paraId="698744D7" w14:textId="77777777" w:rsidR="004944C3" w:rsidRPr="004944C3" w:rsidRDefault="004944C3" w:rsidP="00B25996">
            <w:pPr>
              <w:pStyle w:val="TableParagraph"/>
              <w:jc w:val="left"/>
              <w:rPr>
                <w:b/>
                <w:sz w:val="20"/>
              </w:rPr>
            </w:pPr>
          </w:p>
          <w:p w14:paraId="0568CD24" w14:textId="77777777" w:rsidR="004944C3" w:rsidRPr="004944C3" w:rsidRDefault="004944C3" w:rsidP="00B25996">
            <w:pPr>
              <w:pStyle w:val="TableParagraph"/>
              <w:spacing w:before="51"/>
              <w:jc w:val="left"/>
              <w:rPr>
                <w:b/>
                <w:sz w:val="20"/>
              </w:rPr>
            </w:pPr>
          </w:p>
          <w:p w14:paraId="20929A2C" w14:textId="77777777" w:rsidR="004944C3" w:rsidRPr="004944C3" w:rsidRDefault="004944C3" w:rsidP="00B25996">
            <w:pPr>
              <w:pStyle w:val="TableParagraph"/>
              <w:spacing w:line="210" w:lineRule="exact"/>
              <w:ind w:left="107"/>
              <w:jc w:val="left"/>
              <w:rPr>
                <w:sz w:val="20"/>
              </w:rPr>
            </w:pPr>
            <w:r w:rsidRPr="004944C3">
              <w:rPr>
                <w:spacing w:val="-4"/>
                <w:sz w:val="20"/>
              </w:rPr>
              <w:t>Model</w:t>
            </w:r>
          </w:p>
        </w:tc>
        <w:tc>
          <w:tcPr>
            <w:tcW w:w="2553" w:type="dxa"/>
            <w:gridSpan w:val="2"/>
          </w:tcPr>
          <w:p w14:paraId="33315763" w14:textId="77777777" w:rsidR="004944C3" w:rsidRPr="004944C3" w:rsidRDefault="004944C3" w:rsidP="00B25996">
            <w:pPr>
              <w:pStyle w:val="TableParagraph"/>
              <w:spacing w:before="3"/>
              <w:jc w:val="left"/>
              <w:rPr>
                <w:b/>
                <w:sz w:val="20"/>
              </w:rPr>
            </w:pPr>
          </w:p>
          <w:p w14:paraId="06F23CCC" w14:textId="77777777" w:rsidR="004944C3" w:rsidRPr="004944C3" w:rsidRDefault="004944C3" w:rsidP="00B25996">
            <w:pPr>
              <w:pStyle w:val="TableParagraph"/>
              <w:spacing w:line="210" w:lineRule="exact"/>
              <w:ind w:left="133"/>
              <w:jc w:val="left"/>
              <w:rPr>
                <w:sz w:val="20"/>
              </w:rPr>
            </w:pPr>
            <w:r w:rsidRPr="004944C3">
              <w:rPr>
                <w:sz w:val="20"/>
              </w:rPr>
              <w:t>Unstandardized</w:t>
            </w:r>
            <w:r w:rsidRPr="004944C3">
              <w:rPr>
                <w:spacing w:val="-8"/>
                <w:sz w:val="20"/>
              </w:rPr>
              <w:t xml:space="preserve"> </w:t>
            </w:r>
            <w:r w:rsidRPr="004944C3">
              <w:rPr>
                <w:spacing w:val="-2"/>
                <w:sz w:val="20"/>
              </w:rPr>
              <w:t>Coefficients</w:t>
            </w:r>
          </w:p>
        </w:tc>
        <w:tc>
          <w:tcPr>
            <w:tcW w:w="1299" w:type="dxa"/>
          </w:tcPr>
          <w:p w14:paraId="16130AB2" w14:textId="77777777" w:rsidR="004944C3" w:rsidRPr="004944C3" w:rsidRDefault="004944C3" w:rsidP="00B25996">
            <w:pPr>
              <w:pStyle w:val="TableParagraph"/>
              <w:spacing w:line="228" w:lineRule="exact"/>
              <w:ind w:left="155" w:hanging="34"/>
              <w:jc w:val="left"/>
              <w:rPr>
                <w:sz w:val="20"/>
              </w:rPr>
            </w:pPr>
            <w:r w:rsidRPr="004944C3">
              <w:rPr>
                <w:spacing w:val="-2"/>
                <w:sz w:val="20"/>
              </w:rPr>
              <w:t>Standardized Coefficients</w:t>
            </w:r>
          </w:p>
        </w:tc>
        <w:tc>
          <w:tcPr>
            <w:tcW w:w="1009" w:type="dxa"/>
            <w:vMerge w:val="restart"/>
          </w:tcPr>
          <w:p w14:paraId="738E050F" w14:textId="77777777" w:rsidR="004944C3" w:rsidRPr="004944C3" w:rsidRDefault="004944C3" w:rsidP="00B25996">
            <w:pPr>
              <w:pStyle w:val="TableParagraph"/>
              <w:jc w:val="left"/>
              <w:rPr>
                <w:b/>
                <w:sz w:val="20"/>
              </w:rPr>
            </w:pPr>
          </w:p>
          <w:p w14:paraId="2A650BB5" w14:textId="77777777" w:rsidR="004944C3" w:rsidRPr="004944C3" w:rsidRDefault="004944C3" w:rsidP="00B25996">
            <w:pPr>
              <w:pStyle w:val="TableParagraph"/>
              <w:spacing w:before="51"/>
              <w:jc w:val="left"/>
              <w:rPr>
                <w:b/>
                <w:sz w:val="20"/>
              </w:rPr>
            </w:pPr>
          </w:p>
          <w:p w14:paraId="017EF0F4" w14:textId="77777777" w:rsidR="004944C3" w:rsidRPr="004944C3" w:rsidRDefault="004944C3" w:rsidP="00B25996">
            <w:pPr>
              <w:pStyle w:val="TableParagraph"/>
              <w:spacing w:line="210" w:lineRule="exact"/>
              <w:rPr>
                <w:sz w:val="20"/>
              </w:rPr>
            </w:pPr>
            <w:r w:rsidRPr="004944C3">
              <w:rPr>
                <w:spacing w:val="-10"/>
                <w:sz w:val="20"/>
              </w:rPr>
              <w:t>t</w:t>
            </w:r>
          </w:p>
        </w:tc>
        <w:tc>
          <w:tcPr>
            <w:tcW w:w="1008" w:type="dxa"/>
            <w:vMerge w:val="restart"/>
          </w:tcPr>
          <w:p w14:paraId="7DEE7E14" w14:textId="77777777" w:rsidR="004944C3" w:rsidRPr="004944C3" w:rsidRDefault="004944C3" w:rsidP="00B25996">
            <w:pPr>
              <w:pStyle w:val="TableParagraph"/>
              <w:jc w:val="left"/>
              <w:rPr>
                <w:b/>
                <w:sz w:val="20"/>
              </w:rPr>
            </w:pPr>
          </w:p>
          <w:p w14:paraId="4167C35F" w14:textId="77777777" w:rsidR="004944C3" w:rsidRPr="004944C3" w:rsidRDefault="004944C3" w:rsidP="00B25996">
            <w:pPr>
              <w:pStyle w:val="TableParagraph"/>
              <w:spacing w:before="51"/>
              <w:jc w:val="left"/>
              <w:rPr>
                <w:b/>
                <w:sz w:val="20"/>
              </w:rPr>
            </w:pPr>
          </w:p>
          <w:p w14:paraId="44BEED80" w14:textId="77777777" w:rsidR="004944C3" w:rsidRPr="004944C3" w:rsidRDefault="004944C3" w:rsidP="00B25996">
            <w:pPr>
              <w:pStyle w:val="TableParagraph"/>
              <w:spacing w:line="210" w:lineRule="exact"/>
              <w:ind w:left="1"/>
              <w:rPr>
                <w:sz w:val="20"/>
              </w:rPr>
            </w:pPr>
            <w:r w:rsidRPr="004944C3">
              <w:rPr>
                <w:spacing w:val="-4"/>
                <w:sz w:val="20"/>
              </w:rPr>
              <w:t>Sig.</w:t>
            </w:r>
          </w:p>
        </w:tc>
      </w:tr>
      <w:tr w:rsidR="004944C3" w:rsidRPr="004944C3" w14:paraId="2C6CDFE6" w14:textId="77777777" w:rsidTr="00040EAB">
        <w:trPr>
          <w:trHeight w:val="268"/>
        </w:trPr>
        <w:tc>
          <w:tcPr>
            <w:tcW w:w="2469" w:type="dxa"/>
            <w:gridSpan w:val="2"/>
            <w:vMerge/>
            <w:tcBorders>
              <w:top w:val="nil"/>
            </w:tcBorders>
          </w:tcPr>
          <w:p w14:paraId="79AB2E51" w14:textId="77777777" w:rsidR="004944C3" w:rsidRPr="004944C3" w:rsidRDefault="004944C3" w:rsidP="00B25996">
            <w:pPr>
              <w:rPr>
                <w:rFonts w:ascii="Times New Roman" w:hAnsi="Times New Roman" w:cs="Times New Roman"/>
                <w:sz w:val="2"/>
                <w:szCs w:val="2"/>
              </w:rPr>
            </w:pPr>
          </w:p>
        </w:tc>
        <w:tc>
          <w:tcPr>
            <w:tcW w:w="1328" w:type="dxa"/>
          </w:tcPr>
          <w:p w14:paraId="371CCED7" w14:textId="77777777" w:rsidR="004944C3" w:rsidRPr="004944C3" w:rsidRDefault="004944C3" w:rsidP="00B25996">
            <w:pPr>
              <w:pStyle w:val="TableParagraph"/>
              <w:spacing w:before="38" w:line="210" w:lineRule="exact"/>
              <w:ind w:left="2"/>
              <w:rPr>
                <w:sz w:val="20"/>
              </w:rPr>
            </w:pPr>
            <w:r w:rsidRPr="004944C3">
              <w:rPr>
                <w:spacing w:val="-10"/>
                <w:sz w:val="20"/>
              </w:rPr>
              <w:t>B</w:t>
            </w:r>
          </w:p>
        </w:tc>
        <w:tc>
          <w:tcPr>
            <w:tcW w:w="1225" w:type="dxa"/>
          </w:tcPr>
          <w:p w14:paraId="6737D9DB" w14:textId="77777777" w:rsidR="004944C3" w:rsidRPr="004944C3" w:rsidRDefault="004944C3" w:rsidP="00B25996">
            <w:pPr>
              <w:pStyle w:val="TableParagraph"/>
              <w:spacing w:before="38" w:line="210" w:lineRule="exact"/>
              <w:ind w:left="213"/>
              <w:jc w:val="left"/>
              <w:rPr>
                <w:sz w:val="20"/>
              </w:rPr>
            </w:pPr>
            <w:r w:rsidRPr="004944C3">
              <w:rPr>
                <w:sz w:val="20"/>
              </w:rPr>
              <w:t>Std.</w:t>
            </w:r>
            <w:r w:rsidRPr="004944C3">
              <w:rPr>
                <w:spacing w:val="-4"/>
                <w:sz w:val="20"/>
              </w:rPr>
              <w:t xml:space="preserve"> </w:t>
            </w:r>
            <w:r w:rsidRPr="004944C3">
              <w:rPr>
                <w:spacing w:val="-2"/>
                <w:sz w:val="20"/>
              </w:rPr>
              <w:t>Error</w:t>
            </w:r>
          </w:p>
        </w:tc>
        <w:tc>
          <w:tcPr>
            <w:tcW w:w="1299" w:type="dxa"/>
          </w:tcPr>
          <w:p w14:paraId="64AD98E6" w14:textId="77777777" w:rsidR="004944C3" w:rsidRPr="004944C3" w:rsidRDefault="004944C3" w:rsidP="00B25996">
            <w:pPr>
              <w:pStyle w:val="TableParagraph"/>
              <w:spacing w:before="38" w:line="210" w:lineRule="exact"/>
              <w:ind w:right="1"/>
              <w:rPr>
                <w:sz w:val="20"/>
              </w:rPr>
            </w:pPr>
            <w:r w:rsidRPr="004944C3">
              <w:rPr>
                <w:spacing w:val="-4"/>
                <w:sz w:val="20"/>
              </w:rPr>
              <w:t>Beta</w:t>
            </w:r>
          </w:p>
        </w:tc>
        <w:tc>
          <w:tcPr>
            <w:tcW w:w="1009" w:type="dxa"/>
            <w:vMerge/>
            <w:tcBorders>
              <w:top w:val="nil"/>
            </w:tcBorders>
          </w:tcPr>
          <w:p w14:paraId="72CF906F" w14:textId="77777777" w:rsidR="004944C3" w:rsidRPr="004944C3" w:rsidRDefault="004944C3" w:rsidP="00B25996">
            <w:pPr>
              <w:rPr>
                <w:rFonts w:ascii="Times New Roman" w:hAnsi="Times New Roman" w:cs="Times New Roman"/>
                <w:sz w:val="2"/>
                <w:szCs w:val="2"/>
              </w:rPr>
            </w:pPr>
          </w:p>
        </w:tc>
        <w:tc>
          <w:tcPr>
            <w:tcW w:w="1008" w:type="dxa"/>
            <w:vMerge/>
            <w:tcBorders>
              <w:top w:val="nil"/>
            </w:tcBorders>
          </w:tcPr>
          <w:p w14:paraId="1FE4ED35" w14:textId="77777777" w:rsidR="004944C3" w:rsidRPr="004944C3" w:rsidRDefault="004944C3" w:rsidP="00B25996">
            <w:pPr>
              <w:rPr>
                <w:rFonts w:ascii="Times New Roman" w:hAnsi="Times New Roman" w:cs="Times New Roman"/>
                <w:sz w:val="2"/>
                <w:szCs w:val="2"/>
              </w:rPr>
            </w:pPr>
          </w:p>
        </w:tc>
      </w:tr>
      <w:tr w:rsidR="004944C3" w:rsidRPr="004944C3" w14:paraId="1F0032D8" w14:textId="77777777" w:rsidTr="00040EAB">
        <w:trPr>
          <w:trHeight w:val="266"/>
        </w:trPr>
        <w:tc>
          <w:tcPr>
            <w:tcW w:w="322" w:type="dxa"/>
            <w:vMerge w:val="restart"/>
          </w:tcPr>
          <w:p w14:paraId="67D645A1" w14:textId="77777777" w:rsidR="004944C3" w:rsidRPr="004944C3" w:rsidRDefault="004944C3" w:rsidP="00B25996">
            <w:pPr>
              <w:pStyle w:val="TableParagraph"/>
              <w:ind w:left="3"/>
              <w:rPr>
                <w:sz w:val="20"/>
              </w:rPr>
            </w:pPr>
            <w:r w:rsidRPr="004944C3">
              <w:rPr>
                <w:spacing w:val="-10"/>
                <w:sz w:val="20"/>
              </w:rPr>
              <w:t>1</w:t>
            </w:r>
          </w:p>
        </w:tc>
        <w:tc>
          <w:tcPr>
            <w:tcW w:w="2147" w:type="dxa"/>
          </w:tcPr>
          <w:p w14:paraId="223A31D8" w14:textId="77777777" w:rsidR="004944C3" w:rsidRPr="004944C3" w:rsidRDefault="004944C3" w:rsidP="00B25996">
            <w:pPr>
              <w:pStyle w:val="TableParagraph"/>
              <w:ind w:left="107"/>
              <w:jc w:val="left"/>
              <w:rPr>
                <w:sz w:val="20"/>
              </w:rPr>
            </w:pPr>
            <w:r w:rsidRPr="004944C3">
              <w:rPr>
                <w:spacing w:val="-2"/>
                <w:sz w:val="20"/>
              </w:rPr>
              <w:t>(Constant)</w:t>
            </w:r>
          </w:p>
        </w:tc>
        <w:tc>
          <w:tcPr>
            <w:tcW w:w="1328" w:type="dxa"/>
          </w:tcPr>
          <w:p w14:paraId="2D96E4B7" w14:textId="77777777" w:rsidR="004944C3" w:rsidRPr="004944C3" w:rsidRDefault="004944C3" w:rsidP="00B25996">
            <w:pPr>
              <w:pStyle w:val="TableParagraph"/>
              <w:ind w:right="97"/>
              <w:jc w:val="right"/>
              <w:rPr>
                <w:sz w:val="20"/>
                <w:lang w:val="en-US"/>
              </w:rPr>
            </w:pPr>
            <w:r w:rsidRPr="004944C3">
              <w:rPr>
                <w:spacing w:val="-2"/>
                <w:sz w:val="20"/>
                <w:lang w:val="en-US"/>
              </w:rPr>
              <w:t>0,902</w:t>
            </w:r>
          </w:p>
        </w:tc>
        <w:tc>
          <w:tcPr>
            <w:tcW w:w="1225" w:type="dxa"/>
          </w:tcPr>
          <w:p w14:paraId="10D111A2" w14:textId="77777777" w:rsidR="004944C3" w:rsidRPr="004944C3" w:rsidRDefault="004944C3" w:rsidP="00B25996">
            <w:pPr>
              <w:pStyle w:val="TableParagraph"/>
              <w:ind w:right="98"/>
              <w:jc w:val="right"/>
              <w:rPr>
                <w:sz w:val="20"/>
                <w:lang w:val="en-US"/>
              </w:rPr>
            </w:pPr>
            <w:r w:rsidRPr="004944C3">
              <w:rPr>
                <w:spacing w:val="-2"/>
                <w:sz w:val="20"/>
                <w:lang w:val="en-US"/>
              </w:rPr>
              <w:t>0,103</w:t>
            </w:r>
          </w:p>
        </w:tc>
        <w:tc>
          <w:tcPr>
            <w:tcW w:w="1299" w:type="dxa"/>
          </w:tcPr>
          <w:p w14:paraId="3F9E1C77" w14:textId="77777777" w:rsidR="004944C3" w:rsidRPr="004944C3" w:rsidRDefault="004944C3" w:rsidP="00B25996">
            <w:pPr>
              <w:pStyle w:val="TableParagraph"/>
              <w:jc w:val="left"/>
              <w:rPr>
                <w:sz w:val="18"/>
              </w:rPr>
            </w:pPr>
          </w:p>
        </w:tc>
        <w:tc>
          <w:tcPr>
            <w:tcW w:w="1009" w:type="dxa"/>
          </w:tcPr>
          <w:p w14:paraId="2FB6C5F1" w14:textId="77777777" w:rsidR="004944C3" w:rsidRPr="004944C3" w:rsidRDefault="004944C3" w:rsidP="00B25996">
            <w:pPr>
              <w:pStyle w:val="TableParagraph"/>
              <w:ind w:right="100"/>
              <w:jc w:val="right"/>
              <w:rPr>
                <w:sz w:val="20"/>
                <w:lang w:val="en-US"/>
              </w:rPr>
            </w:pPr>
            <w:r w:rsidRPr="004944C3">
              <w:rPr>
                <w:spacing w:val="-2"/>
                <w:sz w:val="20"/>
                <w:lang w:val="en-US"/>
              </w:rPr>
              <w:t>8,767</w:t>
            </w:r>
          </w:p>
        </w:tc>
        <w:tc>
          <w:tcPr>
            <w:tcW w:w="1008" w:type="dxa"/>
          </w:tcPr>
          <w:p w14:paraId="11D477AF"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000</w:t>
            </w:r>
          </w:p>
        </w:tc>
      </w:tr>
      <w:tr w:rsidR="004944C3" w:rsidRPr="004944C3" w14:paraId="1F44E324" w14:textId="77777777" w:rsidTr="00040EAB">
        <w:trPr>
          <w:trHeight w:val="268"/>
        </w:trPr>
        <w:tc>
          <w:tcPr>
            <w:tcW w:w="322" w:type="dxa"/>
            <w:vMerge/>
          </w:tcPr>
          <w:p w14:paraId="65AB39C5" w14:textId="77777777" w:rsidR="004944C3" w:rsidRPr="004944C3" w:rsidRDefault="004944C3" w:rsidP="00B25996">
            <w:pPr>
              <w:rPr>
                <w:rFonts w:ascii="Times New Roman" w:hAnsi="Times New Roman" w:cs="Times New Roman"/>
                <w:sz w:val="2"/>
                <w:szCs w:val="2"/>
              </w:rPr>
            </w:pPr>
          </w:p>
        </w:tc>
        <w:tc>
          <w:tcPr>
            <w:tcW w:w="2147" w:type="dxa"/>
          </w:tcPr>
          <w:p w14:paraId="74D42855" w14:textId="77777777" w:rsidR="004944C3" w:rsidRPr="004944C3" w:rsidRDefault="004944C3" w:rsidP="00B25996">
            <w:pPr>
              <w:pStyle w:val="TableParagraph"/>
              <w:ind w:left="107"/>
              <w:jc w:val="left"/>
              <w:rPr>
                <w:sz w:val="20"/>
                <w:lang w:val="en-US"/>
              </w:rPr>
            </w:pPr>
            <w:r w:rsidRPr="004944C3">
              <w:rPr>
                <w:spacing w:val="-2"/>
                <w:sz w:val="20"/>
                <w:lang w:val="en-US"/>
              </w:rPr>
              <w:t>ESG Score</w:t>
            </w:r>
          </w:p>
        </w:tc>
        <w:tc>
          <w:tcPr>
            <w:tcW w:w="1328" w:type="dxa"/>
          </w:tcPr>
          <w:p w14:paraId="0A1C490E" w14:textId="77777777" w:rsidR="004944C3" w:rsidRPr="004944C3" w:rsidRDefault="004944C3" w:rsidP="00B25996">
            <w:pPr>
              <w:pStyle w:val="TableParagraph"/>
              <w:ind w:right="97"/>
              <w:jc w:val="right"/>
              <w:rPr>
                <w:sz w:val="20"/>
                <w:lang w:val="en-US"/>
              </w:rPr>
            </w:pPr>
            <w:r w:rsidRPr="004944C3">
              <w:rPr>
                <w:spacing w:val="-2"/>
                <w:sz w:val="20"/>
              </w:rPr>
              <w:t>0,</w:t>
            </w:r>
            <w:r w:rsidRPr="004944C3">
              <w:rPr>
                <w:spacing w:val="-2"/>
                <w:sz w:val="20"/>
                <w:lang w:val="en-US"/>
              </w:rPr>
              <w:t>006</w:t>
            </w:r>
          </w:p>
        </w:tc>
        <w:tc>
          <w:tcPr>
            <w:tcW w:w="1225" w:type="dxa"/>
          </w:tcPr>
          <w:p w14:paraId="7A2B6171" w14:textId="77777777" w:rsidR="004944C3" w:rsidRPr="004944C3" w:rsidRDefault="004944C3" w:rsidP="00B25996">
            <w:pPr>
              <w:pStyle w:val="TableParagraph"/>
              <w:ind w:right="98"/>
              <w:jc w:val="right"/>
              <w:rPr>
                <w:sz w:val="20"/>
                <w:lang w:val="en-US"/>
              </w:rPr>
            </w:pPr>
            <w:r w:rsidRPr="004944C3">
              <w:rPr>
                <w:spacing w:val="-2"/>
                <w:sz w:val="20"/>
              </w:rPr>
              <w:t>0,</w:t>
            </w:r>
            <w:r w:rsidRPr="004944C3">
              <w:rPr>
                <w:spacing w:val="-2"/>
                <w:sz w:val="20"/>
                <w:lang w:val="en-US"/>
              </w:rPr>
              <w:t>003</w:t>
            </w:r>
          </w:p>
        </w:tc>
        <w:tc>
          <w:tcPr>
            <w:tcW w:w="1299" w:type="dxa"/>
          </w:tcPr>
          <w:p w14:paraId="6D463791" w14:textId="77777777" w:rsidR="004944C3" w:rsidRPr="004944C3" w:rsidRDefault="004944C3" w:rsidP="00B25996">
            <w:pPr>
              <w:pStyle w:val="TableParagraph"/>
              <w:ind w:right="101"/>
              <w:jc w:val="right"/>
              <w:rPr>
                <w:sz w:val="20"/>
                <w:lang w:val="en-US"/>
              </w:rPr>
            </w:pPr>
            <w:r w:rsidRPr="004944C3">
              <w:rPr>
                <w:spacing w:val="-2"/>
                <w:sz w:val="20"/>
              </w:rPr>
              <w:t>0,</w:t>
            </w:r>
            <w:r w:rsidRPr="004944C3">
              <w:rPr>
                <w:spacing w:val="-2"/>
                <w:sz w:val="20"/>
                <w:lang w:val="en-US"/>
              </w:rPr>
              <w:t>189</w:t>
            </w:r>
          </w:p>
        </w:tc>
        <w:tc>
          <w:tcPr>
            <w:tcW w:w="1009" w:type="dxa"/>
          </w:tcPr>
          <w:p w14:paraId="39CE97E8" w14:textId="77777777" w:rsidR="004944C3" w:rsidRPr="004944C3" w:rsidRDefault="004944C3" w:rsidP="00B25996">
            <w:pPr>
              <w:pStyle w:val="TableParagraph"/>
              <w:ind w:right="100"/>
              <w:jc w:val="right"/>
              <w:rPr>
                <w:sz w:val="20"/>
                <w:lang w:val="en-US"/>
              </w:rPr>
            </w:pPr>
            <w:r w:rsidRPr="004944C3">
              <w:rPr>
                <w:spacing w:val="-2"/>
                <w:sz w:val="20"/>
              </w:rPr>
              <w:t>2,</w:t>
            </w:r>
            <w:r w:rsidRPr="004944C3">
              <w:rPr>
                <w:spacing w:val="-2"/>
                <w:sz w:val="20"/>
                <w:lang w:val="en-US"/>
              </w:rPr>
              <w:t>031</w:t>
            </w:r>
          </w:p>
        </w:tc>
        <w:tc>
          <w:tcPr>
            <w:tcW w:w="1008" w:type="dxa"/>
          </w:tcPr>
          <w:p w14:paraId="45A67E37"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046</w:t>
            </w:r>
          </w:p>
        </w:tc>
      </w:tr>
      <w:tr w:rsidR="004944C3" w:rsidRPr="004944C3" w14:paraId="01493125" w14:textId="77777777" w:rsidTr="00040EAB">
        <w:trPr>
          <w:trHeight w:val="266"/>
        </w:trPr>
        <w:tc>
          <w:tcPr>
            <w:tcW w:w="322" w:type="dxa"/>
            <w:vMerge/>
          </w:tcPr>
          <w:p w14:paraId="30CAA9C8" w14:textId="77777777" w:rsidR="004944C3" w:rsidRPr="004944C3" w:rsidRDefault="004944C3" w:rsidP="00B25996">
            <w:pPr>
              <w:rPr>
                <w:rFonts w:ascii="Times New Roman" w:hAnsi="Times New Roman" w:cs="Times New Roman"/>
                <w:sz w:val="2"/>
                <w:szCs w:val="2"/>
              </w:rPr>
            </w:pPr>
          </w:p>
        </w:tc>
        <w:tc>
          <w:tcPr>
            <w:tcW w:w="2147" w:type="dxa"/>
          </w:tcPr>
          <w:p w14:paraId="69E01EFE" w14:textId="77777777" w:rsidR="004944C3" w:rsidRPr="004944C3" w:rsidRDefault="004944C3" w:rsidP="00B25996">
            <w:pPr>
              <w:pStyle w:val="TableParagraph"/>
              <w:ind w:left="107"/>
              <w:jc w:val="left"/>
              <w:rPr>
                <w:sz w:val="20"/>
                <w:lang w:val="en-US"/>
              </w:rPr>
            </w:pPr>
            <w:r w:rsidRPr="004944C3">
              <w:rPr>
                <w:spacing w:val="-2"/>
                <w:sz w:val="20"/>
                <w:lang w:val="en-US"/>
              </w:rPr>
              <w:t>Audit Internal</w:t>
            </w:r>
          </w:p>
        </w:tc>
        <w:tc>
          <w:tcPr>
            <w:tcW w:w="1328" w:type="dxa"/>
          </w:tcPr>
          <w:p w14:paraId="5611DF19" w14:textId="77777777" w:rsidR="004944C3" w:rsidRPr="004944C3" w:rsidRDefault="004944C3" w:rsidP="00B25996">
            <w:pPr>
              <w:pStyle w:val="TableParagraph"/>
              <w:ind w:right="97"/>
              <w:jc w:val="right"/>
              <w:rPr>
                <w:sz w:val="20"/>
                <w:lang w:val="en-US"/>
              </w:rPr>
            </w:pPr>
            <w:r w:rsidRPr="004944C3">
              <w:rPr>
                <w:spacing w:val="-2"/>
                <w:sz w:val="20"/>
              </w:rPr>
              <w:t>0,</w:t>
            </w:r>
            <w:r w:rsidRPr="004944C3">
              <w:rPr>
                <w:spacing w:val="-2"/>
                <w:sz w:val="20"/>
                <w:lang w:val="en-US"/>
              </w:rPr>
              <w:t>022</w:t>
            </w:r>
          </w:p>
        </w:tc>
        <w:tc>
          <w:tcPr>
            <w:tcW w:w="1225" w:type="dxa"/>
          </w:tcPr>
          <w:p w14:paraId="06A8A058" w14:textId="77777777" w:rsidR="004944C3" w:rsidRPr="004944C3" w:rsidRDefault="004944C3" w:rsidP="00B25996">
            <w:pPr>
              <w:pStyle w:val="TableParagraph"/>
              <w:ind w:right="98"/>
              <w:jc w:val="right"/>
              <w:rPr>
                <w:sz w:val="20"/>
                <w:lang w:val="en-US"/>
              </w:rPr>
            </w:pPr>
            <w:r w:rsidRPr="004944C3">
              <w:rPr>
                <w:spacing w:val="-2"/>
                <w:sz w:val="20"/>
              </w:rPr>
              <w:t>0,</w:t>
            </w:r>
            <w:r w:rsidRPr="004944C3">
              <w:rPr>
                <w:spacing w:val="-2"/>
                <w:sz w:val="20"/>
                <w:lang w:val="en-US"/>
              </w:rPr>
              <w:t>004</w:t>
            </w:r>
          </w:p>
        </w:tc>
        <w:tc>
          <w:tcPr>
            <w:tcW w:w="1299" w:type="dxa"/>
          </w:tcPr>
          <w:p w14:paraId="0E1C16C8" w14:textId="77777777" w:rsidR="004944C3" w:rsidRPr="004944C3" w:rsidRDefault="004944C3" w:rsidP="00B25996">
            <w:pPr>
              <w:pStyle w:val="TableParagraph"/>
              <w:ind w:right="101"/>
              <w:jc w:val="right"/>
              <w:rPr>
                <w:sz w:val="20"/>
                <w:lang w:val="en-US"/>
              </w:rPr>
            </w:pPr>
            <w:r w:rsidRPr="004944C3">
              <w:rPr>
                <w:spacing w:val="-2"/>
                <w:sz w:val="20"/>
              </w:rPr>
              <w:t>0,</w:t>
            </w:r>
            <w:r w:rsidRPr="004944C3">
              <w:rPr>
                <w:spacing w:val="-2"/>
                <w:sz w:val="20"/>
                <w:lang w:val="en-US"/>
              </w:rPr>
              <w:t>575</w:t>
            </w:r>
          </w:p>
        </w:tc>
        <w:tc>
          <w:tcPr>
            <w:tcW w:w="1009" w:type="dxa"/>
          </w:tcPr>
          <w:p w14:paraId="66A29CB8" w14:textId="77777777" w:rsidR="004944C3" w:rsidRPr="004944C3" w:rsidRDefault="004944C3" w:rsidP="00B25996">
            <w:pPr>
              <w:pStyle w:val="TableParagraph"/>
              <w:ind w:right="100"/>
              <w:jc w:val="right"/>
              <w:rPr>
                <w:sz w:val="20"/>
                <w:lang w:val="en-US"/>
              </w:rPr>
            </w:pPr>
            <w:r w:rsidRPr="004944C3">
              <w:rPr>
                <w:spacing w:val="-2"/>
                <w:sz w:val="20"/>
                <w:lang w:val="en-US"/>
              </w:rPr>
              <w:t>6,149</w:t>
            </w:r>
          </w:p>
        </w:tc>
        <w:tc>
          <w:tcPr>
            <w:tcW w:w="1008" w:type="dxa"/>
          </w:tcPr>
          <w:p w14:paraId="0763232D" w14:textId="77777777" w:rsidR="004944C3" w:rsidRPr="004944C3" w:rsidRDefault="004944C3" w:rsidP="00B25996">
            <w:pPr>
              <w:pStyle w:val="TableParagraph"/>
              <w:ind w:right="99"/>
              <w:jc w:val="right"/>
              <w:rPr>
                <w:sz w:val="20"/>
                <w:lang w:val="en-US"/>
              </w:rPr>
            </w:pPr>
            <w:r w:rsidRPr="004944C3">
              <w:rPr>
                <w:spacing w:val="-2"/>
                <w:sz w:val="20"/>
              </w:rPr>
              <w:t>0,</w:t>
            </w:r>
            <w:r w:rsidRPr="004944C3">
              <w:rPr>
                <w:spacing w:val="-2"/>
                <w:sz w:val="20"/>
                <w:lang w:val="en-US"/>
              </w:rPr>
              <w:t>000</w:t>
            </w:r>
          </w:p>
        </w:tc>
      </w:tr>
      <w:tr w:rsidR="004944C3" w:rsidRPr="004944C3" w14:paraId="53A65C59" w14:textId="77777777" w:rsidTr="00040EAB">
        <w:trPr>
          <w:trHeight w:val="266"/>
        </w:trPr>
        <w:tc>
          <w:tcPr>
            <w:tcW w:w="322" w:type="dxa"/>
            <w:vMerge/>
          </w:tcPr>
          <w:p w14:paraId="6FEF09F7" w14:textId="77777777" w:rsidR="004944C3" w:rsidRPr="004944C3" w:rsidRDefault="004944C3" w:rsidP="00B25996">
            <w:pPr>
              <w:rPr>
                <w:rFonts w:ascii="Times New Roman" w:hAnsi="Times New Roman" w:cs="Times New Roman"/>
                <w:sz w:val="2"/>
                <w:szCs w:val="2"/>
              </w:rPr>
            </w:pPr>
          </w:p>
        </w:tc>
        <w:tc>
          <w:tcPr>
            <w:tcW w:w="2147" w:type="dxa"/>
          </w:tcPr>
          <w:p w14:paraId="405E4B68" w14:textId="77777777" w:rsidR="004944C3" w:rsidRPr="004944C3" w:rsidRDefault="004944C3" w:rsidP="00B25996">
            <w:pPr>
              <w:pStyle w:val="TableParagraph"/>
              <w:ind w:left="107"/>
              <w:jc w:val="left"/>
              <w:rPr>
                <w:spacing w:val="-2"/>
                <w:sz w:val="20"/>
                <w:lang w:val="en-US"/>
              </w:rPr>
            </w:pPr>
            <w:proofErr w:type="spellStart"/>
            <w:r w:rsidRPr="004944C3">
              <w:rPr>
                <w:spacing w:val="-2"/>
                <w:sz w:val="20"/>
                <w:lang w:val="en-US"/>
              </w:rPr>
              <w:t>Komite</w:t>
            </w:r>
            <w:proofErr w:type="spellEnd"/>
            <w:r w:rsidRPr="004944C3">
              <w:rPr>
                <w:spacing w:val="-2"/>
                <w:sz w:val="20"/>
                <w:lang w:val="en-US"/>
              </w:rPr>
              <w:t xml:space="preserve"> Audit</w:t>
            </w:r>
          </w:p>
        </w:tc>
        <w:tc>
          <w:tcPr>
            <w:tcW w:w="1328" w:type="dxa"/>
          </w:tcPr>
          <w:p w14:paraId="7C7FB1C4" w14:textId="77777777" w:rsidR="004944C3" w:rsidRPr="004944C3" w:rsidRDefault="004944C3" w:rsidP="00B25996">
            <w:pPr>
              <w:pStyle w:val="TableParagraph"/>
              <w:ind w:right="97"/>
              <w:jc w:val="right"/>
              <w:rPr>
                <w:spacing w:val="-2"/>
                <w:sz w:val="20"/>
                <w:lang w:val="en-US"/>
              </w:rPr>
            </w:pPr>
            <w:r w:rsidRPr="004944C3">
              <w:rPr>
                <w:spacing w:val="-2"/>
                <w:sz w:val="20"/>
                <w:lang w:val="en-US"/>
              </w:rPr>
              <w:t>-0,017</w:t>
            </w:r>
          </w:p>
        </w:tc>
        <w:tc>
          <w:tcPr>
            <w:tcW w:w="1225" w:type="dxa"/>
          </w:tcPr>
          <w:p w14:paraId="49D39600" w14:textId="77777777" w:rsidR="004944C3" w:rsidRPr="004944C3" w:rsidRDefault="004944C3" w:rsidP="00B25996">
            <w:pPr>
              <w:pStyle w:val="TableParagraph"/>
              <w:ind w:right="98"/>
              <w:jc w:val="right"/>
              <w:rPr>
                <w:spacing w:val="-2"/>
                <w:sz w:val="20"/>
                <w:lang w:val="en-US"/>
              </w:rPr>
            </w:pPr>
            <w:r w:rsidRPr="004944C3">
              <w:rPr>
                <w:spacing w:val="-2"/>
                <w:sz w:val="20"/>
                <w:lang w:val="en-US"/>
              </w:rPr>
              <w:t>0,006</w:t>
            </w:r>
          </w:p>
        </w:tc>
        <w:tc>
          <w:tcPr>
            <w:tcW w:w="1299" w:type="dxa"/>
          </w:tcPr>
          <w:p w14:paraId="552E6A1F" w14:textId="77777777" w:rsidR="004944C3" w:rsidRPr="004944C3" w:rsidRDefault="004944C3" w:rsidP="00B25996">
            <w:pPr>
              <w:pStyle w:val="TableParagraph"/>
              <w:ind w:right="101"/>
              <w:jc w:val="right"/>
              <w:rPr>
                <w:spacing w:val="-2"/>
                <w:sz w:val="20"/>
                <w:lang w:val="en-US"/>
              </w:rPr>
            </w:pPr>
            <w:r w:rsidRPr="004944C3">
              <w:rPr>
                <w:spacing w:val="-2"/>
                <w:sz w:val="20"/>
                <w:lang w:val="en-US"/>
              </w:rPr>
              <w:t>-0,239</w:t>
            </w:r>
          </w:p>
        </w:tc>
        <w:tc>
          <w:tcPr>
            <w:tcW w:w="1009" w:type="dxa"/>
          </w:tcPr>
          <w:p w14:paraId="70AA0538" w14:textId="77777777" w:rsidR="004944C3" w:rsidRPr="004944C3" w:rsidRDefault="004944C3" w:rsidP="00B25996">
            <w:pPr>
              <w:pStyle w:val="TableParagraph"/>
              <w:ind w:right="100"/>
              <w:jc w:val="right"/>
              <w:rPr>
                <w:spacing w:val="-2"/>
                <w:sz w:val="20"/>
                <w:lang w:val="en-US"/>
              </w:rPr>
            </w:pPr>
            <w:r w:rsidRPr="004944C3">
              <w:rPr>
                <w:spacing w:val="-2"/>
                <w:sz w:val="20"/>
                <w:lang w:val="en-US"/>
              </w:rPr>
              <w:t>-2,601</w:t>
            </w:r>
          </w:p>
        </w:tc>
        <w:tc>
          <w:tcPr>
            <w:tcW w:w="1008" w:type="dxa"/>
          </w:tcPr>
          <w:p w14:paraId="45972D01" w14:textId="77777777" w:rsidR="004944C3" w:rsidRPr="004944C3" w:rsidRDefault="004944C3" w:rsidP="00B25996">
            <w:pPr>
              <w:pStyle w:val="TableParagraph"/>
              <w:ind w:right="99"/>
              <w:jc w:val="right"/>
              <w:rPr>
                <w:spacing w:val="-2"/>
                <w:sz w:val="20"/>
                <w:lang w:val="en-US"/>
              </w:rPr>
            </w:pPr>
            <w:r w:rsidRPr="004944C3">
              <w:rPr>
                <w:spacing w:val="-2"/>
                <w:sz w:val="20"/>
                <w:lang w:val="en-US"/>
              </w:rPr>
              <w:t>0,011</w:t>
            </w:r>
          </w:p>
        </w:tc>
      </w:tr>
      <w:tr w:rsidR="004944C3" w:rsidRPr="004944C3" w14:paraId="7CA55A1B" w14:textId="77777777" w:rsidTr="00040EAB">
        <w:trPr>
          <w:trHeight w:val="268"/>
        </w:trPr>
        <w:tc>
          <w:tcPr>
            <w:tcW w:w="8338" w:type="dxa"/>
            <w:gridSpan w:val="7"/>
          </w:tcPr>
          <w:p w14:paraId="3031AC22" w14:textId="77777777" w:rsidR="004944C3" w:rsidRPr="004944C3" w:rsidRDefault="004944C3" w:rsidP="00B25996">
            <w:pPr>
              <w:pStyle w:val="TableParagraph"/>
              <w:ind w:left="107"/>
              <w:jc w:val="left"/>
              <w:rPr>
                <w:sz w:val="20"/>
                <w:lang w:val="en-US"/>
              </w:rPr>
            </w:pPr>
            <w:r w:rsidRPr="004944C3">
              <w:rPr>
                <w:sz w:val="20"/>
              </w:rPr>
              <w:t>a.</w:t>
            </w:r>
            <w:r w:rsidRPr="004944C3">
              <w:rPr>
                <w:spacing w:val="-4"/>
                <w:sz w:val="20"/>
              </w:rPr>
              <w:t xml:space="preserve"> </w:t>
            </w:r>
            <w:r w:rsidRPr="004944C3">
              <w:rPr>
                <w:sz w:val="20"/>
              </w:rPr>
              <w:t>Dependent</w:t>
            </w:r>
            <w:r w:rsidRPr="004944C3">
              <w:rPr>
                <w:spacing w:val="-5"/>
                <w:sz w:val="20"/>
              </w:rPr>
              <w:t xml:space="preserve"> </w:t>
            </w:r>
            <w:r w:rsidRPr="004944C3">
              <w:rPr>
                <w:sz w:val="20"/>
              </w:rPr>
              <w:t>Variable:</w:t>
            </w:r>
            <w:r w:rsidRPr="004944C3">
              <w:rPr>
                <w:spacing w:val="-5"/>
                <w:sz w:val="20"/>
              </w:rPr>
              <w:t xml:space="preserve"> </w:t>
            </w:r>
            <w:r w:rsidRPr="004944C3">
              <w:rPr>
                <w:spacing w:val="-4"/>
                <w:sz w:val="20"/>
                <w:lang w:val="en-US"/>
              </w:rPr>
              <w:t>Nilai Perusahaan</w:t>
            </w:r>
          </w:p>
        </w:tc>
      </w:tr>
    </w:tbl>
    <w:p w14:paraId="6E7EC221" w14:textId="00E5FCF2" w:rsidR="004944C3" w:rsidRPr="004944C3" w:rsidRDefault="004944C3" w:rsidP="004944C3">
      <w:pPr>
        <w:spacing w:before="1"/>
        <w:ind w:left="468"/>
        <w:rPr>
          <w:rFonts w:ascii="Times New Roman" w:hAnsi="Times New Roman" w:cs="Times New Roman"/>
          <w:i/>
          <w:sz w:val="24"/>
        </w:rPr>
      </w:pPr>
      <w:proofErr w:type="spellStart"/>
      <w:r w:rsidRPr="004944C3">
        <w:rPr>
          <w:rFonts w:ascii="Times New Roman" w:hAnsi="Times New Roman" w:cs="Times New Roman"/>
          <w:i/>
          <w:color w:val="000104"/>
          <w:sz w:val="24"/>
        </w:rPr>
        <w:t>Sumber</w:t>
      </w:r>
      <w:proofErr w:type="spellEnd"/>
      <w:r w:rsidRPr="004944C3">
        <w:rPr>
          <w:rFonts w:ascii="Times New Roman" w:hAnsi="Times New Roman" w:cs="Times New Roman"/>
          <w:i/>
          <w:color w:val="000104"/>
          <w:sz w:val="24"/>
        </w:rPr>
        <w:t>:</w:t>
      </w:r>
      <w:r w:rsidRPr="004944C3">
        <w:rPr>
          <w:rFonts w:ascii="Times New Roman" w:hAnsi="Times New Roman" w:cs="Times New Roman"/>
          <w:i/>
          <w:color w:val="000104"/>
          <w:spacing w:val="-2"/>
          <w:sz w:val="24"/>
        </w:rPr>
        <w:t xml:space="preserve"> </w:t>
      </w:r>
      <w:r w:rsidRPr="004944C3">
        <w:rPr>
          <w:rFonts w:ascii="Times New Roman" w:hAnsi="Times New Roman" w:cs="Times New Roman"/>
          <w:i/>
          <w:color w:val="000104"/>
          <w:sz w:val="24"/>
        </w:rPr>
        <w:t xml:space="preserve">Data </w:t>
      </w:r>
      <w:proofErr w:type="spellStart"/>
      <w:r w:rsidRPr="004944C3">
        <w:rPr>
          <w:rFonts w:ascii="Times New Roman" w:hAnsi="Times New Roman" w:cs="Times New Roman"/>
          <w:i/>
          <w:color w:val="000104"/>
          <w:sz w:val="24"/>
        </w:rPr>
        <w:t>olahan</w:t>
      </w:r>
      <w:proofErr w:type="spellEnd"/>
      <w:r w:rsidRPr="004944C3">
        <w:rPr>
          <w:rFonts w:ascii="Times New Roman" w:hAnsi="Times New Roman" w:cs="Times New Roman"/>
          <w:i/>
          <w:color w:val="000104"/>
          <w:sz w:val="24"/>
        </w:rPr>
        <w:t>, 202</w:t>
      </w:r>
      <w:r w:rsidR="00040EAB">
        <w:rPr>
          <w:rFonts w:ascii="Times New Roman" w:hAnsi="Times New Roman" w:cs="Times New Roman"/>
          <w:i/>
          <w:color w:val="000104"/>
          <w:sz w:val="24"/>
        </w:rPr>
        <w:t>5</w:t>
      </w:r>
    </w:p>
    <w:p w14:paraId="0FEA63CD" w14:textId="77777777" w:rsidR="004944C3" w:rsidRPr="004944C3" w:rsidRDefault="004944C3" w:rsidP="00317BAC">
      <w:pPr>
        <w:pStyle w:val="NormalWeb"/>
        <w:spacing w:line="480" w:lineRule="auto"/>
        <w:ind w:left="426"/>
        <w:jc w:val="both"/>
      </w:pPr>
      <w:r w:rsidRPr="004944C3">
        <w:rPr>
          <w:color w:val="000104"/>
        </w:rPr>
        <w:tab/>
      </w:r>
      <w:proofErr w:type="spellStart"/>
      <w:r w:rsidRPr="004944C3">
        <w:rPr>
          <w:color w:val="000104"/>
        </w:rPr>
        <w:t>Berdasarkan</w:t>
      </w:r>
      <w:proofErr w:type="spellEnd"/>
      <w:r w:rsidRPr="004944C3">
        <w:rPr>
          <w:color w:val="000104"/>
        </w:rPr>
        <w:t xml:space="preserve"> </w:t>
      </w:r>
      <w:proofErr w:type="spellStart"/>
      <w:r w:rsidRPr="004944C3">
        <w:rPr>
          <w:color w:val="000104"/>
        </w:rPr>
        <w:t>hasil</w:t>
      </w:r>
      <w:proofErr w:type="spellEnd"/>
      <w:r w:rsidRPr="004944C3">
        <w:rPr>
          <w:color w:val="000104"/>
        </w:rPr>
        <w:t xml:space="preserve"> </w:t>
      </w:r>
      <w:proofErr w:type="spellStart"/>
      <w:r w:rsidRPr="004944C3">
        <w:rPr>
          <w:color w:val="000104"/>
        </w:rPr>
        <w:t>analisis</w:t>
      </w:r>
      <w:proofErr w:type="spellEnd"/>
      <w:r w:rsidRPr="004944C3">
        <w:rPr>
          <w:color w:val="000104"/>
        </w:rPr>
        <w:t xml:space="preserve"> </w:t>
      </w:r>
      <w:proofErr w:type="spellStart"/>
      <w:r w:rsidRPr="004944C3">
        <w:rPr>
          <w:color w:val="000104"/>
        </w:rPr>
        <w:t>tersebut</w:t>
      </w:r>
      <w:proofErr w:type="spellEnd"/>
      <w:r w:rsidRPr="004944C3">
        <w:rPr>
          <w:color w:val="000104"/>
        </w:rPr>
        <w:t xml:space="preserve">, </w:t>
      </w:r>
      <w:proofErr w:type="spellStart"/>
      <w:r w:rsidRPr="004944C3">
        <w:rPr>
          <w:color w:val="000104"/>
        </w:rPr>
        <w:t>dapat</w:t>
      </w:r>
      <w:proofErr w:type="spellEnd"/>
      <w:r w:rsidRPr="004944C3">
        <w:rPr>
          <w:color w:val="000104"/>
        </w:rPr>
        <w:t xml:space="preserve"> </w:t>
      </w:r>
      <w:proofErr w:type="spellStart"/>
      <w:r w:rsidRPr="004944C3">
        <w:rPr>
          <w:color w:val="000104"/>
        </w:rPr>
        <w:t>dibuat</w:t>
      </w:r>
      <w:proofErr w:type="spellEnd"/>
      <w:r w:rsidRPr="004944C3">
        <w:rPr>
          <w:color w:val="000104"/>
        </w:rPr>
        <w:t xml:space="preserve"> </w:t>
      </w:r>
      <w:proofErr w:type="spellStart"/>
      <w:r w:rsidRPr="004944C3">
        <w:rPr>
          <w:color w:val="000104"/>
        </w:rPr>
        <w:t>persamaan</w:t>
      </w:r>
      <w:proofErr w:type="spellEnd"/>
      <w:r w:rsidRPr="004944C3">
        <w:rPr>
          <w:color w:val="000104"/>
        </w:rPr>
        <w:t xml:space="preserve"> </w:t>
      </w:r>
      <w:proofErr w:type="spellStart"/>
      <w:r w:rsidRPr="004944C3">
        <w:rPr>
          <w:color w:val="000104"/>
        </w:rPr>
        <w:t>regresi</w:t>
      </w:r>
      <w:proofErr w:type="spellEnd"/>
      <w:r w:rsidRPr="004944C3">
        <w:rPr>
          <w:color w:val="000104"/>
        </w:rPr>
        <w:t xml:space="preserve"> linear </w:t>
      </w:r>
      <w:proofErr w:type="spellStart"/>
      <w:r w:rsidRPr="004944C3">
        <w:rPr>
          <w:color w:val="000104"/>
        </w:rPr>
        <w:t>berganda</w:t>
      </w:r>
      <w:proofErr w:type="spellEnd"/>
      <w:r w:rsidRPr="004944C3">
        <w:rPr>
          <w:color w:val="000104"/>
        </w:rPr>
        <w:t xml:space="preserve"> </w:t>
      </w:r>
      <w:proofErr w:type="spellStart"/>
      <w:r w:rsidRPr="004944C3">
        <w:rPr>
          <w:color w:val="000104"/>
        </w:rPr>
        <w:t>sebagai</w:t>
      </w:r>
      <w:proofErr w:type="spellEnd"/>
      <w:r w:rsidRPr="004944C3">
        <w:rPr>
          <w:color w:val="000104"/>
        </w:rPr>
        <w:t xml:space="preserve"> </w:t>
      </w:r>
      <w:proofErr w:type="spellStart"/>
      <w:r w:rsidRPr="004944C3">
        <w:rPr>
          <w:color w:val="000104"/>
        </w:rPr>
        <w:t>berikut</w:t>
      </w:r>
      <w:proofErr w:type="spellEnd"/>
      <w:r w:rsidRPr="004944C3">
        <w:rPr>
          <w:color w:val="000104"/>
        </w:rPr>
        <w:t>:</w:t>
      </w:r>
    </w:p>
    <w:p w14:paraId="2E037409" w14:textId="77777777" w:rsidR="004944C3" w:rsidRPr="004944C3" w:rsidRDefault="004944C3" w:rsidP="004944C3">
      <w:pPr>
        <w:pStyle w:val="BodyText"/>
        <w:spacing w:before="71"/>
        <w:ind w:left="1560"/>
      </w:pPr>
      <w:r w:rsidRPr="004944C3">
        <w:rPr>
          <w:noProof/>
          <w:sz w:val="20"/>
        </w:rPr>
        <mc:AlternateContent>
          <mc:Choice Requires="wps">
            <w:drawing>
              <wp:inline distT="0" distB="0" distL="0" distR="0" wp14:anchorId="606969DF" wp14:editId="470F87E6">
                <wp:extent cx="3497579" cy="336550"/>
                <wp:effectExtent l="9525" t="0" r="0" b="635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7579" cy="336550"/>
                        </a:xfrm>
                        <a:prstGeom prst="rect">
                          <a:avLst/>
                        </a:prstGeom>
                        <a:ln w="9525">
                          <a:solidFill>
                            <a:srgbClr val="000000"/>
                          </a:solidFill>
                          <a:prstDash val="solid"/>
                        </a:ln>
                      </wps:spPr>
                      <wps:txbx>
                        <w:txbxContent>
                          <w:p w14:paraId="2AEF8767" w14:textId="77777777" w:rsidR="004944C3" w:rsidRDefault="004944C3" w:rsidP="004944C3">
                            <w:pPr>
                              <w:pStyle w:val="BodyText"/>
                              <w:spacing w:before="71"/>
                              <w:ind w:left="655"/>
                            </w:pPr>
                            <w:bookmarkStart w:id="81" w:name="_Hlk214566347"/>
                            <w:bookmarkStart w:id="82" w:name="_Hlk214566348"/>
                            <w:r>
                              <w:t>Y</w:t>
                            </w:r>
                            <w:r>
                              <w:rPr>
                                <w:spacing w:val="59"/>
                              </w:rPr>
                              <w:t xml:space="preserve"> </w:t>
                            </w:r>
                            <w:r>
                              <w:t>=</w:t>
                            </w:r>
                            <w:r>
                              <w:rPr>
                                <w:spacing w:val="1"/>
                              </w:rPr>
                              <w:t xml:space="preserve"> </w:t>
                            </w:r>
                            <w:r>
                              <w:t>0.</w:t>
                            </w:r>
                            <w:r>
                              <w:rPr>
                                <w:lang w:val="en-US"/>
                              </w:rPr>
                              <w:t>902</w:t>
                            </w:r>
                            <w:r>
                              <w:t xml:space="preserve"> + </w:t>
                            </w:r>
                            <w:r>
                              <w:rPr>
                                <w:lang w:val="en-US"/>
                              </w:rPr>
                              <w:t>0,006</w:t>
                            </w:r>
                            <w:r>
                              <w:t>X</w:t>
                            </w:r>
                            <w:r>
                              <w:rPr>
                                <w:spacing w:val="-3"/>
                              </w:rPr>
                              <w:t xml:space="preserve"> </w:t>
                            </w:r>
                            <w:r>
                              <w:t>+ 0,</w:t>
                            </w:r>
                            <w:r>
                              <w:rPr>
                                <w:lang w:val="en-US"/>
                              </w:rPr>
                              <w:t>022X2</w:t>
                            </w:r>
                            <w:r>
                              <w:t xml:space="preserve"> </w:t>
                            </w:r>
                            <w:r>
                              <w:rPr>
                                <w:lang w:val="en-US"/>
                              </w:rPr>
                              <w:t xml:space="preserve">- </w:t>
                            </w:r>
                            <w:r>
                              <w:t>0,</w:t>
                            </w:r>
                            <w:r>
                              <w:rPr>
                                <w:lang w:val="en-US"/>
                              </w:rPr>
                              <w:t>017</w:t>
                            </w:r>
                            <w:r>
                              <w:t>X</w:t>
                            </w:r>
                            <w:r>
                              <w:rPr>
                                <w:lang w:val="en-US"/>
                              </w:rPr>
                              <w:t>3</w:t>
                            </w:r>
                            <w:r>
                              <w:t xml:space="preserve"> </w:t>
                            </w:r>
                            <w:bookmarkEnd w:id="81"/>
                            <w:bookmarkEnd w:id="82"/>
                          </w:p>
                        </w:txbxContent>
                      </wps:txbx>
                      <wps:bodyPr wrap="square" lIns="0" tIns="0" rIns="0" bIns="0" rtlCol="0">
                        <a:noAutofit/>
                      </wps:bodyPr>
                    </wps:wsp>
                  </a:graphicData>
                </a:graphic>
              </wp:inline>
            </w:drawing>
          </mc:Choice>
          <mc:Fallback>
            <w:pict>
              <v:shape w14:anchorId="606969DF" id="Textbox 60" o:spid="_x0000_s1039" type="#_x0000_t202" style="width:275.4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" filled="f">
                <v:path arrowok="t"/>
                <v:textbox inset="0,0,0,0">
                  <w:txbxContent>
                    <w:p w14:paraId="2AEF8767" w14:textId="77777777" w:rsidR="004944C3" w:rsidRDefault="004944C3" w:rsidP="004944C3">
                      <w:pPr>
                        <w:pStyle w:val="BodyText"/>
                        <w:spacing w:before="71"/>
                        <w:ind w:left="655"/>
                      </w:pPr>
                      <w:bookmarkStart w:id="105" w:name="_Hlk214566347"/>
                      <w:bookmarkStart w:id="106" w:name="_Hlk214566348"/>
                      <w:r>
                        <w:t>Y</w:t>
                      </w:r>
                      <w:r>
                        <w:rPr>
                          <w:spacing w:val="59"/>
                        </w:rPr>
                        <w:t xml:space="preserve"> </w:t>
                      </w:r>
                      <w:r>
                        <w:t>=</w:t>
                      </w:r>
                      <w:r>
                        <w:rPr>
                          <w:spacing w:val="1"/>
                        </w:rPr>
                        <w:t xml:space="preserve"> </w:t>
                      </w:r>
                      <w:r>
                        <w:t>0.</w:t>
                      </w:r>
                      <w:r>
                        <w:rPr>
                          <w:lang w:val="en-US"/>
                        </w:rPr>
                        <w:t>902</w:t>
                      </w:r>
                      <w:r>
                        <w:t xml:space="preserve"> + </w:t>
                      </w:r>
                      <w:r>
                        <w:rPr>
                          <w:lang w:val="en-US"/>
                        </w:rPr>
                        <w:t>0,006</w:t>
                      </w:r>
                      <w:r>
                        <w:t>X</w:t>
                      </w:r>
                      <w:r>
                        <w:rPr>
                          <w:spacing w:val="-3"/>
                        </w:rPr>
                        <w:t xml:space="preserve"> </w:t>
                      </w:r>
                      <w:r>
                        <w:t>+ 0,</w:t>
                      </w:r>
                      <w:r>
                        <w:rPr>
                          <w:lang w:val="en-US"/>
                        </w:rPr>
                        <w:t>022X2</w:t>
                      </w:r>
                      <w:r>
                        <w:t xml:space="preserve"> </w:t>
                      </w:r>
                      <w:r>
                        <w:rPr>
                          <w:lang w:val="en-US"/>
                        </w:rPr>
                        <w:t xml:space="preserve">- </w:t>
                      </w:r>
                      <w:r>
                        <w:t>0,</w:t>
                      </w:r>
                      <w:r>
                        <w:rPr>
                          <w:lang w:val="en-US"/>
                        </w:rPr>
                        <w:t>017</w:t>
                      </w:r>
                      <w:r>
                        <w:t>X</w:t>
                      </w:r>
                      <w:r>
                        <w:rPr>
                          <w:lang w:val="en-US"/>
                        </w:rPr>
                        <w:t>3</w:t>
                      </w:r>
                      <w:r>
                        <w:t xml:space="preserve"> </w:t>
                      </w:r>
                      <w:bookmarkEnd w:id="105"/>
                      <w:bookmarkEnd w:id="106"/>
                    </w:p>
                  </w:txbxContent>
                </v:textbox>
                <w10:anchorlock/>
              </v:shape>
            </w:pict>
          </mc:Fallback>
        </mc:AlternateContent>
      </w:r>
    </w:p>
    <w:p w14:paraId="55873876" w14:textId="77777777" w:rsidR="004944C3" w:rsidRPr="004944C3" w:rsidRDefault="004944C3" w:rsidP="00317BAC">
      <w:pPr>
        <w:spacing w:before="100" w:beforeAutospacing="1" w:after="100" w:afterAutospacing="1" w:line="480" w:lineRule="auto"/>
        <w:jc w:val="both"/>
        <w:rPr>
          <w:rFonts w:ascii="Times New Roman" w:hAnsi="Times New Roman" w:cs="Times New Roman"/>
          <w:sz w:val="24"/>
          <w:szCs w:val="24"/>
          <w:lang w:val="en-US"/>
        </w:rPr>
      </w:pPr>
      <w:r w:rsidRPr="004944C3">
        <w:rPr>
          <w:rFonts w:ascii="Times New Roman" w:hAnsi="Times New Roman" w:cs="Times New Roman"/>
          <w:sz w:val="24"/>
          <w:szCs w:val="24"/>
          <w:lang w:val="en-US"/>
        </w:rPr>
        <w:t xml:space="preserve">Hasil </w:t>
      </w:r>
      <w:proofErr w:type="spellStart"/>
      <w:r w:rsidRPr="004944C3">
        <w:rPr>
          <w:rFonts w:ascii="Times New Roman" w:hAnsi="Times New Roman" w:cs="Times New Roman"/>
          <w:sz w:val="24"/>
          <w:szCs w:val="24"/>
          <w:lang w:val="en-US"/>
        </w:rPr>
        <w:t>untuk</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persamaan</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regresi</w:t>
      </w:r>
      <w:proofErr w:type="spellEnd"/>
      <w:r w:rsidRPr="004944C3">
        <w:rPr>
          <w:rFonts w:ascii="Times New Roman" w:hAnsi="Times New Roman" w:cs="Times New Roman"/>
          <w:sz w:val="24"/>
          <w:szCs w:val="24"/>
          <w:lang w:val="en-US"/>
        </w:rPr>
        <w:t xml:space="preserve"> linear </w:t>
      </w:r>
      <w:proofErr w:type="spellStart"/>
      <w:r w:rsidRPr="004944C3">
        <w:rPr>
          <w:rFonts w:ascii="Times New Roman" w:hAnsi="Times New Roman" w:cs="Times New Roman"/>
          <w:sz w:val="24"/>
          <w:szCs w:val="24"/>
          <w:lang w:val="en-US"/>
        </w:rPr>
        <w:t>berganda</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diatas</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adalah</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berikut</w:t>
      </w:r>
      <w:proofErr w:type="spellEnd"/>
      <w:r w:rsidRPr="004944C3">
        <w:rPr>
          <w:rFonts w:ascii="Times New Roman" w:hAnsi="Times New Roman" w:cs="Times New Roman"/>
          <w:sz w:val="24"/>
          <w:szCs w:val="24"/>
          <w:lang w:val="en-US"/>
        </w:rPr>
        <w:t xml:space="preserve"> </w:t>
      </w:r>
      <w:proofErr w:type="spellStart"/>
      <w:r w:rsidRPr="004944C3">
        <w:rPr>
          <w:rFonts w:ascii="Times New Roman" w:hAnsi="Times New Roman" w:cs="Times New Roman"/>
          <w:sz w:val="24"/>
          <w:szCs w:val="24"/>
          <w:lang w:val="en-US"/>
        </w:rPr>
        <w:t>ini</w:t>
      </w:r>
      <w:proofErr w:type="spellEnd"/>
      <w:r w:rsidRPr="004944C3">
        <w:rPr>
          <w:rFonts w:ascii="Times New Roman" w:hAnsi="Times New Roman" w:cs="Times New Roman"/>
          <w:sz w:val="24"/>
          <w:szCs w:val="24"/>
          <w:lang w:val="en-US"/>
        </w:rPr>
        <w:t>:</w:t>
      </w:r>
    </w:p>
    <w:p w14:paraId="3F8DF3BD" w14:textId="77777777" w:rsidR="004944C3" w:rsidRPr="004944C3" w:rsidRDefault="004944C3" w:rsidP="00317BAC">
      <w:pPr>
        <w:pStyle w:val="NormalWeb"/>
        <w:numPr>
          <w:ilvl w:val="0"/>
          <w:numId w:val="16"/>
        </w:numPr>
        <w:spacing w:line="480" w:lineRule="auto"/>
        <w:jc w:val="both"/>
      </w:pPr>
      <w:r w:rsidRPr="004944C3">
        <w:t xml:space="preserve">Dari </w:t>
      </w:r>
      <w:proofErr w:type="spellStart"/>
      <w:r w:rsidRPr="004944C3">
        <w:t>hasil</w:t>
      </w:r>
      <w:proofErr w:type="spellEnd"/>
      <w:r w:rsidRPr="004944C3">
        <w:t xml:space="preserve"> </w:t>
      </w:r>
      <w:proofErr w:type="spellStart"/>
      <w:r w:rsidRPr="004944C3">
        <w:t>persamaan</w:t>
      </w:r>
      <w:proofErr w:type="spellEnd"/>
      <w:r w:rsidRPr="004944C3">
        <w:t xml:space="preserve"> </w:t>
      </w:r>
      <w:proofErr w:type="spellStart"/>
      <w:r w:rsidRPr="004944C3">
        <w:t>regresi</w:t>
      </w:r>
      <w:proofErr w:type="spellEnd"/>
      <w:r w:rsidRPr="004944C3">
        <w:t xml:space="preserve"> di </w:t>
      </w:r>
      <w:proofErr w:type="spellStart"/>
      <w:r w:rsidRPr="004944C3">
        <w:t>atas</w:t>
      </w:r>
      <w:proofErr w:type="spellEnd"/>
      <w:r w:rsidRPr="004944C3">
        <w:t xml:space="preserve">, </w:t>
      </w:r>
      <w:proofErr w:type="spellStart"/>
      <w:r w:rsidRPr="004944C3">
        <w:t>dapat</w:t>
      </w:r>
      <w:proofErr w:type="spellEnd"/>
      <w:r w:rsidRPr="004944C3">
        <w:t xml:space="preserve"> </w:t>
      </w:r>
      <w:proofErr w:type="spellStart"/>
      <w:r w:rsidRPr="004944C3">
        <w:t>dilihat</w:t>
      </w:r>
      <w:proofErr w:type="spellEnd"/>
      <w:r w:rsidRPr="004944C3">
        <w:t xml:space="preserve"> </w:t>
      </w:r>
      <w:proofErr w:type="spellStart"/>
      <w:r w:rsidRPr="004944C3">
        <w:t>bahwa</w:t>
      </w:r>
      <w:proofErr w:type="spellEnd"/>
      <w:r w:rsidRPr="004944C3">
        <w:t xml:space="preserve"> </w:t>
      </w:r>
      <w:proofErr w:type="spellStart"/>
      <w:r w:rsidRPr="004944C3">
        <w:t>nilai</w:t>
      </w:r>
      <w:proofErr w:type="spellEnd"/>
      <w:r w:rsidRPr="004944C3">
        <w:t xml:space="preserve"> </w:t>
      </w:r>
      <w:proofErr w:type="spellStart"/>
      <w:r w:rsidRPr="004944C3">
        <w:t>konstanta</w:t>
      </w:r>
      <w:proofErr w:type="spellEnd"/>
      <w:r w:rsidRPr="004944C3">
        <w:t xml:space="preserve"> (α) yang </w:t>
      </w:r>
      <w:proofErr w:type="spellStart"/>
      <w:r w:rsidRPr="004944C3">
        <w:t>diperoleh</w:t>
      </w:r>
      <w:proofErr w:type="spellEnd"/>
      <w:r w:rsidRPr="004944C3">
        <w:t xml:space="preserve"> </w:t>
      </w:r>
      <w:proofErr w:type="spellStart"/>
      <w:r w:rsidRPr="004944C3">
        <w:t>adalah</w:t>
      </w:r>
      <w:proofErr w:type="spellEnd"/>
      <w:r w:rsidRPr="004944C3">
        <w:t xml:space="preserve"> 0,902 dan </w:t>
      </w:r>
      <w:proofErr w:type="spellStart"/>
      <w:r w:rsidRPr="004944C3">
        <w:t>berparameter</w:t>
      </w:r>
      <w:proofErr w:type="spellEnd"/>
      <w:r w:rsidRPr="004944C3">
        <w:t xml:space="preserve"> </w:t>
      </w:r>
      <w:proofErr w:type="spellStart"/>
      <w:r w:rsidRPr="004944C3">
        <w:t>positif</w:t>
      </w:r>
      <w:proofErr w:type="spellEnd"/>
      <w:r w:rsidRPr="004944C3">
        <w:t xml:space="preserve">. Hal </w:t>
      </w:r>
      <w:proofErr w:type="spellStart"/>
      <w:r w:rsidRPr="004944C3">
        <w:t>ini</w:t>
      </w:r>
      <w:proofErr w:type="spellEnd"/>
      <w:r w:rsidRPr="004944C3">
        <w:t xml:space="preserve">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apabila</w:t>
      </w:r>
      <w:proofErr w:type="spellEnd"/>
      <w:r w:rsidRPr="004944C3">
        <w:t xml:space="preserve"> </w:t>
      </w:r>
      <w:proofErr w:type="spellStart"/>
      <w:r w:rsidRPr="004944C3">
        <w:t>seluruh</w:t>
      </w:r>
      <w:proofErr w:type="spellEnd"/>
      <w:r w:rsidRPr="004944C3">
        <w:t xml:space="preserve"> </w:t>
      </w:r>
      <w:proofErr w:type="spellStart"/>
      <w:r w:rsidRPr="004944C3">
        <w:t>variabel</w:t>
      </w:r>
      <w:proofErr w:type="spellEnd"/>
      <w:r w:rsidRPr="004944C3">
        <w:t xml:space="preserve"> </w:t>
      </w:r>
      <w:proofErr w:type="spellStart"/>
      <w:r w:rsidRPr="004944C3">
        <w:t>independen</w:t>
      </w:r>
      <w:proofErr w:type="spellEnd"/>
      <w:r w:rsidRPr="004944C3">
        <w:t xml:space="preserve"> </w:t>
      </w:r>
      <w:proofErr w:type="spellStart"/>
      <w:r w:rsidRPr="004944C3">
        <w:t>dianggap</w:t>
      </w:r>
      <w:proofErr w:type="spellEnd"/>
      <w:r w:rsidRPr="004944C3">
        <w:t xml:space="preserve"> </w:t>
      </w:r>
      <w:proofErr w:type="spellStart"/>
      <w:r w:rsidRPr="004944C3">
        <w:t>konstan</w:t>
      </w:r>
      <w:proofErr w:type="spellEnd"/>
      <w:r w:rsidRPr="004944C3">
        <w:t xml:space="preserve"> </w:t>
      </w:r>
      <w:proofErr w:type="spellStart"/>
      <w:r w:rsidRPr="004944C3">
        <w:t>atau</w:t>
      </w:r>
      <w:proofErr w:type="spellEnd"/>
      <w:r w:rsidRPr="004944C3">
        <w:t xml:space="preserve"> </w:t>
      </w:r>
      <w:proofErr w:type="spellStart"/>
      <w:r w:rsidRPr="004944C3">
        <w:t>bernilai</w:t>
      </w:r>
      <w:proofErr w:type="spellEnd"/>
      <w:r w:rsidRPr="004944C3">
        <w:t xml:space="preserve"> </w:t>
      </w:r>
      <w:proofErr w:type="spellStart"/>
      <w:r w:rsidRPr="004944C3">
        <w:t>nol</w:t>
      </w:r>
      <w:proofErr w:type="spellEnd"/>
      <w:r w:rsidRPr="004944C3">
        <w:t xml:space="preserve">, </w:t>
      </w:r>
      <w:proofErr w:type="spellStart"/>
      <w:r w:rsidRPr="004944C3">
        <w:t>maka</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w:t>
      </w:r>
      <w:proofErr w:type="spellStart"/>
      <w:r w:rsidRPr="004944C3">
        <w:t>adalah</w:t>
      </w:r>
      <w:proofErr w:type="spellEnd"/>
      <w:r w:rsidRPr="004944C3">
        <w:t xml:space="preserve"> </w:t>
      </w:r>
      <w:proofErr w:type="spellStart"/>
      <w:r w:rsidRPr="004944C3">
        <w:t>sebesar</w:t>
      </w:r>
      <w:proofErr w:type="spellEnd"/>
      <w:r w:rsidRPr="004944C3">
        <w:t xml:space="preserve"> 0,902.</w:t>
      </w:r>
    </w:p>
    <w:p w14:paraId="43CC7094" w14:textId="77777777" w:rsidR="004944C3" w:rsidRPr="004944C3" w:rsidRDefault="004944C3" w:rsidP="00317BAC">
      <w:pPr>
        <w:pStyle w:val="NormalWeb"/>
        <w:numPr>
          <w:ilvl w:val="0"/>
          <w:numId w:val="16"/>
        </w:numPr>
        <w:spacing w:line="480" w:lineRule="auto"/>
        <w:jc w:val="both"/>
      </w:pPr>
      <w:r w:rsidRPr="004944C3">
        <w:t xml:space="preserve">Nilai </w:t>
      </w:r>
      <w:proofErr w:type="spellStart"/>
      <w:r w:rsidRPr="004944C3">
        <w:t>koefisien</w:t>
      </w:r>
      <w:proofErr w:type="spellEnd"/>
      <w:r w:rsidRPr="004944C3">
        <w:t xml:space="preserve"> </w:t>
      </w:r>
      <w:proofErr w:type="spellStart"/>
      <w:r w:rsidRPr="004944C3">
        <w:t>regresi</w:t>
      </w:r>
      <w:proofErr w:type="spellEnd"/>
      <w:r w:rsidRPr="004944C3">
        <w:t xml:space="preserve"> yang </w:t>
      </w:r>
      <w:proofErr w:type="spellStart"/>
      <w:r w:rsidRPr="004944C3">
        <w:t>diperoleh</w:t>
      </w:r>
      <w:proofErr w:type="spellEnd"/>
      <w:r w:rsidRPr="004944C3">
        <w:t xml:space="preserve"> </w:t>
      </w:r>
      <w:proofErr w:type="spellStart"/>
      <w:r w:rsidRPr="004944C3">
        <w:t>untuk</w:t>
      </w:r>
      <w:proofErr w:type="spellEnd"/>
      <w:r w:rsidRPr="004944C3">
        <w:t xml:space="preserve"> </w:t>
      </w:r>
      <w:proofErr w:type="spellStart"/>
      <w:r w:rsidRPr="004944C3">
        <w:t>variabel</w:t>
      </w:r>
      <w:proofErr w:type="spellEnd"/>
      <w:r w:rsidRPr="004944C3">
        <w:t xml:space="preserve"> ESG Score (X1) </w:t>
      </w:r>
      <w:proofErr w:type="spellStart"/>
      <w:r w:rsidRPr="004944C3">
        <w:t>berparameter</w:t>
      </w:r>
      <w:proofErr w:type="spellEnd"/>
      <w:r w:rsidRPr="004944C3">
        <w:t xml:space="preserve"> </w:t>
      </w:r>
      <w:proofErr w:type="spellStart"/>
      <w:r w:rsidRPr="004944C3">
        <w:t>positif</w:t>
      </w:r>
      <w:proofErr w:type="spellEnd"/>
      <w:r w:rsidRPr="004944C3">
        <w:t xml:space="preserve"> </w:t>
      </w:r>
      <w:proofErr w:type="spellStart"/>
      <w:r w:rsidRPr="004944C3">
        <w:t>sebesar</w:t>
      </w:r>
      <w:proofErr w:type="spellEnd"/>
      <w:r w:rsidRPr="004944C3">
        <w:t xml:space="preserve"> 0,006. </w:t>
      </w:r>
      <w:proofErr w:type="spellStart"/>
      <w:r w:rsidRPr="004944C3">
        <w:t>Artinya</w:t>
      </w:r>
      <w:proofErr w:type="spellEnd"/>
      <w:r w:rsidRPr="004944C3">
        <w:t xml:space="preserve">, </w:t>
      </w:r>
      <w:proofErr w:type="spellStart"/>
      <w:r w:rsidRPr="004944C3">
        <w:t>ketika</w:t>
      </w:r>
      <w:proofErr w:type="spellEnd"/>
      <w:r w:rsidRPr="004944C3">
        <w:t xml:space="preserve"> ESG Score (X1) </w:t>
      </w:r>
      <w:proofErr w:type="spellStart"/>
      <w:r w:rsidRPr="004944C3">
        <w:t>mengalami</w:t>
      </w:r>
      <w:proofErr w:type="spellEnd"/>
      <w:r w:rsidRPr="004944C3">
        <w:t xml:space="preserve"> </w:t>
      </w:r>
      <w:proofErr w:type="spellStart"/>
      <w:r w:rsidRPr="004944C3">
        <w:t>kenaikan</w:t>
      </w:r>
      <w:proofErr w:type="spellEnd"/>
      <w:r w:rsidRPr="004944C3">
        <w:t xml:space="preserve"> </w:t>
      </w:r>
      <w:proofErr w:type="spellStart"/>
      <w:r w:rsidRPr="004944C3">
        <w:t>sebesar</w:t>
      </w:r>
      <w:proofErr w:type="spellEnd"/>
      <w:r w:rsidRPr="004944C3">
        <w:t xml:space="preserve"> 0,01, </w:t>
      </w:r>
      <w:proofErr w:type="spellStart"/>
      <w:r w:rsidRPr="004944C3">
        <w:t>maka</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w:t>
      </w:r>
      <w:proofErr w:type="spellStart"/>
      <w:r w:rsidRPr="004944C3">
        <w:t>akan</w:t>
      </w:r>
      <w:proofErr w:type="spellEnd"/>
      <w:r w:rsidRPr="004944C3">
        <w:t xml:space="preserve"> </w:t>
      </w:r>
      <w:proofErr w:type="spellStart"/>
      <w:r w:rsidRPr="004944C3">
        <w:t>mengalami</w:t>
      </w:r>
      <w:proofErr w:type="spellEnd"/>
      <w:r w:rsidRPr="004944C3">
        <w:t xml:space="preserve"> </w:t>
      </w:r>
      <w:proofErr w:type="spellStart"/>
      <w:r w:rsidRPr="004944C3">
        <w:t>kenaikan</w:t>
      </w:r>
      <w:proofErr w:type="spellEnd"/>
      <w:r w:rsidRPr="004944C3">
        <w:t xml:space="preserve"> </w:t>
      </w:r>
      <w:proofErr w:type="spellStart"/>
      <w:r w:rsidRPr="004944C3">
        <w:t>sebesar</w:t>
      </w:r>
      <w:proofErr w:type="spellEnd"/>
      <w:r w:rsidRPr="004944C3">
        <w:t xml:space="preserve"> 0,006. Nilai </w:t>
      </w:r>
      <w:proofErr w:type="spellStart"/>
      <w:r w:rsidRPr="004944C3">
        <w:t>signifikansi</w:t>
      </w:r>
      <w:proofErr w:type="spellEnd"/>
      <w:r w:rsidRPr="004944C3">
        <w:t xml:space="preserve"> </w:t>
      </w:r>
      <w:proofErr w:type="spellStart"/>
      <w:r w:rsidRPr="004944C3">
        <w:t>sebesar</w:t>
      </w:r>
      <w:proofErr w:type="spellEnd"/>
      <w:r w:rsidRPr="004944C3">
        <w:t xml:space="preserve"> 0,046, yang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ESG Score </w:t>
      </w:r>
      <w:proofErr w:type="spellStart"/>
      <w:r w:rsidRPr="004944C3">
        <w:t>berpengaruh</w:t>
      </w:r>
      <w:proofErr w:type="spellEnd"/>
      <w:r w:rsidRPr="004944C3">
        <w:t xml:space="preserve">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w:t>
      </w:r>
    </w:p>
    <w:p w14:paraId="1507AC38" w14:textId="77777777" w:rsidR="004944C3" w:rsidRPr="004944C3" w:rsidRDefault="004944C3" w:rsidP="00317BAC">
      <w:pPr>
        <w:pStyle w:val="NormalWeb"/>
        <w:numPr>
          <w:ilvl w:val="0"/>
          <w:numId w:val="16"/>
        </w:numPr>
        <w:spacing w:line="480" w:lineRule="auto"/>
        <w:jc w:val="both"/>
      </w:pPr>
      <w:r w:rsidRPr="004944C3">
        <w:lastRenderedPageBreak/>
        <w:t xml:space="preserve">Nilai </w:t>
      </w:r>
      <w:proofErr w:type="spellStart"/>
      <w:r w:rsidRPr="004944C3">
        <w:t>koefisien</w:t>
      </w:r>
      <w:proofErr w:type="spellEnd"/>
      <w:r w:rsidRPr="004944C3">
        <w:t xml:space="preserve"> </w:t>
      </w:r>
      <w:proofErr w:type="spellStart"/>
      <w:r w:rsidRPr="004944C3">
        <w:t>regresi</w:t>
      </w:r>
      <w:proofErr w:type="spellEnd"/>
      <w:r w:rsidRPr="004944C3">
        <w:t xml:space="preserve"> yang </w:t>
      </w:r>
      <w:proofErr w:type="spellStart"/>
      <w:r w:rsidRPr="004944C3">
        <w:t>diperoleh</w:t>
      </w:r>
      <w:proofErr w:type="spellEnd"/>
      <w:r w:rsidRPr="004944C3">
        <w:t xml:space="preserve"> </w:t>
      </w:r>
      <w:proofErr w:type="spellStart"/>
      <w:r w:rsidRPr="004944C3">
        <w:t>untuk</w:t>
      </w:r>
      <w:proofErr w:type="spellEnd"/>
      <w:r w:rsidRPr="004944C3">
        <w:t xml:space="preserve"> </w:t>
      </w:r>
      <w:proofErr w:type="spellStart"/>
      <w:r w:rsidRPr="004944C3">
        <w:t>variabel</w:t>
      </w:r>
      <w:proofErr w:type="spellEnd"/>
      <w:r w:rsidRPr="004944C3">
        <w:t xml:space="preserve"> Audit Internal (X2) </w:t>
      </w:r>
      <w:proofErr w:type="spellStart"/>
      <w:r w:rsidRPr="004944C3">
        <w:t>berparameter</w:t>
      </w:r>
      <w:proofErr w:type="spellEnd"/>
      <w:r w:rsidRPr="004944C3">
        <w:t xml:space="preserve"> </w:t>
      </w:r>
      <w:proofErr w:type="spellStart"/>
      <w:r w:rsidRPr="004944C3">
        <w:t>positif</w:t>
      </w:r>
      <w:proofErr w:type="spellEnd"/>
      <w:r w:rsidRPr="004944C3">
        <w:t xml:space="preserve"> </w:t>
      </w:r>
      <w:proofErr w:type="spellStart"/>
      <w:r w:rsidRPr="004944C3">
        <w:t>sebesar</w:t>
      </w:r>
      <w:proofErr w:type="spellEnd"/>
      <w:r w:rsidRPr="004944C3">
        <w:t xml:space="preserve"> 0,022. </w:t>
      </w:r>
      <w:proofErr w:type="spellStart"/>
      <w:r w:rsidRPr="004944C3">
        <w:t>Artinya</w:t>
      </w:r>
      <w:proofErr w:type="spellEnd"/>
      <w:r w:rsidRPr="004944C3">
        <w:t xml:space="preserve">, </w:t>
      </w:r>
      <w:proofErr w:type="spellStart"/>
      <w:r w:rsidRPr="004944C3">
        <w:t>setiap</w:t>
      </w:r>
      <w:proofErr w:type="spellEnd"/>
      <w:r w:rsidRPr="004944C3">
        <w:t xml:space="preserve"> </w:t>
      </w:r>
      <w:proofErr w:type="spellStart"/>
      <w:r w:rsidRPr="004944C3">
        <w:t>kenaikan</w:t>
      </w:r>
      <w:proofErr w:type="spellEnd"/>
      <w:r w:rsidRPr="004944C3">
        <w:t xml:space="preserve"> </w:t>
      </w:r>
      <w:proofErr w:type="spellStart"/>
      <w:r w:rsidRPr="004944C3">
        <w:t>jumlah</w:t>
      </w:r>
      <w:proofErr w:type="spellEnd"/>
      <w:r w:rsidRPr="004944C3">
        <w:t xml:space="preserve"> auditor internal </w:t>
      </w:r>
      <w:proofErr w:type="spellStart"/>
      <w:r w:rsidRPr="004944C3">
        <w:t>sebesar</w:t>
      </w:r>
      <w:proofErr w:type="spellEnd"/>
      <w:r w:rsidRPr="004944C3">
        <w:t xml:space="preserve"> 1 unit, </w:t>
      </w:r>
      <w:proofErr w:type="spellStart"/>
      <w:r w:rsidRPr="004944C3">
        <w:t>akan</w:t>
      </w:r>
      <w:proofErr w:type="spellEnd"/>
      <w:r w:rsidRPr="004944C3">
        <w:t xml:space="preserve"> </w:t>
      </w:r>
      <w:proofErr w:type="spellStart"/>
      <w:r w:rsidRPr="004944C3">
        <w:t>meningkatkan</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w:t>
      </w:r>
      <w:proofErr w:type="spellStart"/>
      <w:r w:rsidRPr="004944C3">
        <w:t>sebesar</w:t>
      </w:r>
      <w:proofErr w:type="spellEnd"/>
      <w:r w:rsidRPr="004944C3">
        <w:t xml:space="preserve"> 0,022. Nilai </w:t>
      </w:r>
      <w:proofErr w:type="spellStart"/>
      <w:r w:rsidRPr="004944C3">
        <w:t>signifikansi</w:t>
      </w:r>
      <w:proofErr w:type="spellEnd"/>
      <w:r w:rsidRPr="004944C3">
        <w:t xml:space="preserve"> </w:t>
      </w:r>
      <w:proofErr w:type="spellStart"/>
      <w:r w:rsidRPr="004944C3">
        <w:t>sebesar</w:t>
      </w:r>
      <w:proofErr w:type="spellEnd"/>
      <w:r w:rsidRPr="004944C3">
        <w:t xml:space="preserve"> 0,000, yang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menandakan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Audit Internal </w:t>
      </w:r>
      <w:proofErr w:type="spellStart"/>
      <w:r w:rsidRPr="004944C3">
        <w:t>berpengaruh</w:t>
      </w:r>
      <w:proofErr w:type="spellEnd"/>
      <w:r w:rsidRPr="004944C3">
        <w:t xml:space="preserve">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w:t>
      </w:r>
    </w:p>
    <w:p w14:paraId="15474532" w14:textId="2D457DDA" w:rsidR="004944C3" w:rsidRPr="004944C3" w:rsidRDefault="004944C3" w:rsidP="00317BAC">
      <w:pPr>
        <w:pStyle w:val="NormalWeb"/>
        <w:numPr>
          <w:ilvl w:val="0"/>
          <w:numId w:val="16"/>
        </w:numPr>
        <w:spacing w:line="480" w:lineRule="auto"/>
        <w:jc w:val="both"/>
      </w:pPr>
      <w:r w:rsidRPr="004944C3">
        <w:t xml:space="preserve">Nilai </w:t>
      </w:r>
      <w:proofErr w:type="spellStart"/>
      <w:r w:rsidRPr="004944C3">
        <w:t>koefisien</w:t>
      </w:r>
      <w:proofErr w:type="spellEnd"/>
      <w:r w:rsidRPr="004944C3">
        <w:t xml:space="preserve"> </w:t>
      </w:r>
      <w:proofErr w:type="spellStart"/>
      <w:r w:rsidRPr="004944C3">
        <w:t>regresi</w:t>
      </w:r>
      <w:proofErr w:type="spellEnd"/>
      <w:r w:rsidRPr="004944C3">
        <w:t xml:space="preserve"> </w:t>
      </w:r>
      <w:proofErr w:type="spellStart"/>
      <w:r w:rsidRPr="004944C3">
        <w:t>variabel</w:t>
      </w:r>
      <w:proofErr w:type="spellEnd"/>
      <w:r w:rsidRPr="004944C3">
        <w:t xml:space="preserve"> </w:t>
      </w:r>
      <w:proofErr w:type="spellStart"/>
      <w:r w:rsidRPr="004944C3">
        <w:t>Komite</w:t>
      </w:r>
      <w:proofErr w:type="spellEnd"/>
      <w:r w:rsidRPr="004944C3">
        <w:t xml:space="preserve"> Audit (X3) </w:t>
      </w:r>
      <w:proofErr w:type="spellStart"/>
      <w:r w:rsidRPr="004944C3">
        <w:t>berparameter</w:t>
      </w:r>
      <w:proofErr w:type="spellEnd"/>
      <w:r w:rsidRPr="004944C3">
        <w:t xml:space="preserve"> </w:t>
      </w:r>
      <w:proofErr w:type="spellStart"/>
      <w:r w:rsidRPr="004944C3">
        <w:t>negatif</w:t>
      </w:r>
      <w:proofErr w:type="spellEnd"/>
      <w:r w:rsidRPr="004944C3">
        <w:t xml:space="preserve"> </w:t>
      </w:r>
      <w:proofErr w:type="spellStart"/>
      <w:r w:rsidRPr="004944C3">
        <w:t>sebesar</w:t>
      </w:r>
      <w:proofErr w:type="spellEnd"/>
      <w:r w:rsidRPr="004944C3">
        <w:t xml:space="preserve"> –0,017. Hal </w:t>
      </w:r>
      <w:proofErr w:type="spellStart"/>
      <w:r w:rsidRPr="004944C3">
        <w:t>ini</w:t>
      </w:r>
      <w:proofErr w:type="spellEnd"/>
      <w:r w:rsidRPr="004944C3">
        <w:t xml:space="preserve"> </w:t>
      </w:r>
      <w:proofErr w:type="spellStart"/>
      <w:r w:rsidRPr="004944C3">
        <w:t>berarti</w:t>
      </w:r>
      <w:proofErr w:type="spellEnd"/>
      <w:r w:rsidRPr="004944C3">
        <w:t xml:space="preserve"> </w:t>
      </w:r>
      <w:proofErr w:type="spellStart"/>
      <w:r w:rsidRPr="004944C3">
        <w:t>bahwa</w:t>
      </w:r>
      <w:proofErr w:type="spellEnd"/>
      <w:r w:rsidRPr="004944C3">
        <w:t xml:space="preserve"> </w:t>
      </w:r>
      <w:proofErr w:type="spellStart"/>
      <w:r w:rsidRPr="004944C3">
        <w:t>setiap</w:t>
      </w:r>
      <w:proofErr w:type="spellEnd"/>
      <w:r w:rsidRPr="004944C3">
        <w:t xml:space="preserve"> </w:t>
      </w:r>
      <w:proofErr w:type="spellStart"/>
      <w:r w:rsidRPr="004944C3">
        <w:t>peningkatan</w:t>
      </w:r>
      <w:proofErr w:type="spellEnd"/>
      <w:r w:rsidRPr="004944C3">
        <w:t xml:space="preserve"> </w:t>
      </w:r>
      <w:proofErr w:type="spellStart"/>
      <w:r w:rsidRPr="004944C3">
        <w:t>jumlah</w:t>
      </w:r>
      <w:proofErr w:type="spellEnd"/>
      <w:r w:rsidRPr="004944C3">
        <w:t xml:space="preserve"> </w:t>
      </w:r>
      <w:proofErr w:type="spellStart"/>
      <w:r w:rsidRPr="004944C3">
        <w:t>rapat</w:t>
      </w:r>
      <w:proofErr w:type="spellEnd"/>
      <w:r w:rsidRPr="004944C3">
        <w:t xml:space="preserve"> </w:t>
      </w:r>
      <w:proofErr w:type="spellStart"/>
      <w:r w:rsidRPr="004944C3">
        <w:t>komite</w:t>
      </w:r>
      <w:proofErr w:type="spellEnd"/>
      <w:r w:rsidRPr="004944C3">
        <w:t xml:space="preserve"> audit </w:t>
      </w:r>
      <w:proofErr w:type="spellStart"/>
      <w:r w:rsidRPr="004944C3">
        <w:t>sebesar</w:t>
      </w:r>
      <w:proofErr w:type="spellEnd"/>
      <w:r w:rsidRPr="004944C3">
        <w:t xml:space="preserve"> 1 unit, </w:t>
      </w:r>
      <w:proofErr w:type="spellStart"/>
      <w:r w:rsidRPr="004944C3">
        <w:t>maka</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w:t>
      </w:r>
      <w:proofErr w:type="spellStart"/>
      <w:r w:rsidRPr="004944C3">
        <w:t>akan</w:t>
      </w:r>
      <w:proofErr w:type="spellEnd"/>
      <w:r w:rsidRPr="004944C3">
        <w:t xml:space="preserve"> </w:t>
      </w:r>
      <w:proofErr w:type="spellStart"/>
      <w:r w:rsidRPr="004944C3">
        <w:t>mengalami</w:t>
      </w:r>
      <w:proofErr w:type="spellEnd"/>
      <w:r w:rsidRPr="004944C3">
        <w:t xml:space="preserve"> </w:t>
      </w:r>
      <w:proofErr w:type="spellStart"/>
      <w:r w:rsidRPr="004944C3">
        <w:t>penurunan</w:t>
      </w:r>
      <w:proofErr w:type="spellEnd"/>
      <w:r w:rsidRPr="004944C3">
        <w:t xml:space="preserve"> </w:t>
      </w:r>
      <w:proofErr w:type="spellStart"/>
      <w:r w:rsidRPr="004944C3">
        <w:t>sebesar</w:t>
      </w:r>
      <w:proofErr w:type="spellEnd"/>
      <w:r w:rsidRPr="004944C3">
        <w:t xml:space="preserve"> 0,017. Nilai </w:t>
      </w:r>
      <w:proofErr w:type="spellStart"/>
      <w:r w:rsidRPr="004944C3">
        <w:t>signifikansi</w:t>
      </w:r>
      <w:proofErr w:type="spellEnd"/>
      <w:r w:rsidRPr="004944C3">
        <w:t xml:space="preserve"> </w:t>
      </w:r>
      <w:proofErr w:type="spellStart"/>
      <w:r w:rsidRPr="004944C3">
        <w:t>sebesar</w:t>
      </w:r>
      <w:proofErr w:type="spellEnd"/>
      <w:r w:rsidRPr="004944C3">
        <w:t xml:space="preserve"> 0,011, yang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w:t>
      </w:r>
      <w:proofErr w:type="spellStart"/>
      <w:r w:rsidRPr="004944C3">
        <w:t>ini</w:t>
      </w:r>
      <w:proofErr w:type="spellEnd"/>
      <w:r w:rsidRPr="004944C3">
        <w:t xml:space="preserve"> </w:t>
      </w:r>
      <w:proofErr w:type="spellStart"/>
      <w:r w:rsidRPr="004944C3">
        <w:t>berpengaruh</w:t>
      </w:r>
      <w:proofErr w:type="spellEnd"/>
      <w:r w:rsidRPr="004944C3">
        <w:t xml:space="preserve">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w:t>
      </w:r>
    </w:p>
    <w:p w14:paraId="6A364ACE" w14:textId="77777777" w:rsidR="004944C3" w:rsidRPr="004944C3" w:rsidRDefault="004944C3" w:rsidP="003E1C9A">
      <w:pPr>
        <w:pStyle w:val="Heading3"/>
        <w:rPr>
          <w:spacing w:val="-10"/>
        </w:rPr>
      </w:pPr>
      <w:bookmarkStart w:id="83" w:name="_Toc214580117"/>
      <w:r w:rsidRPr="004944C3">
        <w:t xml:space="preserve">4.1.4 Uji </w:t>
      </w:r>
      <w:proofErr w:type="spellStart"/>
      <w:r w:rsidRPr="004944C3">
        <w:t>Kelayakan</w:t>
      </w:r>
      <w:proofErr w:type="spellEnd"/>
      <w:r w:rsidRPr="004944C3">
        <w:t xml:space="preserve"> Model (Uji F)</w:t>
      </w:r>
      <w:bookmarkEnd w:id="83"/>
    </w:p>
    <w:p w14:paraId="3FE0B127" w14:textId="2A449A91" w:rsidR="004944C3" w:rsidRDefault="004944C3" w:rsidP="00317BAC">
      <w:pPr>
        <w:pStyle w:val="NormalWeb"/>
        <w:spacing w:line="480" w:lineRule="auto"/>
        <w:jc w:val="both"/>
      </w:pPr>
      <w:r w:rsidRPr="004944C3">
        <w:rPr>
          <w:spacing w:val="-10"/>
        </w:rPr>
        <w:tab/>
      </w:r>
      <w:r w:rsidRPr="004944C3">
        <w:t xml:space="preserve">Dalam uji </w:t>
      </w:r>
      <w:proofErr w:type="spellStart"/>
      <w:r w:rsidRPr="004944C3">
        <w:t>ini</w:t>
      </w:r>
      <w:proofErr w:type="spellEnd"/>
      <w:r w:rsidRPr="004944C3">
        <w:t xml:space="preserve">, kami </w:t>
      </w:r>
      <w:proofErr w:type="spellStart"/>
      <w:r w:rsidRPr="004944C3">
        <w:t>memeriksa</w:t>
      </w:r>
      <w:proofErr w:type="spellEnd"/>
      <w:r w:rsidRPr="004944C3">
        <w:t xml:space="preserve"> </w:t>
      </w:r>
      <w:proofErr w:type="spellStart"/>
      <w:r w:rsidRPr="004944C3">
        <w:t>apakah</w:t>
      </w:r>
      <w:proofErr w:type="spellEnd"/>
      <w:r w:rsidRPr="004944C3">
        <w:t xml:space="preserve"> </w:t>
      </w:r>
      <w:proofErr w:type="spellStart"/>
      <w:r w:rsidRPr="004944C3">
        <w:t>semua</w:t>
      </w:r>
      <w:proofErr w:type="spellEnd"/>
      <w:r w:rsidRPr="004944C3">
        <w:t xml:space="preserve"> </w:t>
      </w:r>
      <w:proofErr w:type="spellStart"/>
      <w:r w:rsidRPr="004944C3">
        <w:t>variabel</w:t>
      </w:r>
      <w:proofErr w:type="spellEnd"/>
      <w:r w:rsidRPr="004944C3">
        <w:t xml:space="preserve"> </w:t>
      </w:r>
      <w:proofErr w:type="spellStart"/>
      <w:r w:rsidRPr="004944C3">
        <w:t>independen</w:t>
      </w:r>
      <w:proofErr w:type="spellEnd"/>
      <w:r w:rsidRPr="004944C3">
        <w:t xml:space="preserve"> yang </w:t>
      </w:r>
      <w:proofErr w:type="spellStart"/>
      <w:r w:rsidRPr="004944C3">
        <w:t>termasuk</w:t>
      </w:r>
      <w:proofErr w:type="spellEnd"/>
      <w:r w:rsidRPr="004944C3">
        <w:t xml:space="preserve"> </w:t>
      </w:r>
      <w:proofErr w:type="spellStart"/>
      <w:r w:rsidRPr="004944C3">
        <w:t>dalam</w:t>
      </w:r>
      <w:proofErr w:type="spellEnd"/>
      <w:r w:rsidRPr="004944C3">
        <w:t xml:space="preserve"> model </w:t>
      </w:r>
      <w:proofErr w:type="spellStart"/>
      <w:r w:rsidRPr="004944C3">
        <w:t>secara</w:t>
      </w:r>
      <w:proofErr w:type="spellEnd"/>
      <w:r w:rsidRPr="004944C3">
        <w:t xml:space="preserve"> </w:t>
      </w:r>
      <w:proofErr w:type="spellStart"/>
      <w:r w:rsidRPr="004944C3">
        <w:t>bersama-sama</w:t>
      </w:r>
      <w:proofErr w:type="spellEnd"/>
      <w:r w:rsidRPr="004944C3">
        <w:t xml:space="preserve"> </w:t>
      </w:r>
      <w:proofErr w:type="spellStart"/>
      <w:r w:rsidRPr="004944C3">
        <w:t>memiliki</w:t>
      </w:r>
      <w:proofErr w:type="spellEnd"/>
      <w:r w:rsidRPr="004944C3">
        <w:t xml:space="preserve"> </w:t>
      </w:r>
      <w:proofErr w:type="spellStart"/>
      <w:r w:rsidRPr="004944C3">
        <w:t>pengaruh</w:t>
      </w:r>
      <w:proofErr w:type="spellEnd"/>
      <w:r w:rsidRPr="004944C3">
        <w:t xml:space="preserve"> </w:t>
      </w:r>
      <w:proofErr w:type="spellStart"/>
      <w:r w:rsidRPr="004944C3">
        <w:t>terhadap</w:t>
      </w:r>
      <w:proofErr w:type="spellEnd"/>
      <w:r w:rsidRPr="004944C3">
        <w:t xml:space="preserve"> </w:t>
      </w:r>
      <w:proofErr w:type="spellStart"/>
      <w:r w:rsidRPr="004944C3">
        <w:t>variabel</w:t>
      </w:r>
      <w:proofErr w:type="spellEnd"/>
      <w:r w:rsidRPr="004944C3">
        <w:t xml:space="preserve"> </w:t>
      </w:r>
      <w:proofErr w:type="spellStart"/>
      <w:r w:rsidRPr="004944C3">
        <w:t>dependen</w:t>
      </w:r>
      <w:proofErr w:type="spellEnd"/>
      <w:r w:rsidRPr="004944C3">
        <w:t xml:space="preserve">. Uji </w:t>
      </w:r>
      <w:proofErr w:type="spellStart"/>
      <w:r w:rsidRPr="004944C3">
        <w:t>ini</w:t>
      </w:r>
      <w:proofErr w:type="spellEnd"/>
      <w:r w:rsidRPr="004944C3">
        <w:t xml:space="preserve"> </w:t>
      </w:r>
      <w:proofErr w:type="spellStart"/>
      <w:r w:rsidRPr="004944C3">
        <w:t>dapat</w:t>
      </w:r>
      <w:proofErr w:type="spellEnd"/>
      <w:r w:rsidRPr="004944C3">
        <w:t xml:space="preserve"> </w:t>
      </w:r>
      <w:proofErr w:type="spellStart"/>
      <w:r w:rsidRPr="004944C3">
        <w:t>ditentukan</w:t>
      </w:r>
      <w:proofErr w:type="spellEnd"/>
      <w:r w:rsidRPr="004944C3">
        <w:t xml:space="preserve"> </w:t>
      </w:r>
      <w:proofErr w:type="spellStart"/>
      <w:r w:rsidRPr="004944C3">
        <w:t>dengan</w:t>
      </w:r>
      <w:proofErr w:type="spellEnd"/>
      <w:r w:rsidRPr="004944C3">
        <w:t xml:space="preserve"> </w:t>
      </w:r>
      <w:proofErr w:type="spellStart"/>
      <w:r w:rsidRPr="004944C3">
        <w:t>melihat</w:t>
      </w:r>
      <w:proofErr w:type="spellEnd"/>
      <w:r w:rsidRPr="004944C3">
        <w:t xml:space="preserve"> </w:t>
      </w:r>
      <w:proofErr w:type="spellStart"/>
      <w:r w:rsidRPr="004944C3">
        <w:t>tingkat</w:t>
      </w:r>
      <w:proofErr w:type="spellEnd"/>
      <w:r w:rsidRPr="004944C3">
        <w:t xml:space="preserve"> </w:t>
      </w:r>
      <w:proofErr w:type="spellStart"/>
      <w:r w:rsidRPr="004944C3">
        <w:t>signifikansi</w:t>
      </w:r>
      <w:proofErr w:type="spellEnd"/>
      <w:r w:rsidRPr="004944C3">
        <w:t xml:space="preserve">, di mana </w:t>
      </w:r>
      <w:proofErr w:type="spellStart"/>
      <w:r w:rsidRPr="004944C3">
        <w:t>tingkat</w:t>
      </w:r>
      <w:proofErr w:type="spellEnd"/>
      <w:r w:rsidRPr="004944C3">
        <w:t xml:space="preserve"> </w:t>
      </w:r>
      <w:proofErr w:type="spellStart"/>
      <w:r w:rsidRPr="004944C3">
        <w:t>signifikansi</w:t>
      </w:r>
      <w:proofErr w:type="spellEnd"/>
      <w:r w:rsidRPr="004944C3">
        <w:t xml:space="preserve"> ≤ 0,05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variabel-variabel</w:t>
      </w:r>
      <w:proofErr w:type="spellEnd"/>
      <w:r w:rsidRPr="004944C3">
        <w:t xml:space="preserve"> </w:t>
      </w:r>
      <w:proofErr w:type="spellStart"/>
      <w:r w:rsidRPr="004944C3">
        <w:t>tersebut</w:t>
      </w:r>
      <w:proofErr w:type="spellEnd"/>
      <w:r w:rsidRPr="004944C3">
        <w:t xml:space="preserve"> </w:t>
      </w:r>
      <w:proofErr w:type="spellStart"/>
      <w:r w:rsidRPr="004944C3">
        <w:t>memiliki</w:t>
      </w:r>
      <w:proofErr w:type="spellEnd"/>
      <w:r w:rsidRPr="004944C3">
        <w:t xml:space="preserve"> </w:t>
      </w:r>
      <w:proofErr w:type="spellStart"/>
      <w:r w:rsidRPr="004944C3">
        <w:t>pengaruh</w:t>
      </w:r>
      <w:proofErr w:type="spellEnd"/>
      <w:r w:rsidRPr="004944C3">
        <w:t xml:space="preserve"> yang </w:t>
      </w:r>
      <w:proofErr w:type="spellStart"/>
      <w:r w:rsidRPr="004944C3">
        <w:t>signifikan</w:t>
      </w:r>
      <w:proofErr w:type="spellEnd"/>
      <w:r w:rsidRPr="004944C3">
        <w:t xml:space="preserve">. </w:t>
      </w:r>
      <w:proofErr w:type="spellStart"/>
      <w:r w:rsidRPr="004944C3">
        <w:t>Berikut</w:t>
      </w:r>
      <w:proofErr w:type="spellEnd"/>
      <w:r w:rsidRPr="004944C3">
        <w:t xml:space="preserve"> </w:t>
      </w:r>
      <w:proofErr w:type="spellStart"/>
      <w:r w:rsidRPr="004944C3">
        <w:t>tabel</w:t>
      </w:r>
      <w:proofErr w:type="spellEnd"/>
      <w:r w:rsidRPr="004944C3">
        <w:t xml:space="preserve"> yang </w:t>
      </w:r>
      <w:proofErr w:type="spellStart"/>
      <w:r w:rsidRPr="004944C3">
        <w:t>menunjukkan</w:t>
      </w:r>
      <w:proofErr w:type="spellEnd"/>
      <w:r w:rsidRPr="004944C3">
        <w:t xml:space="preserve"> </w:t>
      </w:r>
      <w:proofErr w:type="spellStart"/>
      <w:r w:rsidRPr="004944C3">
        <w:t>hasil</w:t>
      </w:r>
      <w:proofErr w:type="spellEnd"/>
      <w:r w:rsidRPr="004944C3">
        <w:t xml:space="preserve"> uji F </w:t>
      </w:r>
      <w:proofErr w:type="spellStart"/>
      <w:r w:rsidRPr="004944C3">
        <w:t>dari</w:t>
      </w:r>
      <w:proofErr w:type="spellEnd"/>
      <w:r w:rsidRPr="004944C3">
        <w:t xml:space="preserve"> </w:t>
      </w:r>
      <w:proofErr w:type="spellStart"/>
      <w:r w:rsidRPr="004944C3">
        <w:t>penelitian</w:t>
      </w:r>
      <w:proofErr w:type="spellEnd"/>
      <w:r w:rsidRPr="004944C3">
        <w:t xml:space="preserve"> </w:t>
      </w:r>
      <w:proofErr w:type="spellStart"/>
      <w:r w:rsidRPr="004944C3">
        <w:t>ini</w:t>
      </w:r>
      <w:proofErr w:type="spellEnd"/>
      <w:r w:rsidRPr="004944C3">
        <w:t>:</w:t>
      </w:r>
    </w:p>
    <w:p w14:paraId="24EA67DF" w14:textId="4F9F9C85" w:rsidR="00040EAB" w:rsidRDefault="00040EAB" w:rsidP="00317BAC">
      <w:pPr>
        <w:pStyle w:val="NormalWeb"/>
        <w:spacing w:line="480" w:lineRule="auto"/>
        <w:jc w:val="both"/>
      </w:pPr>
    </w:p>
    <w:p w14:paraId="3944713C" w14:textId="77777777" w:rsidR="00040EAB" w:rsidRPr="004944C3" w:rsidRDefault="00040EAB" w:rsidP="00317BAC">
      <w:pPr>
        <w:pStyle w:val="NormalWeb"/>
        <w:spacing w:line="480" w:lineRule="auto"/>
        <w:jc w:val="both"/>
      </w:pPr>
    </w:p>
    <w:p w14:paraId="5552C1F8" w14:textId="4D72976F" w:rsidR="00040EAB" w:rsidRPr="00040EAB" w:rsidRDefault="00040EAB" w:rsidP="00040EAB">
      <w:pPr>
        <w:pStyle w:val="Caption"/>
        <w:keepNext/>
        <w:rPr>
          <w:rFonts w:ascii="Times New Roman" w:hAnsi="Times New Roman" w:cs="Times New Roman"/>
          <w:b/>
          <w:bCs/>
          <w:color w:val="auto"/>
          <w:sz w:val="24"/>
          <w:szCs w:val="24"/>
        </w:rPr>
      </w:pPr>
      <w:r w:rsidRPr="00040EAB">
        <w:rPr>
          <w:rFonts w:ascii="Times New Roman" w:hAnsi="Times New Roman" w:cs="Times New Roman"/>
          <w:b/>
          <w:bCs/>
          <w:color w:val="auto"/>
          <w:sz w:val="24"/>
          <w:szCs w:val="24"/>
        </w:rPr>
        <w:lastRenderedPageBreak/>
        <w:t xml:space="preserve">Tabel 4.8 Hasil Uji </w:t>
      </w:r>
      <w:proofErr w:type="spellStart"/>
      <w:r w:rsidRPr="00040EAB">
        <w:rPr>
          <w:rFonts w:ascii="Times New Roman" w:hAnsi="Times New Roman" w:cs="Times New Roman"/>
          <w:b/>
          <w:bCs/>
          <w:color w:val="auto"/>
          <w:sz w:val="24"/>
          <w:szCs w:val="24"/>
        </w:rPr>
        <w:t>Kelayakan</w:t>
      </w:r>
      <w:proofErr w:type="spellEnd"/>
      <w:r w:rsidRPr="00040EAB">
        <w:rPr>
          <w:rFonts w:ascii="Times New Roman" w:hAnsi="Times New Roman" w:cs="Times New Roman"/>
          <w:b/>
          <w:bCs/>
          <w:color w:val="auto"/>
          <w:sz w:val="24"/>
          <w:szCs w:val="24"/>
        </w:rPr>
        <w:t xml:space="preserve"> Model (Uji F)</w:t>
      </w:r>
    </w:p>
    <w:tbl>
      <w:tblPr>
        <w:tblW w:w="8246"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
        <w:gridCol w:w="1411"/>
        <w:gridCol w:w="1461"/>
        <w:gridCol w:w="1207"/>
        <w:gridCol w:w="1337"/>
        <w:gridCol w:w="1229"/>
        <w:gridCol w:w="1203"/>
      </w:tblGrid>
      <w:tr w:rsidR="004944C3" w:rsidRPr="004944C3" w14:paraId="046C65D0" w14:textId="77777777" w:rsidTr="00040EAB">
        <w:trPr>
          <w:trHeight w:val="287"/>
        </w:trPr>
        <w:tc>
          <w:tcPr>
            <w:tcW w:w="8246" w:type="dxa"/>
            <w:gridSpan w:val="7"/>
          </w:tcPr>
          <w:p w14:paraId="51F6CEE7" w14:textId="77777777" w:rsidR="004944C3" w:rsidRPr="004944C3" w:rsidRDefault="004944C3" w:rsidP="00B25996">
            <w:pPr>
              <w:pStyle w:val="TableParagraph"/>
              <w:spacing w:before="29"/>
              <w:ind w:left="6"/>
              <w:rPr>
                <w:b/>
                <w:sz w:val="20"/>
              </w:rPr>
            </w:pPr>
            <w:r w:rsidRPr="004944C3">
              <w:rPr>
                <w:b/>
                <w:spacing w:val="-2"/>
                <w:sz w:val="20"/>
              </w:rPr>
              <w:t>ANOVA</w:t>
            </w:r>
            <w:r w:rsidRPr="004944C3">
              <w:rPr>
                <w:b/>
                <w:spacing w:val="-2"/>
                <w:sz w:val="20"/>
                <w:vertAlign w:val="superscript"/>
              </w:rPr>
              <w:t>a</w:t>
            </w:r>
          </w:p>
        </w:tc>
      </w:tr>
      <w:tr w:rsidR="004944C3" w:rsidRPr="004944C3" w14:paraId="6754B943" w14:textId="77777777" w:rsidTr="00040EAB">
        <w:trPr>
          <w:trHeight w:val="481"/>
        </w:trPr>
        <w:tc>
          <w:tcPr>
            <w:tcW w:w="1809" w:type="dxa"/>
            <w:gridSpan w:val="2"/>
          </w:tcPr>
          <w:p w14:paraId="4D8A93A2" w14:textId="77777777" w:rsidR="004944C3" w:rsidRPr="004944C3" w:rsidRDefault="004944C3" w:rsidP="00B25996">
            <w:pPr>
              <w:pStyle w:val="TableParagraph"/>
              <w:spacing w:before="22"/>
              <w:jc w:val="left"/>
              <w:rPr>
                <w:b/>
                <w:sz w:val="20"/>
              </w:rPr>
            </w:pPr>
          </w:p>
          <w:p w14:paraId="584E9B19" w14:textId="77777777" w:rsidR="004944C3" w:rsidRPr="004944C3" w:rsidRDefault="004944C3" w:rsidP="00B25996">
            <w:pPr>
              <w:pStyle w:val="TableParagraph"/>
              <w:spacing w:line="210" w:lineRule="exact"/>
              <w:ind w:left="107"/>
              <w:jc w:val="left"/>
              <w:rPr>
                <w:sz w:val="20"/>
              </w:rPr>
            </w:pPr>
            <w:r w:rsidRPr="004944C3">
              <w:rPr>
                <w:spacing w:val="-4"/>
                <w:sz w:val="20"/>
              </w:rPr>
              <w:t>Model</w:t>
            </w:r>
          </w:p>
        </w:tc>
        <w:tc>
          <w:tcPr>
            <w:tcW w:w="1461" w:type="dxa"/>
          </w:tcPr>
          <w:p w14:paraId="5AA0E17A" w14:textId="77777777" w:rsidR="004944C3" w:rsidRPr="004944C3" w:rsidRDefault="004944C3" w:rsidP="00B25996">
            <w:pPr>
              <w:pStyle w:val="TableParagraph"/>
              <w:spacing w:before="2" w:line="230" w:lineRule="atLeast"/>
              <w:ind w:left="413" w:right="398" w:firstLine="24"/>
              <w:jc w:val="left"/>
              <w:rPr>
                <w:sz w:val="20"/>
              </w:rPr>
            </w:pPr>
            <w:r w:rsidRPr="004944C3">
              <w:rPr>
                <w:sz w:val="20"/>
              </w:rPr>
              <w:t>Sum</w:t>
            </w:r>
            <w:r w:rsidRPr="004944C3">
              <w:rPr>
                <w:spacing w:val="-11"/>
                <w:sz w:val="20"/>
              </w:rPr>
              <w:t xml:space="preserve"> </w:t>
            </w:r>
            <w:r w:rsidRPr="004944C3">
              <w:rPr>
                <w:sz w:val="20"/>
              </w:rPr>
              <w:t xml:space="preserve">of </w:t>
            </w:r>
            <w:r w:rsidRPr="004944C3">
              <w:rPr>
                <w:spacing w:val="-2"/>
                <w:sz w:val="20"/>
              </w:rPr>
              <w:t>Squares</w:t>
            </w:r>
          </w:p>
        </w:tc>
        <w:tc>
          <w:tcPr>
            <w:tcW w:w="1207" w:type="dxa"/>
          </w:tcPr>
          <w:p w14:paraId="68F6E587" w14:textId="77777777" w:rsidR="004944C3" w:rsidRPr="004944C3" w:rsidRDefault="004944C3" w:rsidP="00B25996">
            <w:pPr>
              <w:pStyle w:val="TableParagraph"/>
              <w:spacing w:before="22"/>
              <w:jc w:val="left"/>
              <w:rPr>
                <w:b/>
                <w:sz w:val="20"/>
              </w:rPr>
            </w:pPr>
          </w:p>
          <w:p w14:paraId="62D04E92" w14:textId="77777777" w:rsidR="004944C3" w:rsidRPr="004944C3" w:rsidRDefault="004944C3" w:rsidP="00B25996">
            <w:pPr>
              <w:pStyle w:val="TableParagraph"/>
              <w:spacing w:line="210" w:lineRule="exact"/>
              <w:ind w:left="16"/>
              <w:rPr>
                <w:sz w:val="20"/>
              </w:rPr>
            </w:pPr>
            <w:r w:rsidRPr="004944C3">
              <w:rPr>
                <w:spacing w:val="-5"/>
                <w:sz w:val="20"/>
              </w:rPr>
              <w:t>df</w:t>
            </w:r>
          </w:p>
        </w:tc>
        <w:tc>
          <w:tcPr>
            <w:tcW w:w="1337" w:type="dxa"/>
          </w:tcPr>
          <w:p w14:paraId="6C6331C5" w14:textId="77777777" w:rsidR="004944C3" w:rsidRPr="004944C3" w:rsidRDefault="004944C3" w:rsidP="00B25996">
            <w:pPr>
              <w:pStyle w:val="TableParagraph"/>
              <w:spacing w:before="22"/>
              <w:jc w:val="left"/>
              <w:rPr>
                <w:b/>
                <w:sz w:val="20"/>
              </w:rPr>
            </w:pPr>
          </w:p>
          <w:p w14:paraId="347940A3" w14:textId="77777777" w:rsidR="004944C3" w:rsidRPr="004944C3" w:rsidRDefault="004944C3" w:rsidP="00B25996">
            <w:pPr>
              <w:pStyle w:val="TableParagraph"/>
              <w:spacing w:line="210" w:lineRule="exact"/>
              <w:ind w:right="124"/>
              <w:jc w:val="right"/>
              <w:rPr>
                <w:sz w:val="20"/>
              </w:rPr>
            </w:pPr>
            <w:r w:rsidRPr="004944C3">
              <w:rPr>
                <w:sz w:val="20"/>
              </w:rPr>
              <w:t>Mean</w:t>
            </w:r>
            <w:r w:rsidRPr="004944C3">
              <w:rPr>
                <w:spacing w:val="-4"/>
                <w:sz w:val="20"/>
              </w:rPr>
              <w:t xml:space="preserve"> </w:t>
            </w:r>
            <w:r w:rsidRPr="004944C3">
              <w:rPr>
                <w:spacing w:val="-2"/>
                <w:sz w:val="20"/>
              </w:rPr>
              <w:t>Square</w:t>
            </w:r>
          </w:p>
        </w:tc>
        <w:tc>
          <w:tcPr>
            <w:tcW w:w="1229" w:type="dxa"/>
          </w:tcPr>
          <w:p w14:paraId="2AB1809D" w14:textId="77777777" w:rsidR="004944C3" w:rsidRPr="004944C3" w:rsidRDefault="004944C3" w:rsidP="00B25996">
            <w:pPr>
              <w:pStyle w:val="TableParagraph"/>
              <w:spacing w:before="22"/>
              <w:jc w:val="left"/>
              <w:rPr>
                <w:b/>
                <w:sz w:val="20"/>
              </w:rPr>
            </w:pPr>
          </w:p>
          <w:p w14:paraId="769FC0E0" w14:textId="77777777" w:rsidR="004944C3" w:rsidRPr="004944C3" w:rsidRDefault="004944C3" w:rsidP="00B25996">
            <w:pPr>
              <w:pStyle w:val="TableParagraph"/>
              <w:spacing w:line="210" w:lineRule="exact"/>
              <w:ind w:left="14"/>
              <w:rPr>
                <w:sz w:val="20"/>
              </w:rPr>
            </w:pPr>
            <w:r w:rsidRPr="004944C3">
              <w:rPr>
                <w:spacing w:val="-10"/>
                <w:sz w:val="20"/>
              </w:rPr>
              <w:t>F</w:t>
            </w:r>
          </w:p>
        </w:tc>
        <w:tc>
          <w:tcPr>
            <w:tcW w:w="1203" w:type="dxa"/>
          </w:tcPr>
          <w:p w14:paraId="69B75A44" w14:textId="77777777" w:rsidR="004944C3" w:rsidRPr="004944C3" w:rsidRDefault="004944C3" w:rsidP="00B25996">
            <w:pPr>
              <w:pStyle w:val="TableParagraph"/>
              <w:spacing w:before="22"/>
              <w:jc w:val="left"/>
              <w:rPr>
                <w:b/>
                <w:sz w:val="20"/>
              </w:rPr>
            </w:pPr>
          </w:p>
          <w:p w14:paraId="3A0EDD83" w14:textId="77777777" w:rsidR="004944C3" w:rsidRPr="004944C3" w:rsidRDefault="004944C3" w:rsidP="00B25996">
            <w:pPr>
              <w:pStyle w:val="TableParagraph"/>
              <w:spacing w:line="210" w:lineRule="exact"/>
              <w:ind w:left="10"/>
              <w:rPr>
                <w:sz w:val="20"/>
              </w:rPr>
            </w:pPr>
            <w:r w:rsidRPr="004944C3">
              <w:rPr>
                <w:spacing w:val="-4"/>
                <w:sz w:val="20"/>
              </w:rPr>
              <w:t>Sig.</w:t>
            </w:r>
          </w:p>
        </w:tc>
      </w:tr>
      <w:tr w:rsidR="004944C3" w:rsidRPr="004944C3" w14:paraId="5E435DBA" w14:textId="77777777" w:rsidTr="00040EAB">
        <w:trPr>
          <w:trHeight w:val="288"/>
        </w:trPr>
        <w:tc>
          <w:tcPr>
            <w:tcW w:w="398" w:type="dxa"/>
            <w:vMerge w:val="restart"/>
          </w:tcPr>
          <w:p w14:paraId="385434E7" w14:textId="77777777" w:rsidR="004944C3" w:rsidRPr="004944C3" w:rsidRDefault="004944C3" w:rsidP="00B25996">
            <w:pPr>
              <w:pStyle w:val="TableParagraph"/>
              <w:ind w:left="107"/>
              <w:jc w:val="left"/>
              <w:rPr>
                <w:sz w:val="20"/>
              </w:rPr>
            </w:pPr>
            <w:r w:rsidRPr="004944C3">
              <w:rPr>
                <w:spacing w:val="-10"/>
                <w:sz w:val="20"/>
              </w:rPr>
              <w:t>1</w:t>
            </w:r>
          </w:p>
        </w:tc>
        <w:tc>
          <w:tcPr>
            <w:tcW w:w="1411" w:type="dxa"/>
          </w:tcPr>
          <w:p w14:paraId="117E5B89" w14:textId="77777777" w:rsidR="004944C3" w:rsidRPr="004944C3" w:rsidRDefault="004944C3" w:rsidP="00B25996">
            <w:pPr>
              <w:pStyle w:val="TableParagraph"/>
              <w:ind w:left="105"/>
              <w:jc w:val="left"/>
              <w:rPr>
                <w:sz w:val="20"/>
              </w:rPr>
            </w:pPr>
            <w:r w:rsidRPr="004944C3">
              <w:rPr>
                <w:spacing w:val="-2"/>
                <w:sz w:val="20"/>
              </w:rPr>
              <w:t>Regression</w:t>
            </w:r>
          </w:p>
        </w:tc>
        <w:tc>
          <w:tcPr>
            <w:tcW w:w="1461" w:type="dxa"/>
          </w:tcPr>
          <w:p w14:paraId="378A538A" w14:textId="77777777" w:rsidR="004944C3" w:rsidRPr="004944C3" w:rsidRDefault="004944C3" w:rsidP="00B25996">
            <w:pPr>
              <w:pStyle w:val="TableParagraph"/>
              <w:ind w:right="94"/>
              <w:jc w:val="right"/>
              <w:rPr>
                <w:sz w:val="20"/>
              </w:rPr>
            </w:pPr>
            <w:r w:rsidRPr="004944C3">
              <w:rPr>
                <w:spacing w:val="-2"/>
                <w:sz w:val="20"/>
              </w:rPr>
              <w:t>2</w:t>
            </w:r>
            <w:r w:rsidRPr="004944C3">
              <w:rPr>
                <w:spacing w:val="-2"/>
                <w:sz w:val="20"/>
                <w:lang w:val="en-US"/>
              </w:rPr>
              <w:t>.</w:t>
            </w:r>
            <w:r w:rsidRPr="004944C3">
              <w:rPr>
                <w:spacing w:val="-2"/>
                <w:sz w:val="20"/>
              </w:rPr>
              <w:t>799</w:t>
            </w:r>
          </w:p>
        </w:tc>
        <w:tc>
          <w:tcPr>
            <w:tcW w:w="1207" w:type="dxa"/>
          </w:tcPr>
          <w:p w14:paraId="50B39485" w14:textId="77777777" w:rsidR="004944C3" w:rsidRPr="004944C3" w:rsidRDefault="004944C3" w:rsidP="00B25996">
            <w:pPr>
              <w:pStyle w:val="TableParagraph"/>
              <w:ind w:right="95"/>
              <w:jc w:val="right"/>
              <w:rPr>
                <w:sz w:val="20"/>
                <w:lang w:val="en-US"/>
              </w:rPr>
            </w:pPr>
            <w:r w:rsidRPr="004944C3">
              <w:rPr>
                <w:spacing w:val="-10"/>
                <w:sz w:val="20"/>
                <w:lang w:val="en-US"/>
              </w:rPr>
              <w:t>3</w:t>
            </w:r>
          </w:p>
        </w:tc>
        <w:tc>
          <w:tcPr>
            <w:tcW w:w="1337" w:type="dxa"/>
          </w:tcPr>
          <w:p w14:paraId="1455A5C9" w14:textId="77777777" w:rsidR="004944C3" w:rsidRPr="004944C3" w:rsidRDefault="004944C3" w:rsidP="00B25996">
            <w:pPr>
              <w:pStyle w:val="TableParagraph"/>
              <w:ind w:right="94"/>
              <w:jc w:val="right"/>
              <w:rPr>
                <w:sz w:val="20"/>
              </w:rPr>
            </w:pPr>
            <w:r w:rsidRPr="004944C3">
              <w:rPr>
                <w:spacing w:val="-2"/>
                <w:sz w:val="20"/>
                <w:lang w:val="en-US"/>
              </w:rPr>
              <w:t>.</w:t>
            </w:r>
            <w:r w:rsidRPr="004944C3">
              <w:rPr>
                <w:spacing w:val="-2"/>
                <w:sz w:val="20"/>
              </w:rPr>
              <w:t>933</w:t>
            </w:r>
          </w:p>
        </w:tc>
        <w:tc>
          <w:tcPr>
            <w:tcW w:w="1229" w:type="dxa"/>
          </w:tcPr>
          <w:p w14:paraId="34C5BFFA" w14:textId="77777777" w:rsidR="004944C3" w:rsidRPr="004944C3" w:rsidRDefault="004944C3" w:rsidP="00B25996">
            <w:pPr>
              <w:pStyle w:val="TableParagraph"/>
              <w:ind w:left="671"/>
              <w:jc w:val="left"/>
              <w:rPr>
                <w:sz w:val="20"/>
              </w:rPr>
            </w:pPr>
            <w:r w:rsidRPr="004944C3">
              <w:rPr>
                <w:spacing w:val="-2"/>
                <w:sz w:val="20"/>
              </w:rPr>
              <w:t>17</w:t>
            </w:r>
            <w:r w:rsidRPr="004944C3">
              <w:rPr>
                <w:spacing w:val="-2"/>
                <w:sz w:val="20"/>
                <w:lang w:val="en-US"/>
              </w:rPr>
              <w:t>.</w:t>
            </w:r>
            <w:r w:rsidRPr="004944C3">
              <w:rPr>
                <w:spacing w:val="-2"/>
                <w:sz w:val="20"/>
              </w:rPr>
              <w:t>727</w:t>
            </w:r>
          </w:p>
        </w:tc>
        <w:tc>
          <w:tcPr>
            <w:tcW w:w="1203" w:type="dxa"/>
          </w:tcPr>
          <w:p w14:paraId="216296E4" w14:textId="77777777" w:rsidR="004944C3" w:rsidRPr="004944C3" w:rsidRDefault="004944C3" w:rsidP="00B25996">
            <w:pPr>
              <w:pStyle w:val="TableParagraph"/>
              <w:ind w:left="679"/>
              <w:jc w:val="left"/>
              <w:rPr>
                <w:sz w:val="20"/>
              </w:rPr>
            </w:pPr>
            <w:r w:rsidRPr="004944C3">
              <w:rPr>
                <w:spacing w:val="-2"/>
                <w:sz w:val="20"/>
              </w:rPr>
              <w:t>.00</w:t>
            </w:r>
            <w:r w:rsidRPr="004944C3">
              <w:rPr>
                <w:spacing w:val="-2"/>
                <w:sz w:val="20"/>
                <w:lang w:val="en-US"/>
              </w:rPr>
              <w:t>0</w:t>
            </w:r>
            <w:r w:rsidRPr="004944C3">
              <w:rPr>
                <w:spacing w:val="-2"/>
                <w:sz w:val="20"/>
                <w:vertAlign w:val="superscript"/>
              </w:rPr>
              <w:t>b</w:t>
            </w:r>
          </w:p>
        </w:tc>
      </w:tr>
      <w:tr w:rsidR="004944C3" w:rsidRPr="004944C3" w14:paraId="644CAFA3" w14:textId="77777777" w:rsidTr="00040EAB">
        <w:trPr>
          <w:trHeight w:val="287"/>
        </w:trPr>
        <w:tc>
          <w:tcPr>
            <w:tcW w:w="398" w:type="dxa"/>
            <w:vMerge/>
            <w:tcBorders>
              <w:top w:val="nil"/>
            </w:tcBorders>
          </w:tcPr>
          <w:p w14:paraId="596F8B8D" w14:textId="77777777" w:rsidR="004944C3" w:rsidRPr="004944C3" w:rsidRDefault="004944C3" w:rsidP="00B25996">
            <w:pPr>
              <w:rPr>
                <w:rFonts w:ascii="Times New Roman" w:hAnsi="Times New Roman" w:cs="Times New Roman"/>
                <w:sz w:val="2"/>
                <w:szCs w:val="2"/>
              </w:rPr>
            </w:pPr>
          </w:p>
        </w:tc>
        <w:tc>
          <w:tcPr>
            <w:tcW w:w="1411" w:type="dxa"/>
          </w:tcPr>
          <w:p w14:paraId="2749780A" w14:textId="77777777" w:rsidR="004944C3" w:rsidRPr="004944C3" w:rsidRDefault="004944C3" w:rsidP="00B25996">
            <w:pPr>
              <w:pStyle w:val="TableParagraph"/>
              <w:ind w:left="105"/>
              <w:jc w:val="left"/>
              <w:rPr>
                <w:sz w:val="20"/>
              </w:rPr>
            </w:pPr>
            <w:r w:rsidRPr="004944C3">
              <w:rPr>
                <w:spacing w:val="-2"/>
                <w:sz w:val="20"/>
              </w:rPr>
              <w:t>Residual</w:t>
            </w:r>
          </w:p>
        </w:tc>
        <w:tc>
          <w:tcPr>
            <w:tcW w:w="1461" w:type="dxa"/>
          </w:tcPr>
          <w:p w14:paraId="488EECFA" w14:textId="77777777" w:rsidR="004944C3" w:rsidRPr="004944C3" w:rsidRDefault="004944C3" w:rsidP="00B25996">
            <w:pPr>
              <w:pStyle w:val="TableParagraph"/>
              <w:ind w:right="94"/>
              <w:jc w:val="right"/>
              <w:rPr>
                <w:sz w:val="20"/>
              </w:rPr>
            </w:pPr>
            <w:r w:rsidRPr="004944C3">
              <w:rPr>
                <w:spacing w:val="-2"/>
                <w:sz w:val="20"/>
              </w:rPr>
              <w:t>3</w:t>
            </w:r>
            <w:r w:rsidRPr="004944C3">
              <w:rPr>
                <w:spacing w:val="-2"/>
                <w:sz w:val="20"/>
                <w:lang w:val="en-US"/>
              </w:rPr>
              <w:t>.</w:t>
            </w:r>
            <w:r w:rsidRPr="004944C3">
              <w:rPr>
                <w:spacing w:val="-2"/>
                <w:sz w:val="20"/>
              </w:rPr>
              <w:t>474</w:t>
            </w:r>
          </w:p>
        </w:tc>
        <w:tc>
          <w:tcPr>
            <w:tcW w:w="1207" w:type="dxa"/>
          </w:tcPr>
          <w:p w14:paraId="2E260864" w14:textId="77777777" w:rsidR="004944C3" w:rsidRPr="004944C3" w:rsidRDefault="004944C3" w:rsidP="00B25996">
            <w:pPr>
              <w:pStyle w:val="TableParagraph"/>
              <w:ind w:right="91"/>
              <w:jc w:val="right"/>
              <w:rPr>
                <w:sz w:val="20"/>
                <w:lang w:val="en-US"/>
              </w:rPr>
            </w:pPr>
            <w:r w:rsidRPr="004944C3">
              <w:rPr>
                <w:spacing w:val="-5"/>
                <w:sz w:val="20"/>
                <w:lang w:val="en-US"/>
              </w:rPr>
              <w:t>66</w:t>
            </w:r>
          </w:p>
        </w:tc>
        <w:tc>
          <w:tcPr>
            <w:tcW w:w="1337" w:type="dxa"/>
          </w:tcPr>
          <w:p w14:paraId="041CA871" w14:textId="77777777" w:rsidR="004944C3" w:rsidRPr="004944C3" w:rsidRDefault="004944C3" w:rsidP="00B25996">
            <w:pPr>
              <w:pStyle w:val="TableParagraph"/>
              <w:ind w:right="94"/>
              <w:jc w:val="right"/>
              <w:rPr>
                <w:sz w:val="20"/>
              </w:rPr>
            </w:pPr>
            <w:r w:rsidRPr="004944C3">
              <w:rPr>
                <w:spacing w:val="-2"/>
                <w:sz w:val="20"/>
                <w:lang w:val="en-US"/>
              </w:rPr>
              <w:t>.</w:t>
            </w:r>
            <w:r w:rsidRPr="004944C3">
              <w:rPr>
                <w:spacing w:val="-2"/>
                <w:sz w:val="20"/>
              </w:rPr>
              <w:t>053</w:t>
            </w:r>
          </w:p>
        </w:tc>
        <w:tc>
          <w:tcPr>
            <w:tcW w:w="1229" w:type="dxa"/>
          </w:tcPr>
          <w:p w14:paraId="5A76AECC" w14:textId="77777777" w:rsidR="004944C3" w:rsidRPr="004944C3" w:rsidRDefault="004944C3" w:rsidP="00B25996">
            <w:pPr>
              <w:pStyle w:val="TableParagraph"/>
              <w:jc w:val="left"/>
              <w:rPr>
                <w:sz w:val="20"/>
              </w:rPr>
            </w:pPr>
          </w:p>
        </w:tc>
        <w:tc>
          <w:tcPr>
            <w:tcW w:w="1203" w:type="dxa"/>
          </w:tcPr>
          <w:p w14:paraId="161CA759" w14:textId="77777777" w:rsidR="004944C3" w:rsidRPr="004944C3" w:rsidRDefault="004944C3" w:rsidP="00B25996">
            <w:pPr>
              <w:pStyle w:val="TableParagraph"/>
              <w:jc w:val="left"/>
              <w:rPr>
                <w:sz w:val="20"/>
              </w:rPr>
            </w:pPr>
          </w:p>
        </w:tc>
      </w:tr>
      <w:tr w:rsidR="004944C3" w:rsidRPr="004944C3" w14:paraId="79F4BDA7" w14:textId="77777777" w:rsidTr="00040EAB">
        <w:trPr>
          <w:trHeight w:val="287"/>
        </w:trPr>
        <w:tc>
          <w:tcPr>
            <w:tcW w:w="398" w:type="dxa"/>
            <w:vMerge/>
            <w:tcBorders>
              <w:top w:val="nil"/>
            </w:tcBorders>
          </w:tcPr>
          <w:p w14:paraId="6CFAE3CB" w14:textId="77777777" w:rsidR="004944C3" w:rsidRPr="004944C3" w:rsidRDefault="004944C3" w:rsidP="00B25996">
            <w:pPr>
              <w:rPr>
                <w:rFonts w:ascii="Times New Roman" w:hAnsi="Times New Roman" w:cs="Times New Roman"/>
                <w:sz w:val="2"/>
                <w:szCs w:val="2"/>
              </w:rPr>
            </w:pPr>
          </w:p>
        </w:tc>
        <w:tc>
          <w:tcPr>
            <w:tcW w:w="1411" w:type="dxa"/>
          </w:tcPr>
          <w:p w14:paraId="7001CBF1" w14:textId="77777777" w:rsidR="004944C3" w:rsidRPr="004944C3" w:rsidRDefault="004944C3" w:rsidP="00B25996">
            <w:pPr>
              <w:pStyle w:val="TableParagraph"/>
              <w:ind w:left="105"/>
              <w:jc w:val="left"/>
              <w:rPr>
                <w:sz w:val="20"/>
              </w:rPr>
            </w:pPr>
            <w:r w:rsidRPr="004944C3">
              <w:rPr>
                <w:spacing w:val="-2"/>
                <w:sz w:val="20"/>
              </w:rPr>
              <w:t>Total</w:t>
            </w:r>
          </w:p>
        </w:tc>
        <w:tc>
          <w:tcPr>
            <w:tcW w:w="1461" w:type="dxa"/>
          </w:tcPr>
          <w:p w14:paraId="0FF9DDA8" w14:textId="77777777" w:rsidR="004944C3" w:rsidRPr="004944C3" w:rsidRDefault="004944C3" w:rsidP="00B25996">
            <w:pPr>
              <w:pStyle w:val="TableParagraph"/>
              <w:ind w:right="94"/>
              <w:jc w:val="right"/>
              <w:rPr>
                <w:sz w:val="20"/>
              </w:rPr>
            </w:pPr>
            <w:r w:rsidRPr="004944C3">
              <w:rPr>
                <w:spacing w:val="-2"/>
                <w:sz w:val="20"/>
              </w:rPr>
              <w:t>6</w:t>
            </w:r>
            <w:r w:rsidRPr="004944C3">
              <w:rPr>
                <w:spacing w:val="-2"/>
                <w:sz w:val="20"/>
                <w:lang w:val="en-US"/>
              </w:rPr>
              <w:t>.</w:t>
            </w:r>
            <w:r w:rsidRPr="004944C3">
              <w:rPr>
                <w:spacing w:val="-2"/>
                <w:sz w:val="20"/>
              </w:rPr>
              <w:t>274</w:t>
            </w:r>
          </w:p>
        </w:tc>
        <w:tc>
          <w:tcPr>
            <w:tcW w:w="1207" w:type="dxa"/>
          </w:tcPr>
          <w:p w14:paraId="7FB9284E" w14:textId="77777777" w:rsidR="004944C3" w:rsidRPr="004944C3" w:rsidRDefault="004944C3" w:rsidP="00B25996">
            <w:pPr>
              <w:pStyle w:val="TableParagraph"/>
              <w:ind w:right="91"/>
              <w:jc w:val="right"/>
              <w:rPr>
                <w:sz w:val="20"/>
                <w:lang w:val="en-US"/>
              </w:rPr>
            </w:pPr>
            <w:r w:rsidRPr="004944C3">
              <w:rPr>
                <w:spacing w:val="-5"/>
                <w:sz w:val="20"/>
                <w:lang w:val="en-US"/>
              </w:rPr>
              <w:t>69</w:t>
            </w:r>
          </w:p>
        </w:tc>
        <w:tc>
          <w:tcPr>
            <w:tcW w:w="1337" w:type="dxa"/>
          </w:tcPr>
          <w:p w14:paraId="7D4C33F7" w14:textId="77777777" w:rsidR="004944C3" w:rsidRPr="004944C3" w:rsidRDefault="004944C3" w:rsidP="00B25996">
            <w:pPr>
              <w:pStyle w:val="TableParagraph"/>
              <w:jc w:val="left"/>
              <w:rPr>
                <w:sz w:val="20"/>
              </w:rPr>
            </w:pPr>
          </w:p>
        </w:tc>
        <w:tc>
          <w:tcPr>
            <w:tcW w:w="1229" w:type="dxa"/>
          </w:tcPr>
          <w:p w14:paraId="6F727FD7" w14:textId="77777777" w:rsidR="004944C3" w:rsidRPr="004944C3" w:rsidRDefault="004944C3" w:rsidP="00B25996">
            <w:pPr>
              <w:pStyle w:val="TableParagraph"/>
              <w:jc w:val="left"/>
              <w:rPr>
                <w:sz w:val="20"/>
              </w:rPr>
            </w:pPr>
          </w:p>
        </w:tc>
        <w:tc>
          <w:tcPr>
            <w:tcW w:w="1203" w:type="dxa"/>
          </w:tcPr>
          <w:p w14:paraId="169F57B7" w14:textId="77777777" w:rsidR="004944C3" w:rsidRPr="004944C3" w:rsidRDefault="004944C3" w:rsidP="00B25996">
            <w:pPr>
              <w:pStyle w:val="TableParagraph"/>
              <w:jc w:val="left"/>
              <w:rPr>
                <w:sz w:val="20"/>
              </w:rPr>
            </w:pPr>
          </w:p>
        </w:tc>
      </w:tr>
      <w:tr w:rsidR="004944C3" w:rsidRPr="004944C3" w14:paraId="0CB41C74" w14:textId="77777777" w:rsidTr="00040EAB">
        <w:trPr>
          <w:trHeight w:val="288"/>
        </w:trPr>
        <w:tc>
          <w:tcPr>
            <w:tcW w:w="8246" w:type="dxa"/>
            <w:gridSpan w:val="7"/>
          </w:tcPr>
          <w:p w14:paraId="3D1C9605" w14:textId="77777777" w:rsidR="004944C3" w:rsidRPr="004944C3" w:rsidRDefault="004944C3" w:rsidP="00B25996">
            <w:pPr>
              <w:pStyle w:val="TableParagraph"/>
              <w:ind w:left="107"/>
              <w:jc w:val="left"/>
              <w:rPr>
                <w:sz w:val="20"/>
                <w:lang w:val="en-US"/>
              </w:rPr>
            </w:pPr>
            <w:r w:rsidRPr="004944C3">
              <w:rPr>
                <w:sz w:val="20"/>
              </w:rPr>
              <w:t>a.</w:t>
            </w:r>
            <w:r w:rsidRPr="004944C3">
              <w:rPr>
                <w:spacing w:val="-4"/>
                <w:sz w:val="20"/>
              </w:rPr>
              <w:t xml:space="preserve"> </w:t>
            </w:r>
            <w:r w:rsidRPr="004944C3">
              <w:rPr>
                <w:sz w:val="20"/>
              </w:rPr>
              <w:t>Dependent</w:t>
            </w:r>
            <w:r w:rsidRPr="004944C3">
              <w:rPr>
                <w:spacing w:val="-5"/>
                <w:sz w:val="20"/>
              </w:rPr>
              <w:t xml:space="preserve"> </w:t>
            </w:r>
            <w:r w:rsidRPr="004944C3">
              <w:rPr>
                <w:sz w:val="20"/>
              </w:rPr>
              <w:t>Variable:</w:t>
            </w:r>
            <w:r w:rsidRPr="004944C3">
              <w:rPr>
                <w:spacing w:val="-5"/>
                <w:sz w:val="20"/>
              </w:rPr>
              <w:t xml:space="preserve"> </w:t>
            </w:r>
            <w:r w:rsidRPr="004944C3">
              <w:rPr>
                <w:spacing w:val="-4"/>
                <w:sz w:val="20"/>
                <w:lang w:val="en-US"/>
              </w:rPr>
              <w:t>Nilai Perusahaan</w:t>
            </w:r>
          </w:p>
        </w:tc>
      </w:tr>
      <w:tr w:rsidR="004944C3" w:rsidRPr="004944C3" w14:paraId="44A4A0C8" w14:textId="77777777" w:rsidTr="00040EAB">
        <w:trPr>
          <w:trHeight w:val="290"/>
        </w:trPr>
        <w:tc>
          <w:tcPr>
            <w:tcW w:w="8246" w:type="dxa"/>
            <w:gridSpan w:val="7"/>
          </w:tcPr>
          <w:p w14:paraId="74B4516C" w14:textId="77777777" w:rsidR="004944C3" w:rsidRPr="004944C3" w:rsidRDefault="004944C3" w:rsidP="00B25996">
            <w:pPr>
              <w:pStyle w:val="TableParagraph"/>
              <w:ind w:left="107"/>
              <w:jc w:val="left"/>
              <w:rPr>
                <w:sz w:val="20"/>
              </w:rPr>
            </w:pPr>
            <w:r w:rsidRPr="004944C3">
              <w:rPr>
                <w:sz w:val="20"/>
              </w:rPr>
              <w:t>b.</w:t>
            </w:r>
            <w:r w:rsidRPr="004944C3">
              <w:rPr>
                <w:spacing w:val="-6"/>
                <w:sz w:val="20"/>
              </w:rPr>
              <w:t xml:space="preserve"> </w:t>
            </w:r>
            <w:r w:rsidRPr="004944C3">
              <w:rPr>
                <w:sz w:val="20"/>
              </w:rPr>
              <w:t>Predictors:</w:t>
            </w:r>
            <w:r w:rsidRPr="004944C3">
              <w:rPr>
                <w:spacing w:val="-7"/>
                <w:sz w:val="20"/>
              </w:rPr>
              <w:t xml:space="preserve"> </w:t>
            </w:r>
            <w:r w:rsidRPr="004944C3">
              <w:rPr>
                <w:sz w:val="20"/>
              </w:rPr>
              <w:t>(Constant),</w:t>
            </w:r>
            <w:r w:rsidRPr="004944C3">
              <w:rPr>
                <w:spacing w:val="-6"/>
                <w:sz w:val="20"/>
              </w:rPr>
              <w:t xml:space="preserve"> </w:t>
            </w:r>
            <w:r w:rsidRPr="004944C3">
              <w:rPr>
                <w:sz w:val="20"/>
              </w:rPr>
              <w:t>Jumlah Rapat Komite Audit, ESG Score, Jumlah Auditor Internal</w:t>
            </w:r>
          </w:p>
        </w:tc>
      </w:tr>
    </w:tbl>
    <w:p w14:paraId="7AB8FEEE" w14:textId="3D3CCA83" w:rsidR="004944C3" w:rsidRPr="004944C3" w:rsidRDefault="004944C3" w:rsidP="00040EAB">
      <w:pPr>
        <w:tabs>
          <w:tab w:val="left" w:pos="5292"/>
        </w:tabs>
        <w:spacing w:before="2"/>
        <w:ind w:left="468"/>
        <w:jc w:val="both"/>
        <w:rPr>
          <w:rFonts w:ascii="Times New Roman" w:hAnsi="Times New Roman" w:cs="Times New Roman"/>
          <w:i/>
          <w:sz w:val="24"/>
        </w:rPr>
      </w:pP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w:t>
      </w:r>
      <w:r w:rsidRPr="004944C3">
        <w:rPr>
          <w:rFonts w:ascii="Times New Roman" w:hAnsi="Times New Roman" w:cs="Times New Roman"/>
          <w:i/>
          <w:spacing w:val="-2"/>
          <w:sz w:val="24"/>
        </w:rPr>
        <w:t xml:space="preserve"> </w:t>
      </w:r>
      <w:r w:rsidRPr="004944C3">
        <w:rPr>
          <w:rFonts w:ascii="Times New Roman" w:hAnsi="Times New Roman" w:cs="Times New Roman"/>
          <w:i/>
          <w:sz w:val="24"/>
        </w:rPr>
        <w:t xml:space="preserve">Data </w:t>
      </w:r>
      <w:proofErr w:type="spellStart"/>
      <w:r w:rsidRPr="004944C3">
        <w:rPr>
          <w:rFonts w:ascii="Times New Roman" w:hAnsi="Times New Roman" w:cs="Times New Roman"/>
          <w:i/>
          <w:sz w:val="24"/>
        </w:rPr>
        <w:t>olahan</w:t>
      </w:r>
      <w:proofErr w:type="spellEnd"/>
      <w:r w:rsidRPr="004944C3">
        <w:rPr>
          <w:rFonts w:ascii="Times New Roman" w:hAnsi="Times New Roman" w:cs="Times New Roman"/>
          <w:i/>
          <w:sz w:val="24"/>
        </w:rPr>
        <w:t>. 202</w:t>
      </w:r>
      <w:r w:rsidR="00040EAB">
        <w:rPr>
          <w:rFonts w:ascii="Times New Roman" w:hAnsi="Times New Roman" w:cs="Times New Roman"/>
          <w:i/>
          <w:sz w:val="24"/>
        </w:rPr>
        <w:t>5</w:t>
      </w:r>
    </w:p>
    <w:p w14:paraId="2618EE58" w14:textId="77777777" w:rsidR="004944C3" w:rsidRPr="004944C3" w:rsidRDefault="004944C3" w:rsidP="00317BAC">
      <w:pPr>
        <w:pStyle w:val="NormalWeb"/>
        <w:spacing w:line="480" w:lineRule="auto"/>
        <w:jc w:val="both"/>
        <w:rPr>
          <w:spacing w:val="-2"/>
        </w:rPr>
      </w:pPr>
      <w:r w:rsidRPr="004944C3">
        <w:tab/>
      </w:r>
      <w:proofErr w:type="spellStart"/>
      <w:r w:rsidRPr="004944C3">
        <w:t>Berdasarkan</w:t>
      </w:r>
      <w:proofErr w:type="spellEnd"/>
      <w:r w:rsidRPr="004944C3">
        <w:t xml:space="preserve"> </w:t>
      </w:r>
      <w:proofErr w:type="spellStart"/>
      <w:r w:rsidRPr="004944C3">
        <w:t>tabel</w:t>
      </w:r>
      <w:proofErr w:type="spellEnd"/>
      <w:r w:rsidRPr="004944C3">
        <w:t xml:space="preserve"> 4., </w:t>
      </w:r>
      <w:proofErr w:type="spellStart"/>
      <w:r w:rsidRPr="004944C3">
        <w:t>nilai</w:t>
      </w:r>
      <w:proofErr w:type="spellEnd"/>
      <w:r w:rsidRPr="004944C3">
        <w:t xml:space="preserve"> F </w:t>
      </w:r>
      <w:proofErr w:type="spellStart"/>
      <w:r w:rsidRPr="004944C3">
        <w:t>hitung</w:t>
      </w:r>
      <w:proofErr w:type="spellEnd"/>
      <w:r w:rsidRPr="004944C3">
        <w:t xml:space="preserve"> model </w:t>
      </w:r>
      <w:proofErr w:type="spellStart"/>
      <w:r w:rsidRPr="004944C3">
        <w:t>adalah</w:t>
      </w:r>
      <w:proofErr w:type="spellEnd"/>
      <w:r w:rsidRPr="004944C3">
        <w:t xml:space="preserve"> </w:t>
      </w:r>
      <w:proofErr w:type="spellStart"/>
      <w:r w:rsidRPr="004944C3">
        <w:t>sebesar</w:t>
      </w:r>
      <w:proofErr w:type="spellEnd"/>
      <w:r w:rsidRPr="004944C3">
        <w:t xml:space="preserve"> 17.727 </w:t>
      </w:r>
      <w:proofErr w:type="spellStart"/>
      <w:r w:rsidRPr="004944C3">
        <w:t>dengan</w:t>
      </w:r>
      <w:proofErr w:type="spellEnd"/>
      <w:r w:rsidRPr="004944C3">
        <w:t xml:space="preserve"> </w:t>
      </w:r>
      <w:proofErr w:type="spellStart"/>
      <w:r w:rsidRPr="004944C3">
        <w:t>signifikan</w:t>
      </w:r>
      <w:proofErr w:type="spellEnd"/>
      <w:r w:rsidRPr="004944C3">
        <w:rPr>
          <w:spacing w:val="-2"/>
        </w:rPr>
        <w:t xml:space="preserve"> </w:t>
      </w:r>
      <w:r w:rsidRPr="004944C3">
        <w:t>0,000</w:t>
      </w:r>
      <w:r w:rsidRPr="004944C3">
        <w:rPr>
          <w:spacing w:val="-1"/>
        </w:rPr>
        <w:t xml:space="preserve">. </w:t>
      </w:r>
      <w:proofErr w:type="spellStart"/>
      <w:r w:rsidRPr="004944C3">
        <w:t>Dengan</w:t>
      </w:r>
      <w:proofErr w:type="spellEnd"/>
      <w:r w:rsidRPr="004944C3">
        <w:t xml:space="preserve"> </w:t>
      </w:r>
      <w:proofErr w:type="spellStart"/>
      <w:r w:rsidRPr="004944C3">
        <w:t>nilai</w:t>
      </w:r>
      <w:proofErr w:type="spellEnd"/>
      <w:r w:rsidRPr="004944C3">
        <w:t xml:space="preserve"> </w:t>
      </w:r>
      <w:proofErr w:type="spellStart"/>
      <w:r w:rsidRPr="004944C3">
        <w:t>signifikansi</w:t>
      </w:r>
      <w:proofErr w:type="spellEnd"/>
      <w:r w:rsidRPr="004944C3">
        <w:t xml:space="preserve"> </w:t>
      </w:r>
      <w:proofErr w:type="spellStart"/>
      <w:r w:rsidRPr="004944C3">
        <w:t>kurang</w:t>
      </w:r>
      <w:proofErr w:type="spellEnd"/>
      <w:r w:rsidRPr="004944C3">
        <w:t xml:space="preserve"> </w:t>
      </w:r>
      <w:proofErr w:type="spellStart"/>
      <w:r w:rsidRPr="004944C3">
        <w:t>dari</w:t>
      </w:r>
      <w:proofErr w:type="spellEnd"/>
      <w:r w:rsidRPr="004944C3">
        <w:t xml:space="preserve"> 0,05 </w:t>
      </w:r>
      <w:proofErr w:type="spellStart"/>
      <w:r w:rsidRPr="004944C3">
        <w:t>maka</w:t>
      </w:r>
      <w:proofErr w:type="spellEnd"/>
      <w:r w:rsidRPr="004944C3">
        <w:t xml:space="preserve"> </w:t>
      </w:r>
      <w:proofErr w:type="spellStart"/>
      <w:r w:rsidRPr="004944C3">
        <w:t>dapat</w:t>
      </w:r>
      <w:proofErr w:type="spellEnd"/>
      <w:r w:rsidRPr="004944C3">
        <w:t xml:space="preserve"> </w:t>
      </w:r>
      <w:proofErr w:type="spellStart"/>
      <w:r w:rsidRPr="004944C3">
        <w:t>disimpulkan</w:t>
      </w:r>
      <w:proofErr w:type="spellEnd"/>
      <w:r w:rsidRPr="004944C3">
        <w:t xml:space="preserve"> </w:t>
      </w:r>
      <w:proofErr w:type="spellStart"/>
      <w:r w:rsidRPr="004944C3">
        <w:t>bahwa</w:t>
      </w:r>
      <w:proofErr w:type="spellEnd"/>
      <w:r w:rsidRPr="004944C3">
        <w:t xml:space="preserve"> </w:t>
      </w:r>
      <w:proofErr w:type="spellStart"/>
      <w:r w:rsidRPr="004944C3">
        <w:t>Jumlah</w:t>
      </w:r>
      <w:proofErr w:type="spellEnd"/>
      <w:r w:rsidRPr="004944C3">
        <w:t xml:space="preserve"> </w:t>
      </w:r>
      <w:proofErr w:type="spellStart"/>
      <w:r w:rsidRPr="004944C3">
        <w:t>Rapat</w:t>
      </w:r>
      <w:proofErr w:type="spellEnd"/>
      <w:r w:rsidRPr="004944C3">
        <w:t xml:space="preserve"> </w:t>
      </w:r>
      <w:proofErr w:type="spellStart"/>
      <w:r w:rsidRPr="004944C3">
        <w:t>Komite</w:t>
      </w:r>
      <w:proofErr w:type="spellEnd"/>
      <w:r w:rsidRPr="004944C3">
        <w:t xml:space="preserve"> Audit, ESG Score, </w:t>
      </w:r>
      <w:proofErr w:type="spellStart"/>
      <w:r w:rsidRPr="004944C3">
        <w:t>Jumlah</w:t>
      </w:r>
      <w:proofErr w:type="spellEnd"/>
      <w:r w:rsidRPr="004944C3">
        <w:t xml:space="preserve"> Auditor Internal</w:t>
      </w:r>
      <w:r w:rsidRPr="004944C3">
        <w:rPr>
          <w:spacing w:val="-11"/>
        </w:rPr>
        <w:t xml:space="preserve"> </w:t>
      </w:r>
      <w:proofErr w:type="spellStart"/>
      <w:r w:rsidRPr="004944C3">
        <w:t>dalam</w:t>
      </w:r>
      <w:proofErr w:type="spellEnd"/>
      <w:r w:rsidRPr="004944C3">
        <w:rPr>
          <w:spacing w:val="-12"/>
        </w:rPr>
        <w:t xml:space="preserve"> </w:t>
      </w:r>
      <w:proofErr w:type="spellStart"/>
      <w:r w:rsidRPr="004944C3">
        <w:t>menjabarkan</w:t>
      </w:r>
      <w:proofErr w:type="spellEnd"/>
      <w:r w:rsidRPr="004944C3">
        <w:rPr>
          <w:spacing w:val="-12"/>
        </w:rPr>
        <w:t xml:space="preserve"> </w:t>
      </w:r>
      <w:proofErr w:type="spellStart"/>
      <w:r w:rsidRPr="004944C3">
        <w:t>variabel</w:t>
      </w:r>
      <w:proofErr w:type="spellEnd"/>
      <w:r w:rsidRPr="004944C3">
        <w:t xml:space="preserve"> </w:t>
      </w:r>
      <w:proofErr w:type="spellStart"/>
      <w:r w:rsidRPr="004944C3">
        <w:t>dependen</w:t>
      </w:r>
      <w:proofErr w:type="spellEnd"/>
      <w:r w:rsidRPr="004944C3">
        <w:rPr>
          <w:spacing w:val="-3"/>
        </w:rPr>
        <w:t xml:space="preserve"> </w:t>
      </w:r>
      <w:proofErr w:type="spellStart"/>
      <w:r w:rsidRPr="004944C3">
        <w:t>nya</w:t>
      </w:r>
      <w:proofErr w:type="spellEnd"/>
      <w:r w:rsidRPr="004944C3">
        <w:rPr>
          <w:spacing w:val="-3"/>
        </w:rPr>
        <w:t xml:space="preserve"> </w:t>
      </w:r>
      <w:proofErr w:type="spellStart"/>
      <w:r w:rsidRPr="004944C3">
        <w:t>yaitu</w:t>
      </w:r>
      <w:proofErr w:type="spellEnd"/>
      <w:r w:rsidRPr="004944C3">
        <w:rPr>
          <w:spacing w:val="-1"/>
        </w:rPr>
        <w:t xml:space="preserve"> </w:t>
      </w:r>
      <w:r w:rsidRPr="004944C3">
        <w:rPr>
          <w:spacing w:val="-4"/>
          <w:lang w:val="en-US"/>
        </w:rPr>
        <w:t>Nilai Perusahaan</w:t>
      </w:r>
      <w:r w:rsidRPr="004944C3">
        <w:t xml:space="preserve"> </w:t>
      </w:r>
      <w:proofErr w:type="spellStart"/>
      <w:r w:rsidRPr="004944C3">
        <w:t>dapat</w:t>
      </w:r>
      <w:proofErr w:type="spellEnd"/>
      <w:r w:rsidRPr="004944C3">
        <w:rPr>
          <w:spacing w:val="-2"/>
        </w:rPr>
        <w:t xml:space="preserve"> </w:t>
      </w:r>
      <w:proofErr w:type="spellStart"/>
      <w:r w:rsidRPr="004944C3">
        <w:t>dikatakan</w:t>
      </w:r>
      <w:proofErr w:type="spellEnd"/>
      <w:r w:rsidRPr="004944C3">
        <w:rPr>
          <w:spacing w:val="1"/>
        </w:rPr>
        <w:t xml:space="preserve"> </w:t>
      </w:r>
      <w:proofErr w:type="spellStart"/>
      <w:r w:rsidRPr="004944C3">
        <w:rPr>
          <w:spacing w:val="-2"/>
        </w:rPr>
        <w:t>layak</w:t>
      </w:r>
      <w:proofErr w:type="spellEnd"/>
      <w:r w:rsidRPr="004944C3">
        <w:rPr>
          <w:spacing w:val="-2"/>
        </w:rPr>
        <w:t>.</w:t>
      </w:r>
    </w:p>
    <w:p w14:paraId="257C5F71" w14:textId="77777777" w:rsidR="004944C3" w:rsidRPr="004944C3" w:rsidRDefault="004944C3" w:rsidP="003E1C9A">
      <w:pPr>
        <w:pStyle w:val="Heading3"/>
      </w:pPr>
      <w:bookmarkStart w:id="84" w:name="_Toc214580118"/>
      <w:r w:rsidRPr="004944C3">
        <w:t xml:space="preserve">4.1.5. Uji </w:t>
      </w:r>
      <w:proofErr w:type="spellStart"/>
      <w:r w:rsidRPr="004944C3">
        <w:t>Koefisiensi</w:t>
      </w:r>
      <w:proofErr w:type="spellEnd"/>
      <w:r w:rsidRPr="004944C3">
        <w:t xml:space="preserve"> </w:t>
      </w:r>
      <w:proofErr w:type="spellStart"/>
      <w:r w:rsidRPr="004944C3">
        <w:t>Determinasi</w:t>
      </w:r>
      <w:proofErr w:type="spellEnd"/>
      <w:r w:rsidRPr="004944C3">
        <w:t xml:space="preserve"> (R2)</w:t>
      </w:r>
      <w:bookmarkEnd w:id="84"/>
    </w:p>
    <w:p w14:paraId="2F6631BE" w14:textId="77777777" w:rsidR="004944C3" w:rsidRPr="004944C3" w:rsidRDefault="004944C3" w:rsidP="00317BAC">
      <w:pPr>
        <w:pStyle w:val="BodyText"/>
        <w:spacing w:before="242" w:line="480" w:lineRule="auto"/>
        <w:ind w:left="668" w:right="119" w:firstLine="708"/>
        <w:jc w:val="both"/>
      </w:pPr>
      <w:r w:rsidRPr="004944C3">
        <w:t xml:space="preserve">Koefisien determinasi dilakukan untuk menilai seberapa besar pengaruh variabel independen (X) yang digunakan dalam penelitian mampu menjelaskan variabel dependen (Y). Semakin besar nilai koefisien determinasi menunjukkan semakin besar pengaruh variabel independen terhadap variabel dependen. Nilai koefisien determinasi dapat dilihat dari nilai </w:t>
      </w:r>
      <w:r w:rsidRPr="004944C3">
        <w:rPr>
          <w:i/>
        </w:rPr>
        <w:t xml:space="preserve">Adjusted R Square </w:t>
      </w:r>
      <w:r w:rsidRPr="004944C3">
        <w:t>yang berkisar antara angka 0 dan 1.</w:t>
      </w:r>
    </w:p>
    <w:p w14:paraId="0F1E52F8" w14:textId="199AD319" w:rsidR="00674404" w:rsidRPr="00674404" w:rsidRDefault="00674404" w:rsidP="00674404">
      <w:pPr>
        <w:pStyle w:val="Caption"/>
        <w:keepNext/>
        <w:rPr>
          <w:rFonts w:ascii="Times New Roman" w:hAnsi="Times New Roman" w:cs="Times New Roman"/>
          <w:b/>
          <w:bCs/>
          <w:color w:val="auto"/>
          <w:sz w:val="24"/>
          <w:szCs w:val="24"/>
        </w:rPr>
      </w:pPr>
      <w:r w:rsidRPr="00674404">
        <w:rPr>
          <w:rFonts w:ascii="Times New Roman" w:hAnsi="Times New Roman" w:cs="Times New Roman"/>
          <w:b/>
          <w:bCs/>
          <w:color w:val="auto"/>
          <w:sz w:val="24"/>
          <w:szCs w:val="24"/>
        </w:rPr>
        <w:t xml:space="preserve">Tabel 4.9 Hasil Uji </w:t>
      </w:r>
      <w:proofErr w:type="spellStart"/>
      <w:r w:rsidRPr="00674404">
        <w:rPr>
          <w:rFonts w:ascii="Times New Roman" w:hAnsi="Times New Roman" w:cs="Times New Roman"/>
          <w:b/>
          <w:bCs/>
          <w:color w:val="auto"/>
          <w:sz w:val="24"/>
          <w:szCs w:val="24"/>
        </w:rPr>
        <w:t>Koefisiensi</w:t>
      </w:r>
      <w:proofErr w:type="spellEnd"/>
      <w:r w:rsidRPr="00674404">
        <w:rPr>
          <w:rFonts w:ascii="Times New Roman" w:hAnsi="Times New Roman" w:cs="Times New Roman"/>
          <w:b/>
          <w:bCs/>
          <w:color w:val="auto"/>
          <w:sz w:val="24"/>
          <w:szCs w:val="24"/>
        </w:rPr>
        <w:t xml:space="preserve"> </w:t>
      </w:r>
      <w:proofErr w:type="spellStart"/>
      <w:r w:rsidRPr="00674404">
        <w:rPr>
          <w:rFonts w:ascii="Times New Roman" w:hAnsi="Times New Roman" w:cs="Times New Roman"/>
          <w:b/>
          <w:bCs/>
          <w:color w:val="auto"/>
          <w:sz w:val="24"/>
          <w:szCs w:val="24"/>
        </w:rPr>
        <w:t>Determinasi</w:t>
      </w:r>
      <w:proofErr w:type="spellEnd"/>
      <w:r w:rsidRPr="00674404">
        <w:rPr>
          <w:rFonts w:ascii="Times New Roman" w:hAnsi="Times New Roman" w:cs="Times New Roman"/>
          <w:b/>
          <w:bCs/>
          <w:color w:val="auto"/>
          <w:spacing w:val="-5"/>
          <w:sz w:val="24"/>
          <w:szCs w:val="24"/>
        </w:rPr>
        <w:t xml:space="preserve"> </w:t>
      </w:r>
      <w:r w:rsidRPr="00674404">
        <w:rPr>
          <w:rFonts w:ascii="Times New Roman" w:hAnsi="Times New Roman" w:cs="Times New Roman"/>
          <w:b/>
          <w:bCs/>
          <w:color w:val="auto"/>
          <w:spacing w:val="-4"/>
          <w:sz w:val="24"/>
          <w:szCs w:val="24"/>
        </w:rPr>
        <w:t>(R</w:t>
      </w:r>
      <w:r w:rsidRPr="00674404">
        <w:rPr>
          <w:rFonts w:ascii="Times New Roman" w:hAnsi="Times New Roman" w:cs="Times New Roman"/>
          <w:b/>
          <w:bCs/>
          <w:color w:val="auto"/>
          <w:spacing w:val="-4"/>
          <w:sz w:val="24"/>
          <w:szCs w:val="24"/>
          <w:vertAlign w:val="superscript"/>
        </w:rPr>
        <w:t>2</w:t>
      </w:r>
      <w:r w:rsidRPr="00674404">
        <w:rPr>
          <w:rFonts w:ascii="Times New Roman" w:hAnsi="Times New Roman" w:cs="Times New Roman"/>
          <w:b/>
          <w:bCs/>
          <w:color w:val="auto"/>
          <w:spacing w:val="-4"/>
          <w:sz w:val="24"/>
          <w:szCs w:val="24"/>
        </w:rPr>
        <w:t>)</w:t>
      </w:r>
    </w:p>
    <w:tbl>
      <w:tblPr>
        <w:tblW w:w="8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2388"/>
        <w:gridCol w:w="1634"/>
        <w:gridCol w:w="1504"/>
        <w:gridCol w:w="1449"/>
      </w:tblGrid>
      <w:tr w:rsidR="004944C3" w:rsidRPr="004944C3" w14:paraId="6C598049" w14:textId="77777777" w:rsidTr="00674404">
        <w:trPr>
          <w:trHeight w:val="275"/>
        </w:trPr>
        <w:tc>
          <w:tcPr>
            <w:tcW w:w="8170" w:type="dxa"/>
            <w:gridSpan w:val="5"/>
          </w:tcPr>
          <w:p w14:paraId="504B1B0C" w14:textId="77777777" w:rsidR="004944C3" w:rsidRPr="004944C3" w:rsidRDefault="004944C3" w:rsidP="00B25996">
            <w:pPr>
              <w:pStyle w:val="TableParagraph"/>
              <w:spacing w:line="256" w:lineRule="exact"/>
              <w:ind w:left="13"/>
              <w:rPr>
                <w:b/>
                <w:position w:val="8"/>
                <w:sz w:val="16"/>
              </w:rPr>
            </w:pPr>
            <w:r w:rsidRPr="004944C3">
              <w:rPr>
                <w:b/>
                <w:sz w:val="24"/>
              </w:rPr>
              <w:t>Model</w:t>
            </w:r>
            <w:r w:rsidRPr="004944C3">
              <w:rPr>
                <w:b/>
                <w:spacing w:val="-2"/>
                <w:sz w:val="24"/>
              </w:rPr>
              <w:t xml:space="preserve"> Summary</w:t>
            </w:r>
            <w:r w:rsidRPr="004944C3">
              <w:rPr>
                <w:b/>
                <w:spacing w:val="-2"/>
                <w:position w:val="8"/>
                <w:sz w:val="16"/>
              </w:rPr>
              <w:t>b</w:t>
            </w:r>
          </w:p>
        </w:tc>
      </w:tr>
      <w:tr w:rsidR="004944C3" w:rsidRPr="004944C3" w14:paraId="2C88AFD3" w14:textId="77777777" w:rsidTr="00674404">
        <w:trPr>
          <w:trHeight w:val="551"/>
        </w:trPr>
        <w:tc>
          <w:tcPr>
            <w:tcW w:w="1195" w:type="dxa"/>
          </w:tcPr>
          <w:p w14:paraId="409B640F" w14:textId="77777777" w:rsidR="004944C3" w:rsidRPr="004944C3" w:rsidRDefault="004944C3" w:rsidP="00B25996">
            <w:pPr>
              <w:pStyle w:val="TableParagraph"/>
              <w:spacing w:before="275" w:line="257" w:lineRule="exact"/>
              <w:ind w:left="107"/>
              <w:jc w:val="left"/>
              <w:rPr>
                <w:sz w:val="24"/>
              </w:rPr>
            </w:pPr>
            <w:r w:rsidRPr="004944C3">
              <w:rPr>
                <w:spacing w:val="-2"/>
                <w:sz w:val="24"/>
              </w:rPr>
              <w:t>Model</w:t>
            </w:r>
          </w:p>
        </w:tc>
        <w:tc>
          <w:tcPr>
            <w:tcW w:w="2388" w:type="dxa"/>
          </w:tcPr>
          <w:p w14:paraId="245A70E3" w14:textId="77777777" w:rsidR="004944C3" w:rsidRPr="004944C3" w:rsidRDefault="004944C3" w:rsidP="00B25996">
            <w:pPr>
              <w:pStyle w:val="TableParagraph"/>
              <w:spacing w:before="275" w:line="257" w:lineRule="exact"/>
              <w:ind w:left="10"/>
              <w:rPr>
                <w:sz w:val="24"/>
              </w:rPr>
            </w:pPr>
            <w:r w:rsidRPr="004944C3">
              <w:rPr>
                <w:spacing w:val="-10"/>
                <w:sz w:val="24"/>
              </w:rPr>
              <w:t>R</w:t>
            </w:r>
          </w:p>
        </w:tc>
        <w:tc>
          <w:tcPr>
            <w:tcW w:w="1634" w:type="dxa"/>
          </w:tcPr>
          <w:p w14:paraId="3CA97B59" w14:textId="77777777" w:rsidR="004944C3" w:rsidRPr="004944C3" w:rsidRDefault="004944C3" w:rsidP="00B25996">
            <w:pPr>
              <w:pStyle w:val="TableParagraph"/>
              <w:spacing w:before="275" w:line="257" w:lineRule="exact"/>
              <w:ind w:left="375"/>
              <w:jc w:val="left"/>
              <w:rPr>
                <w:sz w:val="24"/>
              </w:rPr>
            </w:pPr>
            <w:r w:rsidRPr="004944C3">
              <w:rPr>
                <w:sz w:val="24"/>
              </w:rPr>
              <w:t xml:space="preserve">R </w:t>
            </w:r>
            <w:r w:rsidRPr="004944C3">
              <w:rPr>
                <w:spacing w:val="-2"/>
                <w:sz w:val="24"/>
              </w:rPr>
              <w:t>Square</w:t>
            </w:r>
          </w:p>
        </w:tc>
        <w:tc>
          <w:tcPr>
            <w:tcW w:w="1504" w:type="dxa"/>
          </w:tcPr>
          <w:p w14:paraId="4CEDD8BA" w14:textId="77777777" w:rsidR="004944C3" w:rsidRPr="004944C3" w:rsidRDefault="004944C3" w:rsidP="00B25996">
            <w:pPr>
              <w:pStyle w:val="TableParagraph"/>
              <w:spacing w:line="276" w:lineRule="exact"/>
              <w:ind w:left="419" w:right="192" w:hanging="209"/>
              <w:jc w:val="left"/>
              <w:rPr>
                <w:sz w:val="24"/>
              </w:rPr>
            </w:pPr>
            <w:r w:rsidRPr="004944C3">
              <w:rPr>
                <w:sz w:val="24"/>
              </w:rPr>
              <w:t>Adjusted</w:t>
            </w:r>
            <w:r w:rsidRPr="004944C3">
              <w:rPr>
                <w:spacing w:val="-15"/>
                <w:sz w:val="24"/>
              </w:rPr>
              <w:t xml:space="preserve"> </w:t>
            </w:r>
            <w:r w:rsidRPr="004944C3">
              <w:rPr>
                <w:sz w:val="24"/>
              </w:rPr>
              <w:t xml:space="preserve">R </w:t>
            </w:r>
            <w:r w:rsidRPr="004944C3">
              <w:rPr>
                <w:spacing w:val="-2"/>
                <w:sz w:val="24"/>
              </w:rPr>
              <w:t>Square</w:t>
            </w:r>
          </w:p>
        </w:tc>
        <w:tc>
          <w:tcPr>
            <w:tcW w:w="1449" w:type="dxa"/>
          </w:tcPr>
          <w:p w14:paraId="5BA037C7" w14:textId="77777777" w:rsidR="004944C3" w:rsidRPr="004944C3" w:rsidRDefault="004944C3" w:rsidP="00B25996">
            <w:pPr>
              <w:pStyle w:val="TableParagraph"/>
              <w:spacing w:line="276" w:lineRule="exact"/>
              <w:ind w:left="129" w:hanging="5"/>
              <w:jc w:val="left"/>
              <w:rPr>
                <w:sz w:val="24"/>
              </w:rPr>
            </w:pPr>
            <w:r w:rsidRPr="004944C3">
              <w:rPr>
                <w:sz w:val="24"/>
              </w:rPr>
              <w:t>Std.</w:t>
            </w:r>
            <w:r w:rsidRPr="004944C3">
              <w:rPr>
                <w:spacing w:val="-15"/>
                <w:sz w:val="24"/>
              </w:rPr>
              <w:t xml:space="preserve"> </w:t>
            </w:r>
            <w:r w:rsidRPr="004944C3">
              <w:rPr>
                <w:sz w:val="24"/>
              </w:rPr>
              <w:t>Error</w:t>
            </w:r>
            <w:r w:rsidRPr="004944C3">
              <w:rPr>
                <w:spacing w:val="-15"/>
                <w:sz w:val="24"/>
              </w:rPr>
              <w:t xml:space="preserve"> </w:t>
            </w:r>
            <w:r w:rsidRPr="004944C3">
              <w:rPr>
                <w:sz w:val="24"/>
              </w:rPr>
              <w:t xml:space="preserve">of the </w:t>
            </w:r>
            <w:r w:rsidRPr="004944C3">
              <w:rPr>
                <w:spacing w:val="-2"/>
                <w:sz w:val="24"/>
              </w:rPr>
              <w:t>Estimate</w:t>
            </w:r>
          </w:p>
        </w:tc>
      </w:tr>
      <w:tr w:rsidR="004944C3" w:rsidRPr="004944C3" w14:paraId="3F080C7C" w14:textId="77777777" w:rsidTr="00674404">
        <w:trPr>
          <w:trHeight w:val="278"/>
        </w:trPr>
        <w:tc>
          <w:tcPr>
            <w:tcW w:w="1195" w:type="dxa"/>
          </w:tcPr>
          <w:p w14:paraId="12CE0606" w14:textId="77777777" w:rsidR="004944C3" w:rsidRPr="004944C3" w:rsidRDefault="004944C3" w:rsidP="00B25996">
            <w:pPr>
              <w:pStyle w:val="TableParagraph"/>
              <w:spacing w:before="1" w:line="257" w:lineRule="exact"/>
              <w:ind w:left="107"/>
              <w:jc w:val="left"/>
              <w:rPr>
                <w:sz w:val="24"/>
              </w:rPr>
            </w:pPr>
            <w:r w:rsidRPr="004944C3">
              <w:rPr>
                <w:spacing w:val="-10"/>
                <w:sz w:val="24"/>
              </w:rPr>
              <w:t>1</w:t>
            </w:r>
          </w:p>
        </w:tc>
        <w:tc>
          <w:tcPr>
            <w:tcW w:w="2388" w:type="dxa"/>
          </w:tcPr>
          <w:p w14:paraId="04C9DBE4" w14:textId="77777777" w:rsidR="004944C3" w:rsidRPr="004944C3" w:rsidRDefault="004944C3" w:rsidP="00B25996">
            <w:pPr>
              <w:pStyle w:val="TableParagraph"/>
              <w:spacing w:before="1" w:line="257" w:lineRule="exact"/>
              <w:ind w:right="96"/>
              <w:jc w:val="right"/>
              <w:rPr>
                <w:sz w:val="24"/>
                <w:lang w:val="en-US"/>
              </w:rPr>
            </w:pPr>
            <w:r w:rsidRPr="004944C3">
              <w:rPr>
                <w:spacing w:val="-2"/>
                <w:sz w:val="24"/>
              </w:rPr>
              <w:t>.</w:t>
            </w:r>
            <w:r w:rsidRPr="004944C3">
              <w:rPr>
                <w:spacing w:val="-2"/>
                <w:sz w:val="24"/>
                <w:lang w:val="en-US"/>
              </w:rPr>
              <w:t>668</w:t>
            </w:r>
            <w:r w:rsidRPr="004944C3">
              <w:rPr>
                <w:spacing w:val="-2"/>
                <w:sz w:val="24"/>
                <w:vertAlign w:val="superscript"/>
              </w:rPr>
              <w:t>a</w:t>
            </w:r>
          </w:p>
        </w:tc>
        <w:tc>
          <w:tcPr>
            <w:tcW w:w="1634" w:type="dxa"/>
          </w:tcPr>
          <w:p w14:paraId="4F0566C9" w14:textId="77777777" w:rsidR="004944C3" w:rsidRPr="004944C3" w:rsidRDefault="004944C3" w:rsidP="00B25996">
            <w:pPr>
              <w:pStyle w:val="TableParagraph"/>
              <w:spacing w:before="1" w:line="257" w:lineRule="exact"/>
              <w:ind w:left="987"/>
              <w:jc w:val="left"/>
              <w:rPr>
                <w:sz w:val="24"/>
              </w:rPr>
            </w:pPr>
            <w:r w:rsidRPr="004944C3">
              <w:rPr>
                <w:spacing w:val="-2"/>
                <w:sz w:val="24"/>
                <w:lang w:val="en-US"/>
              </w:rPr>
              <w:t>0.</w:t>
            </w:r>
            <w:r w:rsidRPr="004944C3">
              <w:rPr>
                <w:spacing w:val="-2"/>
                <w:sz w:val="24"/>
              </w:rPr>
              <w:t>446</w:t>
            </w:r>
          </w:p>
        </w:tc>
        <w:tc>
          <w:tcPr>
            <w:tcW w:w="1504" w:type="dxa"/>
          </w:tcPr>
          <w:p w14:paraId="1D450643" w14:textId="77777777" w:rsidR="004944C3" w:rsidRPr="004944C3" w:rsidRDefault="004944C3" w:rsidP="00B25996">
            <w:pPr>
              <w:pStyle w:val="TableParagraph"/>
              <w:spacing w:before="1" w:line="257" w:lineRule="exact"/>
              <w:ind w:left="858"/>
              <w:jc w:val="left"/>
              <w:rPr>
                <w:sz w:val="24"/>
              </w:rPr>
            </w:pPr>
            <w:r w:rsidRPr="004944C3">
              <w:rPr>
                <w:spacing w:val="-2"/>
                <w:sz w:val="24"/>
                <w:lang w:val="en-US"/>
              </w:rPr>
              <w:t>0.</w:t>
            </w:r>
            <w:r w:rsidRPr="004944C3">
              <w:rPr>
                <w:spacing w:val="-2"/>
                <w:sz w:val="24"/>
              </w:rPr>
              <w:t>421</w:t>
            </w:r>
          </w:p>
        </w:tc>
        <w:tc>
          <w:tcPr>
            <w:tcW w:w="1449" w:type="dxa"/>
          </w:tcPr>
          <w:p w14:paraId="7C0DF8A0" w14:textId="77777777" w:rsidR="004944C3" w:rsidRPr="004944C3" w:rsidRDefault="004944C3" w:rsidP="00B25996">
            <w:pPr>
              <w:pStyle w:val="TableParagraph"/>
              <w:spacing w:before="1" w:line="257" w:lineRule="exact"/>
              <w:ind w:left="443"/>
              <w:jc w:val="left"/>
              <w:rPr>
                <w:sz w:val="24"/>
              </w:rPr>
            </w:pPr>
            <w:r w:rsidRPr="004944C3">
              <w:rPr>
                <w:spacing w:val="-2"/>
                <w:sz w:val="24"/>
                <w:lang w:val="en-US"/>
              </w:rPr>
              <w:t>.</w:t>
            </w:r>
            <w:r w:rsidRPr="004944C3">
              <w:rPr>
                <w:spacing w:val="-2"/>
                <w:sz w:val="24"/>
              </w:rPr>
              <w:t>22943</w:t>
            </w:r>
          </w:p>
        </w:tc>
      </w:tr>
      <w:tr w:rsidR="004944C3" w:rsidRPr="004944C3" w14:paraId="7FED9139" w14:textId="77777777" w:rsidTr="00674404">
        <w:trPr>
          <w:trHeight w:val="276"/>
        </w:trPr>
        <w:tc>
          <w:tcPr>
            <w:tcW w:w="8170" w:type="dxa"/>
            <w:gridSpan w:val="5"/>
          </w:tcPr>
          <w:p w14:paraId="32D3BC5A" w14:textId="77777777" w:rsidR="004944C3" w:rsidRPr="004944C3" w:rsidRDefault="004944C3" w:rsidP="00B25996">
            <w:pPr>
              <w:pStyle w:val="TableParagraph"/>
              <w:spacing w:line="256" w:lineRule="exact"/>
              <w:ind w:left="107"/>
              <w:jc w:val="left"/>
              <w:rPr>
                <w:sz w:val="24"/>
              </w:rPr>
            </w:pPr>
            <w:r w:rsidRPr="004944C3">
              <w:rPr>
                <w:sz w:val="24"/>
              </w:rPr>
              <w:t>a.</w:t>
            </w:r>
            <w:r w:rsidRPr="004944C3">
              <w:rPr>
                <w:spacing w:val="-2"/>
                <w:sz w:val="24"/>
              </w:rPr>
              <w:t xml:space="preserve"> </w:t>
            </w:r>
            <w:r w:rsidRPr="004944C3">
              <w:rPr>
                <w:sz w:val="24"/>
              </w:rPr>
              <w:t>Predictors:</w:t>
            </w:r>
            <w:r w:rsidRPr="004944C3">
              <w:rPr>
                <w:spacing w:val="-1"/>
                <w:sz w:val="24"/>
              </w:rPr>
              <w:t xml:space="preserve"> </w:t>
            </w:r>
            <w:r w:rsidRPr="004944C3">
              <w:rPr>
                <w:sz w:val="24"/>
              </w:rPr>
              <w:t>(Constant),</w:t>
            </w:r>
            <w:r w:rsidRPr="004944C3">
              <w:rPr>
                <w:spacing w:val="-1"/>
                <w:sz w:val="24"/>
              </w:rPr>
              <w:t xml:space="preserve"> </w:t>
            </w:r>
            <w:r w:rsidRPr="004944C3">
              <w:rPr>
                <w:sz w:val="24"/>
              </w:rPr>
              <w:t>Jumlah Rapat Komite Audit, ESG Score, Jumlah Auditor Internal</w:t>
            </w:r>
          </w:p>
        </w:tc>
      </w:tr>
    </w:tbl>
    <w:p w14:paraId="57E93151" w14:textId="4625DCF4" w:rsidR="004944C3" w:rsidRPr="004944C3" w:rsidRDefault="004944C3" w:rsidP="004944C3">
      <w:pPr>
        <w:ind w:left="468"/>
        <w:rPr>
          <w:rFonts w:ascii="Times New Roman" w:hAnsi="Times New Roman" w:cs="Times New Roman"/>
          <w:i/>
          <w:sz w:val="24"/>
        </w:rPr>
      </w:pP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w:t>
      </w:r>
      <w:r w:rsidRPr="004944C3">
        <w:rPr>
          <w:rFonts w:ascii="Times New Roman" w:hAnsi="Times New Roman" w:cs="Times New Roman"/>
          <w:i/>
          <w:spacing w:val="-2"/>
          <w:sz w:val="24"/>
        </w:rPr>
        <w:t xml:space="preserve"> </w:t>
      </w:r>
      <w:r w:rsidRPr="004944C3">
        <w:rPr>
          <w:rFonts w:ascii="Times New Roman" w:hAnsi="Times New Roman" w:cs="Times New Roman"/>
          <w:i/>
          <w:sz w:val="24"/>
        </w:rPr>
        <w:t xml:space="preserve">Data </w:t>
      </w:r>
      <w:proofErr w:type="spellStart"/>
      <w:r w:rsidRPr="004944C3">
        <w:rPr>
          <w:rFonts w:ascii="Times New Roman" w:hAnsi="Times New Roman" w:cs="Times New Roman"/>
          <w:i/>
          <w:sz w:val="24"/>
        </w:rPr>
        <w:t>olahan</w:t>
      </w:r>
      <w:proofErr w:type="spellEnd"/>
      <w:r w:rsidRPr="004944C3">
        <w:rPr>
          <w:rFonts w:ascii="Times New Roman" w:hAnsi="Times New Roman" w:cs="Times New Roman"/>
          <w:i/>
          <w:sz w:val="24"/>
        </w:rPr>
        <w:t>, 202</w:t>
      </w:r>
      <w:r w:rsidR="00674404">
        <w:rPr>
          <w:rFonts w:ascii="Times New Roman" w:hAnsi="Times New Roman" w:cs="Times New Roman"/>
          <w:i/>
          <w:sz w:val="24"/>
        </w:rPr>
        <w:t>5</w:t>
      </w:r>
    </w:p>
    <w:p w14:paraId="2815C2C6" w14:textId="77777777" w:rsidR="004944C3" w:rsidRPr="004944C3" w:rsidRDefault="004944C3" w:rsidP="004944C3">
      <w:pPr>
        <w:pStyle w:val="BodyText"/>
        <w:spacing w:before="242" w:line="480" w:lineRule="auto"/>
        <w:ind w:left="668" w:right="119" w:firstLine="708"/>
        <w:jc w:val="both"/>
      </w:pPr>
      <w:r w:rsidRPr="004944C3">
        <w:lastRenderedPageBreak/>
        <w:t>Hasil uji koefisien determinasi (R2 ) menunjukkan jika nilai Adjusted R Square yaitu sebesar 0,</w:t>
      </w:r>
      <w:r w:rsidRPr="004944C3">
        <w:rPr>
          <w:lang w:val="en-US"/>
        </w:rPr>
        <w:t>446</w:t>
      </w:r>
      <w:r w:rsidRPr="004944C3">
        <w:t xml:space="preserve">. Angka tersebut mempunyai nilai berarti jika variabel terkait dalam penelitian bisa dijabarkan oleh Jumlah Rapat Komite Audit, ESG Score, Jumlah Auditor Internal sebesar </w:t>
      </w:r>
      <w:r w:rsidRPr="004944C3">
        <w:rPr>
          <w:lang w:val="en-US"/>
        </w:rPr>
        <w:t>44</w:t>
      </w:r>
      <w:r w:rsidRPr="004944C3">
        <w:t>,</w:t>
      </w:r>
      <w:r w:rsidRPr="004944C3">
        <w:rPr>
          <w:lang w:val="en-US"/>
        </w:rPr>
        <w:t>6</w:t>
      </w:r>
      <w:r w:rsidRPr="004944C3">
        <w:t xml:space="preserve">% sehingga </w:t>
      </w:r>
      <w:r w:rsidRPr="004944C3">
        <w:rPr>
          <w:lang w:val="en-US"/>
        </w:rPr>
        <w:t>55</w:t>
      </w:r>
      <w:r w:rsidRPr="004944C3">
        <w:t>,</w:t>
      </w:r>
      <w:r w:rsidRPr="004944C3">
        <w:rPr>
          <w:lang w:val="en-US"/>
        </w:rPr>
        <w:t>4</w:t>
      </w:r>
      <w:r w:rsidRPr="004944C3">
        <w:t>% dapat dijelaskan pada variabel yang tidak digunakan dalam penelitian ini.</w:t>
      </w:r>
    </w:p>
    <w:p w14:paraId="65DDF14E" w14:textId="77777777" w:rsidR="004944C3" w:rsidRPr="004944C3" w:rsidRDefault="004944C3" w:rsidP="003E1C9A">
      <w:pPr>
        <w:pStyle w:val="Heading3"/>
      </w:pPr>
      <w:bookmarkStart w:id="85" w:name="_Toc214580119"/>
      <w:r w:rsidRPr="004944C3">
        <w:t xml:space="preserve">4.1.6. </w:t>
      </w:r>
      <w:proofErr w:type="spellStart"/>
      <w:r w:rsidRPr="004944C3">
        <w:t>Pengujian</w:t>
      </w:r>
      <w:proofErr w:type="spellEnd"/>
      <w:r w:rsidRPr="004944C3">
        <w:t xml:space="preserve"> </w:t>
      </w:r>
      <w:proofErr w:type="spellStart"/>
      <w:r w:rsidRPr="004944C3">
        <w:t>Hipotesis</w:t>
      </w:r>
      <w:proofErr w:type="spellEnd"/>
      <w:r w:rsidRPr="004944C3">
        <w:t xml:space="preserve"> (Uji t)</w:t>
      </w:r>
      <w:bookmarkEnd w:id="85"/>
    </w:p>
    <w:p w14:paraId="0E7F3334" w14:textId="77777777" w:rsidR="004944C3" w:rsidRPr="004944C3" w:rsidRDefault="004944C3" w:rsidP="004944C3">
      <w:pPr>
        <w:pStyle w:val="BodyText"/>
        <w:spacing w:before="242" w:line="480" w:lineRule="auto"/>
        <w:ind w:right="119" w:firstLine="41"/>
        <w:jc w:val="both"/>
        <w:rPr>
          <w:lang w:val="en-US"/>
        </w:rPr>
      </w:pPr>
      <w:r w:rsidRPr="004944C3">
        <w:tab/>
        <w:t>Uji t dilakukan dengan tingkat signifikansi sebesar 0,05 atau 5%. Apabila signifikansi ≤ 0.05 diketahui adanya pengaruh anatara variabel bebas dan variabel terkait yang artinya hipotesis diterima</w:t>
      </w:r>
      <w:r w:rsidRPr="004944C3">
        <w:rPr>
          <w:lang w:val="en-US"/>
        </w:rPr>
        <w:t>.</w:t>
      </w:r>
    </w:p>
    <w:p w14:paraId="4E4A10F8" w14:textId="78CE031D" w:rsidR="00674404" w:rsidRPr="00674404" w:rsidRDefault="00674404" w:rsidP="00674404">
      <w:pPr>
        <w:pStyle w:val="Caption"/>
        <w:keepNext/>
        <w:rPr>
          <w:rFonts w:ascii="Times New Roman" w:hAnsi="Times New Roman" w:cs="Times New Roman"/>
          <w:b/>
          <w:bCs/>
          <w:color w:val="auto"/>
          <w:sz w:val="24"/>
          <w:szCs w:val="24"/>
        </w:rPr>
      </w:pPr>
      <w:r w:rsidRPr="00674404">
        <w:rPr>
          <w:rFonts w:ascii="Times New Roman" w:hAnsi="Times New Roman" w:cs="Times New Roman"/>
          <w:b/>
          <w:bCs/>
          <w:color w:val="auto"/>
          <w:sz w:val="24"/>
          <w:szCs w:val="24"/>
        </w:rPr>
        <w:t xml:space="preserve">Tabel 4.10 Hasil </w:t>
      </w:r>
      <w:proofErr w:type="spellStart"/>
      <w:r w:rsidRPr="00674404">
        <w:rPr>
          <w:rFonts w:ascii="Times New Roman" w:hAnsi="Times New Roman" w:cs="Times New Roman"/>
          <w:b/>
          <w:bCs/>
          <w:color w:val="auto"/>
          <w:sz w:val="24"/>
          <w:szCs w:val="24"/>
        </w:rPr>
        <w:t>Pengujian</w:t>
      </w:r>
      <w:proofErr w:type="spellEnd"/>
      <w:r w:rsidRPr="00674404">
        <w:rPr>
          <w:rFonts w:ascii="Times New Roman" w:hAnsi="Times New Roman" w:cs="Times New Roman"/>
          <w:b/>
          <w:bCs/>
          <w:color w:val="auto"/>
          <w:sz w:val="24"/>
          <w:szCs w:val="24"/>
        </w:rPr>
        <w:t xml:space="preserve"> </w:t>
      </w:r>
      <w:proofErr w:type="spellStart"/>
      <w:r w:rsidRPr="00674404">
        <w:rPr>
          <w:rFonts w:ascii="Times New Roman" w:hAnsi="Times New Roman" w:cs="Times New Roman"/>
          <w:b/>
          <w:bCs/>
          <w:color w:val="auto"/>
          <w:sz w:val="24"/>
          <w:szCs w:val="24"/>
        </w:rPr>
        <w:t>Hipotesis</w:t>
      </w:r>
      <w:proofErr w:type="spellEnd"/>
      <w:r w:rsidRPr="00674404">
        <w:rPr>
          <w:rFonts w:ascii="Times New Roman" w:hAnsi="Times New Roman" w:cs="Times New Roman"/>
          <w:b/>
          <w:bCs/>
          <w:color w:val="auto"/>
          <w:spacing w:val="-5"/>
          <w:sz w:val="24"/>
          <w:szCs w:val="24"/>
        </w:rPr>
        <w:t xml:space="preserve"> </w:t>
      </w:r>
      <w:r w:rsidRPr="00674404">
        <w:rPr>
          <w:rFonts w:ascii="Times New Roman" w:hAnsi="Times New Roman" w:cs="Times New Roman"/>
          <w:b/>
          <w:bCs/>
          <w:color w:val="auto"/>
          <w:sz w:val="24"/>
          <w:szCs w:val="24"/>
        </w:rPr>
        <w:t>(Uji</w:t>
      </w:r>
      <w:r w:rsidRPr="00674404">
        <w:rPr>
          <w:rFonts w:ascii="Times New Roman" w:hAnsi="Times New Roman" w:cs="Times New Roman"/>
          <w:b/>
          <w:bCs/>
          <w:color w:val="auto"/>
          <w:spacing w:val="-3"/>
          <w:sz w:val="24"/>
          <w:szCs w:val="24"/>
        </w:rPr>
        <w:t xml:space="preserve"> </w:t>
      </w:r>
      <w:r w:rsidRPr="00674404">
        <w:rPr>
          <w:rFonts w:ascii="Times New Roman" w:hAnsi="Times New Roman" w:cs="Times New Roman"/>
          <w:b/>
          <w:bCs/>
          <w:color w:val="auto"/>
          <w:spacing w:val="-5"/>
          <w:sz w:val="24"/>
          <w:szCs w:val="24"/>
        </w:rPr>
        <w:t>t)</w:t>
      </w:r>
    </w:p>
    <w:tbl>
      <w:tblPr>
        <w:tblW w:w="78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3214"/>
        <w:gridCol w:w="1097"/>
        <w:gridCol w:w="907"/>
        <w:gridCol w:w="905"/>
        <w:gridCol w:w="1402"/>
      </w:tblGrid>
      <w:tr w:rsidR="004944C3" w:rsidRPr="004944C3" w14:paraId="70580350" w14:textId="77777777" w:rsidTr="00674404">
        <w:trPr>
          <w:trHeight w:val="311"/>
        </w:trPr>
        <w:tc>
          <w:tcPr>
            <w:tcW w:w="7842" w:type="dxa"/>
            <w:gridSpan w:val="6"/>
          </w:tcPr>
          <w:p w14:paraId="522BAB50" w14:textId="77777777" w:rsidR="004944C3" w:rsidRPr="004944C3" w:rsidRDefault="004944C3" w:rsidP="00B25996">
            <w:pPr>
              <w:pStyle w:val="TableParagraph"/>
              <w:spacing w:before="82" w:line="210" w:lineRule="exact"/>
              <w:ind w:left="7"/>
              <w:rPr>
                <w:b/>
                <w:sz w:val="20"/>
              </w:rPr>
            </w:pPr>
            <w:r w:rsidRPr="004944C3">
              <w:rPr>
                <w:b/>
                <w:spacing w:val="-2"/>
                <w:sz w:val="20"/>
              </w:rPr>
              <w:t>Coefficients</w:t>
            </w:r>
            <w:r w:rsidRPr="004944C3">
              <w:rPr>
                <w:b/>
                <w:spacing w:val="-2"/>
                <w:sz w:val="20"/>
                <w:vertAlign w:val="superscript"/>
              </w:rPr>
              <w:t>a</w:t>
            </w:r>
          </w:p>
        </w:tc>
      </w:tr>
      <w:tr w:rsidR="004944C3" w:rsidRPr="004944C3" w14:paraId="0AA83F07" w14:textId="77777777" w:rsidTr="00674404">
        <w:trPr>
          <w:trHeight w:val="314"/>
        </w:trPr>
        <w:tc>
          <w:tcPr>
            <w:tcW w:w="3531" w:type="dxa"/>
            <w:gridSpan w:val="2"/>
          </w:tcPr>
          <w:p w14:paraId="7B83F970" w14:textId="77777777" w:rsidR="004944C3" w:rsidRPr="004944C3" w:rsidRDefault="004944C3" w:rsidP="00B25996">
            <w:pPr>
              <w:pStyle w:val="TableParagraph"/>
              <w:spacing w:before="43"/>
              <w:ind w:left="6"/>
              <w:rPr>
                <w:sz w:val="20"/>
              </w:rPr>
            </w:pPr>
            <w:r w:rsidRPr="004944C3">
              <w:rPr>
                <w:spacing w:val="-4"/>
                <w:sz w:val="20"/>
              </w:rPr>
              <w:t>Model</w:t>
            </w:r>
          </w:p>
        </w:tc>
        <w:tc>
          <w:tcPr>
            <w:tcW w:w="1097" w:type="dxa"/>
          </w:tcPr>
          <w:p w14:paraId="110534C0" w14:textId="77777777" w:rsidR="004944C3" w:rsidRPr="004944C3" w:rsidRDefault="004944C3" w:rsidP="00B25996">
            <w:pPr>
              <w:pStyle w:val="TableParagraph"/>
              <w:spacing w:before="84" w:line="210" w:lineRule="exact"/>
              <w:ind w:left="9" w:right="4"/>
              <w:rPr>
                <w:sz w:val="20"/>
              </w:rPr>
            </w:pPr>
            <w:r w:rsidRPr="004944C3">
              <w:rPr>
                <w:spacing w:val="-10"/>
                <w:sz w:val="20"/>
              </w:rPr>
              <w:t>B</w:t>
            </w:r>
          </w:p>
        </w:tc>
        <w:tc>
          <w:tcPr>
            <w:tcW w:w="907" w:type="dxa"/>
          </w:tcPr>
          <w:p w14:paraId="0FC5755B" w14:textId="77777777" w:rsidR="004944C3" w:rsidRPr="004944C3" w:rsidRDefault="004944C3" w:rsidP="00B25996">
            <w:pPr>
              <w:pStyle w:val="TableParagraph"/>
              <w:spacing w:before="84" w:line="210" w:lineRule="exact"/>
              <w:ind w:left="10" w:right="3"/>
              <w:rPr>
                <w:sz w:val="20"/>
              </w:rPr>
            </w:pPr>
            <w:r w:rsidRPr="004944C3">
              <w:rPr>
                <w:spacing w:val="-10"/>
                <w:sz w:val="20"/>
              </w:rPr>
              <w:t>t</w:t>
            </w:r>
          </w:p>
        </w:tc>
        <w:tc>
          <w:tcPr>
            <w:tcW w:w="905" w:type="dxa"/>
          </w:tcPr>
          <w:p w14:paraId="2533E21A" w14:textId="77777777" w:rsidR="004944C3" w:rsidRPr="004944C3" w:rsidRDefault="004944C3" w:rsidP="00B25996">
            <w:pPr>
              <w:pStyle w:val="TableParagraph"/>
              <w:spacing w:before="84" w:line="210" w:lineRule="exact"/>
              <w:ind w:left="8" w:right="2"/>
              <w:rPr>
                <w:sz w:val="20"/>
              </w:rPr>
            </w:pPr>
            <w:r w:rsidRPr="004944C3">
              <w:rPr>
                <w:spacing w:val="-4"/>
                <w:sz w:val="20"/>
              </w:rPr>
              <w:t>Sig.</w:t>
            </w:r>
          </w:p>
        </w:tc>
        <w:tc>
          <w:tcPr>
            <w:tcW w:w="1402" w:type="dxa"/>
          </w:tcPr>
          <w:p w14:paraId="5275C235" w14:textId="77777777" w:rsidR="004944C3" w:rsidRPr="004944C3" w:rsidRDefault="004944C3" w:rsidP="00B25996">
            <w:pPr>
              <w:pStyle w:val="TableParagraph"/>
              <w:spacing w:before="84" w:line="210" w:lineRule="exact"/>
              <w:ind w:left="7" w:right="5"/>
              <w:rPr>
                <w:sz w:val="20"/>
              </w:rPr>
            </w:pPr>
            <w:r w:rsidRPr="004944C3">
              <w:rPr>
                <w:spacing w:val="-2"/>
                <w:sz w:val="20"/>
              </w:rPr>
              <w:t>Hasil</w:t>
            </w:r>
          </w:p>
        </w:tc>
      </w:tr>
      <w:tr w:rsidR="004944C3" w:rsidRPr="004944C3" w14:paraId="3FB0B87B" w14:textId="77777777" w:rsidTr="00674404">
        <w:trPr>
          <w:trHeight w:val="311"/>
        </w:trPr>
        <w:tc>
          <w:tcPr>
            <w:tcW w:w="317" w:type="dxa"/>
            <w:vMerge w:val="restart"/>
          </w:tcPr>
          <w:p w14:paraId="7386A5DD" w14:textId="77777777" w:rsidR="004944C3" w:rsidRPr="004944C3" w:rsidRDefault="004944C3" w:rsidP="00B25996">
            <w:pPr>
              <w:pStyle w:val="TableParagraph"/>
              <w:jc w:val="left"/>
              <w:rPr>
                <w:b/>
                <w:sz w:val="20"/>
              </w:rPr>
            </w:pPr>
          </w:p>
          <w:p w14:paraId="0F960394" w14:textId="77777777" w:rsidR="004944C3" w:rsidRPr="004944C3" w:rsidRDefault="004944C3" w:rsidP="00B25996">
            <w:pPr>
              <w:pStyle w:val="TableParagraph"/>
              <w:jc w:val="left"/>
              <w:rPr>
                <w:b/>
                <w:sz w:val="20"/>
              </w:rPr>
            </w:pPr>
          </w:p>
          <w:p w14:paraId="0913F4A6" w14:textId="77777777" w:rsidR="004944C3" w:rsidRPr="004944C3" w:rsidRDefault="004944C3" w:rsidP="00B25996">
            <w:pPr>
              <w:pStyle w:val="TableParagraph"/>
              <w:spacing w:before="35"/>
              <w:jc w:val="left"/>
              <w:rPr>
                <w:b/>
                <w:sz w:val="20"/>
              </w:rPr>
            </w:pPr>
          </w:p>
          <w:p w14:paraId="5D9D3A67" w14:textId="77777777" w:rsidR="004944C3" w:rsidRPr="004944C3" w:rsidRDefault="004944C3" w:rsidP="00B25996">
            <w:pPr>
              <w:pStyle w:val="TableParagraph"/>
              <w:spacing w:line="210" w:lineRule="exact"/>
              <w:ind w:left="107"/>
              <w:jc w:val="left"/>
              <w:rPr>
                <w:sz w:val="20"/>
              </w:rPr>
            </w:pPr>
            <w:r w:rsidRPr="004944C3">
              <w:rPr>
                <w:spacing w:val="-10"/>
                <w:sz w:val="20"/>
              </w:rPr>
              <w:t>1</w:t>
            </w:r>
          </w:p>
        </w:tc>
        <w:tc>
          <w:tcPr>
            <w:tcW w:w="3214" w:type="dxa"/>
          </w:tcPr>
          <w:p w14:paraId="73D660CD" w14:textId="77777777" w:rsidR="004944C3" w:rsidRPr="004944C3" w:rsidRDefault="004944C3" w:rsidP="00B25996">
            <w:pPr>
              <w:pStyle w:val="TableParagraph"/>
              <w:spacing w:before="82" w:line="210" w:lineRule="exact"/>
              <w:ind w:left="6" w:right="2"/>
              <w:rPr>
                <w:sz w:val="20"/>
              </w:rPr>
            </w:pPr>
            <w:r w:rsidRPr="004944C3">
              <w:rPr>
                <w:spacing w:val="-2"/>
                <w:sz w:val="20"/>
              </w:rPr>
              <w:t>(Constant)</w:t>
            </w:r>
          </w:p>
        </w:tc>
        <w:tc>
          <w:tcPr>
            <w:tcW w:w="1097" w:type="dxa"/>
          </w:tcPr>
          <w:p w14:paraId="024C7B15" w14:textId="77777777" w:rsidR="004944C3" w:rsidRPr="004944C3" w:rsidRDefault="004944C3" w:rsidP="00B25996">
            <w:pPr>
              <w:pStyle w:val="TableParagraph"/>
              <w:spacing w:before="82" w:line="210" w:lineRule="exact"/>
              <w:ind w:left="9"/>
              <w:rPr>
                <w:sz w:val="20"/>
              </w:rPr>
            </w:pPr>
            <w:r w:rsidRPr="004944C3">
              <w:rPr>
                <w:spacing w:val="-2"/>
                <w:sz w:val="20"/>
                <w:lang w:val="en-US"/>
              </w:rPr>
              <w:t>0,902</w:t>
            </w:r>
          </w:p>
        </w:tc>
        <w:tc>
          <w:tcPr>
            <w:tcW w:w="907" w:type="dxa"/>
          </w:tcPr>
          <w:p w14:paraId="4B1A899A" w14:textId="77777777" w:rsidR="004944C3" w:rsidRPr="004944C3" w:rsidRDefault="004944C3" w:rsidP="00B25996">
            <w:pPr>
              <w:pStyle w:val="TableParagraph"/>
              <w:spacing w:before="82" w:line="210" w:lineRule="exact"/>
              <w:ind w:left="10"/>
              <w:rPr>
                <w:sz w:val="20"/>
              </w:rPr>
            </w:pPr>
            <w:r w:rsidRPr="004944C3">
              <w:rPr>
                <w:spacing w:val="-2"/>
                <w:sz w:val="20"/>
                <w:lang w:val="en-US"/>
              </w:rPr>
              <w:t>8,767</w:t>
            </w:r>
          </w:p>
        </w:tc>
        <w:tc>
          <w:tcPr>
            <w:tcW w:w="905" w:type="dxa"/>
          </w:tcPr>
          <w:p w14:paraId="541DC2E5" w14:textId="77777777" w:rsidR="004944C3" w:rsidRPr="004944C3" w:rsidRDefault="004944C3" w:rsidP="00B25996">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14CAB5E4" w14:textId="77777777" w:rsidR="004944C3" w:rsidRPr="004944C3" w:rsidRDefault="004944C3" w:rsidP="00B25996">
            <w:pPr>
              <w:pStyle w:val="TableParagraph"/>
              <w:jc w:val="left"/>
            </w:pPr>
          </w:p>
        </w:tc>
      </w:tr>
      <w:tr w:rsidR="004944C3" w:rsidRPr="004944C3" w14:paraId="44CA1E56" w14:textId="77777777" w:rsidTr="00674404">
        <w:trPr>
          <w:trHeight w:val="311"/>
        </w:trPr>
        <w:tc>
          <w:tcPr>
            <w:tcW w:w="317" w:type="dxa"/>
            <w:vMerge/>
          </w:tcPr>
          <w:p w14:paraId="79A2198D" w14:textId="77777777" w:rsidR="004944C3" w:rsidRPr="004944C3" w:rsidRDefault="004944C3" w:rsidP="00B25996">
            <w:pPr>
              <w:rPr>
                <w:rFonts w:ascii="Times New Roman" w:hAnsi="Times New Roman" w:cs="Times New Roman"/>
                <w:sz w:val="2"/>
                <w:szCs w:val="2"/>
              </w:rPr>
            </w:pPr>
          </w:p>
        </w:tc>
        <w:tc>
          <w:tcPr>
            <w:tcW w:w="3214" w:type="dxa"/>
          </w:tcPr>
          <w:p w14:paraId="5ABB3261" w14:textId="77777777" w:rsidR="004944C3" w:rsidRPr="004944C3" w:rsidRDefault="004944C3" w:rsidP="00B25996">
            <w:pPr>
              <w:pStyle w:val="TableParagraph"/>
              <w:spacing w:before="82" w:line="210" w:lineRule="exact"/>
              <w:ind w:left="6"/>
              <w:rPr>
                <w:sz w:val="20"/>
              </w:rPr>
            </w:pPr>
            <w:r w:rsidRPr="004944C3">
              <w:rPr>
                <w:spacing w:val="-2"/>
                <w:sz w:val="20"/>
                <w:lang w:val="en-US"/>
              </w:rPr>
              <w:t>ESG Score</w:t>
            </w:r>
          </w:p>
        </w:tc>
        <w:tc>
          <w:tcPr>
            <w:tcW w:w="1097" w:type="dxa"/>
          </w:tcPr>
          <w:p w14:paraId="5A888C54" w14:textId="77777777" w:rsidR="004944C3" w:rsidRPr="004944C3" w:rsidRDefault="004944C3" w:rsidP="00B25996">
            <w:pPr>
              <w:pStyle w:val="TableParagraph"/>
              <w:spacing w:before="82" w:line="210" w:lineRule="exact"/>
              <w:ind w:left="9" w:right="2"/>
              <w:rPr>
                <w:sz w:val="20"/>
              </w:rPr>
            </w:pPr>
            <w:r w:rsidRPr="004944C3">
              <w:rPr>
                <w:spacing w:val="-2"/>
                <w:sz w:val="20"/>
              </w:rPr>
              <w:t>0,</w:t>
            </w:r>
            <w:r w:rsidRPr="004944C3">
              <w:rPr>
                <w:spacing w:val="-2"/>
                <w:sz w:val="20"/>
                <w:lang w:val="en-US"/>
              </w:rPr>
              <w:t>006</w:t>
            </w:r>
          </w:p>
        </w:tc>
        <w:tc>
          <w:tcPr>
            <w:tcW w:w="907" w:type="dxa"/>
          </w:tcPr>
          <w:p w14:paraId="437C4B3B" w14:textId="77777777" w:rsidR="004944C3" w:rsidRPr="004944C3" w:rsidRDefault="004944C3" w:rsidP="00B25996">
            <w:pPr>
              <w:pStyle w:val="TableParagraph"/>
              <w:spacing w:before="82" w:line="210" w:lineRule="exact"/>
              <w:ind w:left="10"/>
              <w:rPr>
                <w:sz w:val="20"/>
              </w:rPr>
            </w:pPr>
            <w:r w:rsidRPr="004944C3">
              <w:rPr>
                <w:spacing w:val="-2"/>
                <w:sz w:val="20"/>
              </w:rPr>
              <w:t>2,</w:t>
            </w:r>
            <w:r w:rsidRPr="004944C3">
              <w:rPr>
                <w:spacing w:val="-2"/>
                <w:sz w:val="20"/>
                <w:lang w:val="en-US"/>
              </w:rPr>
              <w:t>031</w:t>
            </w:r>
          </w:p>
        </w:tc>
        <w:tc>
          <w:tcPr>
            <w:tcW w:w="905" w:type="dxa"/>
          </w:tcPr>
          <w:p w14:paraId="125EF2AC" w14:textId="77777777" w:rsidR="004944C3" w:rsidRPr="004944C3" w:rsidRDefault="004944C3" w:rsidP="00B25996">
            <w:pPr>
              <w:pStyle w:val="TableParagraph"/>
              <w:spacing w:before="82" w:line="210" w:lineRule="exact"/>
              <w:ind w:left="8"/>
              <w:rPr>
                <w:sz w:val="20"/>
              </w:rPr>
            </w:pPr>
            <w:r w:rsidRPr="004944C3">
              <w:rPr>
                <w:spacing w:val="-2"/>
                <w:sz w:val="20"/>
              </w:rPr>
              <w:t>0,</w:t>
            </w:r>
            <w:r w:rsidRPr="004944C3">
              <w:rPr>
                <w:spacing w:val="-2"/>
                <w:sz w:val="20"/>
                <w:lang w:val="en-US"/>
              </w:rPr>
              <w:t>046</w:t>
            </w:r>
          </w:p>
        </w:tc>
        <w:tc>
          <w:tcPr>
            <w:tcW w:w="1402" w:type="dxa"/>
          </w:tcPr>
          <w:p w14:paraId="5F907AF6" w14:textId="77777777" w:rsidR="004944C3" w:rsidRPr="004944C3" w:rsidRDefault="004944C3" w:rsidP="00B25996">
            <w:pPr>
              <w:pStyle w:val="TableParagraph"/>
              <w:spacing w:before="82" w:line="210" w:lineRule="exact"/>
              <w:ind w:left="7" w:right="4"/>
              <w:rPr>
                <w:sz w:val="20"/>
              </w:rPr>
            </w:pPr>
            <w:r w:rsidRPr="004944C3">
              <w:rPr>
                <w:spacing w:val="-2"/>
                <w:sz w:val="20"/>
              </w:rPr>
              <w:t>diterima</w:t>
            </w:r>
          </w:p>
        </w:tc>
      </w:tr>
      <w:tr w:rsidR="004944C3" w:rsidRPr="004944C3" w14:paraId="1E1EC612" w14:textId="77777777" w:rsidTr="00674404">
        <w:trPr>
          <w:trHeight w:val="311"/>
        </w:trPr>
        <w:tc>
          <w:tcPr>
            <w:tcW w:w="317" w:type="dxa"/>
            <w:vMerge/>
          </w:tcPr>
          <w:p w14:paraId="18FAA375" w14:textId="77777777" w:rsidR="004944C3" w:rsidRPr="004944C3" w:rsidRDefault="004944C3" w:rsidP="00B25996">
            <w:pPr>
              <w:rPr>
                <w:rFonts w:ascii="Times New Roman" w:hAnsi="Times New Roman" w:cs="Times New Roman"/>
                <w:sz w:val="2"/>
                <w:szCs w:val="2"/>
              </w:rPr>
            </w:pPr>
          </w:p>
        </w:tc>
        <w:tc>
          <w:tcPr>
            <w:tcW w:w="3214" w:type="dxa"/>
          </w:tcPr>
          <w:p w14:paraId="625D8DA7" w14:textId="77777777" w:rsidR="004944C3" w:rsidRPr="004944C3" w:rsidRDefault="004944C3" w:rsidP="00B25996">
            <w:pPr>
              <w:pStyle w:val="TableParagraph"/>
              <w:spacing w:before="82" w:line="210" w:lineRule="exact"/>
              <w:ind w:left="6"/>
              <w:rPr>
                <w:sz w:val="20"/>
              </w:rPr>
            </w:pPr>
            <w:r w:rsidRPr="004944C3">
              <w:rPr>
                <w:spacing w:val="-2"/>
                <w:sz w:val="20"/>
                <w:lang w:val="en-US"/>
              </w:rPr>
              <w:t>Audit Internal</w:t>
            </w:r>
          </w:p>
        </w:tc>
        <w:tc>
          <w:tcPr>
            <w:tcW w:w="1097" w:type="dxa"/>
          </w:tcPr>
          <w:p w14:paraId="3A102AD1" w14:textId="77777777" w:rsidR="004944C3" w:rsidRPr="004944C3" w:rsidRDefault="004944C3" w:rsidP="00B25996">
            <w:pPr>
              <w:pStyle w:val="TableParagraph"/>
              <w:spacing w:before="82" w:line="210" w:lineRule="exact"/>
              <w:ind w:left="9" w:right="2"/>
              <w:rPr>
                <w:sz w:val="20"/>
              </w:rPr>
            </w:pPr>
            <w:r w:rsidRPr="004944C3">
              <w:rPr>
                <w:spacing w:val="-2"/>
                <w:sz w:val="20"/>
              </w:rPr>
              <w:t>0,</w:t>
            </w:r>
            <w:r w:rsidRPr="004944C3">
              <w:rPr>
                <w:spacing w:val="-2"/>
                <w:sz w:val="20"/>
                <w:lang w:val="en-US"/>
              </w:rPr>
              <w:t>022</w:t>
            </w:r>
          </w:p>
        </w:tc>
        <w:tc>
          <w:tcPr>
            <w:tcW w:w="907" w:type="dxa"/>
          </w:tcPr>
          <w:p w14:paraId="19476407" w14:textId="77777777" w:rsidR="004944C3" w:rsidRPr="004944C3" w:rsidRDefault="004944C3" w:rsidP="00B25996">
            <w:pPr>
              <w:pStyle w:val="TableParagraph"/>
              <w:spacing w:before="82" w:line="210" w:lineRule="exact"/>
              <w:ind w:left="10"/>
              <w:rPr>
                <w:sz w:val="20"/>
              </w:rPr>
            </w:pPr>
            <w:r w:rsidRPr="004944C3">
              <w:rPr>
                <w:spacing w:val="-2"/>
                <w:sz w:val="20"/>
                <w:lang w:val="en-US"/>
              </w:rPr>
              <w:t>6,149</w:t>
            </w:r>
          </w:p>
        </w:tc>
        <w:tc>
          <w:tcPr>
            <w:tcW w:w="905" w:type="dxa"/>
          </w:tcPr>
          <w:p w14:paraId="62D51AAF" w14:textId="77777777" w:rsidR="004944C3" w:rsidRPr="004944C3" w:rsidRDefault="004944C3" w:rsidP="00B25996">
            <w:pPr>
              <w:pStyle w:val="TableParagraph"/>
              <w:spacing w:before="82" w:line="210" w:lineRule="exact"/>
              <w:ind w:left="8"/>
              <w:rPr>
                <w:sz w:val="20"/>
              </w:rPr>
            </w:pPr>
            <w:r w:rsidRPr="004944C3">
              <w:rPr>
                <w:spacing w:val="-2"/>
                <w:sz w:val="20"/>
              </w:rPr>
              <w:t>0,</w:t>
            </w:r>
            <w:r w:rsidRPr="004944C3">
              <w:rPr>
                <w:spacing w:val="-2"/>
                <w:sz w:val="20"/>
                <w:lang w:val="en-US"/>
              </w:rPr>
              <w:t>000</w:t>
            </w:r>
          </w:p>
        </w:tc>
        <w:tc>
          <w:tcPr>
            <w:tcW w:w="1402" w:type="dxa"/>
          </w:tcPr>
          <w:p w14:paraId="246DA9FB" w14:textId="77777777" w:rsidR="004944C3" w:rsidRPr="004944C3" w:rsidRDefault="004944C3" w:rsidP="00B25996">
            <w:pPr>
              <w:pStyle w:val="TableParagraph"/>
              <w:spacing w:before="82" w:line="210" w:lineRule="exact"/>
              <w:ind w:left="7"/>
              <w:rPr>
                <w:sz w:val="20"/>
              </w:rPr>
            </w:pPr>
            <w:r w:rsidRPr="004944C3">
              <w:rPr>
                <w:spacing w:val="-2"/>
                <w:sz w:val="20"/>
              </w:rPr>
              <w:t>diterima</w:t>
            </w:r>
          </w:p>
        </w:tc>
      </w:tr>
      <w:tr w:rsidR="004944C3" w:rsidRPr="004944C3" w14:paraId="686D296D" w14:textId="77777777" w:rsidTr="00674404">
        <w:trPr>
          <w:trHeight w:val="311"/>
        </w:trPr>
        <w:tc>
          <w:tcPr>
            <w:tcW w:w="317" w:type="dxa"/>
            <w:vMerge/>
          </w:tcPr>
          <w:p w14:paraId="1DA169BF" w14:textId="77777777" w:rsidR="004944C3" w:rsidRPr="004944C3" w:rsidRDefault="004944C3" w:rsidP="00B25996">
            <w:pPr>
              <w:rPr>
                <w:rFonts w:ascii="Times New Roman" w:hAnsi="Times New Roman" w:cs="Times New Roman"/>
                <w:sz w:val="2"/>
                <w:szCs w:val="2"/>
              </w:rPr>
            </w:pPr>
          </w:p>
        </w:tc>
        <w:tc>
          <w:tcPr>
            <w:tcW w:w="3214" w:type="dxa"/>
          </w:tcPr>
          <w:p w14:paraId="5462899F" w14:textId="77777777" w:rsidR="004944C3" w:rsidRPr="004944C3" w:rsidRDefault="004944C3" w:rsidP="00B25996">
            <w:pPr>
              <w:pStyle w:val="TableParagraph"/>
              <w:spacing w:before="82" w:line="210" w:lineRule="exact"/>
              <w:ind w:left="6"/>
              <w:rPr>
                <w:spacing w:val="-2"/>
                <w:sz w:val="20"/>
              </w:rPr>
            </w:pPr>
            <w:proofErr w:type="spellStart"/>
            <w:r w:rsidRPr="004944C3">
              <w:rPr>
                <w:spacing w:val="-2"/>
                <w:sz w:val="20"/>
                <w:lang w:val="en-US"/>
              </w:rPr>
              <w:t>Komite</w:t>
            </w:r>
            <w:proofErr w:type="spellEnd"/>
            <w:r w:rsidRPr="004944C3">
              <w:rPr>
                <w:spacing w:val="-2"/>
                <w:sz w:val="20"/>
                <w:lang w:val="en-US"/>
              </w:rPr>
              <w:t xml:space="preserve"> Audit</w:t>
            </w:r>
          </w:p>
        </w:tc>
        <w:tc>
          <w:tcPr>
            <w:tcW w:w="1097" w:type="dxa"/>
          </w:tcPr>
          <w:p w14:paraId="63466C4E" w14:textId="77777777" w:rsidR="004944C3" w:rsidRPr="004944C3" w:rsidRDefault="004944C3" w:rsidP="00B25996">
            <w:pPr>
              <w:pStyle w:val="TableParagraph"/>
              <w:spacing w:before="82" w:line="210" w:lineRule="exact"/>
              <w:ind w:left="9" w:right="2"/>
              <w:rPr>
                <w:spacing w:val="-2"/>
                <w:sz w:val="20"/>
              </w:rPr>
            </w:pPr>
            <w:r w:rsidRPr="004944C3">
              <w:rPr>
                <w:spacing w:val="-2"/>
                <w:sz w:val="20"/>
                <w:lang w:val="en-US"/>
              </w:rPr>
              <w:t>-0,017</w:t>
            </w:r>
          </w:p>
        </w:tc>
        <w:tc>
          <w:tcPr>
            <w:tcW w:w="907" w:type="dxa"/>
          </w:tcPr>
          <w:p w14:paraId="1FB5DA7C" w14:textId="77777777" w:rsidR="004944C3" w:rsidRPr="004944C3" w:rsidRDefault="004944C3" w:rsidP="00B25996">
            <w:pPr>
              <w:pStyle w:val="TableParagraph"/>
              <w:spacing w:before="82" w:line="210" w:lineRule="exact"/>
              <w:ind w:left="10"/>
              <w:rPr>
                <w:spacing w:val="-2"/>
                <w:sz w:val="20"/>
              </w:rPr>
            </w:pPr>
            <w:r w:rsidRPr="004944C3">
              <w:rPr>
                <w:spacing w:val="-2"/>
                <w:sz w:val="20"/>
                <w:lang w:val="en-US"/>
              </w:rPr>
              <w:t>-2,601</w:t>
            </w:r>
          </w:p>
        </w:tc>
        <w:tc>
          <w:tcPr>
            <w:tcW w:w="905" w:type="dxa"/>
          </w:tcPr>
          <w:p w14:paraId="1E8B7AF9" w14:textId="77777777" w:rsidR="004944C3" w:rsidRPr="004944C3" w:rsidRDefault="004944C3" w:rsidP="00B25996">
            <w:pPr>
              <w:pStyle w:val="TableParagraph"/>
              <w:spacing w:before="82" w:line="210" w:lineRule="exact"/>
              <w:ind w:left="8"/>
              <w:rPr>
                <w:spacing w:val="-2"/>
                <w:sz w:val="20"/>
              </w:rPr>
            </w:pPr>
            <w:r w:rsidRPr="004944C3">
              <w:rPr>
                <w:spacing w:val="-2"/>
                <w:sz w:val="20"/>
                <w:lang w:val="en-US"/>
              </w:rPr>
              <w:t>0,011</w:t>
            </w:r>
          </w:p>
        </w:tc>
        <w:tc>
          <w:tcPr>
            <w:tcW w:w="1402" w:type="dxa"/>
          </w:tcPr>
          <w:p w14:paraId="67F97793" w14:textId="77777777" w:rsidR="004944C3" w:rsidRPr="004944C3" w:rsidRDefault="004944C3" w:rsidP="00B25996">
            <w:pPr>
              <w:pStyle w:val="TableParagraph"/>
              <w:spacing w:before="82" w:line="210" w:lineRule="exact"/>
              <w:ind w:left="7"/>
              <w:rPr>
                <w:spacing w:val="-2"/>
                <w:sz w:val="20"/>
                <w:lang w:val="en-US"/>
              </w:rPr>
            </w:pPr>
            <w:proofErr w:type="spellStart"/>
            <w:r w:rsidRPr="004944C3">
              <w:rPr>
                <w:spacing w:val="-2"/>
                <w:sz w:val="20"/>
                <w:lang w:val="en-US"/>
              </w:rPr>
              <w:t>ditolak</w:t>
            </w:r>
            <w:proofErr w:type="spellEnd"/>
          </w:p>
        </w:tc>
      </w:tr>
      <w:tr w:rsidR="004944C3" w:rsidRPr="004944C3" w14:paraId="7A044C4F" w14:textId="77777777" w:rsidTr="00674404">
        <w:trPr>
          <w:trHeight w:val="311"/>
        </w:trPr>
        <w:tc>
          <w:tcPr>
            <w:tcW w:w="7842" w:type="dxa"/>
            <w:gridSpan w:val="6"/>
          </w:tcPr>
          <w:p w14:paraId="3EDB316F" w14:textId="77777777" w:rsidR="004944C3" w:rsidRPr="004944C3" w:rsidRDefault="004944C3" w:rsidP="00B25996">
            <w:pPr>
              <w:pStyle w:val="TableParagraph"/>
              <w:ind w:left="107"/>
              <w:jc w:val="left"/>
              <w:rPr>
                <w:sz w:val="20"/>
                <w:lang w:val="en-US"/>
              </w:rPr>
            </w:pPr>
            <w:r w:rsidRPr="004944C3">
              <w:rPr>
                <w:sz w:val="20"/>
              </w:rPr>
              <w:t>a.</w:t>
            </w:r>
            <w:r w:rsidRPr="004944C3">
              <w:rPr>
                <w:spacing w:val="-4"/>
                <w:sz w:val="20"/>
              </w:rPr>
              <w:t xml:space="preserve"> </w:t>
            </w:r>
            <w:r w:rsidRPr="004944C3">
              <w:rPr>
                <w:sz w:val="20"/>
              </w:rPr>
              <w:t>Dependent</w:t>
            </w:r>
            <w:r w:rsidRPr="004944C3">
              <w:rPr>
                <w:spacing w:val="-5"/>
                <w:sz w:val="20"/>
              </w:rPr>
              <w:t xml:space="preserve"> </w:t>
            </w:r>
            <w:r w:rsidRPr="004944C3">
              <w:rPr>
                <w:sz w:val="20"/>
              </w:rPr>
              <w:t>Variable:</w:t>
            </w:r>
            <w:r w:rsidRPr="004944C3">
              <w:rPr>
                <w:spacing w:val="-5"/>
                <w:sz w:val="20"/>
              </w:rPr>
              <w:t xml:space="preserve"> </w:t>
            </w:r>
            <w:r w:rsidRPr="004944C3">
              <w:rPr>
                <w:spacing w:val="-4"/>
                <w:sz w:val="20"/>
                <w:lang w:val="en-US"/>
              </w:rPr>
              <w:t>Nilai Perusahaan</w:t>
            </w:r>
          </w:p>
        </w:tc>
      </w:tr>
    </w:tbl>
    <w:p w14:paraId="11F05C80" w14:textId="174BCE13" w:rsidR="004944C3" w:rsidRPr="004944C3" w:rsidRDefault="004944C3" w:rsidP="004944C3">
      <w:pPr>
        <w:spacing w:before="2"/>
        <w:ind w:left="468"/>
        <w:rPr>
          <w:rFonts w:ascii="Times New Roman" w:hAnsi="Times New Roman" w:cs="Times New Roman"/>
          <w:i/>
          <w:sz w:val="24"/>
        </w:rPr>
      </w:pPr>
      <w:proofErr w:type="spellStart"/>
      <w:r w:rsidRPr="004944C3">
        <w:rPr>
          <w:rFonts w:ascii="Times New Roman" w:hAnsi="Times New Roman" w:cs="Times New Roman"/>
          <w:i/>
          <w:sz w:val="24"/>
        </w:rPr>
        <w:t>Sumber</w:t>
      </w:r>
      <w:proofErr w:type="spellEnd"/>
      <w:r w:rsidRPr="004944C3">
        <w:rPr>
          <w:rFonts w:ascii="Times New Roman" w:hAnsi="Times New Roman" w:cs="Times New Roman"/>
          <w:i/>
          <w:sz w:val="24"/>
        </w:rPr>
        <w:t>:</w:t>
      </w:r>
      <w:r w:rsidRPr="004944C3">
        <w:rPr>
          <w:rFonts w:ascii="Times New Roman" w:hAnsi="Times New Roman" w:cs="Times New Roman"/>
          <w:i/>
          <w:spacing w:val="-2"/>
          <w:sz w:val="24"/>
        </w:rPr>
        <w:t xml:space="preserve"> </w:t>
      </w:r>
      <w:r w:rsidRPr="004944C3">
        <w:rPr>
          <w:rFonts w:ascii="Times New Roman" w:hAnsi="Times New Roman" w:cs="Times New Roman"/>
          <w:i/>
          <w:sz w:val="24"/>
        </w:rPr>
        <w:t xml:space="preserve">Data </w:t>
      </w:r>
      <w:proofErr w:type="spellStart"/>
      <w:r w:rsidRPr="004944C3">
        <w:rPr>
          <w:rFonts w:ascii="Times New Roman" w:hAnsi="Times New Roman" w:cs="Times New Roman"/>
          <w:i/>
          <w:sz w:val="24"/>
        </w:rPr>
        <w:t>olahan</w:t>
      </w:r>
      <w:proofErr w:type="spellEnd"/>
      <w:r w:rsidRPr="004944C3">
        <w:rPr>
          <w:rFonts w:ascii="Times New Roman" w:hAnsi="Times New Roman" w:cs="Times New Roman"/>
          <w:i/>
          <w:sz w:val="24"/>
        </w:rPr>
        <w:t>, 202</w:t>
      </w:r>
      <w:r w:rsidR="00674404">
        <w:rPr>
          <w:rFonts w:ascii="Times New Roman" w:hAnsi="Times New Roman" w:cs="Times New Roman"/>
          <w:i/>
          <w:sz w:val="24"/>
        </w:rPr>
        <w:t>5</w:t>
      </w:r>
    </w:p>
    <w:p w14:paraId="4D196042" w14:textId="77777777" w:rsidR="004944C3" w:rsidRPr="004944C3" w:rsidRDefault="004944C3" w:rsidP="00317BAC">
      <w:pPr>
        <w:pStyle w:val="NormalWeb"/>
        <w:numPr>
          <w:ilvl w:val="0"/>
          <w:numId w:val="18"/>
        </w:numPr>
        <w:spacing w:line="480" w:lineRule="auto"/>
        <w:jc w:val="both"/>
      </w:pPr>
      <w:r w:rsidRPr="004944C3">
        <w:t xml:space="preserve">Dari </w:t>
      </w:r>
      <w:proofErr w:type="spellStart"/>
      <w:r w:rsidRPr="004944C3">
        <w:t>hasil</w:t>
      </w:r>
      <w:proofErr w:type="spellEnd"/>
      <w:r w:rsidRPr="004944C3">
        <w:t xml:space="preserve"> </w:t>
      </w:r>
      <w:proofErr w:type="spellStart"/>
      <w:r w:rsidRPr="004944C3">
        <w:t>penelitian</w:t>
      </w:r>
      <w:proofErr w:type="spellEnd"/>
      <w:r w:rsidRPr="004944C3">
        <w:t xml:space="preserve">, </w:t>
      </w:r>
      <w:proofErr w:type="spellStart"/>
      <w:r w:rsidRPr="004944C3">
        <w:t>dapat</w:t>
      </w:r>
      <w:proofErr w:type="spellEnd"/>
      <w:r w:rsidRPr="004944C3">
        <w:t xml:space="preserve"> </w:t>
      </w:r>
      <w:proofErr w:type="spellStart"/>
      <w:r w:rsidRPr="004944C3">
        <w:t>disimpulkan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ESG Score (X1) </w:t>
      </w:r>
      <w:proofErr w:type="spellStart"/>
      <w:r w:rsidRPr="004944C3">
        <w:t>memiliki</w:t>
      </w:r>
      <w:proofErr w:type="spellEnd"/>
      <w:r w:rsidRPr="004944C3">
        <w:t xml:space="preserve"> </w:t>
      </w:r>
      <w:proofErr w:type="spellStart"/>
      <w:r w:rsidRPr="004944C3">
        <w:t>pengaruh</w:t>
      </w:r>
      <w:proofErr w:type="spellEnd"/>
      <w:r w:rsidRPr="004944C3">
        <w:t xml:space="preserve"> </w:t>
      </w:r>
      <w:proofErr w:type="spellStart"/>
      <w:r w:rsidRPr="004944C3">
        <w:t>positif</w:t>
      </w:r>
      <w:proofErr w:type="spellEnd"/>
      <w:r w:rsidRPr="004944C3">
        <w:t xml:space="preserve"> dan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Kesimpulan </w:t>
      </w:r>
      <w:proofErr w:type="spellStart"/>
      <w:r w:rsidRPr="004944C3">
        <w:t>ini</w:t>
      </w:r>
      <w:proofErr w:type="spellEnd"/>
      <w:r w:rsidRPr="004944C3">
        <w:t xml:space="preserve"> </w:t>
      </w:r>
      <w:proofErr w:type="spellStart"/>
      <w:r w:rsidRPr="004944C3">
        <w:t>didasarkan</w:t>
      </w:r>
      <w:proofErr w:type="spellEnd"/>
      <w:r w:rsidRPr="004944C3">
        <w:t xml:space="preserve"> pada </w:t>
      </w:r>
      <w:proofErr w:type="spellStart"/>
      <w:r w:rsidRPr="004944C3">
        <w:t>hasil</w:t>
      </w:r>
      <w:proofErr w:type="spellEnd"/>
      <w:r w:rsidRPr="004944C3">
        <w:t xml:space="preserve"> uji </w:t>
      </w:r>
      <w:proofErr w:type="spellStart"/>
      <w:r w:rsidRPr="004944C3">
        <w:t>hipotesis</w:t>
      </w:r>
      <w:proofErr w:type="spellEnd"/>
      <w:r w:rsidRPr="004944C3">
        <w:t xml:space="preserve"> yang </w:t>
      </w:r>
      <w:proofErr w:type="spellStart"/>
      <w:r w:rsidRPr="004944C3">
        <w:t>menunjukkan</w:t>
      </w:r>
      <w:proofErr w:type="spellEnd"/>
      <w:r w:rsidRPr="004944C3">
        <w:t xml:space="preserve"> </w:t>
      </w:r>
      <w:proofErr w:type="spellStart"/>
      <w:r w:rsidRPr="004944C3">
        <w:t>koefisien</w:t>
      </w:r>
      <w:proofErr w:type="spellEnd"/>
      <w:r w:rsidRPr="004944C3">
        <w:t xml:space="preserve"> </w:t>
      </w:r>
      <w:proofErr w:type="spellStart"/>
      <w:r w:rsidRPr="004944C3">
        <w:t>berparameter</w:t>
      </w:r>
      <w:proofErr w:type="spellEnd"/>
      <w:r w:rsidRPr="004944C3">
        <w:t xml:space="preserve"> </w:t>
      </w:r>
      <w:proofErr w:type="spellStart"/>
      <w:r w:rsidRPr="004944C3">
        <w:t>positif</w:t>
      </w:r>
      <w:proofErr w:type="spellEnd"/>
      <w:r w:rsidRPr="004944C3">
        <w:t xml:space="preserve"> </w:t>
      </w:r>
      <w:proofErr w:type="spellStart"/>
      <w:r w:rsidRPr="004944C3">
        <w:t>sebesar</w:t>
      </w:r>
      <w:proofErr w:type="spellEnd"/>
      <w:r w:rsidRPr="004944C3">
        <w:t xml:space="preserve"> 0,006 </w:t>
      </w:r>
      <w:proofErr w:type="spellStart"/>
      <w:r w:rsidRPr="004944C3">
        <w:t>dengan</w:t>
      </w:r>
      <w:proofErr w:type="spellEnd"/>
      <w:r w:rsidRPr="004944C3">
        <w:t xml:space="preserve"> </w:t>
      </w:r>
      <w:proofErr w:type="spellStart"/>
      <w:r w:rsidRPr="004944C3">
        <w:t>nilai</w:t>
      </w:r>
      <w:proofErr w:type="spellEnd"/>
      <w:r w:rsidRPr="004944C3">
        <w:t xml:space="preserve"> </w:t>
      </w:r>
      <w:proofErr w:type="spellStart"/>
      <w:r w:rsidRPr="004944C3">
        <w:t>signifikansi</w:t>
      </w:r>
      <w:proofErr w:type="spellEnd"/>
      <w:r w:rsidRPr="004944C3">
        <w:t xml:space="preserve"> </w:t>
      </w:r>
      <w:proofErr w:type="spellStart"/>
      <w:r w:rsidRPr="004944C3">
        <w:t>sebesar</w:t>
      </w:r>
      <w:proofErr w:type="spellEnd"/>
      <w:r w:rsidRPr="004944C3">
        <w:t xml:space="preserve"> 0,046. Karena </w:t>
      </w:r>
      <w:proofErr w:type="spellStart"/>
      <w:r w:rsidRPr="004944C3">
        <w:t>nilai</w:t>
      </w:r>
      <w:proofErr w:type="spellEnd"/>
      <w:r w:rsidRPr="004944C3">
        <w:t xml:space="preserve"> </w:t>
      </w:r>
      <w:proofErr w:type="spellStart"/>
      <w:r w:rsidRPr="004944C3">
        <w:t>signifikansi</w:t>
      </w:r>
      <w:proofErr w:type="spellEnd"/>
      <w:r w:rsidRPr="004944C3">
        <w:t xml:space="preserve">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maka</w:t>
      </w:r>
      <w:proofErr w:type="spellEnd"/>
      <w:r w:rsidRPr="004944C3">
        <w:t xml:space="preserve"> H1 </w:t>
      </w:r>
      <w:proofErr w:type="spellStart"/>
      <w:r w:rsidRPr="004944C3">
        <w:t>dapat</w:t>
      </w:r>
      <w:proofErr w:type="spellEnd"/>
      <w:r w:rsidRPr="004944C3">
        <w:t xml:space="preserve"> </w:t>
      </w:r>
      <w:proofErr w:type="spellStart"/>
      <w:r w:rsidRPr="004944C3">
        <w:t>diterima</w:t>
      </w:r>
      <w:proofErr w:type="spellEnd"/>
      <w:r w:rsidRPr="004944C3">
        <w:t xml:space="preserve">. Hasil </w:t>
      </w:r>
      <w:proofErr w:type="spellStart"/>
      <w:r w:rsidRPr="004944C3">
        <w:t>ini</w:t>
      </w:r>
      <w:proofErr w:type="spellEnd"/>
      <w:r w:rsidRPr="004944C3">
        <w:t xml:space="preserve"> </w:t>
      </w:r>
      <w:proofErr w:type="spellStart"/>
      <w:r w:rsidRPr="004944C3">
        <w:t>mengindikasikan</w:t>
      </w:r>
      <w:proofErr w:type="spellEnd"/>
      <w:r w:rsidRPr="004944C3">
        <w:t xml:space="preserve"> </w:t>
      </w:r>
      <w:proofErr w:type="spellStart"/>
      <w:r w:rsidRPr="004944C3">
        <w:t>bahwa</w:t>
      </w:r>
      <w:proofErr w:type="spellEnd"/>
      <w:r w:rsidRPr="004944C3">
        <w:t xml:space="preserve"> </w:t>
      </w:r>
      <w:proofErr w:type="spellStart"/>
      <w:r w:rsidRPr="004944C3">
        <w:t>semakin</w:t>
      </w:r>
      <w:proofErr w:type="spellEnd"/>
      <w:r w:rsidRPr="004944C3">
        <w:t xml:space="preserve"> </w:t>
      </w:r>
      <w:proofErr w:type="spellStart"/>
      <w:r w:rsidRPr="004944C3">
        <w:t>tinggi</w:t>
      </w:r>
      <w:proofErr w:type="spellEnd"/>
      <w:r w:rsidRPr="004944C3">
        <w:t xml:space="preserve"> ESG Score, </w:t>
      </w:r>
      <w:proofErr w:type="spellStart"/>
      <w:r w:rsidRPr="004944C3">
        <w:t>maka</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w:t>
      </w:r>
      <w:proofErr w:type="spellStart"/>
      <w:r w:rsidRPr="004944C3">
        <w:t>cenderung</w:t>
      </w:r>
      <w:proofErr w:type="spellEnd"/>
      <w:r w:rsidRPr="004944C3">
        <w:t xml:space="preserve"> </w:t>
      </w:r>
      <w:proofErr w:type="spellStart"/>
      <w:r w:rsidRPr="004944C3">
        <w:t>meningkat</w:t>
      </w:r>
      <w:proofErr w:type="spellEnd"/>
      <w:r w:rsidRPr="004944C3">
        <w:t>.</w:t>
      </w:r>
    </w:p>
    <w:p w14:paraId="618EA1EF" w14:textId="77777777" w:rsidR="004944C3" w:rsidRPr="004944C3" w:rsidRDefault="004944C3" w:rsidP="00317BAC">
      <w:pPr>
        <w:pStyle w:val="NormalWeb"/>
        <w:numPr>
          <w:ilvl w:val="0"/>
          <w:numId w:val="18"/>
        </w:numPr>
        <w:spacing w:line="480" w:lineRule="auto"/>
        <w:jc w:val="both"/>
      </w:pPr>
      <w:r w:rsidRPr="004944C3">
        <w:lastRenderedPageBreak/>
        <w:t xml:space="preserve">Dari </w:t>
      </w:r>
      <w:proofErr w:type="spellStart"/>
      <w:r w:rsidRPr="004944C3">
        <w:t>hasil</w:t>
      </w:r>
      <w:proofErr w:type="spellEnd"/>
      <w:r w:rsidRPr="004944C3">
        <w:t xml:space="preserve"> </w:t>
      </w:r>
      <w:proofErr w:type="spellStart"/>
      <w:r w:rsidRPr="004944C3">
        <w:t>penelitian</w:t>
      </w:r>
      <w:proofErr w:type="spellEnd"/>
      <w:r w:rsidRPr="004944C3">
        <w:t xml:space="preserve">, </w:t>
      </w:r>
      <w:proofErr w:type="spellStart"/>
      <w:r w:rsidRPr="004944C3">
        <w:t>ditemukan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Audit Internal (X2) </w:t>
      </w:r>
      <w:proofErr w:type="spellStart"/>
      <w:r w:rsidRPr="004944C3">
        <w:t>memiliki</w:t>
      </w:r>
      <w:proofErr w:type="spellEnd"/>
      <w:r w:rsidRPr="004944C3">
        <w:t xml:space="preserve"> </w:t>
      </w:r>
      <w:proofErr w:type="spellStart"/>
      <w:r w:rsidRPr="004944C3">
        <w:t>pengaruh</w:t>
      </w:r>
      <w:proofErr w:type="spellEnd"/>
      <w:r w:rsidRPr="004944C3">
        <w:t xml:space="preserve"> </w:t>
      </w:r>
      <w:proofErr w:type="spellStart"/>
      <w:r w:rsidRPr="004944C3">
        <w:t>positif</w:t>
      </w:r>
      <w:proofErr w:type="spellEnd"/>
      <w:r w:rsidRPr="004944C3">
        <w:t xml:space="preserve"> dan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Hal </w:t>
      </w:r>
      <w:proofErr w:type="spellStart"/>
      <w:r w:rsidRPr="004944C3">
        <w:t>ini</w:t>
      </w:r>
      <w:proofErr w:type="spellEnd"/>
      <w:r w:rsidRPr="004944C3">
        <w:t xml:space="preserve"> </w:t>
      </w:r>
      <w:proofErr w:type="spellStart"/>
      <w:r w:rsidRPr="004944C3">
        <w:t>dibuktikan</w:t>
      </w:r>
      <w:proofErr w:type="spellEnd"/>
      <w:r w:rsidRPr="004944C3">
        <w:t xml:space="preserve"> </w:t>
      </w:r>
      <w:proofErr w:type="spellStart"/>
      <w:r w:rsidRPr="004944C3">
        <w:t>melalui</w:t>
      </w:r>
      <w:proofErr w:type="spellEnd"/>
      <w:r w:rsidRPr="004944C3">
        <w:t xml:space="preserve"> uji </w:t>
      </w:r>
      <w:proofErr w:type="spellStart"/>
      <w:r w:rsidRPr="004944C3">
        <w:t>hipotesis</w:t>
      </w:r>
      <w:proofErr w:type="spellEnd"/>
      <w:r w:rsidRPr="004944C3">
        <w:t xml:space="preserve"> yang </w:t>
      </w:r>
      <w:proofErr w:type="spellStart"/>
      <w:r w:rsidRPr="004944C3">
        <w:t>menunjukkan</w:t>
      </w:r>
      <w:proofErr w:type="spellEnd"/>
      <w:r w:rsidRPr="004944C3">
        <w:t xml:space="preserve"> </w:t>
      </w:r>
      <w:proofErr w:type="spellStart"/>
      <w:r w:rsidRPr="004944C3">
        <w:t>koefisien</w:t>
      </w:r>
      <w:proofErr w:type="spellEnd"/>
      <w:r w:rsidRPr="004944C3">
        <w:t xml:space="preserve"> </w:t>
      </w:r>
      <w:proofErr w:type="spellStart"/>
      <w:r w:rsidRPr="004944C3">
        <w:t>regresi</w:t>
      </w:r>
      <w:proofErr w:type="spellEnd"/>
      <w:r w:rsidRPr="004944C3">
        <w:t xml:space="preserve"> </w:t>
      </w:r>
      <w:proofErr w:type="spellStart"/>
      <w:r w:rsidRPr="004944C3">
        <w:t>positif</w:t>
      </w:r>
      <w:proofErr w:type="spellEnd"/>
      <w:r w:rsidRPr="004944C3">
        <w:t xml:space="preserve"> </w:t>
      </w:r>
      <w:proofErr w:type="spellStart"/>
      <w:r w:rsidRPr="004944C3">
        <w:t>sebesar</w:t>
      </w:r>
      <w:proofErr w:type="spellEnd"/>
      <w:r w:rsidRPr="004944C3">
        <w:t xml:space="preserve"> 0,022 </w:t>
      </w:r>
      <w:proofErr w:type="spellStart"/>
      <w:r w:rsidRPr="004944C3">
        <w:t>dengan</w:t>
      </w:r>
      <w:proofErr w:type="spellEnd"/>
      <w:r w:rsidRPr="004944C3">
        <w:t xml:space="preserve"> </w:t>
      </w:r>
      <w:proofErr w:type="spellStart"/>
      <w:r w:rsidRPr="004944C3">
        <w:t>nilai</w:t>
      </w:r>
      <w:proofErr w:type="spellEnd"/>
      <w:r w:rsidRPr="004944C3">
        <w:t xml:space="preserve"> </w:t>
      </w:r>
      <w:proofErr w:type="spellStart"/>
      <w:r w:rsidRPr="004944C3">
        <w:t>signifikansi</w:t>
      </w:r>
      <w:proofErr w:type="spellEnd"/>
      <w:r w:rsidRPr="004944C3">
        <w:t xml:space="preserve"> 0,000. Karena </w:t>
      </w:r>
      <w:proofErr w:type="spellStart"/>
      <w:r w:rsidRPr="004944C3">
        <w:t>nilai</w:t>
      </w:r>
      <w:proofErr w:type="spellEnd"/>
      <w:r w:rsidRPr="004944C3">
        <w:t xml:space="preserve"> </w:t>
      </w:r>
      <w:proofErr w:type="spellStart"/>
      <w:r w:rsidRPr="004944C3">
        <w:t>signifikansi</w:t>
      </w:r>
      <w:proofErr w:type="spellEnd"/>
      <w:r w:rsidRPr="004944C3">
        <w:t xml:space="preserve">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maka</w:t>
      </w:r>
      <w:proofErr w:type="spellEnd"/>
      <w:r w:rsidRPr="004944C3">
        <w:t xml:space="preserve"> H2 </w:t>
      </w:r>
      <w:proofErr w:type="spellStart"/>
      <w:r w:rsidRPr="004944C3">
        <w:t>dapat</w:t>
      </w:r>
      <w:proofErr w:type="spellEnd"/>
      <w:r w:rsidRPr="004944C3">
        <w:t xml:space="preserve"> </w:t>
      </w:r>
      <w:proofErr w:type="spellStart"/>
      <w:r w:rsidRPr="004944C3">
        <w:t>diterima</w:t>
      </w:r>
      <w:proofErr w:type="spellEnd"/>
      <w:r w:rsidRPr="004944C3">
        <w:t xml:space="preserve">. Hasil </w:t>
      </w:r>
      <w:proofErr w:type="spellStart"/>
      <w:r w:rsidRPr="004944C3">
        <w:t>ini</w:t>
      </w:r>
      <w:proofErr w:type="spellEnd"/>
      <w:r w:rsidRPr="004944C3">
        <w:t xml:space="preserve">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semakin</w:t>
      </w:r>
      <w:proofErr w:type="spellEnd"/>
      <w:r w:rsidRPr="004944C3">
        <w:t xml:space="preserve"> </w:t>
      </w:r>
      <w:proofErr w:type="spellStart"/>
      <w:r w:rsidRPr="004944C3">
        <w:t>besar</w:t>
      </w:r>
      <w:proofErr w:type="spellEnd"/>
      <w:r w:rsidRPr="004944C3">
        <w:t xml:space="preserve"> </w:t>
      </w:r>
      <w:proofErr w:type="spellStart"/>
      <w:r w:rsidRPr="004944C3">
        <w:t>jumlah</w:t>
      </w:r>
      <w:proofErr w:type="spellEnd"/>
      <w:r w:rsidRPr="004944C3">
        <w:t xml:space="preserve"> auditor internal, </w:t>
      </w:r>
      <w:proofErr w:type="spellStart"/>
      <w:r w:rsidRPr="004944C3">
        <w:t>maka</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juga </w:t>
      </w:r>
      <w:proofErr w:type="spellStart"/>
      <w:r w:rsidRPr="004944C3">
        <w:t>meningkat</w:t>
      </w:r>
      <w:proofErr w:type="spellEnd"/>
      <w:r w:rsidRPr="004944C3">
        <w:t>.</w:t>
      </w:r>
    </w:p>
    <w:p w14:paraId="26FCB46C" w14:textId="169F7A88" w:rsidR="00A62D49" w:rsidRDefault="004944C3" w:rsidP="00317BAC">
      <w:pPr>
        <w:pStyle w:val="NormalWeb"/>
        <w:numPr>
          <w:ilvl w:val="0"/>
          <w:numId w:val="18"/>
        </w:numPr>
        <w:spacing w:line="480" w:lineRule="auto"/>
        <w:jc w:val="both"/>
      </w:pPr>
      <w:r w:rsidRPr="004944C3">
        <w:t xml:space="preserve">Dari </w:t>
      </w:r>
      <w:proofErr w:type="spellStart"/>
      <w:r w:rsidRPr="004944C3">
        <w:t>hasil</w:t>
      </w:r>
      <w:proofErr w:type="spellEnd"/>
      <w:r w:rsidRPr="004944C3">
        <w:t xml:space="preserve"> </w:t>
      </w:r>
      <w:proofErr w:type="spellStart"/>
      <w:r w:rsidRPr="004944C3">
        <w:t>penelitian</w:t>
      </w:r>
      <w:proofErr w:type="spellEnd"/>
      <w:r w:rsidRPr="004944C3">
        <w:t xml:space="preserve">, </w:t>
      </w:r>
      <w:proofErr w:type="spellStart"/>
      <w:r w:rsidRPr="004944C3">
        <w:t>dapat</w:t>
      </w:r>
      <w:proofErr w:type="spellEnd"/>
      <w:r w:rsidRPr="004944C3">
        <w:t xml:space="preserve"> </w:t>
      </w:r>
      <w:proofErr w:type="spellStart"/>
      <w:r w:rsidRPr="004944C3">
        <w:t>disimpulkan</w:t>
      </w:r>
      <w:proofErr w:type="spellEnd"/>
      <w:r w:rsidRPr="004944C3">
        <w:t xml:space="preserve"> </w:t>
      </w:r>
      <w:proofErr w:type="spellStart"/>
      <w:r w:rsidRPr="004944C3">
        <w:t>bahwa</w:t>
      </w:r>
      <w:proofErr w:type="spellEnd"/>
      <w:r w:rsidRPr="004944C3">
        <w:t xml:space="preserve"> </w:t>
      </w:r>
      <w:proofErr w:type="spellStart"/>
      <w:r w:rsidRPr="004944C3">
        <w:t>variabel</w:t>
      </w:r>
      <w:proofErr w:type="spellEnd"/>
      <w:r w:rsidRPr="004944C3">
        <w:t xml:space="preserve"> </w:t>
      </w:r>
      <w:proofErr w:type="spellStart"/>
      <w:r w:rsidRPr="004944C3">
        <w:t>Komite</w:t>
      </w:r>
      <w:proofErr w:type="spellEnd"/>
      <w:r w:rsidRPr="004944C3">
        <w:t xml:space="preserve"> Audit (X3) </w:t>
      </w:r>
      <w:proofErr w:type="spellStart"/>
      <w:r w:rsidRPr="004944C3">
        <w:t>memiliki</w:t>
      </w:r>
      <w:proofErr w:type="spellEnd"/>
      <w:r w:rsidRPr="004944C3">
        <w:t xml:space="preserve"> </w:t>
      </w:r>
      <w:proofErr w:type="spellStart"/>
      <w:r w:rsidRPr="004944C3">
        <w:t>pengaruh</w:t>
      </w:r>
      <w:proofErr w:type="spellEnd"/>
      <w:r w:rsidRPr="004944C3">
        <w:t xml:space="preserve"> </w:t>
      </w:r>
      <w:proofErr w:type="spellStart"/>
      <w:r w:rsidRPr="004944C3">
        <w:t>signifikan</w:t>
      </w:r>
      <w:proofErr w:type="spellEnd"/>
      <w:r w:rsidRPr="004944C3">
        <w:t xml:space="preserve">, </w:t>
      </w:r>
      <w:proofErr w:type="spellStart"/>
      <w:r w:rsidRPr="004944C3">
        <w:t>namun</w:t>
      </w:r>
      <w:proofErr w:type="spellEnd"/>
      <w:r w:rsidRPr="004944C3">
        <w:t xml:space="preserve"> </w:t>
      </w:r>
      <w:proofErr w:type="spellStart"/>
      <w:r w:rsidRPr="004944C3">
        <w:t>berarah</w:t>
      </w:r>
      <w:proofErr w:type="spellEnd"/>
      <w:r w:rsidRPr="004944C3">
        <w:t xml:space="preserve"> </w:t>
      </w:r>
      <w:proofErr w:type="spellStart"/>
      <w:r w:rsidRPr="004944C3">
        <w:t>negatif</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(Y). Hal </w:t>
      </w:r>
      <w:proofErr w:type="spellStart"/>
      <w:r w:rsidRPr="004944C3">
        <w:t>ini</w:t>
      </w:r>
      <w:proofErr w:type="spellEnd"/>
      <w:r w:rsidRPr="004944C3">
        <w:t xml:space="preserve"> </w:t>
      </w:r>
      <w:proofErr w:type="spellStart"/>
      <w:r w:rsidRPr="004944C3">
        <w:t>dibuktikan</w:t>
      </w:r>
      <w:proofErr w:type="spellEnd"/>
      <w:r w:rsidRPr="004944C3">
        <w:t xml:space="preserve"> </w:t>
      </w:r>
      <w:proofErr w:type="spellStart"/>
      <w:r w:rsidRPr="004944C3">
        <w:t>melalui</w:t>
      </w:r>
      <w:proofErr w:type="spellEnd"/>
      <w:r w:rsidRPr="004944C3">
        <w:t xml:space="preserve"> </w:t>
      </w:r>
      <w:proofErr w:type="spellStart"/>
      <w:r w:rsidRPr="004944C3">
        <w:t>hasil</w:t>
      </w:r>
      <w:proofErr w:type="spellEnd"/>
      <w:r w:rsidRPr="004944C3">
        <w:t xml:space="preserve"> uji </w:t>
      </w:r>
      <w:proofErr w:type="spellStart"/>
      <w:r w:rsidRPr="004944C3">
        <w:t>hipotesis</w:t>
      </w:r>
      <w:proofErr w:type="spellEnd"/>
      <w:r w:rsidRPr="004944C3">
        <w:t xml:space="preserve"> yang </w:t>
      </w:r>
      <w:proofErr w:type="spellStart"/>
      <w:r w:rsidRPr="004944C3">
        <w:t>menunjukkan</w:t>
      </w:r>
      <w:proofErr w:type="spellEnd"/>
      <w:r w:rsidRPr="004944C3">
        <w:t xml:space="preserve"> </w:t>
      </w:r>
      <w:proofErr w:type="spellStart"/>
      <w:r w:rsidRPr="004944C3">
        <w:t>koefisien</w:t>
      </w:r>
      <w:proofErr w:type="spellEnd"/>
      <w:r w:rsidRPr="004944C3">
        <w:t xml:space="preserve"> </w:t>
      </w:r>
      <w:proofErr w:type="spellStart"/>
      <w:r w:rsidRPr="004944C3">
        <w:t>regresi</w:t>
      </w:r>
      <w:proofErr w:type="spellEnd"/>
      <w:r w:rsidRPr="004944C3">
        <w:t xml:space="preserve"> </w:t>
      </w:r>
      <w:proofErr w:type="spellStart"/>
      <w:r w:rsidRPr="004944C3">
        <w:t>berparameter</w:t>
      </w:r>
      <w:proofErr w:type="spellEnd"/>
      <w:r w:rsidRPr="004944C3">
        <w:t xml:space="preserve"> </w:t>
      </w:r>
      <w:proofErr w:type="spellStart"/>
      <w:r w:rsidRPr="004944C3">
        <w:t>negatif</w:t>
      </w:r>
      <w:proofErr w:type="spellEnd"/>
      <w:r w:rsidRPr="004944C3">
        <w:t xml:space="preserve"> </w:t>
      </w:r>
      <w:proofErr w:type="spellStart"/>
      <w:r w:rsidRPr="004944C3">
        <w:t>sebesar</w:t>
      </w:r>
      <w:proofErr w:type="spellEnd"/>
      <w:r w:rsidRPr="004944C3">
        <w:t xml:space="preserve"> –0,017 </w:t>
      </w:r>
      <w:proofErr w:type="spellStart"/>
      <w:r w:rsidRPr="004944C3">
        <w:t>dengan</w:t>
      </w:r>
      <w:proofErr w:type="spellEnd"/>
      <w:r w:rsidRPr="004944C3">
        <w:t xml:space="preserve"> </w:t>
      </w:r>
      <w:proofErr w:type="spellStart"/>
      <w:r w:rsidRPr="004944C3">
        <w:t>nilai</w:t>
      </w:r>
      <w:proofErr w:type="spellEnd"/>
      <w:r w:rsidRPr="004944C3">
        <w:t xml:space="preserve"> </w:t>
      </w:r>
      <w:proofErr w:type="spellStart"/>
      <w:r w:rsidRPr="004944C3">
        <w:t>signifikansi</w:t>
      </w:r>
      <w:proofErr w:type="spellEnd"/>
      <w:r w:rsidRPr="004944C3">
        <w:t xml:space="preserve"> 0,011. </w:t>
      </w:r>
      <w:proofErr w:type="spellStart"/>
      <w:r w:rsidRPr="004944C3">
        <w:t>Meskipun</w:t>
      </w:r>
      <w:proofErr w:type="spellEnd"/>
      <w:r w:rsidRPr="004944C3">
        <w:t xml:space="preserve"> </w:t>
      </w:r>
      <w:proofErr w:type="spellStart"/>
      <w:r w:rsidRPr="004944C3">
        <w:t>nilai</w:t>
      </w:r>
      <w:proofErr w:type="spellEnd"/>
      <w:r w:rsidRPr="004944C3">
        <w:t xml:space="preserve"> </w:t>
      </w:r>
      <w:proofErr w:type="spellStart"/>
      <w:r w:rsidRPr="004944C3">
        <w:t>signifikansi</w:t>
      </w:r>
      <w:proofErr w:type="spellEnd"/>
      <w:r w:rsidRPr="004944C3">
        <w:t xml:space="preserve"> </w:t>
      </w:r>
      <w:proofErr w:type="spellStart"/>
      <w:r w:rsidRPr="004944C3">
        <w:t>lebih</w:t>
      </w:r>
      <w:proofErr w:type="spellEnd"/>
      <w:r w:rsidRPr="004944C3">
        <w:t xml:space="preserve"> </w:t>
      </w:r>
      <w:proofErr w:type="spellStart"/>
      <w:r w:rsidRPr="004944C3">
        <w:t>kecil</w:t>
      </w:r>
      <w:proofErr w:type="spellEnd"/>
      <w:r w:rsidRPr="004944C3">
        <w:t xml:space="preserve"> </w:t>
      </w:r>
      <w:proofErr w:type="spellStart"/>
      <w:r w:rsidRPr="004944C3">
        <w:t>dari</w:t>
      </w:r>
      <w:proofErr w:type="spellEnd"/>
      <w:r w:rsidRPr="004944C3">
        <w:t xml:space="preserve"> 0,05 </w:t>
      </w:r>
      <w:proofErr w:type="spellStart"/>
      <w:r w:rsidRPr="004944C3">
        <w:t>sehingga</w:t>
      </w:r>
      <w:proofErr w:type="spellEnd"/>
      <w:r w:rsidRPr="004944C3">
        <w:t xml:space="preserve"> </w:t>
      </w:r>
      <w:proofErr w:type="spellStart"/>
      <w:r w:rsidRPr="004944C3">
        <w:t>menunjukkan</w:t>
      </w:r>
      <w:proofErr w:type="spellEnd"/>
      <w:r w:rsidRPr="004944C3">
        <w:t xml:space="preserve"> </w:t>
      </w:r>
      <w:proofErr w:type="spellStart"/>
      <w:r w:rsidRPr="004944C3">
        <w:t>pengaruh</w:t>
      </w:r>
      <w:proofErr w:type="spellEnd"/>
      <w:r w:rsidRPr="004944C3">
        <w:t xml:space="preserve"> yang </w:t>
      </w:r>
      <w:proofErr w:type="spellStart"/>
      <w:r w:rsidRPr="004944C3">
        <w:t>signifikan</w:t>
      </w:r>
      <w:proofErr w:type="spellEnd"/>
      <w:r w:rsidRPr="004944C3">
        <w:t xml:space="preserve">, </w:t>
      </w:r>
      <w:proofErr w:type="spellStart"/>
      <w:r w:rsidRPr="004944C3">
        <w:t>arah</w:t>
      </w:r>
      <w:proofErr w:type="spellEnd"/>
      <w:r w:rsidRPr="004944C3">
        <w:t xml:space="preserve"> </w:t>
      </w:r>
      <w:proofErr w:type="spellStart"/>
      <w:r w:rsidRPr="004944C3">
        <w:t>koefisien</w:t>
      </w:r>
      <w:proofErr w:type="spellEnd"/>
      <w:r w:rsidRPr="004944C3">
        <w:t xml:space="preserve"> yang </w:t>
      </w:r>
      <w:proofErr w:type="spellStart"/>
      <w:r w:rsidRPr="004944C3">
        <w:t>negatif</w:t>
      </w:r>
      <w:proofErr w:type="spellEnd"/>
      <w:r w:rsidRPr="004944C3">
        <w:t xml:space="preserve"> </w:t>
      </w:r>
      <w:proofErr w:type="spellStart"/>
      <w:r w:rsidRPr="004944C3">
        <w:t>menunjukkan</w:t>
      </w:r>
      <w:proofErr w:type="spellEnd"/>
      <w:r w:rsidRPr="004944C3">
        <w:t xml:space="preserve"> </w:t>
      </w:r>
      <w:proofErr w:type="spellStart"/>
      <w:r w:rsidRPr="004944C3">
        <w:t>bahwa</w:t>
      </w:r>
      <w:proofErr w:type="spellEnd"/>
      <w:r w:rsidRPr="004944C3">
        <w:t xml:space="preserve"> </w:t>
      </w:r>
      <w:proofErr w:type="spellStart"/>
      <w:r w:rsidRPr="004944C3">
        <w:t>Hipotesis</w:t>
      </w:r>
      <w:proofErr w:type="spellEnd"/>
      <w:r w:rsidRPr="004944C3">
        <w:t xml:space="preserve"> 3 yang </w:t>
      </w:r>
      <w:proofErr w:type="spellStart"/>
      <w:r w:rsidRPr="004944C3">
        <w:t>menyatakan</w:t>
      </w:r>
      <w:proofErr w:type="spellEnd"/>
      <w:r w:rsidRPr="004944C3">
        <w:t xml:space="preserve"> </w:t>
      </w:r>
      <w:proofErr w:type="spellStart"/>
      <w:r w:rsidRPr="004944C3">
        <w:t>bahwa</w:t>
      </w:r>
      <w:proofErr w:type="spellEnd"/>
      <w:r w:rsidRPr="004944C3">
        <w:t xml:space="preserve"> </w:t>
      </w:r>
      <w:proofErr w:type="spellStart"/>
      <w:r w:rsidRPr="004944C3">
        <w:t>komite</w:t>
      </w:r>
      <w:proofErr w:type="spellEnd"/>
      <w:r w:rsidRPr="004944C3">
        <w:t xml:space="preserve"> audit </w:t>
      </w:r>
      <w:proofErr w:type="spellStart"/>
      <w:r w:rsidRPr="004944C3">
        <w:t>berpengaruh</w:t>
      </w:r>
      <w:proofErr w:type="spellEnd"/>
      <w:r w:rsidRPr="004944C3">
        <w:t xml:space="preserve"> </w:t>
      </w:r>
      <w:proofErr w:type="spellStart"/>
      <w:r w:rsidRPr="004944C3">
        <w:t>positif</w:t>
      </w:r>
      <w:proofErr w:type="spellEnd"/>
      <w:r w:rsidRPr="004944C3">
        <w:t xml:space="preserve"> dan </w:t>
      </w:r>
      <w:proofErr w:type="spellStart"/>
      <w:r w:rsidRPr="004944C3">
        <w:t>signifikan</w:t>
      </w:r>
      <w:proofErr w:type="spellEnd"/>
      <w:r w:rsidRPr="004944C3">
        <w:t xml:space="preserve"> </w:t>
      </w:r>
      <w:proofErr w:type="spellStart"/>
      <w:r w:rsidRPr="004944C3">
        <w:t>terhadap</w:t>
      </w:r>
      <w:proofErr w:type="spellEnd"/>
      <w:r w:rsidRPr="004944C3">
        <w:t xml:space="preserve"> </w:t>
      </w:r>
      <w:proofErr w:type="spellStart"/>
      <w:r w:rsidRPr="004944C3">
        <w:t>nilai</w:t>
      </w:r>
      <w:proofErr w:type="spellEnd"/>
      <w:r w:rsidRPr="004944C3">
        <w:t xml:space="preserve"> </w:t>
      </w:r>
      <w:proofErr w:type="spellStart"/>
      <w:r w:rsidRPr="004944C3">
        <w:t>perusahaan</w:t>
      </w:r>
      <w:proofErr w:type="spellEnd"/>
      <w:r w:rsidRPr="004944C3">
        <w:t xml:space="preserve"> </w:t>
      </w:r>
      <w:proofErr w:type="spellStart"/>
      <w:r w:rsidRPr="004944C3">
        <w:t>tidak</w:t>
      </w:r>
      <w:proofErr w:type="spellEnd"/>
      <w:r w:rsidRPr="004944C3">
        <w:t xml:space="preserve"> </w:t>
      </w:r>
      <w:proofErr w:type="spellStart"/>
      <w:r w:rsidRPr="004944C3">
        <w:t>dapat</w:t>
      </w:r>
      <w:proofErr w:type="spellEnd"/>
      <w:r w:rsidRPr="004944C3">
        <w:t xml:space="preserve"> </w:t>
      </w:r>
      <w:proofErr w:type="spellStart"/>
      <w:r w:rsidRPr="004944C3">
        <w:t>diterima</w:t>
      </w:r>
      <w:proofErr w:type="spellEnd"/>
      <w:r w:rsidRPr="004944C3">
        <w:t xml:space="preserve">, </w:t>
      </w:r>
      <w:proofErr w:type="spellStart"/>
      <w:r w:rsidRPr="004944C3">
        <w:t>karena</w:t>
      </w:r>
      <w:proofErr w:type="spellEnd"/>
      <w:r w:rsidRPr="004944C3">
        <w:t xml:space="preserve"> </w:t>
      </w:r>
      <w:proofErr w:type="spellStart"/>
      <w:r w:rsidRPr="004944C3">
        <w:t>hasil</w:t>
      </w:r>
      <w:proofErr w:type="spellEnd"/>
      <w:r w:rsidRPr="004944C3">
        <w:t xml:space="preserve"> </w:t>
      </w:r>
      <w:proofErr w:type="spellStart"/>
      <w:r w:rsidRPr="004944C3">
        <w:t>penelitian</w:t>
      </w:r>
      <w:proofErr w:type="spellEnd"/>
      <w:r w:rsidRPr="004944C3">
        <w:t xml:space="preserve"> </w:t>
      </w:r>
      <w:proofErr w:type="spellStart"/>
      <w:r w:rsidRPr="004944C3">
        <w:t>justru</w:t>
      </w:r>
      <w:proofErr w:type="spellEnd"/>
      <w:r w:rsidRPr="004944C3">
        <w:t xml:space="preserve"> </w:t>
      </w:r>
      <w:proofErr w:type="spellStart"/>
      <w:r w:rsidRPr="004944C3">
        <w:t>menunjukkan</w:t>
      </w:r>
      <w:proofErr w:type="spellEnd"/>
      <w:r w:rsidRPr="004944C3">
        <w:t xml:space="preserve"> </w:t>
      </w:r>
      <w:proofErr w:type="spellStart"/>
      <w:r w:rsidRPr="004944C3">
        <w:t>pengaruh</w:t>
      </w:r>
      <w:proofErr w:type="spellEnd"/>
      <w:r w:rsidRPr="004944C3">
        <w:t xml:space="preserve"> yang </w:t>
      </w:r>
      <w:proofErr w:type="spellStart"/>
      <w:r w:rsidRPr="004944C3">
        <w:t>negatif</w:t>
      </w:r>
      <w:proofErr w:type="spellEnd"/>
      <w:r w:rsidRPr="004944C3">
        <w:t xml:space="preserve"> dan </w:t>
      </w:r>
      <w:proofErr w:type="spellStart"/>
      <w:r w:rsidRPr="004944C3">
        <w:t>signifikan</w:t>
      </w:r>
      <w:proofErr w:type="spellEnd"/>
      <w:r w:rsidRPr="004944C3">
        <w:t>.</w:t>
      </w:r>
    </w:p>
    <w:p w14:paraId="29090377" w14:textId="77777777" w:rsidR="003E1C9A" w:rsidRPr="00E46577" w:rsidRDefault="003E1C9A" w:rsidP="003E1C9A">
      <w:pPr>
        <w:pStyle w:val="Heading2"/>
      </w:pPr>
      <w:bookmarkStart w:id="86" w:name="_Toc214580120"/>
      <w:r w:rsidRPr="00E46577">
        <w:t xml:space="preserve">4.2 </w:t>
      </w:r>
      <w:proofErr w:type="spellStart"/>
      <w:r w:rsidRPr="00E46577">
        <w:t>Pembahasan</w:t>
      </w:r>
      <w:bookmarkEnd w:id="86"/>
      <w:proofErr w:type="spellEnd"/>
    </w:p>
    <w:p w14:paraId="59D6B941" w14:textId="77777777" w:rsidR="003E1C9A" w:rsidRPr="00E46577" w:rsidRDefault="003E1C9A" w:rsidP="003E1C9A">
      <w:pPr>
        <w:pStyle w:val="Heading3"/>
      </w:pPr>
      <w:bookmarkStart w:id="87" w:name="_Toc214580121"/>
      <w:r w:rsidRPr="00E46577">
        <w:t xml:space="preserve">4.2.1 </w:t>
      </w:r>
      <w:proofErr w:type="spellStart"/>
      <w:r w:rsidRPr="00E46577">
        <w:t>Pengaruh</w:t>
      </w:r>
      <w:proofErr w:type="spellEnd"/>
      <w:r w:rsidRPr="00E46577">
        <w:t xml:space="preserve"> ESG Score </w:t>
      </w:r>
      <w:proofErr w:type="spellStart"/>
      <w:r w:rsidRPr="00E46577">
        <w:t>terhadap</w:t>
      </w:r>
      <w:proofErr w:type="spellEnd"/>
      <w:r w:rsidRPr="00E46577">
        <w:t xml:space="preserve"> Nilai Perusahaan</w:t>
      </w:r>
      <w:bookmarkEnd w:id="87"/>
    </w:p>
    <w:p w14:paraId="1D8DE854" w14:textId="77777777" w:rsidR="003E1C9A" w:rsidRPr="00E46577" w:rsidRDefault="003E1C9A" w:rsidP="00317BAC">
      <w:pPr>
        <w:pStyle w:val="NormalWeb"/>
        <w:spacing w:line="480" w:lineRule="auto"/>
        <w:ind w:firstLine="567"/>
        <w:jc w:val="both"/>
      </w:pPr>
      <w:proofErr w:type="spellStart"/>
      <w:r w:rsidRPr="00E46577">
        <w:t>Berdasarkan</w:t>
      </w:r>
      <w:proofErr w:type="spellEnd"/>
      <w:r w:rsidRPr="00E46577">
        <w:t xml:space="preserve"> </w:t>
      </w:r>
      <w:proofErr w:type="spellStart"/>
      <w:r w:rsidRPr="00E46577">
        <w:t>hasil</w:t>
      </w:r>
      <w:proofErr w:type="spellEnd"/>
      <w:r w:rsidRPr="00E46577">
        <w:t xml:space="preserve"> </w:t>
      </w:r>
      <w:proofErr w:type="spellStart"/>
      <w:r w:rsidRPr="00E46577">
        <w:t>pengujian</w:t>
      </w:r>
      <w:proofErr w:type="spellEnd"/>
      <w:r w:rsidRPr="00E46577">
        <w:t xml:space="preserve"> </w:t>
      </w:r>
      <w:proofErr w:type="spellStart"/>
      <w:r w:rsidRPr="00E46577">
        <w:t>terhadap</w:t>
      </w:r>
      <w:proofErr w:type="spellEnd"/>
      <w:r w:rsidRPr="00E46577">
        <w:t xml:space="preserve"> </w:t>
      </w:r>
      <w:proofErr w:type="spellStart"/>
      <w:r w:rsidRPr="00E46577">
        <w:t>hipotesis</w:t>
      </w:r>
      <w:proofErr w:type="spellEnd"/>
      <w:r w:rsidRPr="00E46577">
        <w:t xml:space="preserve"> </w:t>
      </w:r>
      <w:proofErr w:type="spellStart"/>
      <w:r w:rsidRPr="00E46577">
        <w:t>pertama</w:t>
      </w:r>
      <w:proofErr w:type="spellEnd"/>
      <w:r w:rsidRPr="00E46577">
        <w:t xml:space="preserve">, </w:t>
      </w:r>
      <w:proofErr w:type="spellStart"/>
      <w:r w:rsidRPr="00E46577">
        <w:t>diketahui</w:t>
      </w:r>
      <w:proofErr w:type="spellEnd"/>
      <w:r w:rsidRPr="00E46577">
        <w:t xml:space="preserve"> </w:t>
      </w:r>
      <w:proofErr w:type="spellStart"/>
      <w:r w:rsidRPr="00E46577">
        <w:t>bahwa</w:t>
      </w:r>
      <w:proofErr w:type="spellEnd"/>
      <w:r w:rsidRPr="00E46577">
        <w:t xml:space="preserve"> ESG Score </w:t>
      </w:r>
      <w:proofErr w:type="spellStart"/>
      <w:r w:rsidRPr="00E46577">
        <w:t>berpengaruh</w:t>
      </w:r>
      <w:proofErr w:type="spellEnd"/>
      <w:r w:rsidRPr="00E46577">
        <w:t xml:space="preserve"> </w:t>
      </w:r>
      <w:proofErr w:type="spellStart"/>
      <w:r w:rsidRPr="00E46577">
        <w:t>signifikan</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Koefisien</w:t>
      </w:r>
      <w:proofErr w:type="spellEnd"/>
      <w:r w:rsidRPr="00E46577">
        <w:t xml:space="preserve"> </w:t>
      </w:r>
      <w:proofErr w:type="spellStart"/>
      <w:r w:rsidRPr="00E46577">
        <w:t>regresi</w:t>
      </w:r>
      <w:proofErr w:type="spellEnd"/>
      <w:r w:rsidRPr="00E46577">
        <w:t xml:space="preserve"> </w:t>
      </w:r>
      <w:proofErr w:type="spellStart"/>
      <w:r w:rsidRPr="00E46577">
        <w:t>menunjukkan</w:t>
      </w:r>
      <w:proofErr w:type="spellEnd"/>
      <w:r w:rsidRPr="00E46577">
        <w:t xml:space="preserve"> </w:t>
      </w:r>
      <w:proofErr w:type="spellStart"/>
      <w:r w:rsidRPr="00E46577">
        <w:t>arah</w:t>
      </w:r>
      <w:proofErr w:type="spellEnd"/>
      <w:r w:rsidRPr="00E46577">
        <w:t xml:space="preserve"> </w:t>
      </w:r>
      <w:proofErr w:type="spellStart"/>
      <w:r w:rsidRPr="00E46577">
        <w:t>hubungan</w:t>
      </w:r>
      <w:proofErr w:type="spellEnd"/>
      <w:r w:rsidRPr="00E46577">
        <w:t xml:space="preserve"> </w:t>
      </w:r>
      <w:proofErr w:type="spellStart"/>
      <w:r w:rsidRPr="00E46577">
        <w:t>positif</w:t>
      </w:r>
      <w:proofErr w:type="spellEnd"/>
      <w:r w:rsidRPr="00E46577">
        <w:t xml:space="preserve">, yang </w:t>
      </w:r>
      <w:proofErr w:type="spellStart"/>
      <w:r w:rsidRPr="00E46577">
        <w:t>berarti</w:t>
      </w:r>
      <w:proofErr w:type="spellEnd"/>
      <w:r w:rsidRPr="00E46577">
        <w:t xml:space="preserve"> </w:t>
      </w:r>
      <w:proofErr w:type="spellStart"/>
      <w:r w:rsidRPr="00E46577">
        <w:t>semakin</w:t>
      </w:r>
      <w:proofErr w:type="spellEnd"/>
      <w:r w:rsidRPr="00E46577">
        <w:t xml:space="preserve"> </w:t>
      </w:r>
      <w:proofErr w:type="spellStart"/>
      <w:r w:rsidRPr="00E46577">
        <w:t>tinggi</w:t>
      </w:r>
      <w:proofErr w:type="spellEnd"/>
      <w:r w:rsidRPr="00E46577">
        <w:t xml:space="preserve"> ESG Score </w:t>
      </w:r>
      <w:proofErr w:type="spellStart"/>
      <w:r w:rsidRPr="00E46577">
        <w:t>perusahaan</w:t>
      </w:r>
      <w:proofErr w:type="spellEnd"/>
      <w:r w:rsidRPr="00E46577">
        <w:t xml:space="preserve">, </w:t>
      </w:r>
      <w:proofErr w:type="spellStart"/>
      <w:r w:rsidRPr="00E46577">
        <w:t>semakin</w:t>
      </w:r>
      <w:proofErr w:type="spellEnd"/>
      <w:r w:rsidRPr="00E46577">
        <w:t xml:space="preserve"> </w:t>
      </w:r>
      <w:proofErr w:type="spellStart"/>
      <w:r w:rsidRPr="00E46577">
        <w:t>tinggi</w:t>
      </w:r>
      <w:proofErr w:type="spellEnd"/>
      <w:r w:rsidRPr="00E46577">
        <w:t xml:space="preserve"> pula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Temuan</w:t>
      </w:r>
      <w:proofErr w:type="spellEnd"/>
      <w:r w:rsidRPr="00E46577">
        <w:t xml:space="preserve"> </w:t>
      </w:r>
      <w:proofErr w:type="spellStart"/>
      <w:r w:rsidRPr="00E46577">
        <w:t>ini</w:t>
      </w:r>
      <w:proofErr w:type="spellEnd"/>
      <w:r w:rsidRPr="00E46577">
        <w:t xml:space="preserve"> </w:t>
      </w:r>
      <w:proofErr w:type="spellStart"/>
      <w:r w:rsidRPr="00E46577">
        <w:t>mendukung</w:t>
      </w:r>
      <w:proofErr w:type="spellEnd"/>
      <w:r w:rsidRPr="00E46577">
        <w:t xml:space="preserve"> </w:t>
      </w:r>
      <w:proofErr w:type="spellStart"/>
      <w:r w:rsidRPr="00E46577">
        <w:t>hipotesis</w:t>
      </w:r>
      <w:proofErr w:type="spellEnd"/>
      <w:r w:rsidRPr="00E46577">
        <w:t xml:space="preserve"> </w:t>
      </w:r>
      <w:r w:rsidRPr="00E46577">
        <w:lastRenderedPageBreak/>
        <w:t xml:space="preserve">H1 yang </w:t>
      </w:r>
      <w:proofErr w:type="spellStart"/>
      <w:r w:rsidRPr="00E46577">
        <w:t>menyatakan</w:t>
      </w:r>
      <w:proofErr w:type="spellEnd"/>
      <w:r w:rsidRPr="00E46577">
        <w:t xml:space="preserve"> </w:t>
      </w:r>
      <w:proofErr w:type="spellStart"/>
      <w:r w:rsidRPr="00E46577">
        <w:t>bahwa</w:t>
      </w:r>
      <w:proofErr w:type="spellEnd"/>
      <w:r w:rsidRPr="00E46577">
        <w:t xml:space="preserve"> ESG disclosure/ESG Score </w:t>
      </w:r>
      <w:proofErr w:type="spellStart"/>
      <w:r w:rsidRPr="00E46577">
        <w:t>berpengaruh</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firm value. </w:t>
      </w:r>
      <w:proofErr w:type="spellStart"/>
      <w:r w:rsidRPr="00E46577">
        <w:t>Dengan</w:t>
      </w:r>
      <w:proofErr w:type="spellEnd"/>
      <w:r w:rsidRPr="00E46577">
        <w:t xml:space="preserve"> </w:t>
      </w:r>
      <w:proofErr w:type="spellStart"/>
      <w:r w:rsidRPr="00E46577">
        <w:t>demikian</w:t>
      </w:r>
      <w:proofErr w:type="spellEnd"/>
      <w:r w:rsidRPr="00E46577">
        <w:t xml:space="preserve">, </w:t>
      </w:r>
      <w:proofErr w:type="spellStart"/>
      <w:r w:rsidRPr="00E46577">
        <w:t>hipotesis</w:t>
      </w:r>
      <w:proofErr w:type="spellEnd"/>
      <w:r w:rsidRPr="00E46577">
        <w:t xml:space="preserve"> </w:t>
      </w:r>
      <w:proofErr w:type="spellStart"/>
      <w:r w:rsidRPr="00E46577">
        <w:t>pertama</w:t>
      </w:r>
      <w:proofErr w:type="spellEnd"/>
      <w:r w:rsidRPr="00E46577">
        <w:t xml:space="preserve"> </w:t>
      </w:r>
      <w:proofErr w:type="spellStart"/>
      <w:r w:rsidRPr="00E46577">
        <w:t>dinyatakan</w:t>
      </w:r>
      <w:proofErr w:type="spellEnd"/>
      <w:r w:rsidRPr="00E46577">
        <w:t xml:space="preserve"> </w:t>
      </w:r>
      <w:proofErr w:type="spellStart"/>
      <w:r w:rsidRPr="00E46577">
        <w:t>diterima</w:t>
      </w:r>
      <w:proofErr w:type="spellEnd"/>
      <w:r w:rsidRPr="00E46577">
        <w:t>.</w:t>
      </w:r>
    </w:p>
    <w:p w14:paraId="68169FB3" w14:textId="77777777" w:rsidR="003E1C9A" w:rsidRPr="00E46577" w:rsidRDefault="003E1C9A" w:rsidP="00317BAC">
      <w:pPr>
        <w:pStyle w:val="NormalWeb"/>
        <w:spacing w:line="480" w:lineRule="auto"/>
        <w:ind w:firstLine="567"/>
        <w:jc w:val="both"/>
      </w:pPr>
      <w:r w:rsidRPr="00E46577">
        <w:t xml:space="preserve">Hasil </w:t>
      </w:r>
      <w:proofErr w:type="spellStart"/>
      <w:r w:rsidRPr="00E46577">
        <w:t>ini</w:t>
      </w:r>
      <w:proofErr w:type="spellEnd"/>
      <w:r w:rsidRPr="00E46577">
        <w:t xml:space="preserve"> </w:t>
      </w:r>
      <w:proofErr w:type="spellStart"/>
      <w:r w:rsidRPr="00E46577">
        <w:t>memberikan</w:t>
      </w:r>
      <w:proofErr w:type="spellEnd"/>
      <w:r w:rsidRPr="00E46577">
        <w:t xml:space="preserve"> </w:t>
      </w:r>
      <w:proofErr w:type="spellStart"/>
      <w:r w:rsidRPr="00E46577">
        <w:t>implikasi</w:t>
      </w:r>
      <w:proofErr w:type="spellEnd"/>
      <w:r w:rsidRPr="00E46577">
        <w:t xml:space="preserve"> </w:t>
      </w:r>
      <w:proofErr w:type="spellStart"/>
      <w:r w:rsidRPr="00E46577">
        <w:t>bahwa</w:t>
      </w:r>
      <w:proofErr w:type="spellEnd"/>
      <w:r w:rsidRPr="00E46577">
        <w:t xml:space="preserve"> </w:t>
      </w:r>
      <w:proofErr w:type="spellStart"/>
      <w:r w:rsidRPr="00E46577">
        <w:t>kualitas</w:t>
      </w:r>
      <w:proofErr w:type="spellEnd"/>
      <w:r w:rsidRPr="00E46577">
        <w:t xml:space="preserve"> </w:t>
      </w:r>
      <w:proofErr w:type="spellStart"/>
      <w:r w:rsidRPr="00E46577">
        <w:t>praktik</w:t>
      </w:r>
      <w:proofErr w:type="spellEnd"/>
      <w:r w:rsidRPr="00E46577">
        <w:t xml:space="preserve"> Environmental, Social, dan Governance (ESG) yang </w:t>
      </w:r>
      <w:proofErr w:type="spellStart"/>
      <w:r w:rsidRPr="00E46577">
        <w:t>dijalankan</w:t>
      </w:r>
      <w:proofErr w:type="spellEnd"/>
      <w:r w:rsidRPr="00E46577">
        <w:t xml:space="preserve"> </w:t>
      </w:r>
      <w:proofErr w:type="spellStart"/>
      <w:r w:rsidRPr="00E46577">
        <w:t>perusahaan</w:t>
      </w:r>
      <w:proofErr w:type="spellEnd"/>
      <w:r w:rsidRPr="00E46577">
        <w:t xml:space="preserve"> </w:t>
      </w:r>
      <w:proofErr w:type="spellStart"/>
      <w:r w:rsidRPr="00E46577">
        <w:t>memberikan</w:t>
      </w:r>
      <w:proofErr w:type="spellEnd"/>
      <w:r w:rsidRPr="00E46577">
        <w:t xml:space="preserve"> </w:t>
      </w:r>
      <w:proofErr w:type="spellStart"/>
      <w:r w:rsidRPr="00E46577">
        <w:t>sinyal</w:t>
      </w:r>
      <w:proofErr w:type="spellEnd"/>
      <w:r w:rsidRPr="00E46577">
        <w:t xml:space="preserve"> </w:t>
      </w:r>
      <w:proofErr w:type="spellStart"/>
      <w:r w:rsidRPr="00E46577">
        <w:t>positif</w:t>
      </w:r>
      <w:proofErr w:type="spellEnd"/>
      <w:r w:rsidRPr="00E46577">
        <w:t xml:space="preserve"> </w:t>
      </w:r>
      <w:proofErr w:type="spellStart"/>
      <w:r w:rsidRPr="00E46577">
        <w:t>kepada</w:t>
      </w:r>
      <w:proofErr w:type="spellEnd"/>
      <w:r w:rsidRPr="00E46577">
        <w:t xml:space="preserve"> pasar dan investor. Perusahaan yang </w:t>
      </w:r>
      <w:proofErr w:type="spellStart"/>
      <w:r w:rsidRPr="00E46577">
        <w:t>memiliki</w:t>
      </w:r>
      <w:proofErr w:type="spellEnd"/>
      <w:r w:rsidRPr="00E46577">
        <w:t xml:space="preserve"> </w:t>
      </w:r>
      <w:proofErr w:type="spellStart"/>
      <w:r w:rsidRPr="00E46577">
        <w:t>skor</w:t>
      </w:r>
      <w:proofErr w:type="spellEnd"/>
      <w:r w:rsidRPr="00E46577">
        <w:t xml:space="preserve"> ESG </w:t>
      </w:r>
      <w:proofErr w:type="spellStart"/>
      <w:r w:rsidRPr="00E46577">
        <w:t>tinggi</w:t>
      </w:r>
      <w:proofErr w:type="spellEnd"/>
      <w:r w:rsidRPr="00E46577">
        <w:t xml:space="preserve"> </w:t>
      </w:r>
      <w:proofErr w:type="spellStart"/>
      <w:r w:rsidRPr="00E46577">
        <w:t>dianggap</w:t>
      </w:r>
      <w:proofErr w:type="spellEnd"/>
      <w:r w:rsidRPr="00E46577">
        <w:t xml:space="preserve"> </w:t>
      </w:r>
      <w:proofErr w:type="spellStart"/>
      <w:r w:rsidRPr="00E46577">
        <w:t>mampu</w:t>
      </w:r>
      <w:proofErr w:type="spellEnd"/>
      <w:r w:rsidRPr="00E46577">
        <w:t xml:space="preserve"> </w:t>
      </w:r>
      <w:proofErr w:type="spellStart"/>
      <w:r w:rsidRPr="00E46577">
        <w:t>mengelola</w:t>
      </w:r>
      <w:proofErr w:type="spellEnd"/>
      <w:r w:rsidRPr="00E46577">
        <w:t xml:space="preserve"> </w:t>
      </w:r>
      <w:proofErr w:type="spellStart"/>
      <w:r w:rsidRPr="00E46577">
        <w:t>risiko</w:t>
      </w:r>
      <w:proofErr w:type="spellEnd"/>
      <w:r w:rsidRPr="00E46577">
        <w:t xml:space="preserve"> </w:t>
      </w:r>
      <w:proofErr w:type="spellStart"/>
      <w:r w:rsidRPr="00E46577">
        <w:t>keberlanjutan</w:t>
      </w:r>
      <w:proofErr w:type="spellEnd"/>
      <w:r w:rsidRPr="00E46577">
        <w:t xml:space="preserve">, </w:t>
      </w:r>
      <w:proofErr w:type="spellStart"/>
      <w:r w:rsidRPr="00E46577">
        <w:t>kepatuhan</w:t>
      </w:r>
      <w:proofErr w:type="spellEnd"/>
      <w:r w:rsidRPr="00E46577">
        <w:t xml:space="preserve"> </w:t>
      </w:r>
      <w:proofErr w:type="spellStart"/>
      <w:r w:rsidRPr="00E46577">
        <w:t>regulasi</w:t>
      </w:r>
      <w:proofErr w:type="spellEnd"/>
      <w:r w:rsidRPr="00E46577">
        <w:t xml:space="preserve">, dan </w:t>
      </w:r>
      <w:proofErr w:type="spellStart"/>
      <w:r w:rsidRPr="00E46577">
        <w:t>hubungan</w:t>
      </w:r>
      <w:proofErr w:type="spellEnd"/>
      <w:r w:rsidRPr="00E46577">
        <w:t xml:space="preserve"> </w:t>
      </w:r>
      <w:proofErr w:type="spellStart"/>
      <w:r w:rsidRPr="00E46577">
        <w:t>dengan</w:t>
      </w:r>
      <w:proofErr w:type="spellEnd"/>
      <w:r w:rsidRPr="00E46577">
        <w:t xml:space="preserve"> </w:t>
      </w:r>
      <w:proofErr w:type="spellStart"/>
      <w:r w:rsidRPr="00E46577">
        <w:t>pemangku</w:t>
      </w:r>
      <w:proofErr w:type="spellEnd"/>
      <w:r w:rsidRPr="00E46577">
        <w:t xml:space="preserve"> </w:t>
      </w:r>
      <w:proofErr w:type="spellStart"/>
      <w:r w:rsidRPr="00E46577">
        <w:t>kepentingan</w:t>
      </w:r>
      <w:proofErr w:type="spellEnd"/>
      <w:r w:rsidRPr="00E46577">
        <w:t xml:space="preserve"> </w:t>
      </w:r>
      <w:proofErr w:type="spellStart"/>
      <w:r w:rsidRPr="00E46577">
        <w:t>dengan</w:t>
      </w:r>
      <w:proofErr w:type="spellEnd"/>
      <w:r w:rsidRPr="00E46577">
        <w:t xml:space="preserve"> </w:t>
      </w:r>
      <w:proofErr w:type="spellStart"/>
      <w:r w:rsidRPr="00E46577">
        <w:t>lebih</w:t>
      </w:r>
      <w:proofErr w:type="spellEnd"/>
      <w:r w:rsidRPr="00E46577">
        <w:t xml:space="preserve"> </w:t>
      </w:r>
      <w:proofErr w:type="spellStart"/>
      <w:r w:rsidRPr="00E46577">
        <w:t>baik</w:t>
      </w:r>
      <w:proofErr w:type="spellEnd"/>
      <w:r w:rsidRPr="00E46577">
        <w:t xml:space="preserve">. </w:t>
      </w:r>
      <w:proofErr w:type="spellStart"/>
      <w:r w:rsidRPr="00E46577">
        <w:t>Kondisi</w:t>
      </w:r>
      <w:proofErr w:type="spellEnd"/>
      <w:r w:rsidRPr="00E46577">
        <w:t xml:space="preserve"> </w:t>
      </w:r>
      <w:proofErr w:type="spellStart"/>
      <w:r w:rsidRPr="00E46577">
        <w:t>ini</w:t>
      </w:r>
      <w:proofErr w:type="spellEnd"/>
      <w:r w:rsidRPr="00E46577">
        <w:t xml:space="preserve"> </w:t>
      </w:r>
      <w:proofErr w:type="spellStart"/>
      <w:r w:rsidRPr="00E46577">
        <w:t>membuat</w:t>
      </w:r>
      <w:proofErr w:type="spellEnd"/>
      <w:r w:rsidRPr="00E46577">
        <w:t xml:space="preserve"> </w:t>
      </w:r>
      <w:proofErr w:type="spellStart"/>
      <w:r w:rsidRPr="00E46577">
        <w:t>perusahaan</w:t>
      </w:r>
      <w:proofErr w:type="spellEnd"/>
      <w:r w:rsidRPr="00E46577">
        <w:t xml:space="preserve"> </w:t>
      </w:r>
      <w:proofErr w:type="spellStart"/>
      <w:r w:rsidRPr="00E46577">
        <w:t>dipersepsikan</w:t>
      </w:r>
      <w:proofErr w:type="spellEnd"/>
      <w:r w:rsidRPr="00E46577">
        <w:t xml:space="preserve"> </w:t>
      </w:r>
      <w:proofErr w:type="spellStart"/>
      <w:r w:rsidRPr="00E46577">
        <w:t>lebih</w:t>
      </w:r>
      <w:proofErr w:type="spellEnd"/>
      <w:r w:rsidRPr="00E46577">
        <w:t xml:space="preserve"> </w:t>
      </w:r>
      <w:proofErr w:type="spellStart"/>
      <w:r w:rsidRPr="00E46577">
        <w:t>stabil</w:t>
      </w:r>
      <w:proofErr w:type="spellEnd"/>
      <w:r w:rsidRPr="00E46577">
        <w:t xml:space="preserve">, </w:t>
      </w:r>
      <w:proofErr w:type="spellStart"/>
      <w:r w:rsidRPr="00E46577">
        <w:t>berkelanjutan</w:t>
      </w:r>
      <w:proofErr w:type="spellEnd"/>
      <w:r w:rsidRPr="00E46577">
        <w:t xml:space="preserve">, dan </w:t>
      </w:r>
      <w:proofErr w:type="spellStart"/>
      <w:r w:rsidRPr="00E46577">
        <w:t>bertanggung</w:t>
      </w:r>
      <w:proofErr w:type="spellEnd"/>
      <w:r w:rsidRPr="00E46577">
        <w:t xml:space="preserve"> </w:t>
      </w:r>
      <w:proofErr w:type="spellStart"/>
      <w:r w:rsidRPr="00E46577">
        <w:t>jawab</w:t>
      </w:r>
      <w:proofErr w:type="spellEnd"/>
      <w:r w:rsidRPr="00E46577">
        <w:t xml:space="preserve"> </w:t>
      </w:r>
      <w:proofErr w:type="spellStart"/>
      <w:r w:rsidRPr="00E46577">
        <w:t>sehingga</w:t>
      </w:r>
      <w:proofErr w:type="spellEnd"/>
      <w:r w:rsidRPr="00E46577">
        <w:t xml:space="preserve"> </w:t>
      </w:r>
      <w:proofErr w:type="spellStart"/>
      <w:r w:rsidRPr="00E46577">
        <w:t>meningkatkan</w:t>
      </w:r>
      <w:proofErr w:type="spellEnd"/>
      <w:r w:rsidRPr="00E46577">
        <w:t xml:space="preserve"> </w:t>
      </w:r>
      <w:proofErr w:type="spellStart"/>
      <w:r w:rsidRPr="00E46577">
        <w:t>kepercayaan</w:t>
      </w:r>
      <w:proofErr w:type="spellEnd"/>
      <w:r w:rsidRPr="00E46577">
        <w:t xml:space="preserve"> investor.</w:t>
      </w:r>
    </w:p>
    <w:p w14:paraId="46F99747" w14:textId="77777777" w:rsidR="003E1C9A" w:rsidRPr="00E46577" w:rsidRDefault="003E1C9A" w:rsidP="00317BAC">
      <w:pPr>
        <w:pStyle w:val="NormalWeb"/>
        <w:spacing w:line="480" w:lineRule="auto"/>
        <w:ind w:firstLine="567"/>
        <w:jc w:val="both"/>
      </w:pPr>
      <w:proofErr w:type="spellStart"/>
      <w:r w:rsidRPr="00E46577">
        <w:t>Temuan</w:t>
      </w:r>
      <w:proofErr w:type="spellEnd"/>
      <w:r w:rsidRPr="00E46577">
        <w:t xml:space="preserve">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sejalan</w:t>
      </w:r>
      <w:proofErr w:type="spellEnd"/>
      <w:r w:rsidRPr="00E46577">
        <w:t xml:space="preserve"> </w:t>
      </w:r>
      <w:proofErr w:type="spellStart"/>
      <w:r w:rsidRPr="00E46577">
        <w:t>dengan</w:t>
      </w:r>
      <w:proofErr w:type="spellEnd"/>
      <w:r w:rsidRPr="00E46577">
        <w:t xml:space="preserve"> </w:t>
      </w:r>
      <w:proofErr w:type="spellStart"/>
      <w:r w:rsidRPr="00E46577">
        <w:t>teori</w:t>
      </w:r>
      <w:proofErr w:type="spellEnd"/>
      <w:r w:rsidRPr="00E46577">
        <w:t xml:space="preserve"> </w:t>
      </w:r>
      <w:proofErr w:type="spellStart"/>
      <w:r w:rsidRPr="00E46577">
        <w:t>signaling</w:t>
      </w:r>
      <w:proofErr w:type="spellEnd"/>
      <w:r w:rsidRPr="00E46577">
        <w:t xml:space="preserve">, yang </w:t>
      </w:r>
      <w:proofErr w:type="spellStart"/>
      <w:r w:rsidRPr="00E46577">
        <w:t>menekankan</w:t>
      </w:r>
      <w:proofErr w:type="spellEnd"/>
      <w:r w:rsidRPr="00E46577">
        <w:t xml:space="preserve"> </w:t>
      </w:r>
      <w:proofErr w:type="spellStart"/>
      <w:r w:rsidRPr="00E46577">
        <w:t>bahwa</w:t>
      </w:r>
      <w:proofErr w:type="spellEnd"/>
      <w:r w:rsidRPr="00E46577">
        <w:t xml:space="preserve"> </w:t>
      </w:r>
      <w:proofErr w:type="spellStart"/>
      <w:r w:rsidRPr="00E46577">
        <w:t>informasi</w:t>
      </w:r>
      <w:proofErr w:type="spellEnd"/>
      <w:r w:rsidRPr="00E46577">
        <w:t xml:space="preserve"> yang </w:t>
      </w:r>
      <w:proofErr w:type="spellStart"/>
      <w:r w:rsidRPr="00E46577">
        <w:t>baik</w:t>
      </w:r>
      <w:proofErr w:type="spellEnd"/>
      <w:r w:rsidRPr="00E46577">
        <w:t xml:space="preserve"> dan </w:t>
      </w:r>
      <w:proofErr w:type="spellStart"/>
      <w:r w:rsidRPr="00E46577">
        <w:t>relevan</w:t>
      </w:r>
      <w:proofErr w:type="spellEnd"/>
      <w:r w:rsidRPr="00E46577">
        <w:t xml:space="preserve"> </w:t>
      </w:r>
      <w:proofErr w:type="spellStart"/>
      <w:r w:rsidRPr="00E46577">
        <w:t>akan</w:t>
      </w:r>
      <w:proofErr w:type="spellEnd"/>
      <w:r w:rsidRPr="00E46577">
        <w:t xml:space="preserve"> </w:t>
      </w:r>
      <w:proofErr w:type="spellStart"/>
      <w:r w:rsidRPr="00E46577">
        <w:t>mengurangi</w:t>
      </w:r>
      <w:proofErr w:type="spellEnd"/>
      <w:r w:rsidRPr="00E46577">
        <w:t xml:space="preserve"> </w:t>
      </w:r>
      <w:proofErr w:type="spellStart"/>
      <w:r w:rsidRPr="00E46577">
        <w:t>asimetri</w:t>
      </w:r>
      <w:proofErr w:type="spellEnd"/>
      <w:r w:rsidRPr="00E46577">
        <w:t xml:space="preserve"> </w:t>
      </w:r>
      <w:proofErr w:type="spellStart"/>
      <w:r w:rsidRPr="00E46577">
        <w:t>informasi</w:t>
      </w:r>
      <w:proofErr w:type="spellEnd"/>
      <w:r w:rsidRPr="00E46577">
        <w:t xml:space="preserve"> </w:t>
      </w:r>
      <w:proofErr w:type="spellStart"/>
      <w:r w:rsidRPr="00E46577">
        <w:t>antara</w:t>
      </w:r>
      <w:proofErr w:type="spellEnd"/>
      <w:r w:rsidRPr="00E46577">
        <w:t xml:space="preserve"> </w:t>
      </w:r>
      <w:proofErr w:type="spellStart"/>
      <w:r w:rsidRPr="00E46577">
        <w:t>perusahaan</w:t>
      </w:r>
      <w:proofErr w:type="spellEnd"/>
      <w:r w:rsidRPr="00E46577">
        <w:t xml:space="preserve"> dan investor. Perusahaan yang </w:t>
      </w:r>
      <w:proofErr w:type="spellStart"/>
      <w:r w:rsidRPr="00E46577">
        <w:t>mengungkapkan</w:t>
      </w:r>
      <w:proofErr w:type="spellEnd"/>
      <w:r w:rsidRPr="00E46577">
        <w:t xml:space="preserve"> </w:t>
      </w:r>
      <w:proofErr w:type="spellStart"/>
      <w:r w:rsidRPr="00E46577">
        <w:t>atau</w:t>
      </w:r>
      <w:proofErr w:type="spellEnd"/>
      <w:r w:rsidRPr="00E46577">
        <w:t xml:space="preserve"> </w:t>
      </w:r>
      <w:proofErr w:type="spellStart"/>
      <w:r w:rsidRPr="00E46577">
        <w:t>mendapatkan</w:t>
      </w:r>
      <w:proofErr w:type="spellEnd"/>
      <w:r w:rsidRPr="00E46577">
        <w:t xml:space="preserve"> </w:t>
      </w:r>
      <w:proofErr w:type="spellStart"/>
      <w:r w:rsidRPr="00E46577">
        <w:t>skor</w:t>
      </w:r>
      <w:proofErr w:type="spellEnd"/>
      <w:r w:rsidRPr="00E46577">
        <w:t xml:space="preserve"> ESG yang </w:t>
      </w:r>
      <w:proofErr w:type="spellStart"/>
      <w:r w:rsidRPr="00E46577">
        <w:t>baik</w:t>
      </w:r>
      <w:proofErr w:type="spellEnd"/>
      <w:r w:rsidRPr="00E46577">
        <w:t xml:space="preserve"> </w:t>
      </w:r>
      <w:proofErr w:type="spellStart"/>
      <w:r w:rsidRPr="00E46577">
        <w:t>sebenarnya</w:t>
      </w:r>
      <w:proofErr w:type="spellEnd"/>
      <w:r w:rsidRPr="00E46577">
        <w:t xml:space="preserve"> </w:t>
      </w:r>
      <w:proofErr w:type="spellStart"/>
      <w:r w:rsidRPr="00E46577">
        <w:t>sedang</w:t>
      </w:r>
      <w:proofErr w:type="spellEnd"/>
      <w:r w:rsidRPr="00E46577">
        <w:t xml:space="preserve"> </w:t>
      </w:r>
      <w:proofErr w:type="spellStart"/>
      <w:r w:rsidRPr="00E46577">
        <w:t>memberikan</w:t>
      </w:r>
      <w:proofErr w:type="spellEnd"/>
      <w:r w:rsidRPr="00E46577">
        <w:t xml:space="preserve"> </w:t>
      </w:r>
      <w:proofErr w:type="spellStart"/>
      <w:r w:rsidRPr="00E46577">
        <w:t>sinyal</w:t>
      </w:r>
      <w:proofErr w:type="spellEnd"/>
      <w:r w:rsidRPr="00E46577">
        <w:t xml:space="preserve"> </w:t>
      </w:r>
      <w:proofErr w:type="spellStart"/>
      <w:r w:rsidRPr="00E46577">
        <w:t>positif</w:t>
      </w:r>
      <w:proofErr w:type="spellEnd"/>
      <w:r w:rsidRPr="00E46577">
        <w:t xml:space="preserve"> (positive signal) </w:t>
      </w:r>
      <w:proofErr w:type="spellStart"/>
      <w:r w:rsidRPr="00E46577">
        <w:t>kepada</w:t>
      </w:r>
      <w:proofErr w:type="spellEnd"/>
      <w:r w:rsidRPr="00E46577">
        <w:t xml:space="preserve"> pasar </w:t>
      </w:r>
      <w:proofErr w:type="spellStart"/>
      <w:r w:rsidRPr="00E46577">
        <w:t>bahwa</w:t>
      </w:r>
      <w:proofErr w:type="spellEnd"/>
      <w:r w:rsidRPr="00E46577">
        <w:t xml:space="preserve"> </w:t>
      </w:r>
      <w:proofErr w:type="spellStart"/>
      <w:r w:rsidRPr="00E46577">
        <w:t>mereka</w:t>
      </w:r>
      <w:proofErr w:type="spellEnd"/>
      <w:r w:rsidRPr="00E46577">
        <w:t xml:space="preserve"> </w:t>
      </w:r>
      <w:proofErr w:type="spellStart"/>
      <w:r w:rsidRPr="00E46577">
        <w:t>memiliki</w:t>
      </w:r>
      <w:proofErr w:type="spellEnd"/>
      <w:r w:rsidRPr="00E46577">
        <w:t xml:space="preserve"> </w:t>
      </w:r>
      <w:proofErr w:type="spellStart"/>
      <w:r w:rsidRPr="00E46577">
        <w:t>prospek</w:t>
      </w:r>
      <w:proofErr w:type="spellEnd"/>
      <w:r w:rsidRPr="00E46577">
        <w:t xml:space="preserve"> yang </w:t>
      </w:r>
      <w:proofErr w:type="spellStart"/>
      <w:r w:rsidRPr="00E46577">
        <w:t>baik</w:t>
      </w:r>
      <w:proofErr w:type="spellEnd"/>
      <w:r w:rsidRPr="00E46577">
        <w:t xml:space="preserve">, tata </w:t>
      </w:r>
      <w:proofErr w:type="spellStart"/>
      <w:r w:rsidRPr="00E46577">
        <w:t>kelola</w:t>
      </w:r>
      <w:proofErr w:type="spellEnd"/>
      <w:r w:rsidRPr="00E46577">
        <w:t xml:space="preserve"> yang </w:t>
      </w:r>
      <w:proofErr w:type="spellStart"/>
      <w:r w:rsidRPr="00E46577">
        <w:t>efektif</w:t>
      </w:r>
      <w:proofErr w:type="spellEnd"/>
      <w:r w:rsidRPr="00E46577">
        <w:t xml:space="preserve">, </w:t>
      </w:r>
      <w:proofErr w:type="spellStart"/>
      <w:r w:rsidRPr="00E46577">
        <w:t>serta</w:t>
      </w:r>
      <w:proofErr w:type="spellEnd"/>
      <w:r w:rsidRPr="00E46577">
        <w:t xml:space="preserve"> </w:t>
      </w:r>
      <w:proofErr w:type="spellStart"/>
      <w:r w:rsidRPr="00E46577">
        <w:t>praktik</w:t>
      </w:r>
      <w:proofErr w:type="spellEnd"/>
      <w:r w:rsidRPr="00E46577">
        <w:t xml:space="preserve"> </w:t>
      </w:r>
      <w:proofErr w:type="spellStart"/>
      <w:r w:rsidRPr="00E46577">
        <w:t>operasional</w:t>
      </w:r>
      <w:proofErr w:type="spellEnd"/>
      <w:r w:rsidRPr="00E46577">
        <w:t xml:space="preserve"> yang </w:t>
      </w:r>
      <w:proofErr w:type="spellStart"/>
      <w:r w:rsidRPr="00E46577">
        <w:t>meminimalkan</w:t>
      </w:r>
      <w:proofErr w:type="spellEnd"/>
      <w:r w:rsidRPr="00E46577">
        <w:t xml:space="preserve"> </w:t>
      </w:r>
      <w:proofErr w:type="spellStart"/>
      <w:r w:rsidRPr="00E46577">
        <w:t>risiko</w:t>
      </w:r>
      <w:proofErr w:type="spellEnd"/>
      <w:r w:rsidRPr="00E46577">
        <w:t xml:space="preserve"> </w:t>
      </w:r>
      <w:proofErr w:type="spellStart"/>
      <w:r w:rsidRPr="00E46577">
        <w:t>jangka</w:t>
      </w:r>
      <w:proofErr w:type="spellEnd"/>
      <w:r w:rsidRPr="00E46577">
        <w:t xml:space="preserve"> </w:t>
      </w:r>
      <w:proofErr w:type="spellStart"/>
      <w:r w:rsidRPr="00E46577">
        <w:t>panjang</w:t>
      </w:r>
      <w:proofErr w:type="spellEnd"/>
      <w:r w:rsidRPr="00E46577">
        <w:t xml:space="preserve">. </w:t>
      </w:r>
      <w:proofErr w:type="spellStart"/>
      <w:r w:rsidRPr="00E46577">
        <w:t>Seperti</w:t>
      </w:r>
      <w:proofErr w:type="spellEnd"/>
      <w:r w:rsidRPr="00E46577">
        <w:t xml:space="preserve"> </w:t>
      </w:r>
      <w:proofErr w:type="spellStart"/>
      <w:r w:rsidRPr="00E46577">
        <w:t>dijelaskan</w:t>
      </w:r>
      <w:proofErr w:type="spellEnd"/>
      <w:r w:rsidRPr="00E46577">
        <w:t xml:space="preserve"> </w:t>
      </w:r>
      <w:proofErr w:type="spellStart"/>
      <w:r w:rsidRPr="00E46577">
        <w:t>dalam</w:t>
      </w:r>
      <w:proofErr w:type="spellEnd"/>
      <w:r w:rsidRPr="00E46577">
        <w:t xml:space="preserve"> </w:t>
      </w:r>
      <w:proofErr w:type="spellStart"/>
      <w:r w:rsidRPr="00E46577">
        <w:t>teori</w:t>
      </w:r>
      <w:proofErr w:type="spellEnd"/>
      <w:r w:rsidRPr="00E46577">
        <w:t xml:space="preserve"> </w:t>
      </w:r>
      <w:proofErr w:type="spellStart"/>
      <w:r w:rsidRPr="00E46577">
        <w:t>sinyal</w:t>
      </w:r>
      <w:proofErr w:type="spellEnd"/>
      <w:r w:rsidRPr="00E46577">
        <w:t xml:space="preserve">, </w:t>
      </w:r>
      <w:proofErr w:type="spellStart"/>
      <w:r w:rsidRPr="00E46577">
        <w:t>informasi</w:t>
      </w:r>
      <w:proofErr w:type="spellEnd"/>
      <w:r w:rsidRPr="00E46577">
        <w:t xml:space="preserve"> yang </w:t>
      </w:r>
      <w:proofErr w:type="spellStart"/>
      <w:r w:rsidRPr="00E46577">
        <w:t>berkualitas</w:t>
      </w:r>
      <w:proofErr w:type="spellEnd"/>
      <w:r w:rsidRPr="00E46577">
        <w:t xml:space="preserve"> </w:t>
      </w:r>
      <w:proofErr w:type="spellStart"/>
      <w:r w:rsidRPr="00E46577">
        <w:t>akan</w:t>
      </w:r>
      <w:proofErr w:type="spellEnd"/>
      <w:r w:rsidRPr="00E46577">
        <w:t xml:space="preserve"> </w:t>
      </w:r>
      <w:proofErr w:type="spellStart"/>
      <w:r w:rsidRPr="00E46577">
        <w:t>direspons</w:t>
      </w:r>
      <w:proofErr w:type="spellEnd"/>
      <w:r w:rsidRPr="00E46577">
        <w:t xml:space="preserve"> oleh investor </w:t>
      </w:r>
      <w:proofErr w:type="spellStart"/>
      <w:r w:rsidRPr="00E46577">
        <w:t>melalui</w:t>
      </w:r>
      <w:proofErr w:type="spellEnd"/>
      <w:r w:rsidRPr="00E46577">
        <w:t xml:space="preserve"> </w:t>
      </w:r>
      <w:proofErr w:type="spellStart"/>
      <w:r w:rsidRPr="00E46577">
        <w:t>peningkatan</w:t>
      </w:r>
      <w:proofErr w:type="spellEnd"/>
      <w:r w:rsidRPr="00E46577">
        <w:t xml:space="preserve"> </w:t>
      </w:r>
      <w:proofErr w:type="spellStart"/>
      <w:r w:rsidRPr="00E46577">
        <w:t>minat</w:t>
      </w:r>
      <w:proofErr w:type="spellEnd"/>
      <w:r w:rsidRPr="00E46577">
        <w:t xml:space="preserve"> </w:t>
      </w:r>
      <w:proofErr w:type="spellStart"/>
      <w:r w:rsidRPr="00E46577">
        <w:t>investasi</w:t>
      </w:r>
      <w:proofErr w:type="spellEnd"/>
      <w:r w:rsidRPr="00E46577">
        <w:t xml:space="preserve">, yang pada </w:t>
      </w:r>
      <w:proofErr w:type="spellStart"/>
      <w:r w:rsidRPr="00E46577">
        <w:t>akhirnya</w:t>
      </w:r>
      <w:proofErr w:type="spellEnd"/>
      <w:r w:rsidRPr="00E46577">
        <w:t xml:space="preserve"> </w:t>
      </w:r>
      <w:proofErr w:type="spellStart"/>
      <w:r w:rsidRPr="00E46577">
        <w:t>tercermin</w:t>
      </w:r>
      <w:proofErr w:type="spellEnd"/>
      <w:r w:rsidRPr="00E46577">
        <w:t xml:space="preserve"> pada </w:t>
      </w:r>
      <w:proofErr w:type="spellStart"/>
      <w:r w:rsidRPr="00E46577">
        <w:t>peningkatan</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w:t>
      </w:r>
    </w:p>
    <w:p w14:paraId="702D654B" w14:textId="77777777" w:rsidR="003E1C9A" w:rsidRPr="00E46577" w:rsidRDefault="003E1C9A" w:rsidP="00317BAC">
      <w:pPr>
        <w:pStyle w:val="NormalWeb"/>
        <w:spacing w:line="480" w:lineRule="auto"/>
        <w:ind w:firstLine="567"/>
        <w:jc w:val="both"/>
      </w:pPr>
      <w:proofErr w:type="spellStart"/>
      <w:r w:rsidRPr="00E46577">
        <w:t>Berdasarkan</w:t>
      </w:r>
      <w:proofErr w:type="spellEnd"/>
      <w:r w:rsidRPr="00E46577">
        <w:t xml:space="preserve"> </w:t>
      </w:r>
      <w:proofErr w:type="spellStart"/>
      <w:r w:rsidRPr="00E46577">
        <w:t>penelitian</w:t>
      </w:r>
      <w:proofErr w:type="spellEnd"/>
      <w:r w:rsidRPr="00E46577">
        <w:t xml:space="preserve"> </w:t>
      </w:r>
      <w:proofErr w:type="spellStart"/>
      <w:r w:rsidRPr="00E46577">
        <w:t>terdahulu</w:t>
      </w:r>
      <w:proofErr w:type="spellEnd"/>
      <w:r w:rsidRPr="00E46577">
        <w:t xml:space="preserve">, </w:t>
      </w:r>
      <w:proofErr w:type="spellStart"/>
      <w:r w:rsidRPr="00E46577">
        <w:t>hasil</w:t>
      </w:r>
      <w:proofErr w:type="spellEnd"/>
      <w:r w:rsidRPr="00E46577">
        <w:t xml:space="preserve">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konsisten</w:t>
      </w:r>
      <w:proofErr w:type="spellEnd"/>
      <w:r w:rsidRPr="00E46577">
        <w:t xml:space="preserve"> </w:t>
      </w:r>
      <w:proofErr w:type="spellStart"/>
      <w:r w:rsidRPr="00E46577">
        <w:t>dengan</w:t>
      </w:r>
      <w:proofErr w:type="spellEnd"/>
      <w:r w:rsidRPr="00E46577">
        <w:t xml:space="preserve"> </w:t>
      </w:r>
      <w:r w:rsidRPr="00E46577">
        <w:fldChar w:fldCharType="begin" w:fldLock="1"/>
      </w:r>
      <w:r w:rsidRPr="00E46577">
        <w:instrText>ADDIN CSL_CITATION {"citationItems":[{"id":"ITEM-1","itemData":{"DOI":"10.24912/je.v26i2.746","ISSN":"0854-9842","abstract":"This study investigates the association's corporate governance and the company's operational performance and market performance. The research data is sourced from financial reports and annual reports of consumer goods sector companies listed on the Indonesia Stock Exchange from 2015 to 2019, obtained from www.idx.co.id. Based on purposive sampling, the total sample in this study amounted to 120 observations. Hypothesis testing in this study uses multiple regression analysis for panel data. This study suggests that corporate governance is negatively associated with a company's operational performance but is not associated with the company's market performance. However, the implementation of governance in Indonesia is still administrative and has not been implemented by companies properly. This research indicates that the Financial Services Authority needs to improve policies and monitor issuers related to governance implementation.","author":[{"dropping-particle":"","family":"Amrie Firmansyah","given":"Novi Damayanti,","non-dropping-particle":"","parse-names":false,"suffix":""}],"container-title":"Jurnal Ekonomi","id":"ITEM-1","issue":"2","issued":{"date-parts":[["2021"]]},"page":"196","title":"Peran Tata Kelola Perusahaan Dalam Kinerja Operasional dan Kinerja Pasar Di Indonesia","type":"article-journal","volume":"26"},"uris":["http://www.mendeley.com/documents/?uuid=d5c9e5f4-c14f-41d7-a903-b83b91992837"]}],"mendeley":{"formattedCitation":"(Amrie Firmansyah, 2021)","plainTextFormattedCitation":"(Amrie Firmansyah, 2021)","previouslyFormattedCitation":"(Amrie Firmansyah, 2021)"},"properties":{"noteIndex":0},"schema":"https://github.com/citation-style-language/schema/raw/master/csl-citation.json"}</w:instrText>
      </w:r>
      <w:r w:rsidRPr="00E46577">
        <w:fldChar w:fldCharType="separate"/>
      </w:r>
      <w:r w:rsidRPr="00E46577">
        <w:rPr>
          <w:noProof/>
        </w:rPr>
        <w:t>(Amrie Firmansyah, 2021)</w:t>
      </w:r>
      <w:r w:rsidRPr="00E46577">
        <w:fldChar w:fldCharType="end"/>
      </w:r>
      <w:r w:rsidRPr="00E46577">
        <w:t xml:space="preserve"> yang </w:t>
      </w:r>
      <w:proofErr w:type="spellStart"/>
      <w:r w:rsidRPr="00E46577">
        <w:t>menyatakan</w:t>
      </w:r>
      <w:proofErr w:type="spellEnd"/>
      <w:r w:rsidRPr="00E46577">
        <w:t xml:space="preserve"> </w:t>
      </w:r>
      <w:proofErr w:type="spellStart"/>
      <w:r w:rsidRPr="00E46577">
        <w:t>bahwa</w:t>
      </w:r>
      <w:proofErr w:type="spellEnd"/>
      <w:r w:rsidRPr="00E46577">
        <w:t xml:space="preserve"> ESG </w:t>
      </w:r>
      <w:proofErr w:type="spellStart"/>
      <w:r w:rsidRPr="00E46577">
        <w:t>berdampak</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Banyak </w:t>
      </w:r>
      <w:proofErr w:type="spellStart"/>
      <w:r w:rsidRPr="00E46577">
        <w:t>penelitian</w:t>
      </w:r>
      <w:proofErr w:type="spellEnd"/>
      <w:r w:rsidRPr="00E46577">
        <w:t xml:space="preserve"> </w:t>
      </w:r>
      <w:proofErr w:type="spellStart"/>
      <w:r w:rsidRPr="00E46577">
        <w:t>menyatakan</w:t>
      </w:r>
      <w:proofErr w:type="spellEnd"/>
      <w:r w:rsidRPr="00E46577">
        <w:t xml:space="preserve"> </w:t>
      </w:r>
      <w:proofErr w:type="spellStart"/>
      <w:r w:rsidRPr="00E46577">
        <w:t>bahwa</w:t>
      </w:r>
      <w:proofErr w:type="spellEnd"/>
      <w:r w:rsidRPr="00E46577">
        <w:t xml:space="preserve"> investor masa </w:t>
      </w:r>
      <w:proofErr w:type="spellStart"/>
      <w:r w:rsidRPr="00E46577">
        <w:t>kini</w:t>
      </w:r>
      <w:proofErr w:type="spellEnd"/>
      <w:r w:rsidRPr="00E46577">
        <w:t xml:space="preserve"> </w:t>
      </w:r>
      <w:proofErr w:type="spellStart"/>
      <w:r w:rsidRPr="00E46577">
        <w:t>tidak</w:t>
      </w:r>
      <w:proofErr w:type="spellEnd"/>
      <w:r w:rsidRPr="00E46577">
        <w:t xml:space="preserve"> </w:t>
      </w:r>
      <w:proofErr w:type="spellStart"/>
      <w:r w:rsidRPr="00E46577">
        <w:t>hanya</w:t>
      </w:r>
      <w:proofErr w:type="spellEnd"/>
      <w:r w:rsidRPr="00E46577">
        <w:t xml:space="preserve"> </w:t>
      </w:r>
      <w:proofErr w:type="spellStart"/>
      <w:r w:rsidRPr="00E46577">
        <w:t>memperhatikan</w:t>
      </w:r>
      <w:proofErr w:type="spellEnd"/>
      <w:r w:rsidRPr="00E46577">
        <w:t xml:space="preserve"> </w:t>
      </w:r>
      <w:proofErr w:type="spellStart"/>
      <w:r w:rsidRPr="00E46577">
        <w:t>kinerja</w:t>
      </w:r>
      <w:proofErr w:type="spellEnd"/>
      <w:r w:rsidRPr="00E46577">
        <w:t xml:space="preserve"> </w:t>
      </w:r>
      <w:proofErr w:type="spellStart"/>
      <w:r w:rsidRPr="00E46577">
        <w:t>finansial</w:t>
      </w:r>
      <w:proofErr w:type="spellEnd"/>
      <w:r w:rsidRPr="00E46577">
        <w:t xml:space="preserve">, </w:t>
      </w:r>
      <w:proofErr w:type="spellStart"/>
      <w:r w:rsidRPr="00E46577">
        <w:t>tetapi</w:t>
      </w:r>
      <w:proofErr w:type="spellEnd"/>
      <w:r w:rsidRPr="00E46577">
        <w:t xml:space="preserve"> juga </w:t>
      </w:r>
      <w:proofErr w:type="spellStart"/>
      <w:r w:rsidRPr="00E46577">
        <w:t>faktor</w:t>
      </w:r>
      <w:proofErr w:type="spellEnd"/>
      <w:r w:rsidRPr="00E46577">
        <w:t xml:space="preserve"> non-</w:t>
      </w:r>
      <w:proofErr w:type="spellStart"/>
      <w:r w:rsidRPr="00E46577">
        <w:t>keuangan</w:t>
      </w:r>
      <w:proofErr w:type="spellEnd"/>
      <w:r w:rsidRPr="00E46577">
        <w:t xml:space="preserve"> yang </w:t>
      </w:r>
      <w:proofErr w:type="spellStart"/>
      <w:r w:rsidRPr="00E46577">
        <w:lastRenderedPageBreak/>
        <w:t>mencerminkan</w:t>
      </w:r>
      <w:proofErr w:type="spellEnd"/>
      <w:r w:rsidRPr="00E46577">
        <w:t xml:space="preserve"> </w:t>
      </w:r>
      <w:proofErr w:type="spellStart"/>
      <w:r w:rsidRPr="00E46577">
        <w:t>keberlanjutan</w:t>
      </w:r>
      <w:proofErr w:type="spellEnd"/>
      <w:r w:rsidRPr="00E46577">
        <w:t xml:space="preserve"> </w:t>
      </w:r>
      <w:proofErr w:type="spellStart"/>
      <w:r w:rsidRPr="00E46577">
        <w:t>jangka</w:t>
      </w:r>
      <w:proofErr w:type="spellEnd"/>
      <w:r w:rsidRPr="00E46577">
        <w:t xml:space="preserve"> </w:t>
      </w:r>
      <w:proofErr w:type="spellStart"/>
      <w:r w:rsidRPr="00E46577">
        <w:t>panjang</w:t>
      </w:r>
      <w:proofErr w:type="spellEnd"/>
      <w:r w:rsidRPr="00E46577">
        <w:t xml:space="preserve"> </w:t>
      </w:r>
      <w:proofErr w:type="spellStart"/>
      <w:r w:rsidRPr="00E46577">
        <w:t>perusahaan</w:t>
      </w:r>
      <w:proofErr w:type="spellEnd"/>
      <w:r w:rsidRPr="00E46577">
        <w:t xml:space="preserve">. </w:t>
      </w:r>
      <w:proofErr w:type="spellStart"/>
      <w:r w:rsidRPr="00E46577">
        <w:t>Namun</w:t>
      </w:r>
      <w:proofErr w:type="spellEnd"/>
      <w:r w:rsidRPr="00E46577">
        <w:t xml:space="preserve">, </w:t>
      </w:r>
      <w:proofErr w:type="spellStart"/>
      <w:r w:rsidRPr="00E46577">
        <w:t>beberapa</w:t>
      </w:r>
      <w:proofErr w:type="spellEnd"/>
      <w:r w:rsidRPr="00E46577">
        <w:t xml:space="preserve"> </w:t>
      </w:r>
      <w:proofErr w:type="spellStart"/>
      <w:r w:rsidRPr="00E46577">
        <w:t>penelitian</w:t>
      </w:r>
      <w:proofErr w:type="spellEnd"/>
      <w:r w:rsidRPr="00E46577">
        <w:t xml:space="preserve"> lain </w:t>
      </w:r>
      <w:proofErr w:type="spellStart"/>
      <w:r w:rsidRPr="00E46577">
        <w:t>menunjukkan</w:t>
      </w:r>
      <w:proofErr w:type="spellEnd"/>
      <w:r w:rsidRPr="00E46577">
        <w:t xml:space="preserve"> </w:t>
      </w:r>
      <w:proofErr w:type="spellStart"/>
      <w:r w:rsidRPr="00E46577">
        <w:t>hasil</w:t>
      </w:r>
      <w:proofErr w:type="spellEnd"/>
      <w:r w:rsidRPr="00E46577">
        <w:t xml:space="preserve"> </w:t>
      </w:r>
      <w:proofErr w:type="spellStart"/>
      <w:r w:rsidRPr="00E46577">
        <w:t>berbeda</w:t>
      </w:r>
      <w:proofErr w:type="spellEnd"/>
      <w:r w:rsidRPr="00E46577">
        <w:t xml:space="preserve">, </w:t>
      </w:r>
      <w:proofErr w:type="spellStart"/>
      <w:r w:rsidRPr="00E46577">
        <w:t>misalnya</w:t>
      </w:r>
      <w:proofErr w:type="spellEnd"/>
      <w:r w:rsidRPr="00E46577">
        <w:t xml:space="preserve"> </w:t>
      </w:r>
      <w:proofErr w:type="spellStart"/>
      <w:r w:rsidRPr="00E46577">
        <w:t>penelitian</w:t>
      </w:r>
      <w:proofErr w:type="spellEnd"/>
      <w:r w:rsidRPr="00E46577">
        <w:t xml:space="preserve"> yang </w:t>
      </w:r>
      <w:proofErr w:type="spellStart"/>
      <w:r w:rsidRPr="00E46577">
        <w:t>menemukan</w:t>
      </w:r>
      <w:proofErr w:type="spellEnd"/>
      <w:r w:rsidRPr="00E46577">
        <w:t xml:space="preserve"> </w:t>
      </w:r>
      <w:proofErr w:type="spellStart"/>
      <w:r w:rsidRPr="00E46577">
        <w:t>bahwa</w:t>
      </w:r>
      <w:proofErr w:type="spellEnd"/>
      <w:r w:rsidRPr="00E46577">
        <w:t xml:space="preserve"> ESG </w:t>
      </w:r>
      <w:proofErr w:type="spellStart"/>
      <w:r w:rsidRPr="00E46577">
        <w:t>tidak</w:t>
      </w:r>
      <w:proofErr w:type="spellEnd"/>
      <w:r w:rsidRPr="00E46577">
        <w:t xml:space="preserve"> </w:t>
      </w:r>
      <w:proofErr w:type="spellStart"/>
      <w:r w:rsidRPr="00E46577">
        <w:t>berpengaruh</w:t>
      </w:r>
      <w:proofErr w:type="spellEnd"/>
      <w:r w:rsidRPr="00E46577">
        <w:t xml:space="preserve"> </w:t>
      </w:r>
      <w:proofErr w:type="spellStart"/>
      <w:r w:rsidRPr="00E46577">
        <w:t>signifikan</w:t>
      </w:r>
      <w:proofErr w:type="spellEnd"/>
      <w:r w:rsidRPr="00E46577">
        <w:t xml:space="preserve"> </w:t>
      </w:r>
      <w:proofErr w:type="spellStart"/>
      <w:r w:rsidRPr="00E46577">
        <w:t>terhadap</w:t>
      </w:r>
      <w:proofErr w:type="spellEnd"/>
      <w:r w:rsidRPr="00E46577">
        <w:t xml:space="preserve"> firm value, yang </w:t>
      </w:r>
      <w:proofErr w:type="spellStart"/>
      <w:r w:rsidRPr="00E46577">
        <w:t>umumnya</w:t>
      </w:r>
      <w:proofErr w:type="spellEnd"/>
      <w:r w:rsidRPr="00E46577">
        <w:t xml:space="preserve"> </w:t>
      </w:r>
      <w:proofErr w:type="spellStart"/>
      <w:r w:rsidRPr="00E46577">
        <w:t>terjadi</w:t>
      </w:r>
      <w:proofErr w:type="spellEnd"/>
      <w:r w:rsidRPr="00E46577">
        <w:t xml:space="preserve"> pada </w:t>
      </w:r>
      <w:proofErr w:type="spellStart"/>
      <w:r w:rsidRPr="00E46577">
        <w:t>konteks</w:t>
      </w:r>
      <w:proofErr w:type="spellEnd"/>
      <w:r w:rsidRPr="00E46577">
        <w:t xml:space="preserve"> negara </w:t>
      </w:r>
      <w:proofErr w:type="spellStart"/>
      <w:r w:rsidRPr="00E46577">
        <w:t>atau</w:t>
      </w:r>
      <w:proofErr w:type="spellEnd"/>
      <w:r w:rsidRPr="00E46577">
        <w:t xml:space="preserve"> </w:t>
      </w:r>
      <w:proofErr w:type="spellStart"/>
      <w:r w:rsidRPr="00E46577">
        <w:t>sektor</w:t>
      </w:r>
      <w:proofErr w:type="spellEnd"/>
      <w:r w:rsidRPr="00E46577">
        <w:t xml:space="preserve"> </w:t>
      </w:r>
      <w:proofErr w:type="spellStart"/>
      <w:r w:rsidRPr="00E46577">
        <w:t>dengan</w:t>
      </w:r>
      <w:proofErr w:type="spellEnd"/>
      <w:r w:rsidRPr="00E46577">
        <w:t xml:space="preserve"> </w:t>
      </w:r>
      <w:proofErr w:type="spellStart"/>
      <w:r w:rsidRPr="00E46577">
        <w:t>tingkat</w:t>
      </w:r>
      <w:proofErr w:type="spellEnd"/>
      <w:r w:rsidRPr="00E46577">
        <w:t xml:space="preserve"> </w:t>
      </w:r>
      <w:proofErr w:type="spellStart"/>
      <w:r w:rsidRPr="00E46577">
        <w:t>kesadaran</w:t>
      </w:r>
      <w:proofErr w:type="spellEnd"/>
      <w:r w:rsidRPr="00E46577">
        <w:t xml:space="preserve"> dan </w:t>
      </w:r>
      <w:proofErr w:type="spellStart"/>
      <w:r w:rsidRPr="00E46577">
        <w:t>regulasi</w:t>
      </w:r>
      <w:proofErr w:type="spellEnd"/>
      <w:r w:rsidRPr="00E46577">
        <w:t xml:space="preserve"> ESG yang </w:t>
      </w:r>
      <w:proofErr w:type="spellStart"/>
      <w:r w:rsidRPr="00E46577">
        <w:t>masih</w:t>
      </w:r>
      <w:proofErr w:type="spellEnd"/>
      <w:r w:rsidRPr="00E46577">
        <w:t xml:space="preserve"> </w:t>
      </w:r>
      <w:proofErr w:type="spellStart"/>
      <w:r w:rsidRPr="00E46577">
        <w:t>rendah</w:t>
      </w:r>
      <w:proofErr w:type="spellEnd"/>
      <w:r w:rsidRPr="00E46577">
        <w:t xml:space="preserve">. </w:t>
      </w:r>
      <w:proofErr w:type="spellStart"/>
      <w:r w:rsidRPr="00E46577">
        <w:t>Perbedaan</w:t>
      </w:r>
      <w:proofErr w:type="spellEnd"/>
      <w:r w:rsidRPr="00E46577">
        <w:t xml:space="preserve"> </w:t>
      </w:r>
      <w:proofErr w:type="spellStart"/>
      <w:r w:rsidRPr="00E46577">
        <w:t>tersebut</w:t>
      </w:r>
      <w:proofErr w:type="spellEnd"/>
      <w:r w:rsidRPr="00E46577">
        <w:t xml:space="preserve"> </w:t>
      </w:r>
      <w:proofErr w:type="spellStart"/>
      <w:r w:rsidRPr="00E46577">
        <w:t>dapat</w:t>
      </w:r>
      <w:proofErr w:type="spellEnd"/>
      <w:r w:rsidRPr="00E46577">
        <w:t xml:space="preserve"> </w:t>
      </w:r>
      <w:proofErr w:type="spellStart"/>
      <w:r w:rsidRPr="00E46577">
        <w:t>dipengaruhi</w:t>
      </w:r>
      <w:proofErr w:type="spellEnd"/>
      <w:r w:rsidRPr="00E46577">
        <w:t xml:space="preserve"> oleh </w:t>
      </w:r>
      <w:proofErr w:type="spellStart"/>
      <w:r w:rsidRPr="00E46577">
        <w:t>karakteristik</w:t>
      </w:r>
      <w:proofErr w:type="spellEnd"/>
      <w:r w:rsidRPr="00E46577">
        <w:t xml:space="preserve"> </w:t>
      </w:r>
      <w:proofErr w:type="spellStart"/>
      <w:r w:rsidRPr="00E46577">
        <w:t>industri</w:t>
      </w:r>
      <w:proofErr w:type="spellEnd"/>
      <w:r w:rsidRPr="00E46577">
        <w:t xml:space="preserve">, </w:t>
      </w:r>
      <w:proofErr w:type="spellStart"/>
      <w:r w:rsidRPr="00E46577">
        <w:t>tingkat</w:t>
      </w:r>
      <w:proofErr w:type="spellEnd"/>
      <w:r w:rsidRPr="00E46577">
        <w:t xml:space="preserve"> </w:t>
      </w:r>
      <w:proofErr w:type="spellStart"/>
      <w:r w:rsidRPr="00E46577">
        <w:t>pengungkapan</w:t>
      </w:r>
      <w:proofErr w:type="spellEnd"/>
      <w:r w:rsidRPr="00E46577">
        <w:t xml:space="preserve">, dan </w:t>
      </w:r>
      <w:proofErr w:type="spellStart"/>
      <w:r w:rsidRPr="00E46577">
        <w:t>persepsi</w:t>
      </w:r>
      <w:proofErr w:type="spellEnd"/>
      <w:r w:rsidRPr="00E46577">
        <w:t xml:space="preserve"> investor di masing-masing negara.</w:t>
      </w:r>
    </w:p>
    <w:p w14:paraId="1893DAAC" w14:textId="77777777" w:rsidR="003E1C9A" w:rsidRPr="00E46577" w:rsidRDefault="003E1C9A" w:rsidP="003E1C9A">
      <w:pPr>
        <w:pStyle w:val="Heading3"/>
      </w:pPr>
      <w:bookmarkStart w:id="88" w:name="_Toc214580122"/>
      <w:r w:rsidRPr="00E46577">
        <w:t xml:space="preserve">4.2.2 </w:t>
      </w:r>
      <w:proofErr w:type="spellStart"/>
      <w:r w:rsidRPr="00E46577">
        <w:t>Pengaruh</w:t>
      </w:r>
      <w:proofErr w:type="spellEnd"/>
      <w:r w:rsidRPr="00E46577">
        <w:t xml:space="preserve"> </w:t>
      </w:r>
      <w:proofErr w:type="spellStart"/>
      <w:r w:rsidRPr="00E46577">
        <w:t>Komite</w:t>
      </w:r>
      <w:proofErr w:type="spellEnd"/>
      <w:r w:rsidRPr="00E46577">
        <w:t xml:space="preserve"> Audit </w:t>
      </w:r>
      <w:proofErr w:type="spellStart"/>
      <w:r w:rsidRPr="00E46577">
        <w:t>terhadap</w:t>
      </w:r>
      <w:proofErr w:type="spellEnd"/>
      <w:r w:rsidRPr="00E46577">
        <w:t xml:space="preserve"> Nilai Perusahaan</w:t>
      </w:r>
      <w:bookmarkEnd w:id="88"/>
    </w:p>
    <w:p w14:paraId="7B38A5AA" w14:textId="77777777" w:rsidR="003E1C9A" w:rsidRPr="00E46577" w:rsidRDefault="003E1C9A" w:rsidP="00317BAC">
      <w:pPr>
        <w:pStyle w:val="NormalWeb"/>
        <w:spacing w:line="480" w:lineRule="auto"/>
        <w:ind w:firstLine="567"/>
        <w:jc w:val="both"/>
      </w:pPr>
      <w:proofErr w:type="spellStart"/>
      <w:r w:rsidRPr="00E46577">
        <w:t>Berdasarkan</w:t>
      </w:r>
      <w:proofErr w:type="spellEnd"/>
      <w:r w:rsidRPr="00E46577">
        <w:t xml:space="preserve"> </w:t>
      </w:r>
      <w:proofErr w:type="spellStart"/>
      <w:r w:rsidRPr="00E46577">
        <w:t>hasil</w:t>
      </w:r>
      <w:proofErr w:type="spellEnd"/>
      <w:r w:rsidRPr="00E46577">
        <w:t xml:space="preserve"> </w:t>
      </w:r>
      <w:proofErr w:type="spellStart"/>
      <w:r w:rsidRPr="00E46577">
        <w:t>pengujian</w:t>
      </w:r>
      <w:proofErr w:type="spellEnd"/>
      <w:r w:rsidRPr="00E46577">
        <w:t xml:space="preserve"> </w:t>
      </w:r>
      <w:proofErr w:type="spellStart"/>
      <w:r w:rsidRPr="00E46577">
        <w:t>terhadap</w:t>
      </w:r>
      <w:proofErr w:type="spellEnd"/>
      <w:r w:rsidRPr="00E46577">
        <w:t xml:space="preserve"> </w:t>
      </w:r>
      <w:proofErr w:type="spellStart"/>
      <w:r w:rsidRPr="00E46577">
        <w:t>hipotesis</w:t>
      </w:r>
      <w:proofErr w:type="spellEnd"/>
      <w:r w:rsidRPr="00E46577">
        <w:t xml:space="preserve"> </w:t>
      </w:r>
      <w:proofErr w:type="spellStart"/>
      <w:r w:rsidRPr="00E46577">
        <w:t>kedua</w:t>
      </w:r>
      <w:proofErr w:type="spellEnd"/>
      <w:r w:rsidRPr="00E46577">
        <w:t xml:space="preserve">, </w:t>
      </w:r>
      <w:proofErr w:type="spellStart"/>
      <w:r w:rsidRPr="00E46577">
        <w:t>ditemukan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berpengaruh</w:t>
      </w:r>
      <w:proofErr w:type="spellEnd"/>
      <w:r w:rsidRPr="00E46577">
        <w:t xml:space="preserve"> </w:t>
      </w:r>
      <w:proofErr w:type="spellStart"/>
      <w:r w:rsidRPr="00E46577">
        <w:t>negatif</w:t>
      </w:r>
      <w:proofErr w:type="spellEnd"/>
      <w:r w:rsidRPr="00E46577">
        <w:t xml:space="preserve"> dan </w:t>
      </w:r>
      <w:proofErr w:type="spellStart"/>
      <w:r w:rsidRPr="00E46577">
        <w:t>signifikan</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Koefisien</w:t>
      </w:r>
      <w:proofErr w:type="spellEnd"/>
      <w:r w:rsidRPr="00E46577">
        <w:t xml:space="preserve"> </w:t>
      </w:r>
      <w:proofErr w:type="spellStart"/>
      <w:r w:rsidRPr="00E46577">
        <w:t>regresi</w:t>
      </w:r>
      <w:proofErr w:type="spellEnd"/>
      <w:r w:rsidRPr="00E46577">
        <w:t xml:space="preserve"> </w:t>
      </w:r>
      <w:proofErr w:type="spellStart"/>
      <w:r w:rsidRPr="00E46577">
        <w:t>menunjukkan</w:t>
      </w:r>
      <w:proofErr w:type="spellEnd"/>
      <w:r w:rsidRPr="00E46577">
        <w:t xml:space="preserve"> </w:t>
      </w:r>
      <w:proofErr w:type="spellStart"/>
      <w:r w:rsidRPr="00E46577">
        <w:t>nilai</w:t>
      </w:r>
      <w:proofErr w:type="spellEnd"/>
      <w:r w:rsidRPr="00E46577">
        <w:t xml:space="preserve"> </w:t>
      </w:r>
      <w:proofErr w:type="spellStart"/>
      <w:r w:rsidRPr="00E46577">
        <w:t>negatif</w:t>
      </w:r>
      <w:proofErr w:type="spellEnd"/>
      <w:r w:rsidRPr="00E46577">
        <w:t xml:space="preserve">, </w:t>
      </w:r>
      <w:proofErr w:type="spellStart"/>
      <w:r w:rsidRPr="00E46577">
        <w:t>sehingga</w:t>
      </w:r>
      <w:proofErr w:type="spellEnd"/>
      <w:r w:rsidRPr="00E46577">
        <w:t xml:space="preserve"> </w:t>
      </w:r>
      <w:proofErr w:type="spellStart"/>
      <w:r w:rsidRPr="00E46577">
        <w:t>mengindikasikan</w:t>
      </w:r>
      <w:proofErr w:type="spellEnd"/>
      <w:r w:rsidRPr="00E46577">
        <w:t xml:space="preserve"> </w:t>
      </w:r>
      <w:proofErr w:type="spellStart"/>
      <w:r w:rsidRPr="00E46577">
        <w:t>bahwa</w:t>
      </w:r>
      <w:proofErr w:type="spellEnd"/>
      <w:r w:rsidRPr="00E46577">
        <w:t xml:space="preserve"> </w:t>
      </w:r>
      <w:proofErr w:type="spellStart"/>
      <w:r w:rsidRPr="00E46577">
        <w:t>semakin</w:t>
      </w:r>
      <w:proofErr w:type="spellEnd"/>
      <w:r w:rsidRPr="00E46577">
        <w:t xml:space="preserve"> </w:t>
      </w:r>
      <w:proofErr w:type="spellStart"/>
      <w:r w:rsidRPr="00E46577">
        <w:t>tinggi</w:t>
      </w:r>
      <w:proofErr w:type="spellEnd"/>
      <w:r w:rsidRPr="00E46577">
        <w:t xml:space="preserve"> </w:t>
      </w:r>
      <w:proofErr w:type="spellStart"/>
      <w:r w:rsidRPr="00E46577">
        <w:t>keberadaan</w:t>
      </w:r>
      <w:proofErr w:type="spellEnd"/>
      <w:r w:rsidRPr="00E46577">
        <w:t xml:space="preserve"> </w:t>
      </w:r>
      <w:proofErr w:type="spellStart"/>
      <w:r w:rsidRPr="00E46577">
        <w:t>atau</w:t>
      </w:r>
      <w:proofErr w:type="spellEnd"/>
      <w:r w:rsidRPr="00E46577">
        <w:t xml:space="preserve"> </w:t>
      </w:r>
      <w:proofErr w:type="spellStart"/>
      <w:r w:rsidRPr="00E46577">
        <w:t>aktivitas</w:t>
      </w:r>
      <w:proofErr w:type="spellEnd"/>
      <w:r w:rsidRPr="00E46577">
        <w:t xml:space="preserve"> </w:t>
      </w:r>
      <w:proofErr w:type="spellStart"/>
      <w:r w:rsidRPr="00E46577">
        <w:t>komite</w:t>
      </w:r>
      <w:proofErr w:type="spellEnd"/>
      <w:r w:rsidRPr="00E46577">
        <w:t xml:space="preserve"> audit </w:t>
      </w:r>
      <w:proofErr w:type="spellStart"/>
      <w:r w:rsidRPr="00E46577">
        <w:t>dalam</w:t>
      </w:r>
      <w:proofErr w:type="spellEnd"/>
      <w:r w:rsidRPr="00E46577">
        <w:t xml:space="preserve"> </w:t>
      </w:r>
      <w:proofErr w:type="spellStart"/>
      <w:r w:rsidRPr="00E46577">
        <w:t>perusahaan</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justru</w:t>
      </w:r>
      <w:proofErr w:type="spellEnd"/>
      <w:r w:rsidRPr="00E46577">
        <w:t xml:space="preserve"> </w:t>
      </w:r>
      <w:proofErr w:type="spellStart"/>
      <w:r w:rsidRPr="00E46577">
        <w:t>mengalami</w:t>
      </w:r>
      <w:proofErr w:type="spellEnd"/>
      <w:r w:rsidRPr="00E46577">
        <w:t xml:space="preserve"> </w:t>
      </w:r>
      <w:proofErr w:type="spellStart"/>
      <w:r w:rsidRPr="00E46577">
        <w:t>penurunan</w:t>
      </w:r>
      <w:proofErr w:type="spellEnd"/>
      <w:r w:rsidRPr="00E46577">
        <w:t xml:space="preserve">. </w:t>
      </w:r>
      <w:proofErr w:type="spellStart"/>
      <w:r w:rsidRPr="00E46577">
        <w:t>Dengan</w:t>
      </w:r>
      <w:proofErr w:type="spellEnd"/>
      <w:r w:rsidRPr="00E46577">
        <w:t xml:space="preserve"> </w:t>
      </w:r>
      <w:proofErr w:type="spellStart"/>
      <w:r w:rsidRPr="00E46577">
        <w:t>nilai</w:t>
      </w:r>
      <w:proofErr w:type="spellEnd"/>
      <w:r w:rsidRPr="00E46577">
        <w:t xml:space="preserve"> </w:t>
      </w:r>
      <w:proofErr w:type="spellStart"/>
      <w:r w:rsidRPr="00E46577">
        <w:t>signifikansi</w:t>
      </w:r>
      <w:proofErr w:type="spellEnd"/>
      <w:r w:rsidRPr="00E46577">
        <w:t xml:space="preserve"> yang </w:t>
      </w:r>
      <w:proofErr w:type="spellStart"/>
      <w:r w:rsidRPr="00E46577">
        <w:t>berada</w:t>
      </w:r>
      <w:proofErr w:type="spellEnd"/>
      <w:r w:rsidRPr="00E46577">
        <w:t xml:space="preserve"> di </w:t>
      </w:r>
      <w:proofErr w:type="spellStart"/>
      <w:r w:rsidRPr="00E46577">
        <w:t>bawah</w:t>
      </w:r>
      <w:proofErr w:type="spellEnd"/>
      <w:r w:rsidRPr="00E46577">
        <w:t xml:space="preserve"> 0,05, </w:t>
      </w:r>
      <w:proofErr w:type="spellStart"/>
      <w:r w:rsidRPr="00E46577">
        <w:t>maka</w:t>
      </w:r>
      <w:proofErr w:type="spellEnd"/>
      <w:r w:rsidRPr="00E46577">
        <w:t xml:space="preserve"> </w:t>
      </w:r>
      <w:proofErr w:type="spellStart"/>
      <w:r w:rsidRPr="00E46577">
        <w:t>hasil</w:t>
      </w:r>
      <w:proofErr w:type="spellEnd"/>
      <w:r w:rsidRPr="00E46577">
        <w:t xml:space="preserve"> </w:t>
      </w:r>
      <w:proofErr w:type="spellStart"/>
      <w:r w:rsidRPr="00E46577">
        <w:t>pengujian</w:t>
      </w:r>
      <w:proofErr w:type="spellEnd"/>
      <w:r w:rsidRPr="00E46577">
        <w:t xml:space="preserve"> </w:t>
      </w:r>
      <w:proofErr w:type="spellStart"/>
      <w:r w:rsidRPr="00E46577">
        <w:t>ini</w:t>
      </w:r>
      <w:proofErr w:type="spellEnd"/>
      <w:r w:rsidRPr="00E46577">
        <w:t xml:space="preserve"> </w:t>
      </w:r>
      <w:proofErr w:type="spellStart"/>
      <w:r w:rsidRPr="00E46577">
        <w:t>menunjukkan</w:t>
      </w:r>
      <w:proofErr w:type="spellEnd"/>
      <w:r w:rsidRPr="00E46577">
        <w:t xml:space="preserve"> </w:t>
      </w:r>
      <w:proofErr w:type="spellStart"/>
      <w:r w:rsidRPr="00E46577">
        <w:t>bahwa</w:t>
      </w:r>
      <w:proofErr w:type="spellEnd"/>
      <w:r w:rsidRPr="00E46577">
        <w:t xml:space="preserve"> </w:t>
      </w:r>
      <w:proofErr w:type="spellStart"/>
      <w:r w:rsidRPr="00E46577">
        <w:t>pengaruh</w:t>
      </w:r>
      <w:proofErr w:type="spellEnd"/>
      <w:r w:rsidRPr="00E46577">
        <w:t xml:space="preserve"> </w:t>
      </w:r>
      <w:proofErr w:type="spellStart"/>
      <w:r w:rsidRPr="00E46577">
        <w:t>tersebut</w:t>
      </w:r>
      <w:proofErr w:type="spellEnd"/>
      <w:r w:rsidRPr="00E46577">
        <w:t xml:space="preserve"> </w:t>
      </w:r>
      <w:proofErr w:type="spellStart"/>
      <w:r w:rsidRPr="00E46577">
        <w:t>signifikan</w:t>
      </w:r>
      <w:proofErr w:type="spellEnd"/>
      <w:r w:rsidRPr="00E46577">
        <w:t xml:space="preserve">. Oleh </w:t>
      </w:r>
      <w:proofErr w:type="spellStart"/>
      <w:r w:rsidRPr="00E46577">
        <w:t>karena</w:t>
      </w:r>
      <w:proofErr w:type="spellEnd"/>
      <w:r w:rsidRPr="00E46577">
        <w:t xml:space="preserve"> </w:t>
      </w:r>
      <w:proofErr w:type="spellStart"/>
      <w:r w:rsidRPr="00E46577">
        <w:t>itu</w:t>
      </w:r>
      <w:proofErr w:type="spellEnd"/>
      <w:r w:rsidRPr="00E46577">
        <w:t xml:space="preserve">, </w:t>
      </w:r>
      <w:proofErr w:type="spellStart"/>
      <w:r w:rsidRPr="00E46577">
        <w:t>hipotesis</w:t>
      </w:r>
      <w:proofErr w:type="spellEnd"/>
      <w:r w:rsidRPr="00E46577">
        <w:t xml:space="preserve"> </w:t>
      </w:r>
      <w:proofErr w:type="spellStart"/>
      <w:r w:rsidRPr="00E46577">
        <w:t>kedua</w:t>
      </w:r>
      <w:proofErr w:type="spellEnd"/>
      <w:r w:rsidRPr="00E46577">
        <w:t xml:space="preserve"> yang </w:t>
      </w:r>
      <w:proofErr w:type="spellStart"/>
      <w:r w:rsidRPr="00E46577">
        <w:t>menyatakan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berpengaruh</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tidak</w:t>
      </w:r>
      <w:proofErr w:type="spellEnd"/>
      <w:r w:rsidRPr="00E46577">
        <w:t xml:space="preserve"> </w:t>
      </w:r>
      <w:proofErr w:type="spellStart"/>
      <w:r w:rsidRPr="00E46577">
        <w:t>dapat</w:t>
      </w:r>
      <w:proofErr w:type="spellEnd"/>
      <w:r w:rsidRPr="00E46577">
        <w:t xml:space="preserve"> </w:t>
      </w:r>
      <w:proofErr w:type="spellStart"/>
      <w:r w:rsidRPr="00E46577">
        <w:t>diterima</w:t>
      </w:r>
      <w:proofErr w:type="spellEnd"/>
      <w:r w:rsidRPr="00E46577">
        <w:t>.</w:t>
      </w:r>
    </w:p>
    <w:p w14:paraId="473858E7" w14:textId="77777777" w:rsidR="003E1C9A" w:rsidRPr="00E46577" w:rsidRDefault="003E1C9A" w:rsidP="00317BAC">
      <w:pPr>
        <w:pStyle w:val="NormalWeb"/>
        <w:spacing w:line="480" w:lineRule="auto"/>
        <w:ind w:firstLine="567"/>
        <w:jc w:val="both"/>
      </w:pPr>
      <w:proofErr w:type="spellStart"/>
      <w:r w:rsidRPr="00E46577">
        <w:t>Temuan</w:t>
      </w:r>
      <w:proofErr w:type="spellEnd"/>
      <w:r w:rsidRPr="00E46577">
        <w:t xml:space="preserve"> </w:t>
      </w:r>
      <w:proofErr w:type="spellStart"/>
      <w:r w:rsidRPr="00E46577">
        <w:t>ini</w:t>
      </w:r>
      <w:proofErr w:type="spellEnd"/>
      <w:r w:rsidRPr="00E46577">
        <w:t xml:space="preserve"> </w:t>
      </w:r>
      <w:proofErr w:type="spellStart"/>
      <w:r w:rsidRPr="00E46577">
        <w:t>menunjukkan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tidak</w:t>
      </w:r>
      <w:proofErr w:type="spellEnd"/>
      <w:r w:rsidRPr="00E46577">
        <w:t xml:space="preserve"> </w:t>
      </w:r>
      <w:proofErr w:type="spellStart"/>
      <w:r w:rsidRPr="00E46577">
        <w:t>memberikan</w:t>
      </w:r>
      <w:proofErr w:type="spellEnd"/>
      <w:r w:rsidRPr="00E46577">
        <w:t xml:space="preserve"> </w:t>
      </w:r>
      <w:proofErr w:type="spellStart"/>
      <w:r w:rsidRPr="00E46577">
        <w:t>sinyal</w:t>
      </w:r>
      <w:proofErr w:type="spellEnd"/>
      <w:r w:rsidRPr="00E46577">
        <w:t xml:space="preserve"> </w:t>
      </w:r>
      <w:proofErr w:type="spellStart"/>
      <w:r w:rsidRPr="00E46577">
        <w:t>positif</w:t>
      </w:r>
      <w:proofErr w:type="spellEnd"/>
      <w:r w:rsidRPr="00E46577">
        <w:t xml:space="preserve"> </w:t>
      </w:r>
      <w:proofErr w:type="spellStart"/>
      <w:r w:rsidRPr="00E46577">
        <w:t>sebagaimana</w:t>
      </w:r>
      <w:proofErr w:type="spellEnd"/>
      <w:r w:rsidRPr="00E46577">
        <w:t xml:space="preserve"> </w:t>
      </w:r>
      <w:proofErr w:type="spellStart"/>
      <w:r w:rsidRPr="00E46577">
        <w:t>teori</w:t>
      </w:r>
      <w:proofErr w:type="spellEnd"/>
      <w:r w:rsidRPr="00E46577">
        <w:t xml:space="preserve"> </w:t>
      </w:r>
      <w:proofErr w:type="spellStart"/>
      <w:r w:rsidRPr="00E46577">
        <w:t>signaling</w:t>
      </w:r>
      <w:proofErr w:type="spellEnd"/>
      <w:r w:rsidRPr="00E46577">
        <w:t xml:space="preserve">, </w:t>
      </w:r>
      <w:proofErr w:type="spellStart"/>
      <w:r w:rsidRPr="00E46577">
        <w:t>tetapi</w:t>
      </w:r>
      <w:proofErr w:type="spellEnd"/>
      <w:r w:rsidRPr="00E46577">
        <w:t xml:space="preserve"> </w:t>
      </w:r>
      <w:proofErr w:type="spellStart"/>
      <w:r w:rsidRPr="00E46577">
        <w:t>justru</w:t>
      </w:r>
      <w:proofErr w:type="spellEnd"/>
      <w:r w:rsidRPr="00E46577">
        <w:t xml:space="preserve"> </w:t>
      </w:r>
      <w:proofErr w:type="spellStart"/>
      <w:r w:rsidRPr="00E46577">
        <w:t>menghasilkan</w:t>
      </w:r>
      <w:proofErr w:type="spellEnd"/>
      <w:r w:rsidRPr="00E46577">
        <w:t xml:space="preserve"> </w:t>
      </w:r>
      <w:proofErr w:type="spellStart"/>
      <w:r w:rsidRPr="00E46577">
        <w:t>sinyal</w:t>
      </w:r>
      <w:proofErr w:type="spellEnd"/>
      <w:r w:rsidRPr="00E46577">
        <w:t xml:space="preserve"> </w:t>
      </w:r>
      <w:proofErr w:type="spellStart"/>
      <w:r w:rsidRPr="00E46577">
        <w:t>negatif</w:t>
      </w:r>
      <w:proofErr w:type="spellEnd"/>
      <w:r w:rsidRPr="00E46577">
        <w:t xml:space="preserve"> </w:t>
      </w:r>
      <w:proofErr w:type="spellStart"/>
      <w:r w:rsidRPr="00E46577">
        <w:t>bagi</w:t>
      </w:r>
      <w:proofErr w:type="spellEnd"/>
      <w:r w:rsidRPr="00E46577">
        <w:t xml:space="preserve"> investor. Ada </w:t>
      </w:r>
      <w:proofErr w:type="spellStart"/>
      <w:r w:rsidRPr="00E46577">
        <w:t>beberapa</w:t>
      </w:r>
      <w:proofErr w:type="spellEnd"/>
      <w:r w:rsidRPr="00E46577">
        <w:t xml:space="preserve"> </w:t>
      </w:r>
      <w:proofErr w:type="spellStart"/>
      <w:r w:rsidRPr="00E46577">
        <w:t>kemungkinan</w:t>
      </w:r>
      <w:proofErr w:type="spellEnd"/>
      <w:r w:rsidRPr="00E46577">
        <w:t xml:space="preserve"> </w:t>
      </w:r>
      <w:proofErr w:type="spellStart"/>
      <w:r w:rsidRPr="00E46577">
        <w:t>mengapa</w:t>
      </w:r>
      <w:proofErr w:type="spellEnd"/>
      <w:r w:rsidRPr="00E46577">
        <w:t xml:space="preserve"> </w:t>
      </w:r>
      <w:proofErr w:type="spellStart"/>
      <w:r w:rsidRPr="00E46577">
        <w:t>keberadaan</w:t>
      </w:r>
      <w:proofErr w:type="spellEnd"/>
      <w:r w:rsidRPr="00E46577">
        <w:t xml:space="preserve"> </w:t>
      </w:r>
      <w:proofErr w:type="spellStart"/>
      <w:r w:rsidRPr="00E46577">
        <w:t>komite</w:t>
      </w:r>
      <w:proofErr w:type="spellEnd"/>
      <w:r w:rsidRPr="00E46577">
        <w:t xml:space="preserve"> audit </w:t>
      </w:r>
      <w:proofErr w:type="spellStart"/>
      <w:r w:rsidRPr="00E46577">
        <w:t>memberikan</w:t>
      </w:r>
      <w:proofErr w:type="spellEnd"/>
      <w:r w:rsidRPr="00E46577">
        <w:t xml:space="preserve"> </w:t>
      </w:r>
      <w:proofErr w:type="spellStart"/>
      <w:r w:rsidRPr="00E46577">
        <w:t>pengaruh</w:t>
      </w:r>
      <w:proofErr w:type="spellEnd"/>
      <w:r w:rsidRPr="00E46577">
        <w:t xml:space="preserve"> </w:t>
      </w:r>
      <w:proofErr w:type="spellStart"/>
      <w:r w:rsidRPr="00E46577">
        <w:t>negatif</w:t>
      </w:r>
      <w:proofErr w:type="spellEnd"/>
      <w:r w:rsidRPr="00E46577">
        <w:t xml:space="preserve">. Salah </w:t>
      </w:r>
      <w:proofErr w:type="spellStart"/>
      <w:r w:rsidRPr="00E46577">
        <w:t>satunya</w:t>
      </w:r>
      <w:proofErr w:type="spellEnd"/>
      <w:r w:rsidRPr="00E46577">
        <w:t xml:space="preserve"> </w:t>
      </w:r>
      <w:proofErr w:type="spellStart"/>
      <w:r w:rsidRPr="00E46577">
        <w:t>adalah</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yang </w:t>
      </w:r>
      <w:proofErr w:type="spellStart"/>
      <w:r w:rsidRPr="00E46577">
        <w:t>aktif</w:t>
      </w:r>
      <w:proofErr w:type="spellEnd"/>
      <w:r w:rsidRPr="00E46577">
        <w:t xml:space="preserve"> </w:t>
      </w:r>
      <w:proofErr w:type="spellStart"/>
      <w:r w:rsidRPr="00E46577">
        <w:t>dapat</w:t>
      </w:r>
      <w:proofErr w:type="spellEnd"/>
      <w:r w:rsidRPr="00E46577">
        <w:t xml:space="preserve"> </w:t>
      </w:r>
      <w:proofErr w:type="spellStart"/>
      <w:r w:rsidRPr="00E46577">
        <w:t>muncul</w:t>
      </w:r>
      <w:proofErr w:type="spellEnd"/>
      <w:r w:rsidRPr="00E46577">
        <w:t xml:space="preserve"> </w:t>
      </w:r>
      <w:proofErr w:type="spellStart"/>
      <w:r w:rsidRPr="00E46577">
        <w:t>sebagai</w:t>
      </w:r>
      <w:proofErr w:type="spellEnd"/>
      <w:r w:rsidRPr="00E46577">
        <w:t xml:space="preserve"> </w:t>
      </w:r>
      <w:proofErr w:type="spellStart"/>
      <w:r w:rsidRPr="00E46577">
        <w:t>respons</w:t>
      </w:r>
      <w:proofErr w:type="spellEnd"/>
      <w:r w:rsidRPr="00E46577">
        <w:t xml:space="preserve"> </w:t>
      </w:r>
      <w:proofErr w:type="spellStart"/>
      <w:r w:rsidRPr="00E46577">
        <w:t>terhadap</w:t>
      </w:r>
      <w:proofErr w:type="spellEnd"/>
      <w:r w:rsidRPr="00E46577">
        <w:t xml:space="preserve"> </w:t>
      </w:r>
      <w:proofErr w:type="spellStart"/>
      <w:r w:rsidRPr="00E46577">
        <w:t>permasalahan</w:t>
      </w:r>
      <w:proofErr w:type="spellEnd"/>
      <w:r w:rsidRPr="00E46577">
        <w:t xml:space="preserve"> internal </w:t>
      </w:r>
      <w:proofErr w:type="spellStart"/>
      <w:r w:rsidRPr="00E46577">
        <w:t>perusahaan</w:t>
      </w:r>
      <w:proofErr w:type="spellEnd"/>
      <w:r w:rsidRPr="00E46577">
        <w:t xml:space="preserve">. </w:t>
      </w:r>
      <w:proofErr w:type="spellStart"/>
      <w:r w:rsidRPr="00E46577">
        <w:t>Artinya</w:t>
      </w:r>
      <w:proofErr w:type="spellEnd"/>
      <w:r w:rsidRPr="00E46577">
        <w:t xml:space="preserve">, </w:t>
      </w:r>
      <w:proofErr w:type="spellStart"/>
      <w:r w:rsidRPr="00E46577">
        <w:t>intensitas</w:t>
      </w:r>
      <w:proofErr w:type="spellEnd"/>
      <w:r w:rsidRPr="00E46577">
        <w:t xml:space="preserve"> </w:t>
      </w:r>
      <w:proofErr w:type="spellStart"/>
      <w:r w:rsidRPr="00E46577">
        <w:t>atau</w:t>
      </w:r>
      <w:proofErr w:type="spellEnd"/>
      <w:r w:rsidRPr="00E46577">
        <w:t xml:space="preserve"> </w:t>
      </w:r>
      <w:proofErr w:type="spellStart"/>
      <w:r w:rsidRPr="00E46577">
        <w:t>keberadaan</w:t>
      </w:r>
      <w:proofErr w:type="spellEnd"/>
      <w:r w:rsidRPr="00E46577">
        <w:t xml:space="preserve"> </w:t>
      </w:r>
      <w:proofErr w:type="spellStart"/>
      <w:r w:rsidRPr="00E46577">
        <w:t>komite</w:t>
      </w:r>
      <w:proofErr w:type="spellEnd"/>
      <w:r w:rsidRPr="00E46577">
        <w:t xml:space="preserve"> audit yang </w:t>
      </w:r>
      <w:proofErr w:type="spellStart"/>
      <w:r w:rsidRPr="00E46577">
        <w:t>lebih</w:t>
      </w:r>
      <w:proofErr w:type="spellEnd"/>
      <w:r w:rsidRPr="00E46577">
        <w:t xml:space="preserve"> </w:t>
      </w:r>
      <w:proofErr w:type="spellStart"/>
      <w:r w:rsidRPr="00E46577">
        <w:t>besar</w:t>
      </w:r>
      <w:proofErr w:type="spellEnd"/>
      <w:r w:rsidRPr="00E46577">
        <w:t xml:space="preserve"> </w:t>
      </w:r>
      <w:proofErr w:type="spellStart"/>
      <w:r w:rsidRPr="00E46577">
        <w:t>sering</w:t>
      </w:r>
      <w:proofErr w:type="spellEnd"/>
      <w:r w:rsidRPr="00E46577">
        <w:t xml:space="preserve"> kali </w:t>
      </w:r>
      <w:proofErr w:type="spellStart"/>
      <w:r w:rsidRPr="00E46577">
        <w:t>mengindikasikan</w:t>
      </w:r>
      <w:proofErr w:type="spellEnd"/>
      <w:r w:rsidRPr="00E46577">
        <w:t xml:space="preserve"> </w:t>
      </w:r>
      <w:proofErr w:type="spellStart"/>
      <w:r w:rsidRPr="00E46577">
        <w:t>adanya</w:t>
      </w:r>
      <w:proofErr w:type="spellEnd"/>
      <w:r w:rsidRPr="00E46577">
        <w:t xml:space="preserve"> </w:t>
      </w:r>
      <w:proofErr w:type="spellStart"/>
      <w:r w:rsidRPr="00E46577">
        <w:t>masalah</w:t>
      </w:r>
      <w:proofErr w:type="spellEnd"/>
      <w:r w:rsidRPr="00E46577">
        <w:t xml:space="preserve"> tata </w:t>
      </w:r>
      <w:proofErr w:type="spellStart"/>
      <w:r w:rsidRPr="00E46577">
        <w:t>kelola</w:t>
      </w:r>
      <w:proofErr w:type="spellEnd"/>
      <w:r w:rsidRPr="00E46577">
        <w:t xml:space="preserve">, </w:t>
      </w:r>
      <w:proofErr w:type="spellStart"/>
      <w:r w:rsidRPr="00E46577">
        <w:t>risiko</w:t>
      </w:r>
      <w:proofErr w:type="spellEnd"/>
      <w:r w:rsidRPr="00E46577">
        <w:t xml:space="preserve"> </w:t>
      </w:r>
      <w:proofErr w:type="spellStart"/>
      <w:r w:rsidRPr="00E46577">
        <w:t>tinggi</w:t>
      </w:r>
      <w:proofErr w:type="spellEnd"/>
      <w:r w:rsidRPr="00E46577">
        <w:t xml:space="preserve">, </w:t>
      </w:r>
      <w:proofErr w:type="spellStart"/>
      <w:r w:rsidRPr="00E46577">
        <w:t>atau</w:t>
      </w:r>
      <w:proofErr w:type="spellEnd"/>
      <w:r w:rsidRPr="00E46577">
        <w:t xml:space="preserve"> </w:t>
      </w:r>
      <w:proofErr w:type="spellStart"/>
      <w:r w:rsidRPr="00E46577">
        <w:t>praktik</w:t>
      </w:r>
      <w:proofErr w:type="spellEnd"/>
      <w:r w:rsidRPr="00E46577">
        <w:t xml:space="preserve"> </w:t>
      </w:r>
      <w:proofErr w:type="spellStart"/>
      <w:r w:rsidRPr="00E46577">
        <w:t>manajerial</w:t>
      </w:r>
      <w:proofErr w:type="spellEnd"/>
      <w:r w:rsidRPr="00E46577">
        <w:t xml:space="preserve"> </w:t>
      </w:r>
      <w:r w:rsidRPr="00E46577">
        <w:lastRenderedPageBreak/>
        <w:t xml:space="preserve">yang </w:t>
      </w:r>
      <w:proofErr w:type="spellStart"/>
      <w:r w:rsidRPr="00E46577">
        <w:t>perlu</w:t>
      </w:r>
      <w:proofErr w:type="spellEnd"/>
      <w:r w:rsidRPr="00E46577">
        <w:t xml:space="preserve"> </w:t>
      </w:r>
      <w:proofErr w:type="spellStart"/>
      <w:r w:rsidRPr="00E46577">
        <w:t>diawasi</w:t>
      </w:r>
      <w:proofErr w:type="spellEnd"/>
      <w:r w:rsidRPr="00E46577">
        <w:t xml:space="preserve"> </w:t>
      </w:r>
      <w:proofErr w:type="spellStart"/>
      <w:r w:rsidRPr="00E46577">
        <w:t>lebih</w:t>
      </w:r>
      <w:proofErr w:type="spellEnd"/>
      <w:r w:rsidRPr="00E46577">
        <w:t xml:space="preserve"> </w:t>
      </w:r>
      <w:proofErr w:type="spellStart"/>
      <w:r w:rsidRPr="00E46577">
        <w:t>ketat</w:t>
      </w:r>
      <w:proofErr w:type="spellEnd"/>
      <w:r w:rsidRPr="00E46577">
        <w:t xml:space="preserve">. Investor </w:t>
      </w:r>
      <w:proofErr w:type="spellStart"/>
      <w:r w:rsidRPr="00E46577">
        <w:t>dapat</w:t>
      </w:r>
      <w:proofErr w:type="spellEnd"/>
      <w:r w:rsidRPr="00E46577">
        <w:t xml:space="preserve"> </w:t>
      </w:r>
      <w:proofErr w:type="spellStart"/>
      <w:r w:rsidRPr="00E46577">
        <w:t>memandang</w:t>
      </w:r>
      <w:proofErr w:type="spellEnd"/>
      <w:r w:rsidRPr="00E46577">
        <w:t xml:space="preserve"> </w:t>
      </w:r>
      <w:proofErr w:type="spellStart"/>
      <w:r w:rsidRPr="00E46577">
        <w:t>kondisi</w:t>
      </w:r>
      <w:proofErr w:type="spellEnd"/>
      <w:r w:rsidRPr="00E46577">
        <w:t xml:space="preserve"> </w:t>
      </w:r>
      <w:proofErr w:type="spellStart"/>
      <w:r w:rsidRPr="00E46577">
        <w:t>tersebut</w:t>
      </w:r>
      <w:proofErr w:type="spellEnd"/>
      <w:r w:rsidRPr="00E46577">
        <w:t xml:space="preserve"> </w:t>
      </w:r>
      <w:proofErr w:type="spellStart"/>
      <w:r w:rsidRPr="00E46577">
        <w:t>sebagai</w:t>
      </w:r>
      <w:proofErr w:type="spellEnd"/>
      <w:r w:rsidRPr="00E46577">
        <w:t xml:space="preserve"> </w:t>
      </w:r>
      <w:proofErr w:type="spellStart"/>
      <w:r w:rsidRPr="00E46577">
        <w:t>tanda</w:t>
      </w:r>
      <w:proofErr w:type="spellEnd"/>
      <w:r w:rsidRPr="00E46577">
        <w:t xml:space="preserve"> </w:t>
      </w:r>
      <w:proofErr w:type="spellStart"/>
      <w:r w:rsidRPr="00E46577">
        <w:t>bahwa</w:t>
      </w:r>
      <w:proofErr w:type="spellEnd"/>
      <w:r w:rsidRPr="00E46577">
        <w:t xml:space="preserve"> </w:t>
      </w:r>
      <w:proofErr w:type="spellStart"/>
      <w:r w:rsidRPr="00E46577">
        <w:t>perusahaan</w:t>
      </w:r>
      <w:proofErr w:type="spellEnd"/>
      <w:r w:rsidRPr="00E46577">
        <w:t xml:space="preserve"> </w:t>
      </w:r>
      <w:proofErr w:type="spellStart"/>
      <w:r w:rsidRPr="00E46577">
        <w:t>sedang</w:t>
      </w:r>
      <w:proofErr w:type="spellEnd"/>
      <w:r w:rsidRPr="00E46577">
        <w:t xml:space="preserve"> </w:t>
      </w:r>
      <w:proofErr w:type="spellStart"/>
      <w:r w:rsidRPr="00E46577">
        <w:t>menghadapi</w:t>
      </w:r>
      <w:proofErr w:type="spellEnd"/>
      <w:r w:rsidRPr="00E46577">
        <w:t xml:space="preserve"> </w:t>
      </w:r>
      <w:proofErr w:type="spellStart"/>
      <w:r w:rsidRPr="00E46577">
        <w:t>ketidakstabilan</w:t>
      </w:r>
      <w:proofErr w:type="spellEnd"/>
      <w:r w:rsidRPr="00E46577">
        <w:t xml:space="preserve"> </w:t>
      </w:r>
      <w:proofErr w:type="spellStart"/>
      <w:r w:rsidRPr="00E46577">
        <w:t>atau</w:t>
      </w:r>
      <w:proofErr w:type="spellEnd"/>
      <w:r w:rsidRPr="00E46577">
        <w:t xml:space="preserve"> </w:t>
      </w:r>
      <w:proofErr w:type="spellStart"/>
      <w:r w:rsidRPr="00E46577">
        <w:t>risiko</w:t>
      </w:r>
      <w:proofErr w:type="spellEnd"/>
      <w:r w:rsidRPr="00E46577">
        <w:t xml:space="preserve"> </w:t>
      </w:r>
      <w:proofErr w:type="spellStart"/>
      <w:r w:rsidRPr="00E46577">
        <w:t>operasional</w:t>
      </w:r>
      <w:proofErr w:type="spellEnd"/>
      <w:r w:rsidRPr="00E46577">
        <w:t xml:space="preserve"> yang </w:t>
      </w:r>
      <w:proofErr w:type="spellStart"/>
      <w:r w:rsidRPr="00E46577">
        <w:t>signifikan</w:t>
      </w:r>
      <w:proofErr w:type="spellEnd"/>
      <w:r w:rsidRPr="00E46577">
        <w:t xml:space="preserve">, </w:t>
      </w:r>
      <w:proofErr w:type="spellStart"/>
      <w:r w:rsidRPr="00E46577">
        <w:t>sehingga</w:t>
      </w:r>
      <w:proofErr w:type="spellEnd"/>
      <w:r w:rsidRPr="00E46577">
        <w:t xml:space="preserve"> </w:t>
      </w:r>
      <w:proofErr w:type="spellStart"/>
      <w:r w:rsidRPr="00E46577">
        <w:t>menurunkan</w:t>
      </w:r>
      <w:proofErr w:type="spellEnd"/>
      <w:r w:rsidRPr="00E46577">
        <w:t xml:space="preserve"> </w:t>
      </w:r>
      <w:proofErr w:type="spellStart"/>
      <w:r w:rsidRPr="00E46577">
        <w:t>persepsi</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w:t>
      </w:r>
    </w:p>
    <w:p w14:paraId="57B7705B" w14:textId="77777777" w:rsidR="003E1C9A" w:rsidRPr="00E46577" w:rsidRDefault="003E1C9A" w:rsidP="00317BAC">
      <w:pPr>
        <w:pStyle w:val="NormalWeb"/>
        <w:spacing w:line="480" w:lineRule="auto"/>
        <w:ind w:firstLine="567"/>
        <w:jc w:val="both"/>
      </w:pPr>
      <w:r w:rsidRPr="00E46577">
        <w:t xml:space="preserve">Hasil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masih</w:t>
      </w:r>
      <w:proofErr w:type="spellEnd"/>
      <w:r w:rsidRPr="00E46577">
        <w:t xml:space="preserve"> </w:t>
      </w:r>
      <w:proofErr w:type="spellStart"/>
      <w:r w:rsidRPr="00E46577">
        <w:t>relevan</w:t>
      </w:r>
      <w:proofErr w:type="spellEnd"/>
      <w:r w:rsidRPr="00E46577">
        <w:t xml:space="preserve"> </w:t>
      </w:r>
      <w:proofErr w:type="spellStart"/>
      <w:r w:rsidRPr="00E46577">
        <w:t>dengan</w:t>
      </w:r>
      <w:proofErr w:type="spellEnd"/>
      <w:r w:rsidRPr="00E46577">
        <w:t xml:space="preserve"> </w:t>
      </w:r>
      <w:proofErr w:type="spellStart"/>
      <w:r w:rsidRPr="00E46577">
        <w:t>teori</w:t>
      </w:r>
      <w:proofErr w:type="spellEnd"/>
      <w:r w:rsidRPr="00E46577">
        <w:t xml:space="preserve"> </w:t>
      </w:r>
      <w:proofErr w:type="spellStart"/>
      <w:r w:rsidRPr="00E46577">
        <w:t>signaling</w:t>
      </w:r>
      <w:proofErr w:type="spellEnd"/>
      <w:r w:rsidRPr="00E46577">
        <w:t xml:space="preserve">, </w:t>
      </w:r>
      <w:proofErr w:type="spellStart"/>
      <w:r w:rsidRPr="00E46577">
        <w:t>karena</w:t>
      </w:r>
      <w:proofErr w:type="spellEnd"/>
      <w:r w:rsidRPr="00E46577">
        <w:t xml:space="preserve"> </w:t>
      </w:r>
      <w:proofErr w:type="spellStart"/>
      <w:r w:rsidRPr="00E46577">
        <w:t>teori</w:t>
      </w:r>
      <w:proofErr w:type="spellEnd"/>
      <w:r w:rsidRPr="00E46577">
        <w:t xml:space="preserve"> </w:t>
      </w:r>
      <w:proofErr w:type="spellStart"/>
      <w:r w:rsidRPr="00E46577">
        <w:t>tersebut</w:t>
      </w:r>
      <w:proofErr w:type="spellEnd"/>
      <w:r w:rsidRPr="00E46577">
        <w:t xml:space="preserve"> </w:t>
      </w:r>
      <w:proofErr w:type="spellStart"/>
      <w:r w:rsidRPr="00E46577">
        <w:t>tidak</w:t>
      </w:r>
      <w:proofErr w:type="spellEnd"/>
      <w:r w:rsidRPr="00E46577">
        <w:t xml:space="preserve"> </w:t>
      </w:r>
      <w:proofErr w:type="spellStart"/>
      <w:r w:rsidRPr="00E46577">
        <w:t>hanya</w:t>
      </w:r>
      <w:proofErr w:type="spellEnd"/>
      <w:r w:rsidRPr="00E46577">
        <w:t xml:space="preserve"> </w:t>
      </w:r>
      <w:proofErr w:type="spellStart"/>
      <w:r w:rsidRPr="00E46577">
        <w:t>menjelaskan</w:t>
      </w:r>
      <w:proofErr w:type="spellEnd"/>
      <w:r w:rsidRPr="00E46577">
        <w:t xml:space="preserve"> </w:t>
      </w:r>
      <w:proofErr w:type="spellStart"/>
      <w:r w:rsidRPr="00E46577">
        <w:t>sinyal</w:t>
      </w:r>
      <w:proofErr w:type="spellEnd"/>
      <w:r w:rsidRPr="00E46577">
        <w:t xml:space="preserve"> </w:t>
      </w:r>
      <w:proofErr w:type="spellStart"/>
      <w:r w:rsidRPr="00E46577">
        <w:t>positif</w:t>
      </w:r>
      <w:proofErr w:type="spellEnd"/>
      <w:r w:rsidRPr="00E46577">
        <w:t xml:space="preserve">, </w:t>
      </w:r>
      <w:proofErr w:type="spellStart"/>
      <w:r w:rsidRPr="00E46577">
        <w:t>tetapi</w:t>
      </w:r>
      <w:proofErr w:type="spellEnd"/>
      <w:r w:rsidRPr="00E46577">
        <w:t xml:space="preserve"> juga </w:t>
      </w:r>
      <w:proofErr w:type="spellStart"/>
      <w:r w:rsidRPr="00E46577">
        <w:t>sinyal</w:t>
      </w:r>
      <w:proofErr w:type="spellEnd"/>
      <w:r w:rsidRPr="00E46577">
        <w:t xml:space="preserve"> </w:t>
      </w:r>
      <w:proofErr w:type="spellStart"/>
      <w:r w:rsidRPr="00E46577">
        <w:t>negatif</w:t>
      </w:r>
      <w:proofErr w:type="spellEnd"/>
      <w:r w:rsidRPr="00E46577">
        <w:t xml:space="preserve">. Dalam </w:t>
      </w:r>
      <w:proofErr w:type="spellStart"/>
      <w:r w:rsidRPr="00E46577">
        <w:t>konteks</w:t>
      </w:r>
      <w:proofErr w:type="spellEnd"/>
      <w:r w:rsidRPr="00E46577">
        <w:t xml:space="preserve"> </w:t>
      </w:r>
      <w:proofErr w:type="spellStart"/>
      <w:r w:rsidRPr="00E46577">
        <w:t>ini</w:t>
      </w:r>
      <w:proofErr w:type="spellEnd"/>
      <w:r w:rsidRPr="00E46577">
        <w:t xml:space="preserve">, </w:t>
      </w:r>
      <w:proofErr w:type="spellStart"/>
      <w:r w:rsidRPr="00E46577">
        <w:t>keberadaan</w:t>
      </w:r>
      <w:proofErr w:type="spellEnd"/>
      <w:r w:rsidRPr="00E46577">
        <w:t xml:space="preserve"> </w:t>
      </w:r>
      <w:proofErr w:type="spellStart"/>
      <w:r w:rsidRPr="00E46577">
        <w:t>komite</w:t>
      </w:r>
      <w:proofErr w:type="spellEnd"/>
      <w:r w:rsidRPr="00E46577">
        <w:t xml:space="preserve"> audit yang </w:t>
      </w:r>
      <w:proofErr w:type="spellStart"/>
      <w:r w:rsidRPr="00E46577">
        <w:t>kuat</w:t>
      </w:r>
      <w:proofErr w:type="spellEnd"/>
      <w:r w:rsidRPr="00E46577">
        <w:t xml:space="preserve"> </w:t>
      </w:r>
      <w:proofErr w:type="spellStart"/>
      <w:r w:rsidRPr="00E46577">
        <w:t>dapat</w:t>
      </w:r>
      <w:proofErr w:type="spellEnd"/>
      <w:r w:rsidRPr="00E46577">
        <w:t xml:space="preserve"> </w:t>
      </w:r>
      <w:proofErr w:type="spellStart"/>
      <w:r w:rsidRPr="00E46577">
        <w:t>dibaca</w:t>
      </w:r>
      <w:proofErr w:type="spellEnd"/>
      <w:r w:rsidRPr="00E46577">
        <w:t xml:space="preserve"> oleh pasar </w:t>
      </w:r>
      <w:proofErr w:type="spellStart"/>
      <w:r w:rsidRPr="00E46577">
        <w:t>sebagai</w:t>
      </w:r>
      <w:proofErr w:type="spellEnd"/>
      <w:r w:rsidRPr="00E46577">
        <w:t xml:space="preserve"> </w:t>
      </w:r>
      <w:proofErr w:type="spellStart"/>
      <w:r w:rsidRPr="00E46577">
        <w:t>sinyal</w:t>
      </w:r>
      <w:proofErr w:type="spellEnd"/>
      <w:r w:rsidRPr="00E46577">
        <w:t xml:space="preserve"> </w:t>
      </w:r>
      <w:proofErr w:type="spellStart"/>
      <w:r w:rsidRPr="00E46577">
        <w:t>bahwa</w:t>
      </w:r>
      <w:proofErr w:type="spellEnd"/>
      <w:r w:rsidRPr="00E46577">
        <w:t xml:space="preserve"> </w:t>
      </w:r>
      <w:proofErr w:type="spellStart"/>
      <w:r w:rsidRPr="00E46577">
        <w:t>perusahaan</w:t>
      </w:r>
      <w:proofErr w:type="spellEnd"/>
      <w:r w:rsidRPr="00E46577">
        <w:t xml:space="preserve"> </w:t>
      </w:r>
      <w:proofErr w:type="spellStart"/>
      <w:r w:rsidRPr="00E46577">
        <w:t>memiliki</w:t>
      </w:r>
      <w:proofErr w:type="spellEnd"/>
      <w:r w:rsidRPr="00E46577">
        <w:t xml:space="preserve"> </w:t>
      </w:r>
      <w:proofErr w:type="spellStart"/>
      <w:r w:rsidRPr="00E46577">
        <w:t>masalah</w:t>
      </w:r>
      <w:proofErr w:type="spellEnd"/>
      <w:r w:rsidRPr="00E46577">
        <w:t xml:space="preserve"> yang </w:t>
      </w:r>
      <w:proofErr w:type="spellStart"/>
      <w:r w:rsidRPr="00E46577">
        <w:t>membutuhkan</w:t>
      </w:r>
      <w:proofErr w:type="spellEnd"/>
      <w:r w:rsidRPr="00E46577">
        <w:t xml:space="preserve"> </w:t>
      </w:r>
      <w:proofErr w:type="spellStart"/>
      <w:r w:rsidRPr="00E46577">
        <w:t>pengawasan</w:t>
      </w:r>
      <w:proofErr w:type="spellEnd"/>
      <w:r w:rsidRPr="00E46577">
        <w:t xml:space="preserve"> </w:t>
      </w:r>
      <w:proofErr w:type="spellStart"/>
      <w:r w:rsidRPr="00E46577">
        <w:t>lebih</w:t>
      </w:r>
      <w:proofErr w:type="spellEnd"/>
      <w:r w:rsidRPr="00E46577">
        <w:t xml:space="preserve">. Hal </w:t>
      </w:r>
      <w:proofErr w:type="spellStart"/>
      <w:r w:rsidRPr="00E46577">
        <w:t>ini</w:t>
      </w:r>
      <w:proofErr w:type="spellEnd"/>
      <w:r w:rsidRPr="00E46577">
        <w:t xml:space="preserve"> </w:t>
      </w:r>
      <w:proofErr w:type="spellStart"/>
      <w:r w:rsidRPr="00E46577">
        <w:t>menyebabkan</w:t>
      </w:r>
      <w:proofErr w:type="spellEnd"/>
      <w:r w:rsidRPr="00E46577">
        <w:t xml:space="preserve"> investor </w:t>
      </w:r>
      <w:proofErr w:type="spellStart"/>
      <w:r w:rsidRPr="00E46577">
        <w:t>merespon</w:t>
      </w:r>
      <w:proofErr w:type="spellEnd"/>
      <w:r w:rsidRPr="00E46577">
        <w:t xml:space="preserve"> </w:t>
      </w:r>
      <w:proofErr w:type="spellStart"/>
      <w:r w:rsidRPr="00E46577">
        <w:t>dengan</w:t>
      </w:r>
      <w:proofErr w:type="spellEnd"/>
      <w:r w:rsidRPr="00E46577">
        <w:t xml:space="preserve"> </w:t>
      </w:r>
      <w:proofErr w:type="spellStart"/>
      <w:r w:rsidRPr="00E46577">
        <w:t>menurunkan</w:t>
      </w:r>
      <w:proofErr w:type="spellEnd"/>
      <w:r w:rsidRPr="00E46577">
        <w:t xml:space="preserve"> </w:t>
      </w:r>
      <w:proofErr w:type="spellStart"/>
      <w:r w:rsidRPr="00E46577">
        <w:t>minat</w:t>
      </w:r>
      <w:proofErr w:type="spellEnd"/>
      <w:r w:rsidRPr="00E46577">
        <w:t xml:space="preserve"> </w:t>
      </w:r>
      <w:proofErr w:type="spellStart"/>
      <w:r w:rsidRPr="00E46577">
        <w:t>investasi</w:t>
      </w:r>
      <w:proofErr w:type="spellEnd"/>
      <w:r w:rsidRPr="00E46577">
        <w:t xml:space="preserve">, </w:t>
      </w:r>
      <w:proofErr w:type="spellStart"/>
      <w:r w:rsidRPr="00E46577">
        <w:t>sehingga</w:t>
      </w:r>
      <w:proofErr w:type="spellEnd"/>
      <w:r w:rsidRPr="00E46577">
        <w:t xml:space="preserve"> </w:t>
      </w:r>
      <w:proofErr w:type="spellStart"/>
      <w:r w:rsidRPr="00E46577">
        <w:t>berdampak</w:t>
      </w:r>
      <w:proofErr w:type="spellEnd"/>
      <w:r w:rsidRPr="00E46577">
        <w:t xml:space="preserve"> pada </w:t>
      </w:r>
      <w:proofErr w:type="spellStart"/>
      <w:r w:rsidRPr="00E46577">
        <w:t>penurunan</w:t>
      </w:r>
      <w:proofErr w:type="spellEnd"/>
      <w:r w:rsidRPr="00E46577">
        <w:t xml:space="preserve"> </w:t>
      </w:r>
      <w:proofErr w:type="spellStart"/>
      <w:r w:rsidRPr="00E46577">
        <w:t>harga</w:t>
      </w:r>
      <w:proofErr w:type="spellEnd"/>
      <w:r w:rsidRPr="00E46577">
        <w:t xml:space="preserve"> </w:t>
      </w:r>
      <w:proofErr w:type="spellStart"/>
      <w:r w:rsidRPr="00E46577">
        <w:t>saham</w:t>
      </w:r>
      <w:proofErr w:type="spellEnd"/>
      <w:r w:rsidRPr="00E46577">
        <w:t xml:space="preserve"> dan </w:t>
      </w:r>
      <w:proofErr w:type="spellStart"/>
      <w:r w:rsidRPr="00E46577">
        <w:t>nilai</w:t>
      </w:r>
      <w:proofErr w:type="spellEnd"/>
      <w:r w:rsidRPr="00E46577">
        <w:t xml:space="preserve"> </w:t>
      </w:r>
      <w:proofErr w:type="spellStart"/>
      <w:r w:rsidRPr="00E46577">
        <w:t>perusahaan</w:t>
      </w:r>
      <w:proofErr w:type="spellEnd"/>
      <w:r w:rsidRPr="00E46577">
        <w:t>.</w:t>
      </w:r>
    </w:p>
    <w:p w14:paraId="1E995362" w14:textId="522D6500" w:rsidR="00317BAC" w:rsidRPr="00E46577" w:rsidRDefault="003E1C9A" w:rsidP="00317BAC">
      <w:pPr>
        <w:pStyle w:val="NormalWeb"/>
        <w:spacing w:line="480" w:lineRule="auto"/>
        <w:ind w:firstLine="567"/>
        <w:jc w:val="both"/>
      </w:pPr>
      <w:r w:rsidRPr="00E46577">
        <w:t xml:space="preserve">Jika </w:t>
      </w:r>
      <w:proofErr w:type="spellStart"/>
      <w:r w:rsidRPr="00E46577">
        <w:t>dibandingkan</w:t>
      </w:r>
      <w:proofErr w:type="spellEnd"/>
      <w:r w:rsidRPr="00E46577">
        <w:t xml:space="preserve"> </w:t>
      </w:r>
      <w:proofErr w:type="spellStart"/>
      <w:r w:rsidRPr="00E46577">
        <w:t>dengan</w:t>
      </w:r>
      <w:proofErr w:type="spellEnd"/>
      <w:r w:rsidRPr="00E46577">
        <w:t xml:space="preserve"> </w:t>
      </w:r>
      <w:proofErr w:type="spellStart"/>
      <w:r w:rsidRPr="00E46577">
        <w:t>penelitian</w:t>
      </w:r>
      <w:proofErr w:type="spellEnd"/>
      <w:r w:rsidRPr="00E46577">
        <w:t xml:space="preserve"> </w:t>
      </w:r>
      <w:proofErr w:type="spellStart"/>
      <w:r w:rsidRPr="00E46577">
        <w:t>terdahulu</w:t>
      </w:r>
      <w:proofErr w:type="spellEnd"/>
      <w:r w:rsidRPr="00E46577">
        <w:t xml:space="preserve">, </w:t>
      </w:r>
      <w:proofErr w:type="spellStart"/>
      <w:r w:rsidRPr="00E46577">
        <w:t>hasil</w:t>
      </w:r>
      <w:proofErr w:type="spellEnd"/>
      <w:r w:rsidRPr="00E46577">
        <w:t xml:space="preserve">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bertolak</w:t>
      </w:r>
      <w:proofErr w:type="spellEnd"/>
      <w:r w:rsidRPr="00E46577">
        <w:t xml:space="preserve"> </w:t>
      </w:r>
      <w:proofErr w:type="spellStart"/>
      <w:r w:rsidRPr="00E46577">
        <w:t>belakang</w:t>
      </w:r>
      <w:proofErr w:type="spellEnd"/>
      <w:r w:rsidRPr="00E46577">
        <w:t xml:space="preserve"> </w:t>
      </w:r>
      <w:proofErr w:type="spellStart"/>
      <w:r w:rsidRPr="00E46577">
        <w:t>dengan</w:t>
      </w:r>
      <w:proofErr w:type="spellEnd"/>
      <w:r w:rsidRPr="00E46577">
        <w:t xml:space="preserve"> </w:t>
      </w:r>
      <w:proofErr w:type="spellStart"/>
      <w:r w:rsidRPr="00E46577">
        <w:t>beberapa</w:t>
      </w:r>
      <w:proofErr w:type="spellEnd"/>
      <w:r w:rsidRPr="00E46577">
        <w:t xml:space="preserve"> </w:t>
      </w:r>
      <w:proofErr w:type="spellStart"/>
      <w:r w:rsidRPr="00E46577">
        <w:t>penelitian</w:t>
      </w:r>
      <w:proofErr w:type="spellEnd"/>
      <w:r w:rsidRPr="00E46577">
        <w:t xml:space="preserve"> yang </w:t>
      </w:r>
      <w:proofErr w:type="spellStart"/>
      <w:r w:rsidRPr="00E46577">
        <w:t>menyatakan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berpengaruh</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Misalnya</w:t>
      </w:r>
      <w:proofErr w:type="spellEnd"/>
      <w:r w:rsidRPr="00E46577">
        <w:t xml:space="preserve">, </w:t>
      </w:r>
      <w:proofErr w:type="spellStart"/>
      <w:r w:rsidRPr="00E46577">
        <w:t>penelitian</w:t>
      </w:r>
      <w:proofErr w:type="spellEnd"/>
      <w:r w:rsidRPr="00E46577">
        <w:t xml:space="preserve"> oleh </w:t>
      </w:r>
      <w:proofErr w:type="spellStart"/>
      <w:r w:rsidRPr="00E46577">
        <w:t>Khoirunnisa</w:t>
      </w:r>
      <w:proofErr w:type="spellEnd"/>
      <w:r w:rsidRPr="00E46577">
        <w:t xml:space="preserve"> Cahya </w:t>
      </w:r>
      <w:proofErr w:type="spellStart"/>
      <w:r w:rsidRPr="00E46577">
        <w:t>Firdarini</w:t>
      </w:r>
      <w:proofErr w:type="spellEnd"/>
      <w:r w:rsidRPr="00E46577">
        <w:t xml:space="preserve"> (2023) </w:t>
      </w:r>
      <w:proofErr w:type="spellStart"/>
      <w:r w:rsidRPr="00E46577">
        <w:t>menemukan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dapat</w:t>
      </w:r>
      <w:proofErr w:type="spellEnd"/>
      <w:r w:rsidRPr="00E46577">
        <w:t xml:space="preserve"> </w:t>
      </w:r>
      <w:proofErr w:type="spellStart"/>
      <w:r w:rsidRPr="00E46577">
        <w:t>meningkatkan</w:t>
      </w:r>
      <w:proofErr w:type="spellEnd"/>
      <w:r w:rsidRPr="00E46577">
        <w:t xml:space="preserve"> </w:t>
      </w:r>
      <w:proofErr w:type="spellStart"/>
      <w:r w:rsidRPr="00E46577">
        <w:t>kualitas</w:t>
      </w:r>
      <w:proofErr w:type="spellEnd"/>
      <w:r w:rsidRPr="00E46577">
        <w:t xml:space="preserve"> </w:t>
      </w:r>
      <w:proofErr w:type="spellStart"/>
      <w:r w:rsidRPr="00E46577">
        <w:t>laporan</w:t>
      </w:r>
      <w:proofErr w:type="spellEnd"/>
      <w:r w:rsidRPr="00E46577">
        <w:t xml:space="preserve"> </w:t>
      </w:r>
      <w:proofErr w:type="spellStart"/>
      <w:r w:rsidRPr="00E46577">
        <w:t>keuangan</w:t>
      </w:r>
      <w:proofErr w:type="spellEnd"/>
      <w:r w:rsidRPr="00E46577">
        <w:t xml:space="preserve"> dan </w:t>
      </w:r>
      <w:proofErr w:type="spellStart"/>
      <w:r w:rsidRPr="00E46577">
        <w:t>mengurangi</w:t>
      </w:r>
      <w:proofErr w:type="spellEnd"/>
      <w:r w:rsidRPr="00E46577">
        <w:t xml:space="preserve"> </w:t>
      </w:r>
      <w:proofErr w:type="spellStart"/>
      <w:r w:rsidRPr="00E46577">
        <w:t>asimetri</w:t>
      </w:r>
      <w:proofErr w:type="spellEnd"/>
      <w:r w:rsidRPr="00E46577">
        <w:t xml:space="preserve"> </w:t>
      </w:r>
      <w:proofErr w:type="spellStart"/>
      <w:r w:rsidRPr="00E46577">
        <w:t>informasi</w:t>
      </w:r>
      <w:proofErr w:type="spellEnd"/>
      <w:r w:rsidRPr="00E46577">
        <w:t xml:space="preserve">. </w:t>
      </w:r>
      <w:proofErr w:type="spellStart"/>
      <w:r w:rsidRPr="00E46577">
        <w:t>Namun</w:t>
      </w:r>
      <w:proofErr w:type="spellEnd"/>
      <w:r w:rsidRPr="00E46577">
        <w:t xml:space="preserve">, </w:t>
      </w:r>
      <w:proofErr w:type="spellStart"/>
      <w:r w:rsidRPr="00E46577">
        <w:t>temuan</w:t>
      </w:r>
      <w:proofErr w:type="spellEnd"/>
      <w:r w:rsidRPr="00E46577">
        <w:t xml:space="preserve">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mendukung</w:t>
      </w:r>
      <w:proofErr w:type="spellEnd"/>
      <w:r w:rsidRPr="00E46577">
        <w:t xml:space="preserve"> </w:t>
      </w:r>
      <w:proofErr w:type="spellStart"/>
      <w:r w:rsidRPr="00E46577">
        <w:t>studi-studi</w:t>
      </w:r>
      <w:proofErr w:type="spellEnd"/>
      <w:r w:rsidRPr="00E46577">
        <w:t xml:space="preserve"> lain yang </w:t>
      </w:r>
      <w:proofErr w:type="spellStart"/>
      <w:r w:rsidRPr="00E46577">
        <w:t>menemukan</w:t>
      </w:r>
      <w:proofErr w:type="spellEnd"/>
      <w:r w:rsidRPr="00E46577">
        <w:t xml:space="preserve"> </w:t>
      </w:r>
      <w:proofErr w:type="spellStart"/>
      <w:r w:rsidRPr="00E46577">
        <w:t>bahwa</w:t>
      </w:r>
      <w:proofErr w:type="spellEnd"/>
      <w:r w:rsidRPr="00E46577">
        <w:t xml:space="preserve"> </w:t>
      </w:r>
      <w:proofErr w:type="spellStart"/>
      <w:r w:rsidRPr="00E46577">
        <w:t>komite</w:t>
      </w:r>
      <w:proofErr w:type="spellEnd"/>
      <w:r w:rsidRPr="00E46577">
        <w:t xml:space="preserve"> audit </w:t>
      </w:r>
      <w:proofErr w:type="spellStart"/>
      <w:r w:rsidRPr="00E46577">
        <w:t>tidak</w:t>
      </w:r>
      <w:proofErr w:type="spellEnd"/>
      <w:r w:rsidRPr="00E46577">
        <w:t xml:space="preserve"> </w:t>
      </w:r>
      <w:proofErr w:type="spellStart"/>
      <w:r w:rsidRPr="00E46577">
        <w:t>selalu</w:t>
      </w:r>
      <w:proofErr w:type="spellEnd"/>
      <w:r w:rsidRPr="00E46577">
        <w:t xml:space="preserve"> </w:t>
      </w:r>
      <w:proofErr w:type="spellStart"/>
      <w:r w:rsidRPr="00E46577">
        <w:t>memberikan</w:t>
      </w:r>
      <w:proofErr w:type="spellEnd"/>
      <w:r w:rsidRPr="00E46577">
        <w:t xml:space="preserve"> </w:t>
      </w:r>
      <w:proofErr w:type="spellStart"/>
      <w:r w:rsidRPr="00E46577">
        <w:t>efek</w:t>
      </w:r>
      <w:proofErr w:type="spellEnd"/>
      <w:r w:rsidRPr="00E46577">
        <w:t xml:space="preserve"> </w:t>
      </w:r>
      <w:proofErr w:type="spellStart"/>
      <w:r w:rsidRPr="00E46577">
        <w:t>positif</w:t>
      </w:r>
      <w:proofErr w:type="spellEnd"/>
      <w:r w:rsidRPr="00E46577">
        <w:t xml:space="preserve">, </w:t>
      </w:r>
      <w:proofErr w:type="spellStart"/>
      <w:r w:rsidRPr="00E46577">
        <w:t>terutama</w:t>
      </w:r>
      <w:proofErr w:type="spellEnd"/>
      <w:r w:rsidRPr="00E46577">
        <w:t xml:space="preserve"> pada </w:t>
      </w:r>
      <w:proofErr w:type="spellStart"/>
      <w:r w:rsidRPr="00E46577">
        <w:t>perusahaan</w:t>
      </w:r>
      <w:proofErr w:type="spellEnd"/>
      <w:r w:rsidRPr="00E46577">
        <w:t xml:space="preserve"> yang </w:t>
      </w:r>
      <w:proofErr w:type="spellStart"/>
      <w:r w:rsidRPr="00E46577">
        <w:t>masih</w:t>
      </w:r>
      <w:proofErr w:type="spellEnd"/>
      <w:r w:rsidRPr="00E46577">
        <w:t xml:space="preserve"> </w:t>
      </w:r>
      <w:proofErr w:type="spellStart"/>
      <w:r w:rsidRPr="00E46577">
        <w:t>menghadapi</w:t>
      </w:r>
      <w:proofErr w:type="spellEnd"/>
      <w:r w:rsidRPr="00E46577">
        <w:t xml:space="preserve"> </w:t>
      </w:r>
      <w:proofErr w:type="spellStart"/>
      <w:r w:rsidRPr="00E46577">
        <w:t>berbagai</w:t>
      </w:r>
      <w:proofErr w:type="spellEnd"/>
      <w:r w:rsidRPr="00E46577">
        <w:t xml:space="preserve"> </w:t>
      </w:r>
      <w:proofErr w:type="spellStart"/>
      <w:r w:rsidRPr="00E46577">
        <w:t>masalah</w:t>
      </w:r>
      <w:proofErr w:type="spellEnd"/>
      <w:r w:rsidRPr="00E46577">
        <w:t xml:space="preserve"> tata </w:t>
      </w:r>
      <w:proofErr w:type="spellStart"/>
      <w:r w:rsidRPr="00E46577">
        <w:t>kelola</w:t>
      </w:r>
      <w:proofErr w:type="spellEnd"/>
      <w:r w:rsidRPr="00E46577">
        <w:t xml:space="preserve"> internal.</w:t>
      </w:r>
    </w:p>
    <w:p w14:paraId="404ED552" w14:textId="77777777" w:rsidR="003E1C9A" w:rsidRPr="00E46577" w:rsidRDefault="003E1C9A" w:rsidP="00317BAC">
      <w:pPr>
        <w:pStyle w:val="Heading3"/>
        <w:spacing w:line="480" w:lineRule="auto"/>
      </w:pPr>
      <w:bookmarkStart w:id="89" w:name="_Toc214580123"/>
      <w:r w:rsidRPr="00E46577">
        <w:t xml:space="preserve">4.2.3 </w:t>
      </w:r>
      <w:proofErr w:type="spellStart"/>
      <w:r w:rsidRPr="00E46577">
        <w:t>Pengaruh</w:t>
      </w:r>
      <w:proofErr w:type="spellEnd"/>
      <w:r w:rsidRPr="00E46577">
        <w:t xml:space="preserve"> Internal Audit </w:t>
      </w:r>
      <w:proofErr w:type="spellStart"/>
      <w:r w:rsidRPr="00E46577">
        <w:t>terhadap</w:t>
      </w:r>
      <w:proofErr w:type="spellEnd"/>
      <w:r w:rsidRPr="00E46577">
        <w:t xml:space="preserve"> Nilai Perusahaan</w:t>
      </w:r>
      <w:bookmarkEnd w:id="89"/>
    </w:p>
    <w:p w14:paraId="2B5A7C03" w14:textId="77777777" w:rsidR="003E1C9A" w:rsidRPr="00E46577" w:rsidRDefault="003E1C9A" w:rsidP="00317BAC">
      <w:pPr>
        <w:pStyle w:val="NormalWeb"/>
        <w:spacing w:line="480" w:lineRule="auto"/>
        <w:ind w:firstLine="567"/>
        <w:jc w:val="both"/>
      </w:pPr>
      <w:proofErr w:type="spellStart"/>
      <w:r w:rsidRPr="00E46577">
        <w:t>Berdasarkan</w:t>
      </w:r>
      <w:proofErr w:type="spellEnd"/>
      <w:r w:rsidRPr="00E46577">
        <w:t xml:space="preserve"> </w:t>
      </w:r>
      <w:proofErr w:type="spellStart"/>
      <w:r w:rsidRPr="00E46577">
        <w:t>hasil</w:t>
      </w:r>
      <w:proofErr w:type="spellEnd"/>
      <w:r w:rsidRPr="00E46577">
        <w:t xml:space="preserve"> </w:t>
      </w:r>
      <w:proofErr w:type="spellStart"/>
      <w:r w:rsidRPr="00E46577">
        <w:t>pengujian</w:t>
      </w:r>
      <w:proofErr w:type="spellEnd"/>
      <w:r w:rsidRPr="00E46577">
        <w:t xml:space="preserve"> </w:t>
      </w:r>
      <w:proofErr w:type="spellStart"/>
      <w:r w:rsidRPr="00E46577">
        <w:t>hipotesis</w:t>
      </w:r>
      <w:proofErr w:type="spellEnd"/>
      <w:r w:rsidRPr="00E46577">
        <w:t xml:space="preserve"> </w:t>
      </w:r>
      <w:proofErr w:type="spellStart"/>
      <w:r w:rsidRPr="00E46577">
        <w:t>ketiga</w:t>
      </w:r>
      <w:proofErr w:type="spellEnd"/>
      <w:r w:rsidRPr="00E46577">
        <w:t xml:space="preserve">, </w:t>
      </w:r>
      <w:proofErr w:type="spellStart"/>
      <w:r w:rsidRPr="00E46577">
        <w:t>diperoleh</w:t>
      </w:r>
      <w:proofErr w:type="spellEnd"/>
      <w:r w:rsidRPr="00E46577">
        <w:t xml:space="preserve"> </w:t>
      </w:r>
      <w:proofErr w:type="spellStart"/>
      <w:r w:rsidRPr="00E46577">
        <w:t>bahwa</w:t>
      </w:r>
      <w:proofErr w:type="spellEnd"/>
      <w:r w:rsidRPr="00E46577">
        <w:t xml:space="preserve"> internal audit </w:t>
      </w:r>
      <w:proofErr w:type="spellStart"/>
      <w:r w:rsidRPr="00E46577">
        <w:t>berpengaruh</w:t>
      </w:r>
      <w:proofErr w:type="spellEnd"/>
      <w:r w:rsidRPr="00E46577">
        <w:t xml:space="preserve"> </w:t>
      </w:r>
      <w:proofErr w:type="spellStart"/>
      <w:r w:rsidRPr="00E46577">
        <w:t>signifikan</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Koefisien</w:t>
      </w:r>
      <w:proofErr w:type="spellEnd"/>
      <w:r w:rsidRPr="00E46577">
        <w:t xml:space="preserve"> </w:t>
      </w:r>
      <w:proofErr w:type="spellStart"/>
      <w:r w:rsidRPr="00E46577">
        <w:t>regresi</w:t>
      </w:r>
      <w:proofErr w:type="spellEnd"/>
      <w:r w:rsidRPr="00E46577">
        <w:t xml:space="preserve"> </w:t>
      </w:r>
      <w:proofErr w:type="spellStart"/>
      <w:r w:rsidRPr="00E46577">
        <w:t>menunjukkan</w:t>
      </w:r>
      <w:proofErr w:type="spellEnd"/>
      <w:r w:rsidRPr="00E46577">
        <w:t xml:space="preserve"> </w:t>
      </w:r>
      <w:proofErr w:type="spellStart"/>
      <w:r w:rsidRPr="00E46577">
        <w:t>arah</w:t>
      </w:r>
      <w:proofErr w:type="spellEnd"/>
      <w:r w:rsidRPr="00E46577">
        <w:t xml:space="preserve"> </w:t>
      </w:r>
      <w:proofErr w:type="spellStart"/>
      <w:r w:rsidRPr="00E46577">
        <w:t>positif</w:t>
      </w:r>
      <w:proofErr w:type="spellEnd"/>
      <w:r w:rsidRPr="00E46577">
        <w:t xml:space="preserve">, yang </w:t>
      </w:r>
      <w:proofErr w:type="spellStart"/>
      <w:r w:rsidRPr="00E46577">
        <w:t>berarti</w:t>
      </w:r>
      <w:proofErr w:type="spellEnd"/>
      <w:r w:rsidRPr="00E46577">
        <w:t xml:space="preserve"> </w:t>
      </w:r>
      <w:proofErr w:type="spellStart"/>
      <w:r w:rsidRPr="00E46577">
        <w:t>semakin</w:t>
      </w:r>
      <w:proofErr w:type="spellEnd"/>
      <w:r w:rsidRPr="00E46577">
        <w:t xml:space="preserve"> </w:t>
      </w:r>
      <w:proofErr w:type="spellStart"/>
      <w:r w:rsidRPr="00E46577">
        <w:t>efektif</w:t>
      </w:r>
      <w:proofErr w:type="spellEnd"/>
      <w:r w:rsidRPr="00E46577">
        <w:t xml:space="preserve"> </w:t>
      </w:r>
      <w:proofErr w:type="spellStart"/>
      <w:r w:rsidRPr="00E46577">
        <w:t>fungsi</w:t>
      </w:r>
      <w:proofErr w:type="spellEnd"/>
      <w:r w:rsidRPr="00E46577">
        <w:t xml:space="preserve"> audit internal </w:t>
      </w:r>
      <w:proofErr w:type="spellStart"/>
      <w:r w:rsidRPr="00E46577">
        <w:t>dalam</w:t>
      </w:r>
      <w:proofErr w:type="spellEnd"/>
      <w:r w:rsidRPr="00E46577">
        <w:t xml:space="preserve"> </w:t>
      </w:r>
      <w:proofErr w:type="spellStart"/>
      <w:r w:rsidRPr="00E46577">
        <w:t>suatu</w:t>
      </w:r>
      <w:proofErr w:type="spellEnd"/>
      <w:r w:rsidRPr="00E46577">
        <w:t xml:space="preserve"> </w:t>
      </w:r>
      <w:proofErr w:type="spellStart"/>
      <w:r w:rsidRPr="00E46577">
        <w:lastRenderedPageBreak/>
        <w:t>perusahaan</w:t>
      </w:r>
      <w:proofErr w:type="spellEnd"/>
      <w:r w:rsidRPr="00E46577">
        <w:t xml:space="preserve">, </w:t>
      </w:r>
      <w:proofErr w:type="spellStart"/>
      <w:r w:rsidRPr="00E46577">
        <w:t>maka</w:t>
      </w:r>
      <w:proofErr w:type="spellEnd"/>
      <w:r w:rsidRPr="00E46577">
        <w:t xml:space="preserve"> </w:t>
      </w:r>
      <w:proofErr w:type="spellStart"/>
      <w:r w:rsidRPr="00E46577">
        <w:t>semakin</w:t>
      </w:r>
      <w:proofErr w:type="spellEnd"/>
      <w:r w:rsidRPr="00E46577">
        <w:t xml:space="preserve"> </w:t>
      </w:r>
      <w:proofErr w:type="spellStart"/>
      <w:r w:rsidRPr="00E46577">
        <w:t>tinggi</w:t>
      </w:r>
      <w:proofErr w:type="spellEnd"/>
      <w:r w:rsidRPr="00E46577">
        <w:t xml:space="preserve"> pula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Temuan</w:t>
      </w:r>
      <w:proofErr w:type="spellEnd"/>
      <w:r w:rsidRPr="00E46577">
        <w:t xml:space="preserve"> </w:t>
      </w:r>
      <w:proofErr w:type="spellStart"/>
      <w:r w:rsidRPr="00E46577">
        <w:t>ini</w:t>
      </w:r>
      <w:proofErr w:type="spellEnd"/>
      <w:r w:rsidRPr="00E46577">
        <w:t xml:space="preserve"> </w:t>
      </w:r>
      <w:proofErr w:type="spellStart"/>
      <w:r w:rsidRPr="00E46577">
        <w:t>sesuai</w:t>
      </w:r>
      <w:proofErr w:type="spellEnd"/>
      <w:r w:rsidRPr="00E46577">
        <w:t xml:space="preserve"> </w:t>
      </w:r>
      <w:proofErr w:type="spellStart"/>
      <w:r w:rsidRPr="00E46577">
        <w:t>dengan</w:t>
      </w:r>
      <w:proofErr w:type="spellEnd"/>
      <w:r w:rsidRPr="00E46577">
        <w:t xml:space="preserve"> </w:t>
      </w:r>
      <w:proofErr w:type="spellStart"/>
      <w:r w:rsidRPr="00E46577">
        <w:t>hipotesis</w:t>
      </w:r>
      <w:proofErr w:type="spellEnd"/>
      <w:r w:rsidRPr="00E46577">
        <w:t xml:space="preserve"> H3 yang </w:t>
      </w:r>
      <w:proofErr w:type="spellStart"/>
      <w:r w:rsidRPr="00E46577">
        <w:t>menyatakan</w:t>
      </w:r>
      <w:proofErr w:type="spellEnd"/>
      <w:r w:rsidRPr="00E46577">
        <w:t xml:space="preserve"> </w:t>
      </w:r>
      <w:proofErr w:type="spellStart"/>
      <w:r w:rsidRPr="00E46577">
        <w:t>bahwa</w:t>
      </w:r>
      <w:proofErr w:type="spellEnd"/>
      <w:r w:rsidRPr="00E46577">
        <w:t xml:space="preserve"> internal audit </w:t>
      </w:r>
      <w:proofErr w:type="spellStart"/>
      <w:r w:rsidRPr="00E46577">
        <w:t>berpengaruh</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firm value. </w:t>
      </w:r>
      <w:proofErr w:type="spellStart"/>
      <w:r w:rsidRPr="00E46577">
        <w:t>Dengan</w:t>
      </w:r>
      <w:proofErr w:type="spellEnd"/>
      <w:r w:rsidRPr="00E46577">
        <w:t xml:space="preserve"> </w:t>
      </w:r>
      <w:proofErr w:type="spellStart"/>
      <w:r w:rsidRPr="00E46577">
        <w:t>demikian</w:t>
      </w:r>
      <w:proofErr w:type="spellEnd"/>
      <w:r w:rsidRPr="00E46577">
        <w:t xml:space="preserve">, </w:t>
      </w:r>
      <w:proofErr w:type="spellStart"/>
      <w:r w:rsidRPr="00E46577">
        <w:t>hipotesis</w:t>
      </w:r>
      <w:proofErr w:type="spellEnd"/>
      <w:r w:rsidRPr="00E46577">
        <w:t xml:space="preserve"> </w:t>
      </w:r>
      <w:proofErr w:type="spellStart"/>
      <w:r w:rsidRPr="00E46577">
        <w:t>ketiga</w:t>
      </w:r>
      <w:proofErr w:type="spellEnd"/>
      <w:r w:rsidRPr="00E46577">
        <w:t xml:space="preserve"> </w:t>
      </w:r>
      <w:proofErr w:type="spellStart"/>
      <w:r w:rsidRPr="00E46577">
        <w:t>dinyatakan</w:t>
      </w:r>
      <w:proofErr w:type="spellEnd"/>
      <w:r w:rsidRPr="00E46577">
        <w:t xml:space="preserve"> </w:t>
      </w:r>
      <w:proofErr w:type="spellStart"/>
      <w:r w:rsidRPr="00E46577">
        <w:t>diterima</w:t>
      </w:r>
      <w:proofErr w:type="spellEnd"/>
      <w:r w:rsidRPr="00E46577">
        <w:t>.</w:t>
      </w:r>
    </w:p>
    <w:p w14:paraId="49545508" w14:textId="77777777" w:rsidR="003E1C9A" w:rsidRPr="00E46577" w:rsidRDefault="003E1C9A" w:rsidP="00317BAC">
      <w:pPr>
        <w:pStyle w:val="NormalWeb"/>
        <w:spacing w:line="480" w:lineRule="auto"/>
        <w:ind w:firstLine="567"/>
        <w:jc w:val="both"/>
      </w:pPr>
      <w:r w:rsidRPr="00E46577">
        <w:t xml:space="preserve">Hasil </w:t>
      </w:r>
      <w:proofErr w:type="spellStart"/>
      <w:r w:rsidRPr="00E46577">
        <w:t>ini</w:t>
      </w:r>
      <w:proofErr w:type="spellEnd"/>
      <w:r w:rsidRPr="00E46577">
        <w:t xml:space="preserve"> </w:t>
      </w:r>
      <w:proofErr w:type="spellStart"/>
      <w:r w:rsidRPr="00E46577">
        <w:t>mengimplikasikan</w:t>
      </w:r>
      <w:proofErr w:type="spellEnd"/>
      <w:r w:rsidRPr="00E46577">
        <w:t xml:space="preserve"> </w:t>
      </w:r>
      <w:proofErr w:type="spellStart"/>
      <w:r w:rsidRPr="00E46577">
        <w:t>bahwa</w:t>
      </w:r>
      <w:proofErr w:type="spellEnd"/>
      <w:r w:rsidRPr="00E46577">
        <w:t xml:space="preserve"> </w:t>
      </w:r>
      <w:proofErr w:type="spellStart"/>
      <w:r w:rsidRPr="00E46577">
        <w:t>keberadaan</w:t>
      </w:r>
      <w:proofErr w:type="spellEnd"/>
      <w:r w:rsidRPr="00E46577">
        <w:t xml:space="preserve"> dan </w:t>
      </w:r>
      <w:proofErr w:type="spellStart"/>
      <w:r w:rsidRPr="00E46577">
        <w:t>efektivitas</w:t>
      </w:r>
      <w:proofErr w:type="spellEnd"/>
      <w:r w:rsidRPr="00E46577">
        <w:t xml:space="preserve"> internal audit </w:t>
      </w:r>
      <w:proofErr w:type="spellStart"/>
      <w:r w:rsidRPr="00E46577">
        <w:t>merupakan</w:t>
      </w:r>
      <w:proofErr w:type="spellEnd"/>
      <w:r w:rsidRPr="00E46577">
        <w:t xml:space="preserve"> </w:t>
      </w:r>
      <w:proofErr w:type="spellStart"/>
      <w:r w:rsidRPr="00E46577">
        <w:t>elemen</w:t>
      </w:r>
      <w:proofErr w:type="spellEnd"/>
      <w:r w:rsidRPr="00E46577">
        <w:t xml:space="preserve"> </w:t>
      </w:r>
      <w:proofErr w:type="spellStart"/>
      <w:r w:rsidRPr="00E46577">
        <w:t>penting</w:t>
      </w:r>
      <w:proofErr w:type="spellEnd"/>
      <w:r w:rsidRPr="00E46577">
        <w:t xml:space="preserve"> </w:t>
      </w:r>
      <w:proofErr w:type="spellStart"/>
      <w:r w:rsidRPr="00E46577">
        <w:t>dalam</w:t>
      </w:r>
      <w:proofErr w:type="spellEnd"/>
      <w:r w:rsidRPr="00E46577">
        <w:t xml:space="preserve"> </w:t>
      </w:r>
      <w:proofErr w:type="spellStart"/>
      <w:r w:rsidRPr="00E46577">
        <w:t>menjaga</w:t>
      </w:r>
      <w:proofErr w:type="spellEnd"/>
      <w:r w:rsidRPr="00E46577">
        <w:t xml:space="preserve"> </w:t>
      </w:r>
      <w:proofErr w:type="spellStart"/>
      <w:r w:rsidRPr="00E46577">
        <w:t>kualitas</w:t>
      </w:r>
      <w:proofErr w:type="spellEnd"/>
      <w:r w:rsidRPr="00E46577">
        <w:t xml:space="preserve"> tata </w:t>
      </w:r>
      <w:proofErr w:type="spellStart"/>
      <w:r w:rsidRPr="00E46577">
        <w:t>kelola</w:t>
      </w:r>
      <w:proofErr w:type="spellEnd"/>
      <w:r w:rsidRPr="00E46577">
        <w:t xml:space="preserve"> </w:t>
      </w:r>
      <w:proofErr w:type="spellStart"/>
      <w:r w:rsidRPr="00E46577">
        <w:t>perusahaan</w:t>
      </w:r>
      <w:proofErr w:type="spellEnd"/>
      <w:r w:rsidRPr="00E46577">
        <w:t xml:space="preserve">. Internal audit yang </w:t>
      </w:r>
      <w:proofErr w:type="spellStart"/>
      <w:r w:rsidRPr="00E46577">
        <w:t>kuat</w:t>
      </w:r>
      <w:proofErr w:type="spellEnd"/>
      <w:r w:rsidRPr="00E46577">
        <w:t xml:space="preserve"> </w:t>
      </w:r>
      <w:proofErr w:type="spellStart"/>
      <w:r w:rsidRPr="00E46577">
        <w:t>mampu</w:t>
      </w:r>
      <w:proofErr w:type="spellEnd"/>
      <w:r w:rsidRPr="00E46577">
        <w:t xml:space="preserve"> </w:t>
      </w:r>
      <w:proofErr w:type="spellStart"/>
      <w:r w:rsidRPr="00E46577">
        <w:t>memberikan</w:t>
      </w:r>
      <w:proofErr w:type="spellEnd"/>
      <w:r w:rsidRPr="00E46577">
        <w:t xml:space="preserve"> </w:t>
      </w:r>
      <w:proofErr w:type="spellStart"/>
      <w:r w:rsidRPr="00E46577">
        <w:t>penilaian</w:t>
      </w:r>
      <w:proofErr w:type="spellEnd"/>
      <w:r w:rsidRPr="00E46577">
        <w:t xml:space="preserve"> </w:t>
      </w:r>
      <w:proofErr w:type="spellStart"/>
      <w:r w:rsidRPr="00E46577">
        <w:t>independen</w:t>
      </w:r>
      <w:proofErr w:type="spellEnd"/>
      <w:r w:rsidRPr="00E46577">
        <w:t xml:space="preserve"> </w:t>
      </w:r>
      <w:proofErr w:type="spellStart"/>
      <w:r w:rsidRPr="00E46577">
        <w:t>mengenai</w:t>
      </w:r>
      <w:proofErr w:type="spellEnd"/>
      <w:r w:rsidRPr="00E46577">
        <w:t xml:space="preserve"> </w:t>
      </w:r>
      <w:proofErr w:type="spellStart"/>
      <w:r w:rsidRPr="00E46577">
        <w:t>efektivitas</w:t>
      </w:r>
      <w:proofErr w:type="spellEnd"/>
      <w:r w:rsidRPr="00E46577">
        <w:t xml:space="preserve"> </w:t>
      </w:r>
      <w:proofErr w:type="spellStart"/>
      <w:r w:rsidRPr="00E46577">
        <w:t>pengendalian</w:t>
      </w:r>
      <w:proofErr w:type="spellEnd"/>
      <w:r w:rsidRPr="00E46577">
        <w:t xml:space="preserve"> internal, </w:t>
      </w:r>
      <w:proofErr w:type="spellStart"/>
      <w:r w:rsidRPr="00E46577">
        <w:t>kepatuhan</w:t>
      </w:r>
      <w:proofErr w:type="spellEnd"/>
      <w:r w:rsidRPr="00E46577">
        <w:t xml:space="preserve"> </w:t>
      </w:r>
      <w:proofErr w:type="spellStart"/>
      <w:r w:rsidRPr="00E46577">
        <w:t>terhadap</w:t>
      </w:r>
      <w:proofErr w:type="spellEnd"/>
      <w:r w:rsidRPr="00E46577">
        <w:t xml:space="preserve"> </w:t>
      </w:r>
      <w:proofErr w:type="spellStart"/>
      <w:r w:rsidRPr="00E46577">
        <w:t>regulasi</w:t>
      </w:r>
      <w:proofErr w:type="spellEnd"/>
      <w:r w:rsidRPr="00E46577">
        <w:t xml:space="preserve">, </w:t>
      </w:r>
      <w:proofErr w:type="spellStart"/>
      <w:r w:rsidRPr="00E46577">
        <w:t>efisiensi</w:t>
      </w:r>
      <w:proofErr w:type="spellEnd"/>
      <w:r w:rsidRPr="00E46577">
        <w:t xml:space="preserve"> </w:t>
      </w:r>
      <w:proofErr w:type="spellStart"/>
      <w:r w:rsidRPr="00E46577">
        <w:t>operasional</w:t>
      </w:r>
      <w:proofErr w:type="spellEnd"/>
      <w:r w:rsidRPr="00E46577">
        <w:t xml:space="preserve">, </w:t>
      </w:r>
      <w:proofErr w:type="spellStart"/>
      <w:r w:rsidRPr="00E46577">
        <w:t>serta</w:t>
      </w:r>
      <w:proofErr w:type="spellEnd"/>
      <w:r w:rsidRPr="00E46577">
        <w:t xml:space="preserve"> </w:t>
      </w:r>
      <w:proofErr w:type="spellStart"/>
      <w:r w:rsidRPr="00E46577">
        <w:t>pengelolaan</w:t>
      </w:r>
      <w:proofErr w:type="spellEnd"/>
      <w:r w:rsidRPr="00E46577">
        <w:t xml:space="preserve"> </w:t>
      </w:r>
      <w:proofErr w:type="spellStart"/>
      <w:r w:rsidRPr="00E46577">
        <w:t>risiko</w:t>
      </w:r>
      <w:proofErr w:type="spellEnd"/>
      <w:r w:rsidRPr="00E46577">
        <w:t xml:space="preserve">. </w:t>
      </w:r>
      <w:proofErr w:type="spellStart"/>
      <w:r w:rsidRPr="00E46577">
        <w:t>Dengan</w:t>
      </w:r>
      <w:proofErr w:type="spellEnd"/>
      <w:r w:rsidRPr="00E46577">
        <w:t xml:space="preserve"> </w:t>
      </w:r>
      <w:proofErr w:type="spellStart"/>
      <w:r w:rsidRPr="00E46577">
        <w:t>meningkatnya</w:t>
      </w:r>
      <w:proofErr w:type="spellEnd"/>
      <w:r w:rsidRPr="00E46577">
        <w:t xml:space="preserve"> </w:t>
      </w:r>
      <w:proofErr w:type="spellStart"/>
      <w:r w:rsidRPr="00E46577">
        <w:t>kualitas</w:t>
      </w:r>
      <w:proofErr w:type="spellEnd"/>
      <w:r w:rsidRPr="00E46577">
        <w:t xml:space="preserve"> </w:t>
      </w:r>
      <w:proofErr w:type="spellStart"/>
      <w:r w:rsidRPr="00E46577">
        <w:t>pengawasan</w:t>
      </w:r>
      <w:proofErr w:type="spellEnd"/>
      <w:r w:rsidRPr="00E46577">
        <w:t xml:space="preserve"> internal, </w:t>
      </w:r>
      <w:proofErr w:type="spellStart"/>
      <w:r w:rsidRPr="00E46577">
        <w:t>risiko</w:t>
      </w:r>
      <w:proofErr w:type="spellEnd"/>
      <w:r w:rsidRPr="00E46577">
        <w:t xml:space="preserve"> </w:t>
      </w:r>
      <w:proofErr w:type="spellStart"/>
      <w:r w:rsidRPr="00E46577">
        <w:t>terjadinya</w:t>
      </w:r>
      <w:proofErr w:type="spellEnd"/>
      <w:r w:rsidRPr="00E46577">
        <w:t xml:space="preserve"> </w:t>
      </w:r>
      <w:proofErr w:type="spellStart"/>
      <w:r w:rsidRPr="00E46577">
        <w:t>kecurangan</w:t>
      </w:r>
      <w:proofErr w:type="spellEnd"/>
      <w:r w:rsidRPr="00E46577">
        <w:t xml:space="preserve"> (fraud), </w:t>
      </w:r>
      <w:proofErr w:type="spellStart"/>
      <w:r w:rsidRPr="00E46577">
        <w:t>kesalahan</w:t>
      </w:r>
      <w:proofErr w:type="spellEnd"/>
      <w:r w:rsidRPr="00E46577">
        <w:t xml:space="preserve"> </w:t>
      </w:r>
      <w:proofErr w:type="spellStart"/>
      <w:r w:rsidRPr="00E46577">
        <w:t>pelaporan</w:t>
      </w:r>
      <w:proofErr w:type="spellEnd"/>
      <w:r w:rsidRPr="00E46577">
        <w:t xml:space="preserve">, dan </w:t>
      </w:r>
      <w:proofErr w:type="spellStart"/>
      <w:r w:rsidRPr="00E46577">
        <w:t>kegagalan</w:t>
      </w:r>
      <w:proofErr w:type="spellEnd"/>
      <w:r w:rsidRPr="00E46577">
        <w:t xml:space="preserve"> </w:t>
      </w:r>
      <w:proofErr w:type="spellStart"/>
      <w:r w:rsidRPr="00E46577">
        <w:t>operasional</w:t>
      </w:r>
      <w:proofErr w:type="spellEnd"/>
      <w:r w:rsidRPr="00E46577">
        <w:t xml:space="preserve"> </w:t>
      </w:r>
      <w:proofErr w:type="spellStart"/>
      <w:r w:rsidRPr="00E46577">
        <w:t>dapat</w:t>
      </w:r>
      <w:proofErr w:type="spellEnd"/>
      <w:r w:rsidRPr="00E46577">
        <w:t xml:space="preserve"> </w:t>
      </w:r>
      <w:proofErr w:type="spellStart"/>
      <w:r w:rsidRPr="00E46577">
        <w:t>diminimalkan</w:t>
      </w:r>
      <w:proofErr w:type="spellEnd"/>
      <w:r w:rsidRPr="00E46577">
        <w:t xml:space="preserve">. </w:t>
      </w:r>
      <w:proofErr w:type="spellStart"/>
      <w:r w:rsidRPr="00E46577">
        <w:t>Kondisi</w:t>
      </w:r>
      <w:proofErr w:type="spellEnd"/>
      <w:r w:rsidRPr="00E46577">
        <w:t xml:space="preserve"> </w:t>
      </w:r>
      <w:proofErr w:type="spellStart"/>
      <w:r w:rsidRPr="00E46577">
        <w:t>ini</w:t>
      </w:r>
      <w:proofErr w:type="spellEnd"/>
      <w:r w:rsidRPr="00E46577">
        <w:t xml:space="preserve"> </w:t>
      </w:r>
      <w:proofErr w:type="spellStart"/>
      <w:r w:rsidRPr="00E46577">
        <w:t>menciptakan</w:t>
      </w:r>
      <w:proofErr w:type="spellEnd"/>
      <w:r w:rsidRPr="00E46577">
        <w:t xml:space="preserve"> </w:t>
      </w:r>
      <w:proofErr w:type="spellStart"/>
      <w:r w:rsidRPr="00E46577">
        <w:t>persepsi</w:t>
      </w:r>
      <w:proofErr w:type="spellEnd"/>
      <w:r w:rsidRPr="00E46577">
        <w:t xml:space="preserve"> </w:t>
      </w:r>
      <w:proofErr w:type="spellStart"/>
      <w:r w:rsidRPr="00E46577">
        <w:t>positif</w:t>
      </w:r>
      <w:proofErr w:type="spellEnd"/>
      <w:r w:rsidRPr="00E46577">
        <w:t xml:space="preserve"> </w:t>
      </w:r>
      <w:proofErr w:type="spellStart"/>
      <w:r w:rsidRPr="00E46577">
        <w:t>dari</w:t>
      </w:r>
      <w:proofErr w:type="spellEnd"/>
      <w:r w:rsidRPr="00E46577">
        <w:t xml:space="preserve"> investor </w:t>
      </w:r>
      <w:proofErr w:type="spellStart"/>
      <w:r w:rsidRPr="00E46577">
        <w:t>mengenai</w:t>
      </w:r>
      <w:proofErr w:type="spellEnd"/>
      <w:r w:rsidRPr="00E46577">
        <w:t xml:space="preserve"> </w:t>
      </w:r>
      <w:proofErr w:type="spellStart"/>
      <w:r w:rsidRPr="00E46577">
        <w:t>keamanan</w:t>
      </w:r>
      <w:proofErr w:type="spellEnd"/>
      <w:r w:rsidRPr="00E46577">
        <w:t xml:space="preserve"> dan </w:t>
      </w:r>
      <w:proofErr w:type="spellStart"/>
      <w:r w:rsidRPr="00E46577">
        <w:t>transparansi</w:t>
      </w:r>
      <w:proofErr w:type="spellEnd"/>
      <w:r w:rsidRPr="00E46577">
        <w:t xml:space="preserve"> </w:t>
      </w:r>
      <w:proofErr w:type="spellStart"/>
      <w:r w:rsidRPr="00E46577">
        <w:t>aktivitas</w:t>
      </w:r>
      <w:proofErr w:type="spellEnd"/>
      <w:r w:rsidRPr="00E46577">
        <w:t xml:space="preserve"> </w:t>
      </w:r>
      <w:proofErr w:type="spellStart"/>
      <w:r w:rsidRPr="00E46577">
        <w:t>perusahaan</w:t>
      </w:r>
      <w:proofErr w:type="spellEnd"/>
      <w:r w:rsidRPr="00E46577">
        <w:t>.</w:t>
      </w:r>
    </w:p>
    <w:p w14:paraId="434EFADC" w14:textId="77777777" w:rsidR="003E1C9A" w:rsidRPr="00E46577" w:rsidRDefault="003E1C9A" w:rsidP="00317BAC">
      <w:pPr>
        <w:pStyle w:val="NormalWeb"/>
        <w:spacing w:line="480" w:lineRule="auto"/>
        <w:ind w:firstLine="567"/>
        <w:jc w:val="both"/>
      </w:pPr>
      <w:proofErr w:type="spellStart"/>
      <w:r w:rsidRPr="00E46577">
        <w:t>Temuan</w:t>
      </w:r>
      <w:proofErr w:type="spellEnd"/>
      <w:r w:rsidRPr="00E46577">
        <w:t xml:space="preserve"> </w:t>
      </w:r>
      <w:proofErr w:type="spellStart"/>
      <w:r w:rsidRPr="00E46577">
        <w:t>ini</w:t>
      </w:r>
      <w:proofErr w:type="spellEnd"/>
      <w:r w:rsidRPr="00E46577">
        <w:t xml:space="preserve"> </w:t>
      </w:r>
      <w:proofErr w:type="spellStart"/>
      <w:r w:rsidRPr="00E46577">
        <w:t>konsisten</w:t>
      </w:r>
      <w:proofErr w:type="spellEnd"/>
      <w:r w:rsidRPr="00E46577">
        <w:t xml:space="preserve"> </w:t>
      </w:r>
      <w:proofErr w:type="spellStart"/>
      <w:r w:rsidRPr="00E46577">
        <w:t>dengan</w:t>
      </w:r>
      <w:proofErr w:type="spellEnd"/>
      <w:r w:rsidRPr="00E46577">
        <w:t xml:space="preserve"> </w:t>
      </w:r>
      <w:proofErr w:type="spellStart"/>
      <w:r w:rsidRPr="00E46577">
        <w:t>teori</w:t>
      </w:r>
      <w:proofErr w:type="spellEnd"/>
      <w:r w:rsidRPr="00E46577">
        <w:t xml:space="preserve"> </w:t>
      </w:r>
      <w:proofErr w:type="spellStart"/>
      <w:r w:rsidRPr="00E46577">
        <w:t>signaling</w:t>
      </w:r>
      <w:proofErr w:type="spellEnd"/>
      <w:r w:rsidRPr="00E46577">
        <w:t xml:space="preserve">, </w:t>
      </w:r>
      <w:proofErr w:type="spellStart"/>
      <w:r w:rsidRPr="00E46577">
        <w:t>dimana</w:t>
      </w:r>
      <w:proofErr w:type="spellEnd"/>
      <w:r w:rsidRPr="00E46577">
        <w:t xml:space="preserve"> </w:t>
      </w:r>
      <w:proofErr w:type="spellStart"/>
      <w:r w:rsidRPr="00E46577">
        <w:t>perusahaan</w:t>
      </w:r>
      <w:proofErr w:type="spellEnd"/>
      <w:r w:rsidRPr="00E46577">
        <w:t xml:space="preserve"> </w:t>
      </w:r>
      <w:proofErr w:type="spellStart"/>
      <w:r w:rsidRPr="00E46577">
        <w:t>menggunakan</w:t>
      </w:r>
      <w:proofErr w:type="spellEnd"/>
      <w:r w:rsidRPr="00E46577">
        <w:t xml:space="preserve"> </w:t>
      </w:r>
      <w:proofErr w:type="spellStart"/>
      <w:r w:rsidRPr="00E46577">
        <w:t>kualitas</w:t>
      </w:r>
      <w:proofErr w:type="spellEnd"/>
      <w:r w:rsidRPr="00E46577">
        <w:t xml:space="preserve"> internal audit </w:t>
      </w:r>
      <w:proofErr w:type="spellStart"/>
      <w:r w:rsidRPr="00E46577">
        <w:t>sebagai</w:t>
      </w:r>
      <w:proofErr w:type="spellEnd"/>
      <w:r w:rsidRPr="00E46577">
        <w:t xml:space="preserve"> </w:t>
      </w:r>
      <w:proofErr w:type="spellStart"/>
      <w:r w:rsidRPr="00E46577">
        <w:t>sinyal</w:t>
      </w:r>
      <w:proofErr w:type="spellEnd"/>
      <w:r w:rsidRPr="00E46577">
        <w:t xml:space="preserve"> </w:t>
      </w:r>
      <w:proofErr w:type="spellStart"/>
      <w:r w:rsidRPr="00E46577">
        <w:t>kepada</w:t>
      </w:r>
      <w:proofErr w:type="spellEnd"/>
      <w:r w:rsidRPr="00E46577">
        <w:t xml:space="preserve"> investor </w:t>
      </w:r>
      <w:proofErr w:type="spellStart"/>
      <w:r w:rsidRPr="00E46577">
        <w:t>bahwa</w:t>
      </w:r>
      <w:proofErr w:type="spellEnd"/>
      <w:r w:rsidRPr="00E46577">
        <w:t xml:space="preserve"> </w:t>
      </w:r>
      <w:proofErr w:type="spellStart"/>
      <w:r w:rsidRPr="00E46577">
        <w:t>perusahaan</w:t>
      </w:r>
      <w:proofErr w:type="spellEnd"/>
      <w:r w:rsidRPr="00E46577">
        <w:t xml:space="preserve"> </w:t>
      </w:r>
      <w:proofErr w:type="spellStart"/>
      <w:r w:rsidRPr="00E46577">
        <w:t>tersebut</w:t>
      </w:r>
      <w:proofErr w:type="spellEnd"/>
      <w:r w:rsidRPr="00E46577">
        <w:t xml:space="preserve"> </w:t>
      </w:r>
      <w:proofErr w:type="spellStart"/>
      <w:r w:rsidRPr="00E46577">
        <w:t>dikelola</w:t>
      </w:r>
      <w:proofErr w:type="spellEnd"/>
      <w:r w:rsidRPr="00E46577">
        <w:t xml:space="preserve"> </w:t>
      </w:r>
      <w:proofErr w:type="spellStart"/>
      <w:r w:rsidRPr="00E46577">
        <w:t>secara</w:t>
      </w:r>
      <w:proofErr w:type="spellEnd"/>
      <w:r w:rsidRPr="00E46577">
        <w:t xml:space="preserve"> </w:t>
      </w:r>
      <w:proofErr w:type="spellStart"/>
      <w:r w:rsidRPr="00E46577">
        <w:t>profesional</w:t>
      </w:r>
      <w:proofErr w:type="spellEnd"/>
      <w:r w:rsidRPr="00E46577">
        <w:t xml:space="preserve">, </w:t>
      </w:r>
      <w:proofErr w:type="spellStart"/>
      <w:r w:rsidRPr="00E46577">
        <w:t>akuntabel</w:t>
      </w:r>
      <w:proofErr w:type="spellEnd"/>
      <w:r w:rsidRPr="00E46577">
        <w:t xml:space="preserve">, dan </w:t>
      </w:r>
      <w:proofErr w:type="spellStart"/>
      <w:r w:rsidRPr="00E46577">
        <w:t>memiliki</w:t>
      </w:r>
      <w:proofErr w:type="spellEnd"/>
      <w:r w:rsidRPr="00E46577">
        <w:t xml:space="preserve"> proses </w:t>
      </w:r>
      <w:proofErr w:type="spellStart"/>
      <w:r w:rsidRPr="00E46577">
        <w:t>pengendalian</w:t>
      </w:r>
      <w:proofErr w:type="spellEnd"/>
      <w:r w:rsidRPr="00E46577">
        <w:t xml:space="preserve"> internal yang </w:t>
      </w:r>
      <w:proofErr w:type="spellStart"/>
      <w:r w:rsidRPr="00E46577">
        <w:t>dapat</w:t>
      </w:r>
      <w:proofErr w:type="spellEnd"/>
      <w:r w:rsidRPr="00E46577">
        <w:t xml:space="preserve"> </w:t>
      </w:r>
      <w:proofErr w:type="spellStart"/>
      <w:r w:rsidRPr="00E46577">
        <w:t>diandalkan</w:t>
      </w:r>
      <w:proofErr w:type="spellEnd"/>
      <w:r w:rsidRPr="00E46577">
        <w:t xml:space="preserve">. Internal audit yang </w:t>
      </w:r>
      <w:proofErr w:type="spellStart"/>
      <w:r w:rsidRPr="00E46577">
        <w:t>kuat</w:t>
      </w:r>
      <w:proofErr w:type="spellEnd"/>
      <w:r w:rsidRPr="00E46577">
        <w:t xml:space="preserve"> </w:t>
      </w:r>
      <w:proofErr w:type="spellStart"/>
      <w:r w:rsidRPr="00E46577">
        <w:t>mengurangi</w:t>
      </w:r>
      <w:proofErr w:type="spellEnd"/>
      <w:r w:rsidRPr="00E46577">
        <w:t xml:space="preserve"> </w:t>
      </w:r>
      <w:proofErr w:type="spellStart"/>
      <w:r w:rsidRPr="00E46577">
        <w:t>asimetri</w:t>
      </w:r>
      <w:proofErr w:type="spellEnd"/>
      <w:r w:rsidRPr="00E46577">
        <w:t xml:space="preserve"> </w:t>
      </w:r>
      <w:proofErr w:type="spellStart"/>
      <w:r w:rsidRPr="00E46577">
        <w:t>informasi</w:t>
      </w:r>
      <w:proofErr w:type="spellEnd"/>
      <w:r w:rsidRPr="00E46577">
        <w:t xml:space="preserve"> </w:t>
      </w:r>
      <w:proofErr w:type="spellStart"/>
      <w:r w:rsidRPr="00E46577">
        <w:t>antara</w:t>
      </w:r>
      <w:proofErr w:type="spellEnd"/>
      <w:r w:rsidRPr="00E46577">
        <w:t xml:space="preserve"> </w:t>
      </w:r>
      <w:proofErr w:type="spellStart"/>
      <w:r w:rsidRPr="00E46577">
        <w:t>manajemen</w:t>
      </w:r>
      <w:proofErr w:type="spellEnd"/>
      <w:r w:rsidRPr="00E46577">
        <w:t xml:space="preserve"> dan </w:t>
      </w:r>
      <w:proofErr w:type="spellStart"/>
      <w:r w:rsidRPr="00E46577">
        <w:t>pemegang</w:t>
      </w:r>
      <w:proofErr w:type="spellEnd"/>
      <w:r w:rsidRPr="00E46577">
        <w:t xml:space="preserve"> </w:t>
      </w:r>
      <w:proofErr w:type="spellStart"/>
      <w:r w:rsidRPr="00E46577">
        <w:t>saham</w:t>
      </w:r>
      <w:proofErr w:type="spellEnd"/>
      <w:r w:rsidRPr="00E46577">
        <w:t xml:space="preserve">. Ketika investor </w:t>
      </w:r>
      <w:proofErr w:type="spellStart"/>
      <w:r w:rsidRPr="00E46577">
        <w:t>melihat</w:t>
      </w:r>
      <w:proofErr w:type="spellEnd"/>
      <w:r w:rsidRPr="00E46577">
        <w:t xml:space="preserve"> </w:t>
      </w:r>
      <w:proofErr w:type="spellStart"/>
      <w:r w:rsidRPr="00E46577">
        <w:t>bahwa</w:t>
      </w:r>
      <w:proofErr w:type="spellEnd"/>
      <w:r w:rsidRPr="00E46577">
        <w:t xml:space="preserve"> </w:t>
      </w:r>
      <w:proofErr w:type="spellStart"/>
      <w:r w:rsidRPr="00E46577">
        <w:t>perusahaan</w:t>
      </w:r>
      <w:proofErr w:type="spellEnd"/>
      <w:r w:rsidRPr="00E46577">
        <w:t xml:space="preserve"> </w:t>
      </w:r>
      <w:proofErr w:type="spellStart"/>
      <w:r w:rsidRPr="00E46577">
        <w:t>memiliki</w:t>
      </w:r>
      <w:proofErr w:type="spellEnd"/>
      <w:r w:rsidRPr="00E46577">
        <w:t xml:space="preserve"> </w:t>
      </w:r>
      <w:proofErr w:type="spellStart"/>
      <w:r w:rsidRPr="00E46577">
        <w:t>sistem</w:t>
      </w:r>
      <w:proofErr w:type="spellEnd"/>
      <w:r w:rsidRPr="00E46577">
        <w:t xml:space="preserve"> </w:t>
      </w:r>
      <w:proofErr w:type="spellStart"/>
      <w:r w:rsidRPr="00E46577">
        <w:t>pengawasan</w:t>
      </w:r>
      <w:proofErr w:type="spellEnd"/>
      <w:r w:rsidRPr="00E46577">
        <w:t xml:space="preserve"> internal yang </w:t>
      </w:r>
      <w:proofErr w:type="spellStart"/>
      <w:r w:rsidRPr="00E46577">
        <w:t>baik</w:t>
      </w:r>
      <w:proofErr w:type="spellEnd"/>
      <w:r w:rsidRPr="00E46577">
        <w:t xml:space="preserve">, </w:t>
      </w:r>
      <w:proofErr w:type="spellStart"/>
      <w:r w:rsidRPr="00E46577">
        <w:t>mereka</w:t>
      </w:r>
      <w:proofErr w:type="spellEnd"/>
      <w:r w:rsidRPr="00E46577">
        <w:t xml:space="preserve"> </w:t>
      </w:r>
      <w:proofErr w:type="spellStart"/>
      <w:r w:rsidRPr="00E46577">
        <w:t>akan</w:t>
      </w:r>
      <w:proofErr w:type="spellEnd"/>
      <w:r w:rsidRPr="00E46577">
        <w:t xml:space="preserve"> </w:t>
      </w:r>
      <w:proofErr w:type="spellStart"/>
      <w:r w:rsidRPr="00E46577">
        <w:t>menilai</w:t>
      </w:r>
      <w:proofErr w:type="spellEnd"/>
      <w:r w:rsidRPr="00E46577">
        <w:t xml:space="preserve"> </w:t>
      </w:r>
      <w:proofErr w:type="spellStart"/>
      <w:r w:rsidRPr="00E46577">
        <w:t>perusahaan</w:t>
      </w:r>
      <w:proofErr w:type="spellEnd"/>
      <w:r w:rsidRPr="00E46577">
        <w:t xml:space="preserve"> </w:t>
      </w:r>
      <w:proofErr w:type="spellStart"/>
      <w:r w:rsidRPr="00E46577">
        <w:t>memiliki</w:t>
      </w:r>
      <w:proofErr w:type="spellEnd"/>
      <w:r w:rsidRPr="00E46577">
        <w:t xml:space="preserve"> </w:t>
      </w:r>
      <w:proofErr w:type="spellStart"/>
      <w:r w:rsidRPr="00E46577">
        <w:t>risiko</w:t>
      </w:r>
      <w:proofErr w:type="spellEnd"/>
      <w:r w:rsidRPr="00E46577">
        <w:t xml:space="preserve"> </w:t>
      </w:r>
      <w:proofErr w:type="spellStart"/>
      <w:r w:rsidRPr="00E46577">
        <w:t>lebih</w:t>
      </w:r>
      <w:proofErr w:type="spellEnd"/>
      <w:r w:rsidRPr="00E46577">
        <w:t xml:space="preserve"> </w:t>
      </w:r>
      <w:proofErr w:type="spellStart"/>
      <w:r w:rsidRPr="00E46577">
        <w:t>rendah</w:t>
      </w:r>
      <w:proofErr w:type="spellEnd"/>
      <w:r w:rsidRPr="00E46577">
        <w:t xml:space="preserve"> </w:t>
      </w:r>
      <w:proofErr w:type="spellStart"/>
      <w:r w:rsidRPr="00E46577">
        <w:t>serta</w:t>
      </w:r>
      <w:proofErr w:type="spellEnd"/>
      <w:r w:rsidRPr="00E46577">
        <w:t xml:space="preserve"> </w:t>
      </w:r>
      <w:proofErr w:type="spellStart"/>
      <w:r w:rsidRPr="00E46577">
        <w:t>prospek</w:t>
      </w:r>
      <w:proofErr w:type="spellEnd"/>
      <w:r w:rsidRPr="00E46577">
        <w:t xml:space="preserve"> </w:t>
      </w:r>
      <w:proofErr w:type="spellStart"/>
      <w:r w:rsidRPr="00E46577">
        <w:t>keberlanjutan</w:t>
      </w:r>
      <w:proofErr w:type="spellEnd"/>
      <w:r w:rsidRPr="00E46577">
        <w:t xml:space="preserve"> yang </w:t>
      </w:r>
      <w:proofErr w:type="spellStart"/>
      <w:r w:rsidRPr="00E46577">
        <w:t>lebih</w:t>
      </w:r>
      <w:proofErr w:type="spellEnd"/>
      <w:r w:rsidRPr="00E46577">
        <w:t xml:space="preserve"> </w:t>
      </w:r>
      <w:proofErr w:type="spellStart"/>
      <w:r w:rsidRPr="00E46577">
        <w:t>baik</w:t>
      </w:r>
      <w:proofErr w:type="spellEnd"/>
      <w:r w:rsidRPr="00E46577">
        <w:t xml:space="preserve">. </w:t>
      </w:r>
      <w:proofErr w:type="spellStart"/>
      <w:r w:rsidRPr="00E46577">
        <w:t>Sinyal</w:t>
      </w:r>
      <w:proofErr w:type="spellEnd"/>
      <w:r w:rsidRPr="00E46577">
        <w:t xml:space="preserve"> </w:t>
      </w:r>
      <w:proofErr w:type="spellStart"/>
      <w:r w:rsidRPr="00E46577">
        <w:t>positif</w:t>
      </w:r>
      <w:proofErr w:type="spellEnd"/>
      <w:r w:rsidRPr="00E46577">
        <w:t xml:space="preserve"> </w:t>
      </w:r>
      <w:proofErr w:type="spellStart"/>
      <w:r w:rsidRPr="00E46577">
        <w:t>inilah</w:t>
      </w:r>
      <w:proofErr w:type="spellEnd"/>
      <w:r w:rsidRPr="00E46577">
        <w:t xml:space="preserve"> yang </w:t>
      </w:r>
      <w:proofErr w:type="spellStart"/>
      <w:r w:rsidRPr="00E46577">
        <w:t>kemudian</w:t>
      </w:r>
      <w:proofErr w:type="spellEnd"/>
      <w:r w:rsidRPr="00E46577">
        <w:t xml:space="preserve"> </w:t>
      </w:r>
      <w:proofErr w:type="spellStart"/>
      <w:r w:rsidRPr="00E46577">
        <w:t>tercermin</w:t>
      </w:r>
      <w:proofErr w:type="spellEnd"/>
      <w:r w:rsidRPr="00E46577">
        <w:t xml:space="preserve"> </w:t>
      </w:r>
      <w:proofErr w:type="spellStart"/>
      <w:r w:rsidRPr="00E46577">
        <w:t>dalam</w:t>
      </w:r>
      <w:proofErr w:type="spellEnd"/>
      <w:r w:rsidRPr="00E46577">
        <w:t xml:space="preserve"> </w:t>
      </w:r>
      <w:proofErr w:type="spellStart"/>
      <w:r w:rsidRPr="00E46577">
        <w:t>peningkatan</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w:t>
      </w:r>
    </w:p>
    <w:p w14:paraId="47FA936D" w14:textId="77777777" w:rsidR="003E1C9A" w:rsidRPr="00E46577" w:rsidRDefault="003E1C9A" w:rsidP="00317BAC">
      <w:pPr>
        <w:pStyle w:val="NormalWeb"/>
        <w:spacing w:line="480" w:lineRule="auto"/>
        <w:ind w:firstLine="567"/>
        <w:jc w:val="both"/>
      </w:pPr>
      <w:proofErr w:type="spellStart"/>
      <w:r w:rsidRPr="00E46577">
        <w:t>Berdasarkan</w:t>
      </w:r>
      <w:proofErr w:type="spellEnd"/>
      <w:r w:rsidRPr="00E46577">
        <w:t xml:space="preserve"> </w:t>
      </w:r>
      <w:proofErr w:type="spellStart"/>
      <w:r w:rsidRPr="00E46577">
        <w:t>penelitian</w:t>
      </w:r>
      <w:proofErr w:type="spellEnd"/>
      <w:r w:rsidRPr="00E46577">
        <w:t xml:space="preserve"> </w:t>
      </w:r>
      <w:proofErr w:type="spellStart"/>
      <w:r w:rsidRPr="00E46577">
        <w:t>terdahulu</w:t>
      </w:r>
      <w:proofErr w:type="spellEnd"/>
      <w:r w:rsidRPr="00E46577">
        <w:t xml:space="preserve">, </w:t>
      </w:r>
      <w:proofErr w:type="spellStart"/>
      <w:r w:rsidRPr="00E46577">
        <w:t>hasil</w:t>
      </w:r>
      <w:proofErr w:type="spellEnd"/>
      <w:r w:rsidRPr="00E46577">
        <w:t xml:space="preserve"> </w:t>
      </w:r>
      <w:proofErr w:type="spellStart"/>
      <w:r w:rsidRPr="00E46577">
        <w:t>penelitian</w:t>
      </w:r>
      <w:proofErr w:type="spellEnd"/>
      <w:r w:rsidRPr="00E46577">
        <w:t xml:space="preserve"> </w:t>
      </w:r>
      <w:proofErr w:type="spellStart"/>
      <w:r w:rsidRPr="00E46577">
        <w:t>ini</w:t>
      </w:r>
      <w:proofErr w:type="spellEnd"/>
      <w:r w:rsidRPr="00E46577">
        <w:t xml:space="preserve"> </w:t>
      </w:r>
      <w:proofErr w:type="spellStart"/>
      <w:r w:rsidRPr="00E46577">
        <w:t>sejalan</w:t>
      </w:r>
      <w:proofErr w:type="spellEnd"/>
      <w:r w:rsidRPr="00E46577">
        <w:t xml:space="preserve"> </w:t>
      </w:r>
      <w:proofErr w:type="spellStart"/>
      <w:r w:rsidRPr="00E46577">
        <w:t>dengan</w:t>
      </w:r>
      <w:proofErr w:type="spellEnd"/>
      <w:r w:rsidRPr="00E46577">
        <w:t xml:space="preserve"> </w:t>
      </w:r>
      <w:proofErr w:type="spellStart"/>
      <w:r w:rsidRPr="00E46577">
        <w:t>penelitian</w:t>
      </w:r>
      <w:proofErr w:type="spellEnd"/>
      <w:r w:rsidRPr="00E46577">
        <w:t xml:space="preserve"> </w:t>
      </w:r>
      <w:r w:rsidRPr="00E46577">
        <w:fldChar w:fldCharType="begin" w:fldLock="1"/>
      </w:r>
      <w:r w:rsidRPr="00E46577">
        <w:instrText>ADDIN CSL_CITATION {"citationItems":[{"id":"ITEM-1","itemData":{"DOI":"10.59141/jiss.v5i02.992","ISSN":"2723-6692","abstract":"This study aims to examine the presence or absence of the effect of ESG Disclosure, Environmental Disclosure, Social Disclosure, Governance Disclosure, Audit Quality, and Internal Audit on Company Value. The population used in this study is companies listed on the IDX in several non-financial sectors, namely the energy, raw materials, health, industry, and infrastructure sectors in the 2020-2022 period that successively publish sustainability reports, annual reports, and financial statements for the fiscal year December 31. The total population in this study was 346 companies with the number sampled being 45 companies using purposive sampling techniques. The data was analyzed using regression panel data made into two models and processed using E-Views software version 9. The results of this study provide results that in model 1 ESG Disclosure, Audit Quality, Internal Audit partially affect Company Value. The results in model 2 provide results that Environmental Disclosure affects Company Value, Social Disclosure does not affect Company Value, Governance Disclosure does not affect Company Value, Audit Quality affects Company Value, Internal Audit does not affect company value. In model 1 and model 2, the Leverage control variable, ROE has a significant positive influence on Company Value, while Firm Size does not have a positive influence on Company Value","author":[{"dropping-particle":"","family":"Azahra","given":"Arlisha","non-dropping-particle":"","parse-names":false,"suffix":""},{"dropping-particle":"","family":"Hasnawati","given":"Hasnawati","non-dropping-particle":"","parse-names":false,"suffix":""}],"container-title":"Jurnal Indonesia Sosial Sains","id":"ITEM-1","issue":"02","issued":{"date-parts":[["2024"]]},"page":"150-164","title":"The Effect of ESG Disclosure, Audit Quality, Internal Audit, on Company Value","type":"article-journal","volume":"5"},"uris":["http://www.mendeley.com/documents/?uuid=507b34ed-9317-470c-8926-90ffaf0e1cfa"]}],"mendeley":{"formattedCitation":"(Azahra &amp; Hasnawati, 2024)","plainTextFormattedCitation":"(Azahra &amp; Hasnawati, 2024)"},"properties":{"noteIndex":0},"schema":"https://github.com/citation-style-language/schema/raw/master/csl-citation.json"}</w:instrText>
      </w:r>
      <w:r w:rsidRPr="00E46577">
        <w:fldChar w:fldCharType="separate"/>
      </w:r>
      <w:r w:rsidRPr="00E46577">
        <w:rPr>
          <w:noProof/>
        </w:rPr>
        <w:t>(Azahra &amp; Hasnawati, 2024)</w:t>
      </w:r>
      <w:r w:rsidRPr="00E46577">
        <w:fldChar w:fldCharType="end"/>
      </w:r>
      <w:r w:rsidRPr="00E46577">
        <w:t xml:space="preserve"> yang </w:t>
      </w:r>
      <w:proofErr w:type="spellStart"/>
      <w:r w:rsidRPr="00E46577">
        <w:t>menemukan</w:t>
      </w:r>
      <w:proofErr w:type="spellEnd"/>
      <w:r w:rsidRPr="00E46577">
        <w:t xml:space="preserve"> </w:t>
      </w:r>
      <w:proofErr w:type="spellStart"/>
      <w:r w:rsidRPr="00E46577">
        <w:t>bahwa</w:t>
      </w:r>
      <w:proofErr w:type="spellEnd"/>
      <w:r w:rsidRPr="00E46577">
        <w:t xml:space="preserve"> internal audit </w:t>
      </w:r>
      <w:proofErr w:type="spellStart"/>
      <w:r w:rsidRPr="00E46577">
        <w:lastRenderedPageBreak/>
        <w:t>berpengaruh</w:t>
      </w:r>
      <w:proofErr w:type="spellEnd"/>
      <w:r w:rsidRPr="00E46577">
        <w:t xml:space="preserve"> </w:t>
      </w:r>
      <w:proofErr w:type="spellStart"/>
      <w:r w:rsidRPr="00E46577">
        <w:t>positif</w:t>
      </w:r>
      <w:proofErr w:type="spellEnd"/>
      <w:r w:rsidRPr="00E46577">
        <w:t xml:space="preserve"> </w:t>
      </w:r>
      <w:proofErr w:type="spellStart"/>
      <w:r w:rsidRPr="00E46577">
        <w:t>terhadap</w:t>
      </w:r>
      <w:proofErr w:type="spellEnd"/>
      <w:r w:rsidRPr="00E46577">
        <w:t xml:space="preserve"> </w:t>
      </w:r>
      <w:proofErr w:type="spellStart"/>
      <w:r w:rsidRPr="00E46577">
        <w:t>nilai</w:t>
      </w:r>
      <w:proofErr w:type="spellEnd"/>
      <w:r w:rsidRPr="00E46577">
        <w:t xml:space="preserve"> </w:t>
      </w:r>
      <w:proofErr w:type="spellStart"/>
      <w:r w:rsidRPr="00E46577">
        <w:t>perusahaan</w:t>
      </w:r>
      <w:proofErr w:type="spellEnd"/>
      <w:r w:rsidRPr="00E46577">
        <w:t xml:space="preserve">. </w:t>
      </w:r>
      <w:proofErr w:type="spellStart"/>
      <w:r w:rsidRPr="00E46577">
        <w:t>Penelitian</w:t>
      </w:r>
      <w:proofErr w:type="spellEnd"/>
      <w:r w:rsidRPr="00E46577">
        <w:t xml:space="preserve"> </w:t>
      </w:r>
      <w:proofErr w:type="spellStart"/>
      <w:r w:rsidRPr="00E46577">
        <w:t>sebelumnya</w:t>
      </w:r>
      <w:proofErr w:type="spellEnd"/>
      <w:r w:rsidRPr="00E46577">
        <w:t xml:space="preserve"> </w:t>
      </w:r>
      <w:proofErr w:type="spellStart"/>
      <w:r w:rsidRPr="00E46577">
        <w:t>banyak</w:t>
      </w:r>
      <w:proofErr w:type="spellEnd"/>
      <w:r w:rsidRPr="00E46577">
        <w:t xml:space="preserve"> </w:t>
      </w:r>
      <w:proofErr w:type="spellStart"/>
      <w:r w:rsidRPr="00E46577">
        <w:t>menunjukkan</w:t>
      </w:r>
      <w:proofErr w:type="spellEnd"/>
      <w:r w:rsidRPr="00E46577">
        <w:t xml:space="preserve"> </w:t>
      </w:r>
      <w:proofErr w:type="spellStart"/>
      <w:r w:rsidRPr="00E46577">
        <w:t>bahwa</w:t>
      </w:r>
      <w:proofErr w:type="spellEnd"/>
      <w:r w:rsidRPr="00E46577">
        <w:t xml:space="preserve"> internal audit </w:t>
      </w:r>
      <w:proofErr w:type="spellStart"/>
      <w:r w:rsidRPr="00E46577">
        <w:t>menjadi</w:t>
      </w:r>
      <w:proofErr w:type="spellEnd"/>
      <w:r w:rsidRPr="00E46577">
        <w:t xml:space="preserve"> </w:t>
      </w:r>
      <w:proofErr w:type="spellStart"/>
      <w:r w:rsidRPr="00E46577">
        <w:t>faktor</w:t>
      </w:r>
      <w:proofErr w:type="spellEnd"/>
      <w:r w:rsidRPr="00E46577">
        <w:t xml:space="preserve"> </w:t>
      </w:r>
      <w:proofErr w:type="spellStart"/>
      <w:r w:rsidRPr="00E46577">
        <w:t>pendukung</w:t>
      </w:r>
      <w:proofErr w:type="spellEnd"/>
      <w:r w:rsidRPr="00E46577">
        <w:t xml:space="preserve"> </w:t>
      </w:r>
      <w:proofErr w:type="spellStart"/>
      <w:r w:rsidRPr="00E46577">
        <w:t>terciptanya</w:t>
      </w:r>
      <w:proofErr w:type="spellEnd"/>
      <w:r w:rsidRPr="00E46577">
        <w:t xml:space="preserve"> good corporate governance, yang </w:t>
      </w:r>
      <w:proofErr w:type="spellStart"/>
      <w:r w:rsidRPr="00E46577">
        <w:t>berkontribusi</w:t>
      </w:r>
      <w:proofErr w:type="spellEnd"/>
      <w:r w:rsidRPr="00E46577">
        <w:t xml:space="preserve"> </w:t>
      </w:r>
      <w:proofErr w:type="spellStart"/>
      <w:r w:rsidRPr="00E46577">
        <w:t>langsung</w:t>
      </w:r>
      <w:proofErr w:type="spellEnd"/>
      <w:r w:rsidRPr="00E46577">
        <w:t xml:space="preserve"> pada </w:t>
      </w:r>
      <w:proofErr w:type="spellStart"/>
      <w:r w:rsidRPr="00E46577">
        <w:t>peningkatan</w:t>
      </w:r>
      <w:proofErr w:type="spellEnd"/>
      <w:r w:rsidRPr="00E46577">
        <w:t xml:space="preserve"> </w:t>
      </w:r>
      <w:proofErr w:type="spellStart"/>
      <w:r w:rsidRPr="00E46577">
        <w:t>kepercayaan</w:t>
      </w:r>
      <w:proofErr w:type="spellEnd"/>
      <w:r w:rsidRPr="00E46577">
        <w:t xml:space="preserve"> investor. </w:t>
      </w:r>
      <w:proofErr w:type="spellStart"/>
      <w:r w:rsidRPr="00E46577">
        <w:t>Namun</w:t>
      </w:r>
      <w:proofErr w:type="spellEnd"/>
      <w:r w:rsidRPr="00E46577">
        <w:t xml:space="preserve">, </w:t>
      </w:r>
      <w:proofErr w:type="spellStart"/>
      <w:r w:rsidRPr="00E46577">
        <w:t>beberapa</w:t>
      </w:r>
      <w:proofErr w:type="spellEnd"/>
      <w:r w:rsidRPr="00E46577">
        <w:t xml:space="preserve"> </w:t>
      </w:r>
      <w:proofErr w:type="spellStart"/>
      <w:r w:rsidRPr="00E46577">
        <w:t>penelitian</w:t>
      </w:r>
      <w:proofErr w:type="spellEnd"/>
      <w:r w:rsidRPr="00E46577">
        <w:t xml:space="preserve"> lain </w:t>
      </w:r>
      <w:proofErr w:type="spellStart"/>
      <w:r w:rsidRPr="00E46577">
        <w:t>menunjukkan</w:t>
      </w:r>
      <w:proofErr w:type="spellEnd"/>
      <w:r w:rsidRPr="00E46577">
        <w:t xml:space="preserve"> </w:t>
      </w:r>
      <w:proofErr w:type="spellStart"/>
      <w:r w:rsidRPr="00E46577">
        <w:t>hasil</w:t>
      </w:r>
      <w:proofErr w:type="spellEnd"/>
      <w:r w:rsidRPr="00E46577">
        <w:t xml:space="preserve"> yang </w:t>
      </w:r>
      <w:proofErr w:type="spellStart"/>
      <w:r w:rsidRPr="00E46577">
        <w:t>berbeda</w:t>
      </w:r>
      <w:proofErr w:type="spellEnd"/>
      <w:r w:rsidRPr="00E46577">
        <w:t xml:space="preserve">, yang pada </w:t>
      </w:r>
      <w:proofErr w:type="spellStart"/>
      <w:r w:rsidRPr="00E46577">
        <w:t>umumnya</w:t>
      </w:r>
      <w:proofErr w:type="spellEnd"/>
      <w:r w:rsidRPr="00E46577">
        <w:t xml:space="preserve"> </w:t>
      </w:r>
      <w:proofErr w:type="spellStart"/>
      <w:r w:rsidRPr="00E46577">
        <w:t>terjadi</w:t>
      </w:r>
      <w:proofErr w:type="spellEnd"/>
      <w:r w:rsidRPr="00E46577">
        <w:t xml:space="preserve"> pada </w:t>
      </w:r>
      <w:proofErr w:type="spellStart"/>
      <w:r w:rsidRPr="00E46577">
        <w:t>perusahaan</w:t>
      </w:r>
      <w:proofErr w:type="spellEnd"/>
      <w:r w:rsidRPr="00E46577">
        <w:t xml:space="preserve"> </w:t>
      </w:r>
      <w:proofErr w:type="spellStart"/>
      <w:r w:rsidRPr="00E46577">
        <w:t>atau</w:t>
      </w:r>
      <w:proofErr w:type="spellEnd"/>
      <w:r w:rsidRPr="00E46577">
        <w:t xml:space="preserve"> negara </w:t>
      </w:r>
      <w:proofErr w:type="spellStart"/>
      <w:r w:rsidRPr="00E46577">
        <w:t>dengan</w:t>
      </w:r>
      <w:proofErr w:type="spellEnd"/>
      <w:r w:rsidRPr="00E46577">
        <w:t xml:space="preserve"> </w:t>
      </w:r>
      <w:proofErr w:type="spellStart"/>
      <w:r w:rsidRPr="00E46577">
        <w:t>tingkat</w:t>
      </w:r>
      <w:proofErr w:type="spellEnd"/>
      <w:r w:rsidRPr="00E46577">
        <w:t xml:space="preserve"> </w:t>
      </w:r>
      <w:proofErr w:type="spellStart"/>
      <w:r w:rsidRPr="00E46577">
        <w:t>implementasi</w:t>
      </w:r>
      <w:proofErr w:type="spellEnd"/>
      <w:r w:rsidRPr="00E46577">
        <w:t xml:space="preserve"> audit internal yang </w:t>
      </w:r>
      <w:proofErr w:type="spellStart"/>
      <w:r w:rsidRPr="00E46577">
        <w:t>masih</w:t>
      </w:r>
      <w:proofErr w:type="spellEnd"/>
      <w:r w:rsidRPr="00E46577">
        <w:t xml:space="preserve"> </w:t>
      </w:r>
      <w:proofErr w:type="spellStart"/>
      <w:r w:rsidRPr="00E46577">
        <w:t>rendah</w:t>
      </w:r>
      <w:proofErr w:type="spellEnd"/>
      <w:r w:rsidRPr="00E46577">
        <w:t xml:space="preserve">, </w:t>
      </w:r>
      <w:proofErr w:type="spellStart"/>
      <w:r w:rsidRPr="00E46577">
        <w:t>atau</w:t>
      </w:r>
      <w:proofErr w:type="spellEnd"/>
      <w:r w:rsidRPr="00E46577">
        <w:t xml:space="preserve"> pada </w:t>
      </w:r>
      <w:proofErr w:type="spellStart"/>
      <w:r w:rsidRPr="00E46577">
        <w:t>perusahaan</w:t>
      </w:r>
      <w:proofErr w:type="spellEnd"/>
      <w:r w:rsidRPr="00E46577">
        <w:t xml:space="preserve"> yang </w:t>
      </w:r>
      <w:proofErr w:type="spellStart"/>
      <w:r w:rsidRPr="00E46577">
        <w:t>hanya</w:t>
      </w:r>
      <w:proofErr w:type="spellEnd"/>
      <w:r w:rsidRPr="00E46577">
        <w:t xml:space="preserve"> </w:t>
      </w:r>
      <w:proofErr w:type="spellStart"/>
      <w:r w:rsidRPr="00E46577">
        <w:t>menjalankan</w:t>
      </w:r>
      <w:proofErr w:type="spellEnd"/>
      <w:r w:rsidRPr="00E46577">
        <w:t xml:space="preserve"> </w:t>
      </w:r>
      <w:proofErr w:type="spellStart"/>
      <w:r w:rsidRPr="00E46577">
        <w:t>fungsi</w:t>
      </w:r>
      <w:proofErr w:type="spellEnd"/>
      <w:r w:rsidRPr="00E46577">
        <w:t xml:space="preserve"> audit internal </w:t>
      </w:r>
      <w:proofErr w:type="spellStart"/>
      <w:r w:rsidRPr="00E46577">
        <w:t>secara</w:t>
      </w:r>
      <w:proofErr w:type="spellEnd"/>
      <w:r w:rsidRPr="00E46577">
        <w:t xml:space="preserve"> formal </w:t>
      </w:r>
      <w:proofErr w:type="spellStart"/>
      <w:r w:rsidRPr="00E46577">
        <w:t>tanpa</w:t>
      </w:r>
      <w:proofErr w:type="spellEnd"/>
      <w:r w:rsidRPr="00E46577">
        <w:t xml:space="preserve"> </w:t>
      </w:r>
      <w:proofErr w:type="spellStart"/>
      <w:r w:rsidRPr="00E46577">
        <w:t>efektivitas</w:t>
      </w:r>
      <w:proofErr w:type="spellEnd"/>
      <w:r w:rsidRPr="00E46577">
        <w:t xml:space="preserve"> </w:t>
      </w:r>
      <w:proofErr w:type="spellStart"/>
      <w:r w:rsidRPr="00E46577">
        <w:t>aktual</w:t>
      </w:r>
      <w:proofErr w:type="spellEnd"/>
      <w:r w:rsidRPr="00E46577">
        <w:t>.</w:t>
      </w:r>
    </w:p>
    <w:p w14:paraId="76593A33" w14:textId="42D03059" w:rsidR="00A62D49" w:rsidRDefault="00A62D49" w:rsidP="003E1C9A">
      <w:pPr>
        <w:pStyle w:val="NormalWeb"/>
        <w:spacing w:line="360" w:lineRule="auto"/>
        <w:jc w:val="both"/>
      </w:pPr>
    </w:p>
    <w:p w14:paraId="47DBB00E" w14:textId="77777777" w:rsidR="00A62D49" w:rsidRDefault="00A62D49">
      <w:pPr>
        <w:rPr>
          <w:rFonts w:ascii="Times New Roman" w:eastAsia="Times New Roman" w:hAnsi="Times New Roman" w:cs="Times New Roman"/>
          <w:sz w:val="24"/>
          <w:szCs w:val="24"/>
          <w:lang w:eastAsia="en-ID"/>
        </w:rPr>
      </w:pPr>
      <w:r>
        <w:br w:type="page"/>
      </w:r>
    </w:p>
    <w:p w14:paraId="12AAEF83" w14:textId="77777777" w:rsidR="00A62D49" w:rsidRPr="00E46577" w:rsidRDefault="00A62D49" w:rsidP="00A62D49">
      <w:pPr>
        <w:pStyle w:val="Heading1"/>
      </w:pPr>
      <w:bookmarkStart w:id="90" w:name="_Toc214580124"/>
      <w:r w:rsidRPr="00E46577">
        <w:lastRenderedPageBreak/>
        <w:t>BAB V</w:t>
      </w:r>
      <w:bookmarkEnd w:id="90"/>
      <w:r w:rsidRPr="00E46577">
        <w:t xml:space="preserve"> </w:t>
      </w:r>
    </w:p>
    <w:p w14:paraId="42B3254B" w14:textId="77777777" w:rsidR="00A62D49" w:rsidRPr="00E46577" w:rsidRDefault="00A62D49" w:rsidP="00A62D49">
      <w:pPr>
        <w:jc w:val="center"/>
        <w:rPr>
          <w:rFonts w:ascii="Times New Roman" w:hAnsi="Times New Roman" w:cs="Times New Roman"/>
          <w:b/>
          <w:bCs/>
          <w:sz w:val="24"/>
          <w:szCs w:val="24"/>
        </w:rPr>
      </w:pPr>
      <w:r w:rsidRPr="00E46577">
        <w:rPr>
          <w:rFonts w:ascii="Times New Roman" w:hAnsi="Times New Roman" w:cs="Times New Roman"/>
          <w:b/>
          <w:bCs/>
          <w:sz w:val="24"/>
          <w:szCs w:val="24"/>
        </w:rPr>
        <w:t>KESIMPULAN</w:t>
      </w:r>
      <w:r w:rsidRPr="00E46577">
        <w:rPr>
          <w:rFonts w:ascii="Times New Roman" w:hAnsi="Times New Roman" w:cs="Times New Roman"/>
          <w:b/>
          <w:bCs/>
          <w:spacing w:val="-15"/>
          <w:sz w:val="24"/>
          <w:szCs w:val="24"/>
        </w:rPr>
        <w:t xml:space="preserve"> </w:t>
      </w:r>
      <w:r w:rsidRPr="00E46577">
        <w:rPr>
          <w:rFonts w:ascii="Times New Roman" w:hAnsi="Times New Roman" w:cs="Times New Roman"/>
          <w:b/>
          <w:bCs/>
          <w:sz w:val="24"/>
          <w:szCs w:val="24"/>
        </w:rPr>
        <w:t>DAN</w:t>
      </w:r>
      <w:r w:rsidRPr="00E46577">
        <w:rPr>
          <w:rFonts w:ascii="Times New Roman" w:hAnsi="Times New Roman" w:cs="Times New Roman"/>
          <w:b/>
          <w:bCs/>
          <w:spacing w:val="-15"/>
          <w:sz w:val="24"/>
          <w:szCs w:val="24"/>
        </w:rPr>
        <w:t xml:space="preserve"> </w:t>
      </w:r>
      <w:r w:rsidRPr="00E46577">
        <w:rPr>
          <w:rFonts w:ascii="Times New Roman" w:hAnsi="Times New Roman" w:cs="Times New Roman"/>
          <w:b/>
          <w:bCs/>
          <w:sz w:val="24"/>
          <w:szCs w:val="24"/>
        </w:rPr>
        <w:t>SARAN</w:t>
      </w:r>
    </w:p>
    <w:p w14:paraId="42954144" w14:textId="02CE2C88" w:rsidR="00A62D49" w:rsidRPr="00A62D49" w:rsidRDefault="00A62D49" w:rsidP="00A62D49">
      <w:pPr>
        <w:pStyle w:val="Heading2"/>
      </w:pPr>
      <w:bookmarkStart w:id="91" w:name="_Toc214580125"/>
      <w:r>
        <w:t xml:space="preserve">5.1 </w:t>
      </w:r>
      <w:r w:rsidRPr="00E46577">
        <w:t>Kesimpulan</w:t>
      </w:r>
      <w:bookmarkEnd w:id="91"/>
    </w:p>
    <w:p w14:paraId="72F5B46D" w14:textId="53C1F81E" w:rsidR="00A62D49" w:rsidRPr="00E46577" w:rsidRDefault="00A62D49" w:rsidP="00A62D49">
      <w:pPr>
        <w:pStyle w:val="ListParagraph"/>
        <w:spacing w:line="360" w:lineRule="auto"/>
        <w:ind w:left="0" w:firstLine="426"/>
        <w:contextualSpacing w:val="0"/>
        <w:jc w:val="both"/>
        <w:rPr>
          <w:rFonts w:ascii="Times New Roman" w:hAnsi="Times New Roman" w:cs="Times New Roman"/>
          <w:sz w:val="24"/>
          <w:szCs w:val="24"/>
          <w:lang w:val="en-US"/>
        </w:rPr>
      </w:pPr>
      <w:proofErr w:type="spellStart"/>
      <w:r w:rsidRPr="00E46577">
        <w:rPr>
          <w:rFonts w:ascii="Times New Roman" w:hAnsi="Times New Roman" w:cs="Times New Roman"/>
          <w:sz w:val="24"/>
          <w:szCs w:val="24"/>
        </w:rPr>
        <w:t>Berdasarkan</w:t>
      </w:r>
      <w:proofErr w:type="spellEnd"/>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hasil</w:t>
      </w:r>
      <w:proofErr w:type="spellEnd"/>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penelitian</w:t>
      </w:r>
      <w:proofErr w:type="spellEnd"/>
      <w:r w:rsidRPr="00E46577">
        <w:rPr>
          <w:rFonts w:ascii="Times New Roman" w:hAnsi="Times New Roman" w:cs="Times New Roman"/>
          <w:spacing w:val="-15"/>
          <w:sz w:val="24"/>
          <w:szCs w:val="24"/>
        </w:rPr>
        <w:t xml:space="preserve"> </w:t>
      </w:r>
      <w:r w:rsidRPr="00E46577">
        <w:rPr>
          <w:rFonts w:ascii="Times New Roman" w:hAnsi="Times New Roman" w:cs="Times New Roman"/>
          <w:sz w:val="24"/>
          <w:szCs w:val="24"/>
        </w:rPr>
        <w:t>dan</w:t>
      </w:r>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pembahasan</w:t>
      </w:r>
      <w:proofErr w:type="spellEnd"/>
      <w:r w:rsidRPr="00E46577">
        <w:rPr>
          <w:rFonts w:ascii="Times New Roman" w:hAnsi="Times New Roman" w:cs="Times New Roman"/>
          <w:spacing w:val="-15"/>
          <w:sz w:val="24"/>
          <w:szCs w:val="24"/>
        </w:rPr>
        <w:t xml:space="preserve"> </w:t>
      </w:r>
      <w:r w:rsidRPr="00E46577">
        <w:rPr>
          <w:rFonts w:ascii="Times New Roman" w:hAnsi="Times New Roman" w:cs="Times New Roman"/>
          <w:sz w:val="24"/>
          <w:szCs w:val="24"/>
        </w:rPr>
        <w:t>pada</w:t>
      </w:r>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bab</w:t>
      </w:r>
      <w:proofErr w:type="spellEnd"/>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sebelumnya</w:t>
      </w:r>
      <w:proofErr w:type="spellEnd"/>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maka</w:t>
      </w:r>
      <w:proofErr w:type="spellEnd"/>
      <w:r w:rsidRPr="00E46577">
        <w:rPr>
          <w:rFonts w:ascii="Times New Roman" w:hAnsi="Times New Roman" w:cs="Times New Roman"/>
          <w:spacing w:val="-15"/>
          <w:sz w:val="24"/>
          <w:szCs w:val="24"/>
        </w:rPr>
        <w:t xml:space="preserve"> </w:t>
      </w:r>
      <w:proofErr w:type="spellStart"/>
      <w:r w:rsidRPr="00E46577">
        <w:rPr>
          <w:rFonts w:ascii="Times New Roman" w:hAnsi="Times New Roman" w:cs="Times New Roman"/>
          <w:sz w:val="24"/>
          <w:szCs w:val="24"/>
        </w:rPr>
        <w:t>dapat</w:t>
      </w:r>
      <w:proofErr w:type="spellEnd"/>
      <w:r w:rsidRPr="00E46577">
        <w:rPr>
          <w:rFonts w:ascii="Times New Roman" w:hAnsi="Times New Roman" w:cs="Times New Roman"/>
          <w:sz w:val="24"/>
          <w:szCs w:val="24"/>
        </w:rPr>
        <w:t xml:space="preserve"> </w:t>
      </w:r>
      <w:proofErr w:type="spellStart"/>
      <w:r w:rsidRPr="00E46577">
        <w:rPr>
          <w:rFonts w:ascii="Times New Roman" w:hAnsi="Times New Roman" w:cs="Times New Roman"/>
          <w:sz w:val="24"/>
          <w:szCs w:val="24"/>
        </w:rPr>
        <w:t>ditarik</w:t>
      </w:r>
      <w:proofErr w:type="spellEnd"/>
      <w:r w:rsidRPr="00E46577">
        <w:rPr>
          <w:rFonts w:ascii="Times New Roman" w:hAnsi="Times New Roman" w:cs="Times New Roman"/>
          <w:sz w:val="24"/>
          <w:szCs w:val="24"/>
        </w:rPr>
        <w:t xml:space="preserve"> </w:t>
      </w:r>
      <w:proofErr w:type="spellStart"/>
      <w:r w:rsidRPr="00E46577">
        <w:rPr>
          <w:rFonts w:ascii="Times New Roman" w:hAnsi="Times New Roman" w:cs="Times New Roman"/>
          <w:sz w:val="24"/>
          <w:szCs w:val="24"/>
        </w:rPr>
        <w:t>kesimpulan</w:t>
      </w:r>
      <w:proofErr w:type="spellEnd"/>
      <w:r w:rsidRPr="00E46577">
        <w:rPr>
          <w:rFonts w:ascii="Times New Roman" w:hAnsi="Times New Roman" w:cs="Times New Roman"/>
          <w:sz w:val="24"/>
          <w:szCs w:val="24"/>
          <w:lang w:val="en-US"/>
        </w:rPr>
        <w:t>:</w:t>
      </w:r>
    </w:p>
    <w:p w14:paraId="5717BAEC" w14:textId="77777777" w:rsidR="00A62D49" w:rsidRPr="00E46577" w:rsidRDefault="00A62D49" w:rsidP="007F2BCE">
      <w:pPr>
        <w:pStyle w:val="NormalWeb"/>
        <w:numPr>
          <w:ilvl w:val="2"/>
          <w:numId w:val="19"/>
        </w:numPr>
        <w:spacing w:line="360" w:lineRule="auto"/>
        <w:ind w:left="709"/>
        <w:jc w:val="both"/>
        <w:rPr>
          <w:b/>
          <w:bCs/>
        </w:rPr>
      </w:pPr>
      <w:proofErr w:type="spellStart"/>
      <w:r w:rsidRPr="00E46577">
        <w:rPr>
          <w:b/>
          <w:bCs/>
        </w:rPr>
        <w:t>Variabel</w:t>
      </w:r>
      <w:proofErr w:type="spellEnd"/>
      <w:r w:rsidRPr="00E46577">
        <w:rPr>
          <w:b/>
          <w:bCs/>
        </w:rPr>
        <w:t xml:space="preserve"> ESG Score (X1) </w:t>
      </w:r>
      <w:proofErr w:type="spellStart"/>
      <w:r w:rsidRPr="00E46577">
        <w:rPr>
          <w:b/>
          <w:bCs/>
        </w:rPr>
        <w:t>berpengaruh</w:t>
      </w:r>
      <w:proofErr w:type="spellEnd"/>
      <w:r w:rsidRPr="00E46577">
        <w:rPr>
          <w:b/>
          <w:bCs/>
        </w:rPr>
        <w:t xml:space="preserve"> </w:t>
      </w:r>
      <w:proofErr w:type="spellStart"/>
      <w:r w:rsidRPr="00E46577">
        <w:rPr>
          <w:b/>
          <w:bCs/>
        </w:rPr>
        <w:t>positif</w:t>
      </w:r>
      <w:proofErr w:type="spellEnd"/>
      <w:r w:rsidRPr="00E46577">
        <w:rPr>
          <w:b/>
          <w:bCs/>
        </w:rPr>
        <w:t xml:space="preserve"> dan </w:t>
      </w:r>
      <w:proofErr w:type="spellStart"/>
      <w:r w:rsidRPr="00E46577">
        <w:rPr>
          <w:b/>
          <w:bCs/>
        </w:rPr>
        <w:t>signifikan</w:t>
      </w:r>
      <w:proofErr w:type="spellEnd"/>
      <w:r w:rsidRPr="00E46577">
        <w:rPr>
          <w:b/>
          <w:bCs/>
        </w:rPr>
        <w:t xml:space="preserve"> </w:t>
      </w:r>
      <w:proofErr w:type="spellStart"/>
      <w:r w:rsidRPr="00E46577">
        <w:rPr>
          <w:b/>
          <w:bCs/>
        </w:rPr>
        <w:t>terhadap</w:t>
      </w:r>
      <w:proofErr w:type="spellEnd"/>
      <w:r w:rsidRPr="00E46577">
        <w:rPr>
          <w:b/>
          <w:bCs/>
        </w:rPr>
        <w:t xml:space="preserve"> </w:t>
      </w:r>
      <w:proofErr w:type="spellStart"/>
      <w:r w:rsidRPr="00E46577">
        <w:rPr>
          <w:b/>
          <w:bCs/>
        </w:rPr>
        <w:t>nilai</w:t>
      </w:r>
      <w:proofErr w:type="spellEnd"/>
      <w:r w:rsidRPr="00E46577">
        <w:rPr>
          <w:b/>
          <w:bCs/>
        </w:rPr>
        <w:t xml:space="preserve"> </w:t>
      </w:r>
      <w:proofErr w:type="spellStart"/>
      <w:r w:rsidRPr="00E46577">
        <w:rPr>
          <w:b/>
          <w:bCs/>
        </w:rPr>
        <w:t>perusahaan</w:t>
      </w:r>
      <w:proofErr w:type="spellEnd"/>
      <w:r w:rsidRPr="00E46577">
        <w:rPr>
          <w:b/>
          <w:bCs/>
        </w:rPr>
        <w:t xml:space="preserve"> (Y).</w:t>
      </w:r>
    </w:p>
    <w:p w14:paraId="446ADD5B" w14:textId="77777777" w:rsidR="00A62D49" w:rsidRPr="00031EEC" w:rsidRDefault="00A62D49" w:rsidP="00317BAC">
      <w:pPr>
        <w:spacing w:before="100" w:beforeAutospacing="1" w:after="100" w:afterAutospacing="1" w:line="480" w:lineRule="auto"/>
        <w:ind w:left="709"/>
        <w:jc w:val="both"/>
        <w:rPr>
          <w:rFonts w:ascii="Times New Roman" w:hAnsi="Times New Roman" w:cs="Times New Roman"/>
          <w:sz w:val="24"/>
          <w:szCs w:val="24"/>
          <w:lang w:eastAsia="en-ID"/>
        </w:rPr>
      </w:pPr>
      <w:r w:rsidRPr="00E46577">
        <w:rPr>
          <w:rFonts w:ascii="Times New Roman" w:hAnsi="Times New Roman" w:cs="Times New Roman"/>
          <w:sz w:val="24"/>
          <w:szCs w:val="24"/>
          <w:lang w:eastAsia="en-ID"/>
        </w:rPr>
        <w:tab/>
      </w:r>
      <w:r w:rsidRPr="00031EEC">
        <w:rPr>
          <w:rFonts w:ascii="Times New Roman" w:hAnsi="Times New Roman" w:cs="Times New Roman"/>
          <w:sz w:val="24"/>
          <w:szCs w:val="24"/>
          <w:lang w:eastAsia="en-ID"/>
        </w:rPr>
        <w:t xml:space="preserve">Hasil </w:t>
      </w:r>
      <w:proofErr w:type="spellStart"/>
      <w:r w:rsidRPr="00031EEC">
        <w:rPr>
          <w:rFonts w:ascii="Times New Roman" w:hAnsi="Times New Roman" w:cs="Times New Roman"/>
          <w:sz w:val="24"/>
          <w:szCs w:val="24"/>
          <w:lang w:eastAsia="en-ID"/>
        </w:rPr>
        <w:t>penelitian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menunjukkan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bahwa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semakin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tinggi</w:t>
      </w:r>
      <w:proofErr w:type="spellEnd"/>
      <w:r w:rsidRPr="00031EEC">
        <w:rPr>
          <w:rFonts w:ascii="Times New Roman" w:hAnsi="Times New Roman" w:cs="Times New Roman"/>
          <w:sz w:val="24"/>
          <w:szCs w:val="24"/>
          <w:lang w:eastAsia="en-ID"/>
        </w:rPr>
        <w:t xml:space="preserve"> ESG Score yang </w:t>
      </w:r>
      <w:proofErr w:type="spellStart"/>
      <w:r w:rsidRPr="00031EEC">
        <w:rPr>
          <w:rFonts w:ascii="Times New Roman" w:hAnsi="Times New Roman" w:cs="Times New Roman"/>
          <w:sz w:val="24"/>
          <w:szCs w:val="24"/>
          <w:lang w:eastAsia="en-ID"/>
        </w:rPr>
        <w:t>dimiliki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semakin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tinggi</w:t>
      </w:r>
      <w:proofErr w:type="spellEnd"/>
      <w:r w:rsidRPr="00031EEC">
        <w:rPr>
          <w:rFonts w:ascii="Times New Roman" w:hAnsi="Times New Roman" w:cs="Times New Roman"/>
          <w:sz w:val="24"/>
          <w:szCs w:val="24"/>
          <w:lang w:eastAsia="en-ID"/>
        </w:rPr>
        <w:t xml:space="preserve"> pula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Hal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sejalan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dengan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teori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signaling</w:t>
      </w:r>
      <w:proofErr w:type="spellEnd"/>
      <w:r w:rsidRPr="00031EEC">
        <w:rPr>
          <w:rFonts w:ascii="Times New Roman" w:hAnsi="Times New Roman" w:cs="Times New Roman"/>
          <w:sz w:val="24"/>
          <w:szCs w:val="24"/>
          <w:lang w:eastAsia="en-ID"/>
        </w:rPr>
        <w:t xml:space="preserve">, di mana </w:t>
      </w:r>
      <w:proofErr w:type="spellStart"/>
      <w:r w:rsidRPr="00031EEC">
        <w:rPr>
          <w:rFonts w:ascii="Times New Roman" w:hAnsi="Times New Roman" w:cs="Times New Roman"/>
          <w:sz w:val="24"/>
          <w:szCs w:val="24"/>
          <w:lang w:eastAsia="en-ID"/>
        </w:rPr>
        <w:t>pengungkapan</w:t>
      </w:r>
      <w:proofErr w:type="spellEnd"/>
      <w:r w:rsidRPr="00031EEC">
        <w:rPr>
          <w:rFonts w:ascii="Times New Roman" w:hAnsi="Times New Roman" w:cs="Times New Roman"/>
          <w:sz w:val="24"/>
          <w:szCs w:val="24"/>
          <w:lang w:eastAsia="en-ID"/>
        </w:rPr>
        <w:t xml:space="preserve"> ESG yang </w:t>
      </w:r>
      <w:proofErr w:type="spellStart"/>
      <w:r w:rsidRPr="00031EEC">
        <w:rPr>
          <w:rFonts w:ascii="Times New Roman" w:hAnsi="Times New Roman" w:cs="Times New Roman"/>
          <w:sz w:val="24"/>
          <w:szCs w:val="24"/>
          <w:lang w:eastAsia="en-ID"/>
        </w:rPr>
        <w:t>baik</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memberikan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sinyal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kepada</w:t>
      </w:r>
      <w:proofErr w:type="spellEnd"/>
      <w:r w:rsidRPr="00031EEC">
        <w:rPr>
          <w:rFonts w:ascii="Times New Roman" w:hAnsi="Times New Roman" w:cs="Times New Roman"/>
          <w:sz w:val="24"/>
          <w:szCs w:val="24"/>
          <w:lang w:eastAsia="en-ID"/>
        </w:rPr>
        <w:t xml:space="preserve"> investor </w:t>
      </w:r>
      <w:proofErr w:type="spellStart"/>
      <w:r w:rsidRPr="00031EEC">
        <w:rPr>
          <w:rFonts w:ascii="Times New Roman" w:hAnsi="Times New Roman" w:cs="Times New Roman"/>
          <w:sz w:val="24"/>
          <w:szCs w:val="24"/>
          <w:lang w:eastAsia="en-ID"/>
        </w:rPr>
        <w:t>mengenai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keberlanjutan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kualitas</w:t>
      </w:r>
      <w:proofErr w:type="spellEnd"/>
      <w:r w:rsidRPr="00031EEC">
        <w:rPr>
          <w:rFonts w:ascii="Times New Roman" w:hAnsi="Times New Roman" w:cs="Times New Roman"/>
          <w:sz w:val="24"/>
          <w:szCs w:val="24"/>
          <w:lang w:eastAsia="en-ID"/>
        </w:rPr>
        <w:t xml:space="preserve"> tata </w:t>
      </w:r>
      <w:proofErr w:type="spellStart"/>
      <w:r w:rsidRPr="00031EEC">
        <w:rPr>
          <w:rFonts w:ascii="Times New Roman" w:hAnsi="Times New Roman" w:cs="Times New Roman"/>
          <w:sz w:val="24"/>
          <w:szCs w:val="24"/>
          <w:lang w:eastAsia="en-ID"/>
        </w:rPr>
        <w:t>kelola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serta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komitmen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aspek</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lingkungan</w:t>
      </w:r>
      <w:proofErr w:type="spellEnd"/>
      <w:r w:rsidRPr="00031EEC">
        <w:rPr>
          <w:rFonts w:ascii="Times New Roman" w:hAnsi="Times New Roman" w:cs="Times New Roman"/>
          <w:sz w:val="24"/>
          <w:szCs w:val="24"/>
          <w:lang w:eastAsia="en-ID"/>
        </w:rPr>
        <w:t xml:space="preserve"> dan </w:t>
      </w:r>
      <w:proofErr w:type="spellStart"/>
      <w:r w:rsidRPr="00031EEC">
        <w:rPr>
          <w:rFonts w:ascii="Times New Roman" w:hAnsi="Times New Roman" w:cs="Times New Roman"/>
          <w:sz w:val="24"/>
          <w:szCs w:val="24"/>
          <w:lang w:eastAsia="en-ID"/>
        </w:rPr>
        <w:t>sosial</w:t>
      </w:r>
      <w:proofErr w:type="spellEnd"/>
      <w:r w:rsidRPr="00031EEC">
        <w:rPr>
          <w:rFonts w:ascii="Times New Roman" w:hAnsi="Times New Roman" w:cs="Times New Roman"/>
          <w:sz w:val="24"/>
          <w:szCs w:val="24"/>
          <w:lang w:eastAsia="en-ID"/>
        </w:rPr>
        <w:t xml:space="preserve">. Investor </w:t>
      </w:r>
      <w:proofErr w:type="spellStart"/>
      <w:r w:rsidRPr="00031EEC">
        <w:rPr>
          <w:rFonts w:ascii="Times New Roman" w:hAnsi="Times New Roman" w:cs="Times New Roman"/>
          <w:sz w:val="24"/>
          <w:szCs w:val="24"/>
          <w:lang w:eastAsia="en-ID"/>
        </w:rPr>
        <w:t>cenderung</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merespons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memiliki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praktik</w:t>
      </w:r>
      <w:proofErr w:type="spellEnd"/>
      <w:r w:rsidRPr="00031EEC">
        <w:rPr>
          <w:rFonts w:ascii="Times New Roman" w:hAnsi="Times New Roman" w:cs="Times New Roman"/>
          <w:sz w:val="24"/>
          <w:szCs w:val="24"/>
          <w:lang w:eastAsia="en-ID"/>
        </w:rPr>
        <w:t xml:space="preserve"> ESG </w:t>
      </w:r>
      <w:proofErr w:type="spellStart"/>
      <w:r w:rsidRPr="00031EEC">
        <w:rPr>
          <w:rFonts w:ascii="Times New Roman" w:hAnsi="Times New Roman" w:cs="Times New Roman"/>
          <w:sz w:val="24"/>
          <w:szCs w:val="24"/>
          <w:lang w:eastAsia="en-ID"/>
        </w:rPr>
        <w:t>kuat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karena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dianggap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memiliki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risiko</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lebih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rendah</w:t>
      </w:r>
      <w:proofErr w:type="spellEnd"/>
      <w:r w:rsidRPr="00031EEC">
        <w:rPr>
          <w:rFonts w:ascii="Times New Roman" w:hAnsi="Times New Roman" w:cs="Times New Roman"/>
          <w:sz w:val="24"/>
          <w:szCs w:val="24"/>
          <w:lang w:eastAsia="en-ID"/>
        </w:rPr>
        <w:t xml:space="preserve"> dan </w:t>
      </w:r>
      <w:proofErr w:type="spellStart"/>
      <w:r w:rsidRPr="00031EEC">
        <w:rPr>
          <w:rFonts w:ascii="Times New Roman" w:hAnsi="Times New Roman" w:cs="Times New Roman"/>
          <w:sz w:val="24"/>
          <w:szCs w:val="24"/>
          <w:lang w:eastAsia="en-ID"/>
        </w:rPr>
        <w:t>prospek</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jangka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panjang</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lebih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stabil</w:t>
      </w:r>
      <w:proofErr w:type="spellEnd"/>
      <w:r w:rsidRPr="00031EEC">
        <w:rPr>
          <w:rFonts w:ascii="Times New Roman" w:hAnsi="Times New Roman" w:cs="Times New Roman"/>
          <w:sz w:val="24"/>
          <w:szCs w:val="24"/>
          <w:lang w:eastAsia="en-ID"/>
        </w:rPr>
        <w:t xml:space="preserve">. Oleh </w:t>
      </w:r>
      <w:proofErr w:type="spellStart"/>
      <w:r w:rsidRPr="00031EEC">
        <w:rPr>
          <w:rFonts w:ascii="Times New Roman" w:hAnsi="Times New Roman" w:cs="Times New Roman"/>
          <w:sz w:val="24"/>
          <w:szCs w:val="24"/>
          <w:lang w:eastAsia="en-ID"/>
        </w:rPr>
        <w:t>karena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itu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peningkatan</w:t>
      </w:r>
      <w:proofErr w:type="spellEnd"/>
      <w:r w:rsidRPr="00031EEC">
        <w:rPr>
          <w:rFonts w:ascii="Times New Roman" w:hAnsi="Times New Roman" w:cs="Times New Roman"/>
          <w:sz w:val="24"/>
          <w:szCs w:val="24"/>
          <w:lang w:eastAsia="en-ID"/>
        </w:rPr>
        <w:t xml:space="preserve"> ESG Score </w:t>
      </w:r>
      <w:proofErr w:type="spellStart"/>
      <w:r w:rsidRPr="00031EEC">
        <w:rPr>
          <w:rFonts w:ascii="Times New Roman" w:hAnsi="Times New Roman" w:cs="Times New Roman"/>
          <w:sz w:val="24"/>
          <w:szCs w:val="24"/>
          <w:lang w:eastAsia="en-ID"/>
        </w:rPr>
        <w:t>mampu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meningkatkan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kepercayaan</w:t>
      </w:r>
      <w:proofErr w:type="spellEnd"/>
      <w:r w:rsidRPr="00031EEC">
        <w:rPr>
          <w:rFonts w:ascii="Times New Roman" w:hAnsi="Times New Roman" w:cs="Times New Roman"/>
          <w:sz w:val="24"/>
          <w:szCs w:val="24"/>
          <w:lang w:eastAsia="en-ID"/>
        </w:rPr>
        <w:t xml:space="preserve"> investor dan </w:t>
      </w:r>
      <w:proofErr w:type="spellStart"/>
      <w:r w:rsidRPr="00031EEC">
        <w:rPr>
          <w:rFonts w:ascii="Times New Roman" w:hAnsi="Times New Roman" w:cs="Times New Roman"/>
          <w:sz w:val="24"/>
          <w:szCs w:val="24"/>
          <w:lang w:eastAsia="en-ID"/>
        </w:rPr>
        <w:t>berdampak</w:t>
      </w:r>
      <w:proofErr w:type="spellEnd"/>
      <w:r w:rsidRPr="00031EEC">
        <w:rPr>
          <w:rFonts w:ascii="Times New Roman" w:hAnsi="Times New Roman" w:cs="Times New Roman"/>
          <w:sz w:val="24"/>
          <w:szCs w:val="24"/>
          <w:lang w:eastAsia="en-ID"/>
        </w:rPr>
        <w:t xml:space="preserve"> pada </w:t>
      </w:r>
      <w:proofErr w:type="spellStart"/>
      <w:r w:rsidRPr="00031EEC">
        <w:rPr>
          <w:rFonts w:ascii="Times New Roman" w:hAnsi="Times New Roman" w:cs="Times New Roman"/>
          <w:sz w:val="24"/>
          <w:szCs w:val="24"/>
          <w:lang w:eastAsia="en-ID"/>
        </w:rPr>
        <w:t>kenaikan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w:t>
      </w:r>
    </w:p>
    <w:p w14:paraId="52BABBEE" w14:textId="77777777" w:rsidR="00A62D49" w:rsidRPr="00E46577" w:rsidRDefault="00A62D49" w:rsidP="007F2BCE">
      <w:pPr>
        <w:pStyle w:val="ListParagraph"/>
        <w:numPr>
          <w:ilvl w:val="2"/>
          <w:numId w:val="19"/>
        </w:numPr>
        <w:spacing w:before="100" w:beforeAutospacing="1" w:after="100" w:afterAutospacing="1" w:line="360" w:lineRule="auto"/>
        <w:ind w:left="709"/>
        <w:jc w:val="both"/>
        <w:rPr>
          <w:rFonts w:ascii="Times New Roman" w:hAnsi="Times New Roman" w:cs="Times New Roman"/>
          <w:b/>
          <w:bCs/>
          <w:sz w:val="24"/>
          <w:szCs w:val="24"/>
          <w:lang w:eastAsia="en-ID"/>
        </w:rPr>
      </w:pPr>
      <w:proofErr w:type="spellStart"/>
      <w:r w:rsidRPr="00E46577">
        <w:rPr>
          <w:rFonts w:ascii="Times New Roman" w:hAnsi="Times New Roman" w:cs="Times New Roman"/>
          <w:b/>
          <w:bCs/>
          <w:sz w:val="24"/>
          <w:szCs w:val="24"/>
          <w:lang w:eastAsia="en-ID"/>
        </w:rPr>
        <w:t>Variabel</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Komite</w:t>
      </w:r>
      <w:proofErr w:type="spellEnd"/>
      <w:r w:rsidRPr="00E46577">
        <w:rPr>
          <w:rFonts w:ascii="Times New Roman" w:hAnsi="Times New Roman" w:cs="Times New Roman"/>
          <w:b/>
          <w:bCs/>
          <w:sz w:val="24"/>
          <w:szCs w:val="24"/>
          <w:lang w:eastAsia="en-ID"/>
        </w:rPr>
        <w:t xml:space="preserve"> Audit (X2) </w:t>
      </w:r>
      <w:proofErr w:type="spellStart"/>
      <w:r w:rsidRPr="00E46577">
        <w:rPr>
          <w:rFonts w:ascii="Times New Roman" w:hAnsi="Times New Roman" w:cs="Times New Roman"/>
          <w:b/>
          <w:bCs/>
          <w:sz w:val="24"/>
          <w:szCs w:val="24"/>
          <w:lang w:eastAsia="en-ID"/>
        </w:rPr>
        <w:t>berpengaruh</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negatif</w:t>
      </w:r>
      <w:proofErr w:type="spellEnd"/>
      <w:r w:rsidRPr="00E46577">
        <w:rPr>
          <w:rFonts w:ascii="Times New Roman" w:hAnsi="Times New Roman" w:cs="Times New Roman"/>
          <w:b/>
          <w:bCs/>
          <w:sz w:val="24"/>
          <w:szCs w:val="24"/>
          <w:lang w:eastAsia="en-ID"/>
        </w:rPr>
        <w:t xml:space="preserve"> dan </w:t>
      </w:r>
      <w:proofErr w:type="spellStart"/>
      <w:r w:rsidRPr="00E46577">
        <w:rPr>
          <w:rFonts w:ascii="Times New Roman" w:hAnsi="Times New Roman" w:cs="Times New Roman"/>
          <w:b/>
          <w:bCs/>
          <w:sz w:val="24"/>
          <w:szCs w:val="24"/>
          <w:lang w:eastAsia="en-ID"/>
        </w:rPr>
        <w:t>signifikan</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terhadap</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nilai</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perusahaan</w:t>
      </w:r>
      <w:proofErr w:type="spellEnd"/>
      <w:r w:rsidRPr="00E46577">
        <w:rPr>
          <w:rFonts w:ascii="Times New Roman" w:hAnsi="Times New Roman" w:cs="Times New Roman"/>
          <w:b/>
          <w:bCs/>
          <w:sz w:val="24"/>
          <w:szCs w:val="24"/>
          <w:lang w:eastAsia="en-ID"/>
        </w:rPr>
        <w:t xml:space="preserve"> (Y).</w:t>
      </w:r>
    </w:p>
    <w:p w14:paraId="0899B901" w14:textId="67F4E67E" w:rsidR="00A62D49" w:rsidRPr="00031EEC" w:rsidRDefault="00A62D49" w:rsidP="00317BAC">
      <w:pPr>
        <w:spacing w:before="100" w:beforeAutospacing="1" w:after="100" w:afterAutospacing="1" w:line="480" w:lineRule="auto"/>
        <w:ind w:left="709"/>
        <w:jc w:val="both"/>
        <w:rPr>
          <w:rFonts w:ascii="Times New Roman" w:hAnsi="Times New Roman" w:cs="Times New Roman"/>
          <w:sz w:val="24"/>
          <w:szCs w:val="24"/>
          <w:lang w:eastAsia="en-ID"/>
        </w:rPr>
      </w:pPr>
      <w:r w:rsidRPr="00E46577">
        <w:rPr>
          <w:rFonts w:ascii="Times New Roman" w:hAnsi="Times New Roman" w:cs="Times New Roman"/>
          <w:sz w:val="24"/>
          <w:szCs w:val="24"/>
          <w:lang w:eastAsia="en-ID"/>
        </w:rPr>
        <w:tab/>
      </w:r>
      <w:proofErr w:type="spellStart"/>
      <w:r w:rsidRPr="00031EEC">
        <w:rPr>
          <w:rFonts w:ascii="Times New Roman" w:hAnsi="Times New Roman" w:cs="Times New Roman"/>
          <w:sz w:val="24"/>
          <w:szCs w:val="24"/>
          <w:lang w:eastAsia="en-ID"/>
        </w:rPr>
        <w:t>Temuan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menunjukkan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bahwa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keberadaan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atau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aktivitas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komite</w:t>
      </w:r>
      <w:proofErr w:type="spellEnd"/>
      <w:r w:rsidRPr="00031EEC">
        <w:rPr>
          <w:rFonts w:ascii="Times New Roman" w:hAnsi="Times New Roman" w:cs="Times New Roman"/>
          <w:sz w:val="24"/>
          <w:szCs w:val="24"/>
          <w:lang w:eastAsia="en-ID"/>
        </w:rPr>
        <w:t xml:space="preserve"> audit yang </w:t>
      </w:r>
      <w:proofErr w:type="spellStart"/>
      <w:r w:rsidRPr="00031EEC">
        <w:rPr>
          <w:rFonts w:ascii="Times New Roman" w:hAnsi="Times New Roman" w:cs="Times New Roman"/>
          <w:sz w:val="24"/>
          <w:szCs w:val="24"/>
          <w:lang w:eastAsia="en-ID"/>
        </w:rPr>
        <w:t>lebih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tinggi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justru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menurunkan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Dalam </w:t>
      </w:r>
      <w:proofErr w:type="spellStart"/>
      <w:r w:rsidRPr="00031EEC">
        <w:rPr>
          <w:rFonts w:ascii="Times New Roman" w:hAnsi="Times New Roman" w:cs="Times New Roman"/>
          <w:sz w:val="24"/>
          <w:szCs w:val="24"/>
          <w:lang w:eastAsia="en-ID"/>
        </w:rPr>
        <w:t>konteks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teori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signaling</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kondisi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dapat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diartikan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sebagai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sinyal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negatif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dari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Komite</w:t>
      </w:r>
      <w:proofErr w:type="spellEnd"/>
      <w:r w:rsidRPr="00031EEC">
        <w:rPr>
          <w:rFonts w:ascii="Times New Roman" w:hAnsi="Times New Roman" w:cs="Times New Roman"/>
          <w:sz w:val="24"/>
          <w:szCs w:val="24"/>
          <w:lang w:eastAsia="en-ID"/>
        </w:rPr>
        <w:t xml:space="preserve"> audit yang </w:t>
      </w:r>
      <w:proofErr w:type="spellStart"/>
      <w:r w:rsidRPr="00031EEC">
        <w:rPr>
          <w:rFonts w:ascii="Times New Roman" w:hAnsi="Times New Roman" w:cs="Times New Roman"/>
          <w:sz w:val="24"/>
          <w:szCs w:val="24"/>
          <w:lang w:eastAsia="en-ID"/>
        </w:rPr>
        <w:t>lebih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aktif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dapat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muncul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sebagai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respons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lastRenderedPageBreak/>
        <w:t>adanya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masalah</w:t>
      </w:r>
      <w:proofErr w:type="spellEnd"/>
      <w:r w:rsidRPr="00031EEC">
        <w:rPr>
          <w:rFonts w:ascii="Times New Roman" w:hAnsi="Times New Roman" w:cs="Times New Roman"/>
          <w:sz w:val="24"/>
          <w:szCs w:val="24"/>
          <w:lang w:eastAsia="en-ID"/>
        </w:rPr>
        <w:t xml:space="preserve"> tata </w:t>
      </w:r>
      <w:proofErr w:type="spellStart"/>
      <w:r w:rsidRPr="00031EEC">
        <w:rPr>
          <w:rFonts w:ascii="Times New Roman" w:hAnsi="Times New Roman" w:cs="Times New Roman"/>
          <w:sz w:val="24"/>
          <w:szCs w:val="24"/>
          <w:lang w:eastAsia="en-ID"/>
        </w:rPr>
        <w:t>kelola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atau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risiko</w:t>
      </w:r>
      <w:proofErr w:type="spellEnd"/>
      <w:r w:rsidRPr="00031EEC">
        <w:rPr>
          <w:rFonts w:ascii="Times New Roman" w:hAnsi="Times New Roman" w:cs="Times New Roman"/>
          <w:sz w:val="24"/>
          <w:szCs w:val="24"/>
          <w:lang w:eastAsia="en-ID"/>
        </w:rPr>
        <w:t xml:space="preserve"> internal yang </w:t>
      </w:r>
      <w:proofErr w:type="spellStart"/>
      <w:r w:rsidRPr="00031EEC">
        <w:rPr>
          <w:rFonts w:ascii="Times New Roman" w:hAnsi="Times New Roman" w:cs="Times New Roman"/>
          <w:sz w:val="24"/>
          <w:szCs w:val="24"/>
          <w:lang w:eastAsia="en-ID"/>
        </w:rPr>
        <w:t>meningkat</w:t>
      </w:r>
      <w:proofErr w:type="spellEnd"/>
      <w:r w:rsidRPr="00031EEC">
        <w:rPr>
          <w:rFonts w:ascii="Times New Roman" w:hAnsi="Times New Roman" w:cs="Times New Roman"/>
          <w:sz w:val="24"/>
          <w:szCs w:val="24"/>
          <w:lang w:eastAsia="en-ID"/>
        </w:rPr>
        <w:t xml:space="preserve">. Investor </w:t>
      </w:r>
      <w:proofErr w:type="spellStart"/>
      <w:r w:rsidRPr="00031EEC">
        <w:rPr>
          <w:rFonts w:ascii="Times New Roman" w:hAnsi="Times New Roman" w:cs="Times New Roman"/>
          <w:sz w:val="24"/>
          <w:szCs w:val="24"/>
          <w:lang w:eastAsia="en-ID"/>
        </w:rPr>
        <w:t>dapat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menafsirkan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aktivitas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komite</w:t>
      </w:r>
      <w:proofErr w:type="spellEnd"/>
      <w:r w:rsidRPr="00031EEC">
        <w:rPr>
          <w:rFonts w:ascii="Times New Roman" w:hAnsi="Times New Roman" w:cs="Times New Roman"/>
          <w:sz w:val="24"/>
          <w:szCs w:val="24"/>
          <w:lang w:eastAsia="en-ID"/>
        </w:rPr>
        <w:t xml:space="preserve"> audit yang </w:t>
      </w:r>
      <w:proofErr w:type="spellStart"/>
      <w:r w:rsidRPr="00031EEC">
        <w:rPr>
          <w:rFonts w:ascii="Times New Roman" w:hAnsi="Times New Roman" w:cs="Times New Roman"/>
          <w:sz w:val="24"/>
          <w:szCs w:val="24"/>
          <w:lang w:eastAsia="en-ID"/>
        </w:rPr>
        <w:t>tinggi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sebagai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tanda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bahwa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sedang</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menghadapi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kondisi</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kurang</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stabil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sehingga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menurunkan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persepsi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Hal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membuat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hipotesis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kedua</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menyatakan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pengaruh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komite</w:t>
      </w:r>
      <w:proofErr w:type="spellEnd"/>
      <w:r w:rsidRPr="00031EEC">
        <w:rPr>
          <w:rFonts w:ascii="Times New Roman" w:hAnsi="Times New Roman" w:cs="Times New Roman"/>
          <w:sz w:val="24"/>
          <w:szCs w:val="24"/>
          <w:lang w:eastAsia="en-ID"/>
        </w:rPr>
        <w:t xml:space="preserve"> audit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tidak</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dapat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diterima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dalam</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penelitian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w:t>
      </w:r>
    </w:p>
    <w:p w14:paraId="0C5B1E21" w14:textId="77777777" w:rsidR="00A62D49" w:rsidRPr="00E46577" w:rsidRDefault="00A62D49" w:rsidP="007F2BCE">
      <w:pPr>
        <w:pStyle w:val="ListParagraph"/>
        <w:numPr>
          <w:ilvl w:val="2"/>
          <w:numId w:val="19"/>
        </w:numPr>
        <w:spacing w:before="100" w:beforeAutospacing="1" w:after="100" w:afterAutospacing="1" w:line="360" w:lineRule="auto"/>
        <w:ind w:left="709"/>
        <w:jc w:val="both"/>
        <w:rPr>
          <w:rFonts w:ascii="Times New Roman" w:hAnsi="Times New Roman" w:cs="Times New Roman"/>
          <w:b/>
          <w:bCs/>
          <w:sz w:val="24"/>
          <w:szCs w:val="24"/>
          <w:lang w:eastAsia="en-ID"/>
        </w:rPr>
      </w:pPr>
      <w:proofErr w:type="spellStart"/>
      <w:r w:rsidRPr="00E46577">
        <w:rPr>
          <w:rFonts w:ascii="Times New Roman" w:hAnsi="Times New Roman" w:cs="Times New Roman"/>
          <w:b/>
          <w:bCs/>
          <w:sz w:val="24"/>
          <w:szCs w:val="24"/>
          <w:lang w:eastAsia="en-ID"/>
        </w:rPr>
        <w:t>Variabel</w:t>
      </w:r>
      <w:proofErr w:type="spellEnd"/>
      <w:r w:rsidRPr="00E46577">
        <w:rPr>
          <w:rFonts w:ascii="Times New Roman" w:hAnsi="Times New Roman" w:cs="Times New Roman"/>
          <w:b/>
          <w:bCs/>
          <w:sz w:val="24"/>
          <w:szCs w:val="24"/>
          <w:lang w:eastAsia="en-ID"/>
        </w:rPr>
        <w:t xml:space="preserve"> Audit Internal (X3) </w:t>
      </w:r>
      <w:proofErr w:type="spellStart"/>
      <w:r w:rsidRPr="00E46577">
        <w:rPr>
          <w:rFonts w:ascii="Times New Roman" w:hAnsi="Times New Roman" w:cs="Times New Roman"/>
          <w:b/>
          <w:bCs/>
          <w:sz w:val="24"/>
          <w:szCs w:val="24"/>
          <w:lang w:eastAsia="en-ID"/>
        </w:rPr>
        <w:t>berpengaruh</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positif</w:t>
      </w:r>
      <w:proofErr w:type="spellEnd"/>
      <w:r w:rsidRPr="00E46577">
        <w:rPr>
          <w:rFonts w:ascii="Times New Roman" w:hAnsi="Times New Roman" w:cs="Times New Roman"/>
          <w:b/>
          <w:bCs/>
          <w:sz w:val="24"/>
          <w:szCs w:val="24"/>
          <w:lang w:eastAsia="en-ID"/>
        </w:rPr>
        <w:t xml:space="preserve"> dan </w:t>
      </w:r>
      <w:proofErr w:type="spellStart"/>
      <w:r w:rsidRPr="00E46577">
        <w:rPr>
          <w:rFonts w:ascii="Times New Roman" w:hAnsi="Times New Roman" w:cs="Times New Roman"/>
          <w:b/>
          <w:bCs/>
          <w:sz w:val="24"/>
          <w:szCs w:val="24"/>
          <w:lang w:eastAsia="en-ID"/>
        </w:rPr>
        <w:t>signifikan</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terhadap</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nilai</w:t>
      </w:r>
      <w:proofErr w:type="spellEnd"/>
      <w:r w:rsidRPr="00E46577">
        <w:rPr>
          <w:rFonts w:ascii="Times New Roman" w:hAnsi="Times New Roman" w:cs="Times New Roman"/>
          <w:b/>
          <w:bCs/>
          <w:sz w:val="24"/>
          <w:szCs w:val="24"/>
          <w:lang w:eastAsia="en-ID"/>
        </w:rPr>
        <w:t xml:space="preserve"> </w:t>
      </w:r>
      <w:proofErr w:type="spellStart"/>
      <w:r w:rsidRPr="00E46577">
        <w:rPr>
          <w:rFonts w:ascii="Times New Roman" w:hAnsi="Times New Roman" w:cs="Times New Roman"/>
          <w:b/>
          <w:bCs/>
          <w:sz w:val="24"/>
          <w:szCs w:val="24"/>
          <w:lang w:eastAsia="en-ID"/>
        </w:rPr>
        <w:t>perusahaan</w:t>
      </w:r>
      <w:proofErr w:type="spellEnd"/>
      <w:r w:rsidRPr="00E46577">
        <w:rPr>
          <w:rFonts w:ascii="Times New Roman" w:hAnsi="Times New Roman" w:cs="Times New Roman"/>
          <w:b/>
          <w:bCs/>
          <w:sz w:val="24"/>
          <w:szCs w:val="24"/>
          <w:lang w:eastAsia="en-ID"/>
        </w:rPr>
        <w:t xml:space="preserve"> (Y).</w:t>
      </w:r>
    </w:p>
    <w:p w14:paraId="68CD5060" w14:textId="393B50F5" w:rsidR="00A62D49" w:rsidRPr="00E46577" w:rsidRDefault="00A62D49" w:rsidP="00317BAC">
      <w:pPr>
        <w:spacing w:before="100" w:beforeAutospacing="1" w:after="100" w:afterAutospacing="1" w:line="480" w:lineRule="auto"/>
        <w:ind w:left="709"/>
        <w:jc w:val="both"/>
        <w:rPr>
          <w:rFonts w:ascii="Times New Roman" w:hAnsi="Times New Roman" w:cs="Times New Roman"/>
          <w:sz w:val="24"/>
          <w:szCs w:val="24"/>
          <w:lang w:eastAsia="en-ID"/>
        </w:rPr>
      </w:pPr>
      <w:r w:rsidRPr="00E46577">
        <w:rPr>
          <w:rFonts w:ascii="Times New Roman" w:hAnsi="Times New Roman" w:cs="Times New Roman"/>
          <w:sz w:val="24"/>
          <w:szCs w:val="24"/>
          <w:lang w:eastAsia="en-ID"/>
        </w:rPr>
        <w:tab/>
      </w:r>
      <w:r w:rsidRPr="00031EEC">
        <w:rPr>
          <w:rFonts w:ascii="Times New Roman" w:hAnsi="Times New Roman" w:cs="Times New Roman"/>
          <w:sz w:val="24"/>
          <w:szCs w:val="24"/>
          <w:lang w:eastAsia="en-ID"/>
        </w:rPr>
        <w:t xml:space="preserve">Hasil </w:t>
      </w:r>
      <w:proofErr w:type="spellStart"/>
      <w:r w:rsidRPr="00031EEC">
        <w:rPr>
          <w:rFonts w:ascii="Times New Roman" w:hAnsi="Times New Roman" w:cs="Times New Roman"/>
          <w:sz w:val="24"/>
          <w:szCs w:val="24"/>
          <w:lang w:eastAsia="en-ID"/>
        </w:rPr>
        <w:t>penelitian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menunjukkan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bahwa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keberadaan</w:t>
      </w:r>
      <w:proofErr w:type="spellEnd"/>
      <w:r w:rsidRPr="00031EEC">
        <w:rPr>
          <w:rFonts w:ascii="Times New Roman" w:hAnsi="Times New Roman" w:cs="Times New Roman"/>
          <w:sz w:val="24"/>
          <w:szCs w:val="24"/>
          <w:lang w:eastAsia="en-ID"/>
        </w:rPr>
        <w:t xml:space="preserve"> audit internal yang </w:t>
      </w:r>
      <w:proofErr w:type="spellStart"/>
      <w:r w:rsidRPr="00031EEC">
        <w:rPr>
          <w:rFonts w:ascii="Times New Roman" w:hAnsi="Times New Roman" w:cs="Times New Roman"/>
          <w:sz w:val="24"/>
          <w:szCs w:val="24"/>
          <w:lang w:eastAsia="en-ID"/>
        </w:rPr>
        <w:t>kompeten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mampu</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meningkatkan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Audit internal </w:t>
      </w:r>
      <w:proofErr w:type="spellStart"/>
      <w:r w:rsidRPr="00031EEC">
        <w:rPr>
          <w:rFonts w:ascii="Times New Roman" w:hAnsi="Times New Roman" w:cs="Times New Roman"/>
          <w:sz w:val="24"/>
          <w:szCs w:val="24"/>
          <w:lang w:eastAsia="en-ID"/>
        </w:rPr>
        <w:t>memberikan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pengawasan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sistem</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pengendalian</w:t>
      </w:r>
      <w:proofErr w:type="spellEnd"/>
      <w:r w:rsidRPr="00031EEC">
        <w:rPr>
          <w:rFonts w:ascii="Times New Roman" w:hAnsi="Times New Roman" w:cs="Times New Roman"/>
          <w:sz w:val="24"/>
          <w:szCs w:val="24"/>
          <w:lang w:eastAsia="en-ID"/>
        </w:rPr>
        <w:t xml:space="preserve"> internal, </w:t>
      </w:r>
      <w:proofErr w:type="spellStart"/>
      <w:r w:rsidRPr="00031EEC">
        <w:rPr>
          <w:rFonts w:ascii="Times New Roman" w:hAnsi="Times New Roman" w:cs="Times New Roman"/>
          <w:sz w:val="24"/>
          <w:szCs w:val="24"/>
          <w:lang w:eastAsia="en-ID"/>
        </w:rPr>
        <w:t>mendeteksi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penyimpangan</w:t>
      </w:r>
      <w:proofErr w:type="spellEnd"/>
      <w:r w:rsidRPr="00031EEC">
        <w:rPr>
          <w:rFonts w:ascii="Times New Roman" w:hAnsi="Times New Roman" w:cs="Times New Roman"/>
          <w:sz w:val="24"/>
          <w:szCs w:val="24"/>
          <w:lang w:eastAsia="en-ID"/>
        </w:rPr>
        <w:t xml:space="preserve">, dan </w:t>
      </w:r>
      <w:proofErr w:type="spellStart"/>
      <w:r w:rsidRPr="00031EEC">
        <w:rPr>
          <w:rFonts w:ascii="Times New Roman" w:hAnsi="Times New Roman" w:cs="Times New Roman"/>
          <w:sz w:val="24"/>
          <w:szCs w:val="24"/>
          <w:lang w:eastAsia="en-ID"/>
        </w:rPr>
        <w:t>memastikan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keandalan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informasi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keuangan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Berdasarkan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teori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signaling</w:t>
      </w:r>
      <w:proofErr w:type="spellEnd"/>
      <w:r w:rsidRPr="00031EEC">
        <w:rPr>
          <w:rFonts w:ascii="Times New Roman" w:hAnsi="Times New Roman" w:cs="Times New Roman"/>
          <w:sz w:val="24"/>
          <w:szCs w:val="24"/>
          <w:lang w:eastAsia="en-ID"/>
        </w:rPr>
        <w:t xml:space="preserve">, audit internal yang </w:t>
      </w:r>
      <w:proofErr w:type="spellStart"/>
      <w:r w:rsidRPr="00031EEC">
        <w:rPr>
          <w:rFonts w:ascii="Times New Roman" w:hAnsi="Times New Roman" w:cs="Times New Roman"/>
          <w:sz w:val="24"/>
          <w:szCs w:val="24"/>
          <w:lang w:eastAsia="en-ID"/>
        </w:rPr>
        <w:t>baik</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memberikan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sinyal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kepada</w:t>
      </w:r>
      <w:proofErr w:type="spellEnd"/>
      <w:r w:rsidRPr="00031EEC">
        <w:rPr>
          <w:rFonts w:ascii="Times New Roman" w:hAnsi="Times New Roman" w:cs="Times New Roman"/>
          <w:sz w:val="24"/>
          <w:szCs w:val="24"/>
          <w:lang w:eastAsia="en-ID"/>
        </w:rPr>
        <w:t xml:space="preserve"> investor </w:t>
      </w:r>
      <w:proofErr w:type="spellStart"/>
      <w:r w:rsidRPr="00031EEC">
        <w:rPr>
          <w:rFonts w:ascii="Times New Roman" w:hAnsi="Times New Roman" w:cs="Times New Roman"/>
          <w:sz w:val="24"/>
          <w:szCs w:val="24"/>
          <w:lang w:eastAsia="en-ID"/>
        </w:rPr>
        <w:t>bahwa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memiliki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mekanisme</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pengawasan</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kuat</w:t>
      </w:r>
      <w:proofErr w:type="spellEnd"/>
      <w:r w:rsidRPr="00031EEC">
        <w:rPr>
          <w:rFonts w:ascii="Times New Roman" w:hAnsi="Times New Roman" w:cs="Times New Roman"/>
          <w:sz w:val="24"/>
          <w:szCs w:val="24"/>
          <w:lang w:eastAsia="en-ID"/>
        </w:rPr>
        <w:t xml:space="preserve"> dan </w:t>
      </w:r>
      <w:proofErr w:type="spellStart"/>
      <w:r w:rsidRPr="00031EEC">
        <w:rPr>
          <w:rFonts w:ascii="Times New Roman" w:hAnsi="Times New Roman" w:cs="Times New Roman"/>
          <w:sz w:val="24"/>
          <w:szCs w:val="24"/>
          <w:lang w:eastAsia="en-ID"/>
        </w:rPr>
        <w:t>risiko</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operasional</w:t>
      </w:r>
      <w:proofErr w:type="spellEnd"/>
      <w:r w:rsidRPr="00031EEC">
        <w:rPr>
          <w:rFonts w:ascii="Times New Roman" w:hAnsi="Times New Roman" w:cs="Times New Roman"/>
          <w:sz w:val="24"/>
          <w:szCs w:val="24"/>
          <w:lang w:eastAsia="en-ID"/>
        </w:rPr>
        <w:t xml:space="preserve"> yang </w:t>
      </w:r>
      <w:proofErr w:type="spellStart"/>
      <w:r w:rsidRPr="00031EEC">
        <w:rPr>
          <w:rFonts w:ascii="Times New Roman" w:hAnsi="Times New Roman" w:cs="Times New Roman"/>
          <w:sz w:val="24"/>
          <w:szCs w:val="24"/>
          <w:lang w:eastAsia="en-ID"/>
        </w:rPr>
        <w:t>lebih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rendah</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Sinyal</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positif</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ini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meningkatkan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kepercayaan</w:t>
      </w:r>
      <w:proofErr w:type="spellEnd"/>
      <w:r w:rsidRPr="00031EEC">
        <w:rPr>
          <w:rFonts w:ascii="Times New Roman" w:hAnsi="Times New Roman" w:cs="Times New Roman"/>
          <w:sz w:val="24"/>
          <w:szCs w:val="24"/>
          <w:lang w:eastAsia="en-ID"/>
        </w:rPr>
        <w:t xml:space="preserve"> investor </w:t>
      </w:r>
      <w:proofErr w:type="spellStart"/>
      <w:r w:rsidRPr="00031EEC">
        <w:rPr>
          <w:rFonts w:ascii="Times New Roman" w:hAnsi="Times New Roman" w:cs="Times New Roman"/>
          <w:sz w:val="24"/>
          <w:szCs w:val="24"/>
          <w:lang w:eastAsia="en-ID"/>
        </w:rPr>
        <w:t>serta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memperkuat</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persepsi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terhadap</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stabilitas</w:t>
      </w:r>
      <w:proofErr w:type="spellEnd"/>
      <w:r w:rsidRPr="00031EEC">
        <w:rPr>
          <w:rFonts w:ascii="Times New Roman" w:hAnsi="Times New Roman" w:cs="Times New Roman"/>
          <w:sz w:val="24"/>
          <w:szCs w:val="24"/>
          <w:lang w:eastAsia="en-ID"/>
        </w:rPr>
        <w:t xml:space="preserve"> dan </w:t>
      </w:r>
      <w:proofErr w:type="spellStart"/>
      <w:r w:rsidRPr="00031EEC">
        <w:rPr>
          <w:rFonts w:ascii="Times New Roman" w:hAnsi="Times New Roman" w:cs="Times New Roman"/>
          <w:sz w:val="24"/>
          <w:szCs w:val="24"/>
          <w:lang w:eastAsia="en-ID"/>
        </w:rPr>
        <w:t>kualitas</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sehingga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berdampak</w:t>
      </w:r>
      <w:proofErr w:type="spellEnd"/>
      <w:r w:rsidRPr="00031EEC">
        <w:rPr>
          <w:rFonts w:ascii="Times New Roman" w:hAnsi="Times New Roman" w:cs="Times New Roman"/>
          <w:sz w:val="24"/>
          <w:szCs w:val="24"/>
          <w:lang w:eastAsia="en-ID"/>
        </w:rPr>
        <w:t xml:space="preserve"> pada </w:t>
      </w:r>
      <w:proofErr w:type="spellStart"/>
      <w:r w:rsidRPr="00031EEC">
        <w:rPr>
          <w:rFonts w:ascii="Times New Roman" w:hAnsi="Times New Roman" w:cs="Times New Roman"/>
          <w:sz w:val="24"/>
          <w:szCs w:val="24"/>
          <w:lang w:eastAsia="en-ID"/>
        </w:rPr>
        <w:t>meningkatnya</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nilai</w:t>
      </w:r>
      <w:proofErr w:type="spellEnd"/>
      <w:r w:rsidRPr="00031EEC">
        <w:rPr>
          <w:rFonts w:ascii="Times New Roman" w:hAnsi="Times New Roman" w:cs="Times New Roman"/>
          <w:sz w:val="24"/>
          <w:szCs w:val="24"/>
          <w:lang w:eastAsia="en-ID"/>
        </w:rPr>
        <w:t xml:space="preserve"> </w:t>
      </w:r>
      <w:proofErr w:type="spellStart"/>
      <w:r w:rsidRPr="00031EEC">
        <w:rPr>
          <w:rFonts w:ascii="Times New Roman" w:hAnsi="Times New Roman" w:cs="Times New Roman"/>
          <w:sz w:val="24"/>
          <w:szCs w:val="24"/>
          <w:lang w:eastAsia="en-ID"/>
        </w:rPr>
        <w:t>perusahaan</w:t>
      </w:r>
      <w:proofErr w:type="spellEnd"/>
      <w:r w:rsidRPr="00031EEC">
        <w:rPr>
          <w:rFonts w:ascii="Times New Roman" w:hAnsi="Times New Roman" w:cs="Times New Roman"/>
          <w:sz w:val="24"/>
          <w:szCs w:val="24"/>
          <w:lang w:eastAsia="en-ID"/>
        </w:rPr>
        <w:t>.</w:t>
      </w:r>
    </w:p>
    <w:p w14:paraId="102F8C81" w14:textId="66EF57B6" w:rsidR="00A62D49" w:rsidRPr="00E46577" w:rsidRDefault="00A62D49" w:rsidP="00A62D49">
      <w:pPr>
        <w:pStyle w:val="Heading2"/>
        <w:numPr>
          <w:ilvl w:val="1"/>
          <w:numId w:val="19"/>
        </w:numPr>
        <w:tabs>
          <w:tab w:val="left" w:pos="1028"/>
        </w:tabs>
        <w:ind w:left="426" w:hanging="360"/>
      </w:pPr>
      <w:r w:rsidRPr="00E46577">
        <w:rPr>
          <w:spacing w:val="-2"/>
        </w:rPr>
        <w:t xml:space="preserve"> </w:t>
      </w:r>
      <w:bookmarkStart w:id="92" w:name="_Toc214580126"/>
      <w:r w:rsidRPr="00E46577">
        <w:rPr>
          <w:spacing w:val="-2"/>
        </w:rPr>
        <w:t>Saran</w:t>
      </w:r>
      <w:bookmarkEnd w:id="92"/>
    </w:p>
    <w:p w14:paraId="0B2DE6F7" w14:textId="0E2002F0" w:rsidR="00A62D49" w:rsidRPr="007F2BCE" w:rsidRDefault="00A62D49" w:rsidP="00317BAC">
      <w:pPr>
        <w:spacing w:line="480" w:lineRule="auto"/>
        <w:ind w:firstLine="567"/>
        <w:jc w:val="both"/>
        <w:rPr>
          <w:rFonts w:ascii="Times New Roman" w:hAnsi="Times New Roman" w:cs="Times New Roman"/>
          <w:sz w:val="24"/>
          <w:szCs w:val="24"/>
        </w:rPr>
      </w:pPr>
      <w:proofErr w:type="spellStart"/>
      <w:r w:rsidRPr="007F2BCE">
        <w:rPr>
          <w:rFonts w:ascii="Times New Roman" w:hAnsi="Times New Roman" w:cs="Times New Roman"/>
          <w:sz w:val="24"/>
          <w:szCs w:val="24"/>
        </w:rPr>
        <w:t>Berdasarkan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hasil</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penelitian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pembahasan</w:t>
      </w:r>
      <w:proofErr w:type="spellEnd"/>
      <w:r w:rsidRPr="007F2BCE">
        <w:rPr>
          <w:rFonts w:ascii="Times New Roman" w:hAnsi="Times New Roman" w:cs="Times New Roman"/>
          <w:sz w:val="24"/>
          <w:szCs w:val="24"/>
        </w:rPr>
        <w:t xml:space="preserve">, dan </w:t>
      </w:r>
      <w:proofErr w:type="spellStart"/>
      <w:r w:rsidRPr="007F2BCE">
        <w:rPr>
          <w:rFonts w:ascii="Times New Roman" w:hAnsi="Times New Roman" w:cs="Times New Roman"/>
          <w:sz w:val="24"/>
          <w:szCs w:val="24"/>
        </w:rPr>
        <w:t>simpulan</w:t>
      </w:r>
      <w:proofErr w:type="spellEnd"/>
      <w:r w:rsidRPr="007F2BCE">
        <w:rPr>
          <w:rFonts w:ascii="Times New Roman" w:hAnsi="Times New Roman" w:cs="Times New Roman"/>
          <w:sz w:val="24"/>
          <w:szCs w:val="24"/>
        </w:rPr>
        <w:t xml:space="preserve"> yang </w:t>
      </w:r>
      <w:proofErr w:type="spellStart"/>
      <w:r w:rsidRPr="007F2BCE">
        <w:rPr>
          <w:rFonts w:ascii="Times New Roman" w:hAnsi="Times New Roman" w:cs="Times New Roman"/>
          <w:sz w:val="24"/>
          <w:szCs w:val="24"/>
        </w:rPr>
        <w:t>telah</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dijelaskan</w:t>
      </w:r>
      <w:proofErr w:type="spellEnd"/>
      <w:r w:rsidRPr="007F2BCE">
        <w:rPr>
          <w:rFonts w:ascii="Times New Roman" w:hAnsi="Times New Roman" w:cs="Times New Roman"/>
          <w:sz w:val="24"/>
          <w:szCs w:val="24"/>
        </w:rPr>
        <w:t xml:space="preserve"> pada </w:t>
      </w:r>
      <w:proofErr w:type="spellStart"/>
      <w:r w:rsidRPr="007F2BCE">
        <w:rPr>
          <w:rFonts w:ascii="Times New Roman" w:hAnsi="Times New Roman" w:cs="Times New Roman"/>
          <w:sz w:val="24"/>
          <w:szCs w:val="24"/>
        </w:rPr>
        <w:t>bagian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sebelumnya</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maka</w:t>
      </w:r>
      <w:proofErr w:type="spellEnd"/>
      <w:r w:rsidRPr="007F2BCE">
        <w:rPr>
          <w:rFonts w:ascii="Times New Roman" w:hAnsi="Times New Roman" w:cs="Times New Roman"/>
          <w:sz w:val="24"/>
          <w:szCs w:val="24"/>
        </w:rPr>
        <w:t xml:space="preserve"> saran yang </w:t>
      </w:r>
      <w:proofErr w:type="spellStart"/>
      <w:r w:rsidRPr="007F2BCE">
        <w:rPr>
          <w:rFonts w:ascii="Times New Roman" w:hAnsi="Times New Roman" w:cs="Times New Roman"/>
          <w:sz w:val="24"/>
          <w:szCs w:val="24"/>
        </w:rPr>
        <w:t>dapat</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dikemukkan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adalah</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sebagai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berikut</w:t>
      </w:r>
      <w:proofErr w:type="spellEnd"/>
      <w:r w:rsidRPr="007F2BCE">
        <w:rPr>
          <w:rFonts w:ascii="Times New Roman" w:hAnsi="Times New Roman" w:cs="Times New Roman"/>
          <w:sz w:val="24"/>
          <w:szCs w:val="24"/>
        </w:rPr>
        <w:t>:</w:t>
      </w:r>
    </w:p>
    <w:p w14:paraId="7B024ABF" w14:textId="01397F18" w:rsidR="00A62D49" w:rsidRDefault="00A62D49"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7F2BCE">
        <w:rPr>
          <w:rFonts w:ascii="Times New Roman" w:hAnsi="Times New Roman" w:cs="Times New Roman"/>
          <w:sz w:val="24"/>
          <w:szCs w:val="24"/>
          <w:lang w:eastAsia="en-ID"/>
        </w:rPr>
        <w:lastRenderedPageBreak/>
        <w:t xml:space="preserve">Bagi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disarankan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untuk</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terus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meningkatkan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kualitas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penerapan</w:t>
      </w:r>
      <w:proofErr w:type="spellEnd"/>
      <w:r w:rsidRPr="007F2BCE">
        <w:rPr>
          <w:rFonts w:ascii="Times New Roman" w:hAnsi="Times New Roman" w:cs="Times New Roman"/>
          <w:sz w:val="24"/>
          <w:szCs w:val="24"/>
          <w:lang w:eastAsia="en-ID"/>
        </w:rPr>
        <w:t xml:space="preserve"> ESG </w:t>
      </w:r>
      <w:proofErr w:type="spellStart"/>
      <w:r w:rsidRPr="007F2BCE">
        <w:rPr>
          <w:rFonts w:ascii="Times New Roman" w:hAnsi="Times New Roman" w:cs="Times New Roman"/>
          <w:sz w:val="24"/>
          <w:szCs w:val="24"/>
          <w:lang w:eastAsia="en-ID"/>
        </w:rPr>
        <w:t>sebagai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bagian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dari</w:t>
      </w:r>
      <w:proofErr w:type="spellEnd"/>
      <w:r w:rsidRPr="007F2BCE">
        <w:rPr>
          <w:rFonts w:ascii="Times New Roman" w:hAnsi="Times New Roman" w:cs="Times New Roman"/>
          <w:sz w:val="24"/>
          <w:szCs w:val="24"/>
          <w:lang w:eastAsia="en-ID"/>
        </w:rPr>
        <w:t xml:space="preserve"> strategi </w:t>
      </w:r>
      <w:proofErr w:type="spellStart"/>
      <w:r w:rsidRPr="007F2BCE">
        <w:rPr>
          <w:rFonts w:ascii="Times New Roman" w:hAnsi="Times New Roman" w:cs="Times New Roman"/>
          <w:sz w:val="24"/>
          <w:szCs w:val="24"/>
          <w:lang w:eastAsia="en-ID"/>
        </w:rPr>
        <w:t>keberlanjutan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karena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pengungkapan</w:t>
      </w:r>
      <w:proofErr w:type="spellEnd"/>
      <w:r w:rsidRPr="007F2BCE">
        <w:rPr>
          <w:rFonts w:ascii="Times New Roman" w:hAnsi="Times New Roman" w:cs="Times New Roman"/>
          <w:sz w:val="24"/>
          <w:szCs w:val="24"/>
          <w:lang w:eastAsia="en-ID"/>
        </w:rPr>
        <w:t xml:space="preserve"> yang </w:t>
      </w:r>
      <w:proofErr w:type="spellStart"/>
      <w:r w:rsidRPr="007F2BCE">
        <w:rPr>
          <w:rFonts w:ascii="Times New Roman" w:hAnsi="Times New Roman" w:cs="Times New Roman"/>
          <w:sz w:val="24"/>
          <w:szCs w:val="24"/>
          <w:lang w:eastAsia="en-ID"/>
        </w:rPr>
        <w:t>baik</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terbukti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mampu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meningkatkan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kepercayaan</w:t>
      </w:r>
      <w:proofErr w:type="spellEnd"/>
      <w:r w:rsidRPr="007F2BCE">
        <w:rPr>
          <w:rFonts w:ascii="Times New Roman" w:hAnsi="Times New Roman" w:cs="Times New Roman"/>
          <w:sz w:val="24"/>
          <w:szCs w:val="24"/>
          <w:lang w:eastAsia="en-ID"/>
        </w:rPr>
        <w:t xml:space="preserve"> investor dan </w:t>
      </w:r>
      <w:proofErr w:type="spellStart"/>
      <w:r w:rsidRPr="007F2BCE">
        <w:rPr>
          <w:rFonts w:ascii="Times New Roman" w:hAnsi="Times New Roman" w:cs="Times New Roman"/>
          <w:sz w:val="24"/>
          <w:szCs w:val="24"/>
          <w:lang w:eastAsia="en-ID"/>
        </w:rPr>
        <w:t>memperkuat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citra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Selain </w:t>
      </w:r>
      <w:proofErr w:type="spellStart"/>
      <w:r w:rsidRPr="007F2BCE">
        <w:rPr>
          <w:rFonts w:ascii="Times New Roman" w:hAnsi="Times New Roman" w:cs="Times New Roman"/>
          <w:sz w:val="24"/>
          <w:szCs w:val="24"/>
          <w:lang w:eastAsia="en-ID"/>
        </w:rPr>
        <w:t>itu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perlu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memperkuat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fungsi</w:t>
      </w:r>
      <w:proofErr w:type="spellEnd"/>
      <w:r w:rsidRPr="007F2BCE">
        <w:rPr>
          <w:rFonts w:ascii="Times New Roman" w:hAnsi="Times New Roman" w:cs="Times New Roman"/>
          <w:sz w:val="24"/>
          <w:szCs w:val="24"/>
          <w:lang w:eastAsia="en-ID"/>
        </w:rPr>
        <w:t xml:space="preserve"> audit internal </w:t>
      </w:r>
      <w:proofErr w:type="spellStart"/>
      <w:r w:rsidRPr="007F2BCE">
        <w:rPr>
          <w:rFonts w:ascii="Times New Roman" w:hAnsi="Times New Roman" w:cs="Times New Roman"/>
          <w:sz w:val="24"/>
          <w:szCs w:val="24"/>
          <w:lang w:eastAsia="en-ID"/>
        </w:rPr>
        <w:t>dengan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memastikan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kompetensi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serta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efektivitas</w:t>
      </w:r>
      <w:proofErr w:type="spellEnd"/>
      <w:r w:rsidRPr="007F2BCE">
        <w:rPr>
          <w:rFonts w:ascii="Times New Roman" w:hAnsi="Times New Roman" w:cs="Times New Roman"/>
          <w:sz w:val="24"/>
          <w:szCs w:val="24"/>
          <w:lang w:eastAsia="en-ID"/>
        </w:rPr>
        <w:t xml:space="preserve"> auditor internal, </w:t>
      </w:r>
      <w:proofErr w:type="spellStart"/>
      <w:r w:rsidRPr="007F2BCE">
        <w:rPr>
          <w:rFonts w:ascii="Times New Roman" w:hAnsi="Times New Roman" w:cs="Times New Roman"/>
          <w:sz w:val="24"/>
          <w:szCs w:val="24"/>
          <w:lang w:eastAsia="en-ID"/>
        </w:rPr>
        <w:t>sehingga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kualitas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pengawasan</w:t>
      </w:r>
      <w:proofErr w:type="spellEnd"/>
      <w:r w:rsidRPr="007F2BCE">
        <w:rPr>
          <w:rFonts w:ascii="Times New Roman" w:hAnsi="Times New Roman" w:cs="Times New Roman"/>
          <w:sz w:val="24"/>
          <w:szCs w:val="24"/>
          <w:lang w:eastAsia="en-ID"/>
        </w:rPr>
        <w:t xml:space="preserve"> dan </w:t>
      </w:r>
      <w:proofErr w:type="spellStart"/>
      <w:r w:rsidRPr="007F2BCE">
        <w:rPr>
          <w:rFonts w:ascii="Times New Roman" w:hAnsi="Times New Roman" w:cs="Times New Roman"/>
          <w:sz w:val="24"/>
          <w:szCs w:val="24"/>
          <w:lang w:eastAsia="en-ID"/>
        </w:rPr>
        <w:t>keandalan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informasi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dapat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terus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terjaga</w:t>
      </w:r>
      <w:proofErr w:type="spellEnd"/>
      <w:r w:rsidRPr="007F2BCE">
        <w:rPr>
          <w:rFonts w:ascii="Times New Roman" w:hAnsi="Times New Roman" w:cs="Times New Roman"/>
          <w:sz w:val="24"/>
          <w:szCs w:val="24"/>
          <w:lang w:eastAsia="en-ID"/>
        </w:rPr>
        <w:t xml:space="preserve">. Di </w:t>
      </w:r>
      <w:proofErr w:type="spellStart"/>
      <w:r w:rsidRPr="007F2BCE">
        <w:rPr>
          <w:rFonts w:ascii="Times New Roman" w:hAnsi="Times New Roman" w:cs="Times New Roman"/>
          <w:sz w:val="24"/>
          <w:szCs w:val="24"/>
          <w:lang w:eastAsia="en-ID"/>
        </w:rPr>
        <w:t>sisi</w:t>
      </w:r>
      <w:proofErr w:type="spellEnd"/>
      <w:r w:rsidRPr="007F2BCE">
        <w:rPr>
          <w:rFonts w:ascii="Times New Roman" w:hAnsi="Times New Roman" w:cs="Times New Roman"/>
          <w:sz w:val="24"/>
          <w:szCs w:val="24"/>
          <w:lang w:eastAsia="en-ID"/>
        </w:rPr>
        <w:t xml:space="preserve"> lain,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perlu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mengevaluasi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kembali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efektivitas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komite</w:t>
      </w:r>
      <w:proofErr w:type="spellEnd"/>
      <w:r w:rsidRPr="007F2BCE">
        <w:rPr>
          <w:rFonts w:ascii="Times New Roman" w:hAnsi="Times New Roman" w:cs="Times New Roman"/>
          <w:sz w:val="24"/>
          <w:szCs w:val="24"/>
          <w:lang w:eastAsia="en-ID"/>
        </w:rPr>
        <w:t xml:space="preserve"> audit agar </w:t>
      </w:r>
      <w:proofErr w:type="spellStart"/>
      <w:r w:rsidRPr="007F2BCE">
        <w:rPr>
          <w:rFonts w:ascii="Times New Roman" w:hAnsi="Times New Roman" w:cs="Times New Roman"/>
          <w:sz w:val="24"/>
          <w:szCs w:val="24"/>
          <w:lang w:eastAsia="en-ID"/>
        </w:rPr>
        <w:t>aktivitas</w:t>
      </w:r>
      <w:proofErr w:type="spellEnd"/>
      <w:r w:rsidRPr="007F2BCE">
        <w:rPr>
          <w:rFonts w:ascii="Times New Roman" w:hAnsi="Times New Roman" w:cs="Times New Roman"/>
          <w:sz w:val="24"/>
          <w:szCs w:val="24"/>
          <w:lang w:eastAsia="en-ID"/>
        </w:rPr>
        <w:t xml:space="preserve"> yang </w:t>
      </w:r>
      <w:proofErr w:type="spellStart"/>
      <w:r w:rsidRPr="007F2BCE">
        <w:rPr>
          <w:rFonts w:ascii="Times New Roman" w:hAnsi="Times New Roman" w:cs="Times New Roman"/>
          <w:sz w:val="24"/>
          <w:szCs w:val="24"/>
          <w:lang w:eastAsia="en-ID"/>
        </w:rPr>
        <w:t>dilakukan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tidak</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menimbulkan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interpretasi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negatif</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dari</w:t>
      </w:r>
      <w:proofErr w:type="spellEnd"/>
      <w:r w:rsidRPr="007F2BCE">
        <w:rPr>
          <w:rFonts w:ascii="Times New Roman" w:hAnsi="Times New Roman" w:cs="Times New Roman"/>
          <w:sz w:val="24"/>
          <w:szCs w:val="24"/>
          <w:lang w:eastAsia="en-ID"/>
        </w:rPr>
        <w:t xml:space="preserve"> pasar, </w:t>
      </w:r>
      <w:proofErr w:type="spellStart"/>
      <w:r w:rsidRPr="007F2BCE">
        <w:rPr>
          <w:rFonts w:ascii="Times New Roman" w:hAnsi="Times New Roman" w:cs="Times New Roman"/>
          <w:sz w:val="24"/>
          <w:szCs w:val="24"/>
          <w:lang w:eastAsia="en-ID"/>
        </w:rPr>
        <w:t>misalnya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dengan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memastikan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bahwa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intensitas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rapat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keanggotaan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serta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pelaksanaan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tugas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komite</w:t>
      </w:r>
      <w:proofErr w:type="spellEnd"/>
      <w:r w:rsidRPr="007F2BCE">
        <w:rPr>
          <w:rFonts w:ascii="Times New Roman" w:hAnsi="Times New Roman" w:cs="Times New Roman"/>
          <w:sz w:val="24"/>
          <w:szCs w:val="24"/>
          <w:lang w:eastAsia="en-ID"/>
        </w:rPr>
        <w:t xml:space="preserve"> audit </w:t>
      </w:r>
      <w:proofErr w:type="spellStart"/>
      <w:r w:rsidRPr="007F2BCE">
        <w:rPr>
          <w:rFonts w:ascii="Times New Roman" w:hAnsi="Times New Roman" w:cs="Times New Roman"/>
          <w:sz w:val="24"/>
          <w:szCs w:val="24"/>
          <w:lang w:eastAsia="en-ID"/>
        </w:rPr>
        <w:t>selaras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dengan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kebutuhan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dan </w:t>
      </w:r>
      <w:proofErr w:type="spellStart"/>
      <w:r w:rsidRPr="007F2BCE">
        <w:rPr>
          <w:rFonts w:ascii="Times New Roman" w:hAnsi="Times New Roman" w:cs="Times New Roman"/>
          <w:sz w:val="24"/>
          <w:szCs w:val="24"/>
          <w:lang w:eastAsia="en-ID"/>
        </w:rPr>
        <w:t>standar</w:t>
      </w:r>
      <w:proofErr w:type="spellEnd"/>
      <w:r w:rsidRPr="007F2BCE">
        <w:rPr>
          <w:rFonts w:ascii="Times New Roman" w:hAnsi="Times New Roman" w:cs="Times New Roman"/>
          <w:sz w:val="24"/>
          <w:szCs w:val="24"/>
          <w:lang w:eastAsia="en-ID"/>
        </w:rPr>
        <w:t xml:space="preserve"> tata </w:t>
      </w:r>
      <w:proofErr w:type="spellStart"/>
      <w:r w:rsidRPr="007F2BCE">
        <w:rPr>
          <w:rFonts w:ascii="Times New Roman" w:hAnsi="Times New Roman" w:cs="Times New Roman"/>
          <w:sz w:val="24"/>
          <w:szCs w:val="24"/>
          <w:lang w:eastAsia="en-ID"/>
        </w:rPr>
        <w:t>kelola</w:t>
      </w:r>
      <w:proofErr w:type="spellEnd"/>
      <w:r w:rsidRPr="007F2BCE">
        <w:rPr>
          <w:rFonts w:ascii="Times New Roman" w:hAnsi="Times New Roman" w:cs="Times New Roman"/>
          <w:sz w:val="24"/>
          <w:szCs w:val="24"/>
          <w:lang w:eastAsia="en-ID"/>
        </w:rPr>
        <w:t xml:space="preserve"> yang </w:t>
      </w:r>
      <w:proofErr w:type="spellStart"/>
      <w:r w:rsidRPr="007F2BCE">
        <w:rPr>
          <w:rFonts w:ascii="Times New Roman" w:hAnsi="Times New Roman" w:cs="Times New Roman"/>
          <w:sz w:val="24"/>
          <w:szCs w:val="24"/>
          <w:lang w:eastAsia="en-ID"/>
        </w:rPr>
        <w:t>berlaku</w:t>
      </w:r>
      <w:proofErr w:type="spellEnd"/>
      <w:r w:rsidRPr="007F2BCE">
        <w:rPr>
          <w:rFonts w:ascii="Times New Roman" w:hAnsi="Times New Roman" w:cs="Times New Roman"/>
          <w:sz w:val="24"/>
          <w:szCs w:val="24"/>
          <w:lang w:eastAsia="en-ID"/>
        </w:rPr>
        <w:t>.</w:t>
      </w:r>
    </w:p>
    <w:p w14:paraId="15CD6442" w14:textId="77777777" w:rsidR="007F2BCE" w:rsidRPr="007F2BCE" w:rsidRDefault="007F2BCE" w:rsidP="007F2BCE">
      <w:pPr>
        <w:pStyle w:val="ListParagraph"/>
        <w:spacing w:before="100" w:beforeAutospacing="1" w:after="100" w:afterAutospacing="1" w:line="360" w:lineRule="auto"/>
        <w:ind w:left="851"/>
        <w:jc w:val="both"/>
        <w:rPr>
          <w:rFonts w:ascii="Times New Roman" w:hAnsi="Times New Roman" w:cs="Times New Roman"/>
          <w:sz w:val="24"/>
          <w:szCs w:val="24"/>
          <w:lang w:eastAsia="en-ID"/>
        </w:rPr>
      </w:pPr>
    </w:p>
    <w:p w14:paraId="56AB04C9" w14:textId="038BF5B9" w:rsidR="007F2BCE" w:rsidRDefault="00A62D49"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7F2BCE">
        <w:rPr>
          <w:rFonts w:ascii="Times New Roman" w:hAnsi="Times New Roman" w:cs="Times New Roman"/>
          <w:sz w:val="24"/>
          <w:szCs w:val="24"/>
          <w:lang w:eastAsia="en-ID"/>
        </w:rPr>
        <w:t xml:space="preserve">Bagi investor, </w:t>
      </w:r>
      <w:proofErr w:type="spellStart"/>
      <w:r w:rsidRPr="007F2BCE">
        <w:rPr>
          <w:rFonts w:ascii="Times New Roman" w:hAnsi="Times New Roman" w:cs="Times New Roman"/>
          <w:sz w:val="24"/>
          <w:szCs w:val="24"/>
          <w:lang w:eastAsia="en-ID"/>
        </w:rPr>
        <w:t>hasil</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penelitian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dapat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menjadi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pertimbangan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dalam</w:t>
      </w:r>
      <w:proofErr w:type="spellEnd"/>
      <w:r w:rsidRPr="007F2BCE">
        <w:rPr>
          <w:rFonts w:ascii="Times New Roman" w:hAnsi="Times New Roman" w:cs="Times New Roman"/>
          <w:sz w:val="24"/>
          <w:szCs w:val="24"/>
          <w:lang w:eastAsia="en-ID"/>
        </w:rPr>
        <w:t xml:space="preserve"> proses </w:t>
      </w:r>
      <w:proofErr w:type="spellStart"/>
      <w:r w:rsidRPr="007F2BCE">
        <w:rPr>
          <w:rFonts w:ascii="Times New Roman" w:hAnsi="Times New Roman" w:cs="Times New Roman"/>
          <w:sz w:val="24"/>
          <w:szCs w:val="24"/>
          <w:lang w:eastAsia="en-ID"/>
        </w:rPr>
        <w:t>pengambilan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keputusan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investasi</w:t>
      </w:r>
      <w:proofErr w:type="spellEnd"/>
      <w:r w:rsidRPr="007F2BCE">
        <w:rPr>
          <w:rFonts w:ascii="Times New Roman" w:hAnsi="Times New Roman" w:cs="Times New Roman"/>
          <w:sz w:val="24"/>
          <w:szCs w:val="24"/>
          <w:lang w:eastAsia="en-ID"/>
        </w:rPr>
        <w:t xml:space="preserve">. Investor </w:t>
      </w:r>
      <w:proofErr w:type="spellStart"/>
      <w:r w:rsidRPr="007F2BCE">
        <w:rPr>
          <w:rFonts w:ascii="Times New Roman" w:hAnsi="Times New Roman" w:cs="Times New Roman"/>
          <w:sz w:val="24"/>
          <w:szCs w:val="24"/>
          <w:lang w:eastAsia="en-ID"/>
        </w:rPr>
        <w:t>perlu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memperhatikan</w:t>
      </w:r>
      <w:proofErr w:type="spellEnd"/>
      <w:r w:rsidRPr="007F2BCE">
        <w:rPr>
          <w:rFonts w:ascii="Times New Roman" w:hAnsi="Times New Roman" w:cs="Times New Roman"/>
          <w:sz w:val="24"/>
          <w:szCs w:val="24"/>
          <w:lang w:eastAsia="en-ID"/>
        </w:rPr>
        <w:t xml:space="preserve"> ESG Score dan </w:t>
      </w:r>
      <w:proofErr w:type="spellStart"/>
      <w:r w:rsidRPr="007F2BCE">
        <w:rPr>
          <w:rFonts w:ascii="Times New Roman" w:hAnsi="Times New Roman" w:cs="Times New Roman"/>
          <w:sz w:val="24"/>
          <w:szCs w:val="24"/>
          <w:lang w:eastAsia="en-ID"/>
        </w:rPr>
        <w:t>kualitas</w:t>
      </w:r>
      <w:proofErr w:type="spellEnd"/>
      <w:r w:rsidRPr="007F2BCE">
        <w:rPr>
          <w:rFonts w:ascii="Times New Roman" w:hAnsi="Times New Roman" w:cs="Times New Roman"/>
          <w:sz w:val="24"/>
          <w:szCs w:val="24"/>
          <w:lang w:eastAsia="en-ID"/>
        </w:rPr>
        <w:t xml:space="preserve"> audit internal </w:t>
      </w:r>
      <w:proofErr w:type="spellStart"/>
      <w:r w:rsidRPr="007F2BCE">
        <w:rPr>
          <w:rFonts w:ascii="Times New Roman" w:hAnsi="Times New Roman" w:cs="Times New Roman"/>
          <w:sz w:val="24"/>
          <w:szCs w:val="24"/>
          <w:lang w:eastAsia="en-ID"/>
        </w:rPr>
        <w:t>sebagai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indikator</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penting</w:t>
      </w:r>
      <w:proofErr w:type="spellEnd"/>
      <w:r w:rsidRPr="007F2BCE">
        <w:rPr>
          <w:rFonts w:ascii="Times New Roman" w:hAnsi="Times New Roman" w:cs="Times New Roman"/>
          <w:sz w:val="24"/>
          <w:szCs w:val="24"/>
          <w:lang w:eastAsia="en-ID"/>
        </w:rPr>
        <w:t xml:space="preserve"> yang </w:t>
      </w:r>
      <w:proofErr w:type="spellStart"/>
      <w:r w:rsidRPr="007F2BCE">
        <w:rPr>
          <w:rFonts w:ascii="Times New Roman" w:hAnsi="Times New Roman" w:cs="Times New Roman"/>
          <w:sz w:val="24"/>
          <w:szCs w:val="24"/>
          <w:lang w:eastAsia="en-ID"/>
        </w:rPr>
        <w:t>menunjukkan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keberlanjutan</w:t>
      </w:r>
      <w:proofErr w:type="spellEnd"/>
      <w:r w:rsidRPr="007F2BCE">
        <w:rPr>
          <w:rFonts w:ascii="Times New Roman" w:hAnsi="Times New Roman" w:cs="Times New Roman"/>
          <w:sz w:val="24"/>
          <w:szCs w:val="24"/>
          <w:lang w:eastAsia="en-ID"/>
        </w:rPr>
        <w:t xml:space="preserve"> dan </w:t>
      </w:r>
      <w:proofErr w:type="spellStart"/>
      <w:r w:rsidRPr="007F2BCE">
        <w:rPr>
          <w:rFonts w:ascii="Times New Roman" w:hAnsi="Times New Roman" w:cs="Times New Roman"/>
          <w:sz w:val="24"/>
          <w:szCs w:val="24"/>
          <w:lang w:eastAsia="en-ID"/>
        </w:rPr>
        <w:t>efektivitas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pengendalian</w:t>
      </w:r>
      <w:proofErr w:type="spellEnd"/>
      <w:r w:rsidRPr="007F2BCE">
        <w:rPr>
          <w:rFonts w:ascii="Times New Roman" w:hAnsi="Times New Roman" w:cs="Times New Roman"/>
          <w:sz w:val="24"/>
          <w:szCs w:val="24"/>
          <w:lang w:eastAsia="en-ID"/>
        </w:rPr>
        <w:t xml:space="preserve"> internal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Sementara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itu</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temuan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bahwa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komite</w:t>
      </w:r>
      <w:proofErr w:type="spellEnd"/>
      <w:r w:rsidRPr="007F2BCE">
        <w:rPr>
          <w:rFonts w:ascii="Times New Roman" w:hAnsi="Times New Roman" w:cs="Times New Roman"/>
          <w:sz w:val="24"/>
          <w:szCs w:val="24"/>
          <w:lang w:eastAsia="en-ID"/>
        </w:rPr>
        <w:t xml:space="preserve"> audit </w:t>
      </w:r>
      <w:proofErr w:type="spellStart"/>
      <w:r w:rsidRPr="007F2BCE">
        <w:rPr>
          <w:rFonts w:ascii="Times New Roman" w:hAnsi="Times New Roman" w:cs="Times New Roman"/>
          <w:sz w:val="24"/>
          <w:szCs w:val="24"/>
          <w:lang w:eastAsia="en-ID"/>
        </w:rPr>
        <w:t>berpengaruh</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negatif</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signifikan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terhadap</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nilai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menunjukkan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bahwa</w:t>
      </w:r>
      <w:proofErr w:type="spellEnd"/>
      <w:r w:rsidRPr="007F2BCE">
        <w:rPr>
          <w:rFonts w:ascii="Times New Roman" w:hAnsi="Times New Roman" w:cs="Times New Roman"/>
          <w:sz w:val="24"/>
          <w:szCs w:val="24"/>
          <w:lang w:eastAsia="en-ID"/>
        </w:rPr>
        <w:t xml:space="preserve"> investor </w:t>
      </w:r>
      <w:proofErr w:type="spellStart"/>
      <w:r w:rsidRPr="007F2BCE">
        <w:rPr>
          <w:rFonts w:ascii="Times New Roman" w:hAnsi="Times New Roman" w:cs="Times New Roman"/>
          <w:sz w:val="24"/>
          <w:szCs w:val="24"/>
          <w:lang w:eastAsia="en-ID"/>
        </w:rPr>
        <w:t>harus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lebih</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cermat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dalam</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menganalisis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kondisi</w:t>
      </w:r>
      <w:proofErr w:type="spellEnd"/>
      <w:r w:rsidRPr="007F2BCE">
        <w:rPr>
          <w:rFonts w:ascii="Times New Roman" w:hAnsi="Times New Roman" w:cs="Times New Roman"/>
          <w:sz w:val="24"/>
          <w:szCs w:val="24"/>
          <w:lang w:eastAsia="en-ID"/>
        </w:rPr>
        <w:t xml:space="preserve"> tata </w:t>
      </w:r>
      <w:proofErr w:type="spellStart"/>
      <w:r w:rsidRPr="007F2BCE">
        <w:rPr>
          <w:rFonts w:ascii="Times New Roman" w:hAnsi="Times New Roman" w:cs="Times New Roman"/>
          <w:sz w:val="24"/>
          <w:szCs w:val="24"/>
          <w:lang w:eastAsia="en-ID"/>
        </w:rPr>
        <w:t>kelola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karena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aktivitas</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komite</w:t>
      </w:r>
      <w:proofErr w:type="spellEnd"/>
      <w:r w:rsidRPr="007F2BCE">
        <w:rPr>
          <w:rFonts w:ascii="Times New Roman" w:hAnsi="Times New Roman" w:cs="Times New Roman"/>
          <w:sz w:val="24"/>
          <w:szCs w:val="24"/>
          <w:lang w:eastAsia="en-ID"/>
        </w:rPr>
        <w:t xml:space="preserve"> audit yang </w:t>
      </w:r>
      <w:proofErr w:type="spellStart"/>
      <w:r w:rsidRPr="007F2BCE">
        <w:rPr>
          <w:rFonts w:ascii="Times New Roman" w:hAnsi="Times New Roman" w:cs="Times New Roman"/>
          <w:sz w:val="24"/>
          <w:szCs w:val="24"/>
          <w:lang w:eastAsia="en-ID"/>
        </w:rPr>
        <w:t>meningkat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dapat</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menjadi</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sinyal</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adanya</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permasalahan</w:t>
      </w:r>
      <w:proofErr w:type="spellEnd"/>
      <w:r w:rsidRPr="007F2BCE">
        <w:rPr>
          <w:rFonts w:ascii="Times New Roman" w:hAnsi="Times New Roman" w:cs="Times New Roman"/>
          <w:sz w:val="24"/>
          <w:szCs w:val="24"/>
          <w:lang w:eastAsia="en-ID"/>
        </w:rPr>
        <w:t xml:space="preserve"> internal yang </w:t>
      </w:r>
      <w:proofErr w:type="spellStart"/>
      <w:r w:rsidRPr="007F2BCE">
        <w:rPr>
          <w:rFonts w:ascii="Times New Roman" w:hAnsi="Times New Roman" w:cs="Times New Roman"/>
          <w:sz w:val="24"/>
          <w:szCs w:val="24"/>
          <w:lang w:eastAsia="en-ID"/>
        </w:rPr>
        <w:t>sedang</w:t>
      </w:r>
      <w:proofErr w:type="spellEnd"/>
      <w:r w:rsidRPr="007F2BCE">
        <w:rPr>
          <w:rFonts w:ascii="Times New Roman" w:hAnsi="Times New Roman" w:cs="Times New Roman"/>
          <w:sz w:val="24"/>
          <w:szCs w:val="24"/>
          <w:lang w:eastAsia="en-ID"/>
        </w:rPr>
        <w:t xml:space="preserve"> </w:t>
      </w:r>
      <w:proofErr w:type="spellStart"/>
      <w:r w:rsidRPr="007F2BCE">
        <w:rPr>
          <w:rFonts w:ascii="Times New Roman" w:hAnsi="Times New Roman" w:cs="Times New Roman"/>
          <w:sz w:val="24"/>
          <w:szCs w:val="24"/>
          <w:lang w:eastAsia="en-ID"/>
        </w:rPr>
        <w:t>ditangani</w:t>
      </w:r>
      <w:proofErr w:type="spellEnd"/>
      <w:r w:rsidRPr="007F2BCE">
        <w:rPr>
          <w:rFonts w:ascii="Times New Roman" w:hAnsi="Times New Roman" w:cs="Times New Roman"/>
          <w:sz w:val="24"/>
          <w:szCs w:val="24"/>
          <w:lang w:eastAsia="en-ID"/>
        </w:rPr>
        <w:t xml:space="preserve"> oleh </w:t>
      </w:r>
      <w:proofErr w:type="spellStart"/>
      <w:r w:rsidRPr="007F2BCE">
        <w:rPr>
          <w:rFonts w:ascii="Times New Roman" w:hAnsi="Times New Roman" w:cs="Times New Roman"/>
          <w:sz w:val="24"/>
          <w:szCs w:val="24"/>
          <w:lang w:eastAsia="en-ID"/>
        </w:rPr>
        <w:t>perusahaan</w:t>
      </w:r>
      <w:proofErr w:type="spellEnd"/>
      <w:r w:rsidRPr="007F2BCE">
        <w:rPr>
          <w:rFonts w:ascii="Times New Roman" w:hAnsi="Times New Roman" w:cs="Times New Roman"/>
          <w:sz w:val="24"/>
          <w:szCs w:val="24"/>
          <w:lang w:eastAsia="en-ID"/>
        </w:rPr>
        <w:t>.</w:t>
      </w:r>
    </w:p>
    <w:p w14:paraId="2B5E6C99" w14:textId="77777777" w:rsidR="007F2BCE" w:rsidRPr="007F2BCE" w:rsidRDefault="007F2BCE" w:rsidP="00317BAC">
      <w:pPr>
        <w:pStyle w:val="ListParagraph"/>
        <w:spacing w:before="100" w:beforeAutospacing="1" w:after="100" w:afterAutospacing="1" w:line="480" w:lineRule="auto"/>
        <w:ind w:left="851"/>
        <w:jc w:val="both"/>
        <w:rPr>
          <w:rFonts w:ascii="Times New Roman" w:hAnsi="Times New Roman" w:cs="Times New Roman"/>
          <w:sz w:val="24"/>
          <w:szCs w:val="24"/>
          <w:lang w:eastAsia="en-ID"/>
        </w:rPr>
      </w:pPr>
    </w:p>
    <w:p w14:paraId="75792011" w14:textId="0FF21F64" w:rsidR="003E1C9A" w:rsidRPr="007F2BCE" w:rsidRDefault="00A62D49" w:rsidP="00317BAC">
      <w:pPr>
        <w:pStyle w:val="ListParagraph"/>
        <w:numPr>
          <w:ilvl w:val="0"/>
          <w:numId w:val="25"/>
        </w:numPr>
        <w:spacing w:before="100" w:beforeAutospacing="1" w:after="100" w:afterAutospacing="1" w:line="480" w:lineRule="auto"/>
        <w:ind w:left="851"/>
        <w:jc w:val="both"/>
        <w:rPr>
          <w:rFonts w:ascii="Times New Roman" w:hAnsi="Times New Roman" w:cs="Times New Roman"/>
          <w:sz w:val="24"/>
          <w:szCs w:val="24"/>
          <w:lang w:eastAsia="en-ID"/>
        </w:rPr>
      </w:pPr>
      <w:r w:rsidRPr="007F2BCE">
        <w:rPr>
          <w:rFonts w:ascii="Times New Roman" w:hAnsi="Times New Roman" w:cs="Times New Roman"/>
          <w:sz w:val="24"/>
          <w:szCs w:val="24"/>
        </w:rPr>
        <w:t xml:space="preserve">Bagi </w:t>
      </w:r>
      <w:proofErr w:type="spellStart"/>
      <w:r w:rsidRPr="007F2BCE">
        <w:rPr>
          <w:rFonts w:ascii="Times New Roman" w:hAnsi="Times New Roman" w:cs="Times New Roman"/>
          <w:sz w:val="24"/>
          <w:szCs w:val="24"/>
        </w:rPr>
        <w:t>peneliti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selanjutnya</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penelitian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ini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masih</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memiliki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beberapa</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keterbatasan</w:t>
      </w:r>
      <w:proofErr w:type="spellEnd"/>
      <w:r w:rsidRPr="007F2BCE">
        <w:rPr>
          <w:rFonts w:ascii="Times New Roman" w:hAnsi="Times New Roman" w:cs="Times New Roman"/>
          <w:sz w:val="24"/>
          <w:szCs w:val="24"/>
        </w:rPr>
        <w:t xml:space="preserve">. Oleh </w:t>
      </w:r>
      <w:proofErr w:type="spellStart"/>
      <w:r w:rsidRPr="007F2BCE">
        <w:rPr>
          <w:rFonts w:ascii="Times New Roman" w:hAnsi="Times New Roman" w:cs="Times New Roman"/>
          <w:sz w:val="24"/>
          <w:szCs w:val="24"/>
        </w:rPr>
        <w:t>karena</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itu</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disarankan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bagi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penelitian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mendatang</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untuk</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lastRenderedPageBreak/>
        <w:t>menambahkan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variabel</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lain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maupun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indikator</w:t>
      </w:r>
      <w:proofErr w:type="spellEnd"/>
      <w:r w:rsidRPr="007F2BCE">
        <w:rPr>
          <w:rFonts w:ascii="Times New Roman" w:hAnsi="Times New Roman" w:cs="Times New Roman"/>
          <w:sz w:val="24"/>
          <w:szCs w:val="24"/>
        </w:rPr>
        <w:t xml:space="preserve"> tata </w:t>
      </w:r>
      <w:proofErr w:type="spellStart"/>
      <w:r w:rsidRPr="007F2BCE">
        <w:rPr>
          <w:rFonts w:ascii="Times New Roman" w:hAnsi="Times New Roman" w:cs="Times New Roman"/>
          <w:sz w:val="24"/>
          <w:szCs w:val="24"/>
        </w:rPr>
        <w:t>kelola</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lainnya</w:t>
      </w:r>
      <w:proofErr w:type="spellEnd"/>
      <w:r w:rsidRPr="007F2BCE">
        <w:rPr>
          <w:rFonts w:ascii="Times New Roman" w:hAnsi="Times New Roman" w:cs="Times New Roman"/>
          <w:sz w:val="24"/>
          <w:szCs w:val="24"/>
        </w:rPr>
        <w:t xml:space="preserve"> agar </w:t>
      </w:r>
      <w:proofErr w:type="spellStart"/>
      <w:r w:rsidRPr="007F2BCE">
        <w:rPr>
          <w:rFonts w:ascii="Times New Roman" w:hAnsi="Times New Roman" w:cs="Times New Roman"/>
          <w:sz w:val="24"/>
          <w:szCs w:val="24"/>
        </w:rPr>
        <w:t>dapat</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memberikan</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gambaran</w:t>
      </w:r>
      <w:proofErr w:type="spellEnd"/>
      <w:r w:rsidRPr="007F2BCE">
        <w:rPr>
          <w:rFonts w:ascii="Times New Roman" w:hAnsi="Times New Roman" w:cs="Times New Roman"/>
          <w:sz w:val="24"/>
          <w:szCs w:val="24"/>
        </w:rPr>
        <w:t xml:space="preserve"> yang </w:t>
      </w:r>
      <w:proofErr w:type="spellStart"/>
      <w:r w:rsidRPr="007F2BCE">
        <w:rPr>
          <w:rFonts w:ascii="Times New Roman" w:hAnsi="Times New Roman" w:cs="Times New Roman"/>
          <w:sz w:val="24"/>
          <w:szCs w:val="24"/>
        </w:rPr>
        <w:t>lebih</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komprehensif</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mengenai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faktor-faktor</w:t>
      </w:r>
      <w:proofErr w:type="spellEnd"/>
      <w:r w:rsidRPr="007F2BCE">
        <w:rPr>
          <w:rFonts w:ascii="Times New Roman" w:hAnsi="Times New Roman" w:cs="Times New Roman"/>
          <w:sz w:val="24"/>
          <w:szCs w:val="24"/>
        </w:rPr>
        <w:t xml:space="preserve"> yang </w:t>
      </w:r>
      <w:proofErr w:type="spellStart"/>
      <w:r w:rsidRPr="007F2BCE">
        <w:rPr>
          <w:rFonts w:ascii="Times New Roman" w:hAnsi="Times New Roman" w:cs="Times New Roman"/>
          <w:sz w:val="24"/>
          <w:szCs w:val="24"/>
        </w:rPr>
        <w:t>memengaruhi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nilai</w:t>
      </w:r>
      <w:proofErr w:type="spellEnd"/>
      <w:r w:rsidRPr="007F2BCE">
        <w:rPr>
          <w:rFonts w:ascii="Times New Roman" w:hAnsi="Times New Roman" w:cs="Times New Roman"/>
          <w:sz w:val="24"/>
          <w:szCs w:val="24"/>
        </w:rPr>
        <w:t xml:space="preserve"> </w:t>
      </w:r>
      <w:proofErr w:type="spellStart"/>
      <w:r w:rsidRPr="007F2BCE">
        <w:rPr>
          <w:rFonts w:ascii="Times New Roman" w:hAnsi="Times New Roman" w:cs="Times New Roman"/>
          <w:sz w:val="24"/>
          <w:szCs w:val="24"/>
        </w:rPr>
        <w:t>perusahaan</w:t>
      </w:r>
      <w:proofErr w:type="spellEnd"/>
      <w:r w:rsidRPr="007F2BCE">
        <w:rPr>
          <w:rFonts w:ascii="Times New Roman" w:hAnsi="Times New Roman" w:cs="Times New Roman"/>
          <w:sz w:val="24"/>
          <w:szCs w:val="24"/>
        </w:rPr>
        <w:t>.</w:t>
      </w:r>
    </w:p>
    <w:p w14:paraId="1EBD08B4" w14:textId="3E6182F5" w:rsidR="004944C3" w:rsidRDefault="004944C3">
      <w:pPr>
        <w:rPr>
          <w:rFonts w:ascii="Times New Roman" w:hAnsi="Times New Roman" w:cs="Times New Roman"/>
          <w:sz w:val="24"/>
          <w:szCs w:val="24"/>
          <w:lang w:val="en-US"/>
        </w:rPr>
      </w:pPr>
    </w:p>
    <w:p w14:paraId="5584CC3E" w14:textId="00AD07AA" w:rsidR="00A62BFD" w:rsidRDefault="00A62BFD">
      <w:pPr>
        <w:rPr>
          <w:rFonts w:ascii="Times New Roman" w:hAnsi="Times New Roman" w:cs="Times New Roman"/>
          <w:sz w:val="24"/>
          <w:szCs w:val="24"/>
          <w:lang w:val="en-US"/>
        </w:rPr>
      </w:pPr>
    </w:p>
    <w:p w14:paraId="090BA668" w14:textId="4D78FFE8" w:rsidR="00A62D49" w:rsidRDefault="00A62D49">
      <w:pPr>
        <w:rPr>
          <w:rFonts w:ascii="Times New Roman" w:hAnsi="Times New Roman" w:cs="Times New Roman"/>
          <w:sz w:val="24"/>
          <w:szCs w:val="24"/>
          <w:lang w:val="en-US"/>
        </w:rPr>
      </w:pPr>
    </w:p>
    <w:p w14:paraId="35FE574D" w14:textId="77777777" w:rsidR="00A62D49" w:rsidRDefault="00A62D4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25A1982" w14:textId="584707ED" w:rsidR="00A62D49" w:rsidRDefault="00A62D49">
      <w:pPr>
        <w:rPr>
          <w:rFonts w:ascii="Times New Roman" w:hAnsi="Times New Roman" w:cs="Times New Roman"/>
          <w:sz w:val="24"/>
          <w:szCs w:val="24"/>
          <w:lang w:val="en-US"/>
        </w:rPr>
      </w:pPr>
    </w:p>
    <w:p w14:paraId="4E7B34CA" w14:textId="67A518B9" w:rsidR="00A62BFD" w:rsidRPr="00A62BFD" w:rsidRDefault="00A62BFD" w:rsidP="002061B5">
      <w:pPr>
        <w:pStyle w:val="Heading1"/>
        <w:rPr>
          <w:lang w:val="en-US"/>
        </w:rPr>
      </w:pPr>
      <w:bookmarkStart w:id="93" w:name="_TOC_250001"/>
      <w:bookmarkStart w:id="94" w:name="_Toc214580127"/>
      <w:r>
        <w:t>DAFTAR</w:t>
      </w:r>
      <w:r>
        <w:rPr>
          <w:spacing w:val="1"/>
        </w:rPr>
        <w:t xml:space="preserve"> </w:t>
      </w:r>
      <w:bookmarkEnd w:id="93"/>
      <w:r>
        <w:t>PUSTAKA</w:t>
      </w:r>
      <w:bookmarkEnd w:id="94"/>
    </w:p>
    <w:p w14:paraId="0F3EBD73" w14:textId="00919205" w:rsidR="00904B2B" w:rsidRPr="00904B2B" w:rsidRDefault="00A62BFD" w:rsidP="00904B2B">
      <w:pPr>
        <w:widowControl w:val="0"/>
        <w:autoSpaceDE w:val="0"/>
        <w:autoSpaceDN w:val="0"/>
        <w:adjustRightInd w:val="0"/>
        <w:spacing w:line="480" w:lineRule="auto"/>
        <w:ind w:left="480" w:hanging="480"/>
        <w:rPr>
          <w:rFonts w:ascii="Times New Roman" w:hAnsi="Times New Roman" w:cs="Times New Roman"/>
          <w:noProof/>
          <w:szCs w:val="24"/>
        </w:rPr>
      </w:pPr>
      <w:r>
        <w:rPr>
          <w:rFonts w:ascii="Times New Roman" w:hAnsi="Times New Roman" w:cs="Times New Roman"/>
          <w:b/>
          <w:bCs/>
          <w:sz w:val="28"/>
          <w:szCs w:val="28"/>
          <w:lang w:val="en-US"/>
        </w:rPr>
        <w:fldChar w:fldCharType="begin" w:fldLock="1"/>
      </w:r>
      <w:r>
        <w:rPr>
          <w:rFonts w:ascii="Times New Roman" w:hAnsi="Times New Roman" w:cs="Times New Roman"/>
          <w:b/>
          <w:bCs/>
          <w:sz w:val="28"/>
          <w:szCs w:val="28"/>
          <w:lang w:val="en-US"/>
        </w:rPr>
        <w:instrText xml:space="preserve">ADDIN Mendeley Bibliography CSL_BIBLIOGRAPHY </w:instrText>
      </w:r>
      <w:r>
        <w:rPr>
          <w:rFonts w:ascii="Times New Roman" w:hAnsi="Times New Roman" w:cs="Times New Roman"/>
          <w:b/>
          <w:bCs/>
          <w:sz w:val="28"/>
          <w:szCs w:val="28"/>
          <w:lang w:val="en-US"/>
        </w:rPr>
        <w:fldChar w:fldCharType="separate"/>
      </w:r>
      <w:r w:rsidR="00904B2B" w:rsidRPr="00904B2B">
        <w:rPr>
          <w:rFonts w:ascii="Times New Roman" w:hAnsi="Times New Roman" w:cs="Times New Roman"/>
          <w:noProof/>
          <w:szCs w:val="24"/>
        </w:rPr>
        <w:t xml:space="preserve">Aboud, A., &amp; Diab, A. (2018). The impact of social, environmental and corporate governance disclosures on firm value: Evidence from Egypt. </w:t>
      </w:r>
      <w:r w:rsidR="00904B2B" w:rsidRPr="00904B2B">
        <w:rPr>
          <w:rFonts w:ascii="Times New Roman" w:hAnsi="Times New Roman" w:cs="Times New Roman"/>
          <w:i/>
          <w:iCs/>
          <w:noProof/>
          <w:szCs w:val="24"/>
        </w:rPr>
        <w:t>Journal of Accounting in Emerging Economies</w:t>
      </w:r>
      <w:r w:rsidR="00904B2B" w:rsidRPr="00904B2B">
        <w:rPr>
          <w:rFonts w:ascii="Times New Roman" w:hAnsi="Times New Roman" w:cs="Times New Roman"/>
          <w:noProof/>
          <w:szCs w:val="24"/>
        </w:rPr>
        <w:t xml:space="preserve">, </w:t>
      </w:r>
      <w:r w:rsidR="00904B2B" w:rsidRPr="00904B2B">
        <w:rPr>
          <w:rFonts w:ascii="Times New Roman" w:hAnsi="Times New Roman" w:cs="Times New Roman"/>
          <w:i/>
          <w:iCs/>
          <w:noProof/>
          <w:szCs w:val="24"/>
        </w:rPr>
        <w:t>8</w:t>
      </w:r>
      <w:r w:rsidR="00904B2B" w:rsidRPr="00904B2B">
        <w:rPr>
          <w:rFonts w:ascii="Times New Roman" w:hAnsi="Times New Roman" w:cs="Times New Roman"/>
          <w:noProof/>
          <w:szCs w:val="24"/>
        </w:rPr>
        <w:t>(4), 442–458. https://doi.org/10.1108/JAEE-08-2017-0079</w:t>
      </w:r>
    </w:p>
    <w:p w14:paraId="74F6A224"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Adel, A., &amp; Banna, E. (2023). </w:t>
      </w:r>
      <w:r w:rsidRPr="00904B2B">
        <w:rPr>
          <w:rFonts w:ascii="Times New Roman" w:hAnsi="Times New Roman" w:cs="Times New Roman"/>
          <w:i/>
          <w:iCs/>
          <w:noProof/>
          <w:szCs w:val="24"/>
        </w:rPr>
        <w:t>Does audit quality moderate the impact of environmental , social and governance disclosure on firm value ? Further evidence from Egypt</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July</w:t>
      </w:r>
      <w:r w:rsidRPr="00904B2B">
        <w:rPr>
          <w:rFonts w:ascii="Times New Roman" w:hAnsi="Times New Roman" w:cs="Times New Roman"/>
          <w:noProof/>
          <w:szCs w:val="24"/>
        </w:rPr>
        <w:t>. https://doi.org/10.1108/JHASS-11-2022-0155</w:t>
      </w:r>
    </w:p>
    <w:p w14:paraId="34B73637"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Amrie Firmansyah, N. D. (2021). Peran Tata Kelola Perusahaan Dalam Kinerja Operasional dan Kinerja Pasar Di Indonesia. </w:t>
      </w:r>
      <w:r w:rsidRPr="00904B2B">
        <w:rPr>
          <w:rFonts w:ascii="Times New Roman" w:hAnsi="Times New Roman" w:cs="Times New Roman"/>
          <w:i/>
          <w:iCs/>
          <w:noProof/>
          <w:szCs w:val="24"/>
        </w:rPr>
        <w:t>Jurnal Ekonomi</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26</w:t>
      </w:r>
      <w:r w:rsidRPr="00904B2B">
        <w:rPr>
          <w:rFonts w:ascii="Times New Roman" w:hAnsi="Times New Roman" w:cs="Times New Roman"/>
          <w:noProof/>
          <w:szCs w:val="24"/>
        </w:rPr>
        <w:t>(2), 196. https://doi.org/10.24912/je.v26i2.746</w:t>
      </w:r>
    </w:p>
    <w:p w14:paraId="73A7AEA0"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Angela, T., &amp; Sari, N. (2023). The Effect of Environmental, Social, and Governance Disclosure on Firm Value. </w:t>
      </w:r>
      <w:r w:rsidRPr="00904B2B">
        <w:rPr>
          <w:rFonts w:ascii="Times New Roman" w:hAnsi="Times New Roman" w:cs="Times New Roman"/>
          <w:i/>
          <w:iCs/>
          <w:noProof/>
          <w:szCs w:val="24"/>
        </w:rPr>
        <w:t>E3S Web of Conferences</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426</w:t>
      </w:r>
      <w:r w:rsidRPr="00904B2B">
        <w:rPr>
          <w:rFonts w:ascii="Times New Roman" w:hAnsi="Times New Roman" w:cs="Times New Roman"/>
          <w:noProof/>
          <w:szCs w:val="24"/>
        </w:rPr>
        <w:t>. https://doi.org/10.1051/e3sconf/202342601078</w:t>
      </w:r>
    </w:p>
    <w:p w14:paraId="02E31761"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Aulia Fadilah, &amp; Yuni Rosdiana. (2024). Pengaruh Environmental, Social dan Governance (ESG) Disclosure terhadap Kinerja Perusahaan. </w:t>
      </w:r>
      <w:r w:rsidRPr="00904B2B">
        <w:rPr>
          <w:rFonts w:ascii="Times New Roman" w:hAnsi="Times New Roman" w:cs="Times New Roman"/>
          <w:i/>
          <w:iCs/>
          <w:noProof/>
          <w:szCs w:val="24"/>
        </w:rPr>
        <w:t>Bandung Conference Series: Accountancy</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4</w:t>
      </w:r>
      <w:r w:rsidRPr="00904B2B">
        <w:rPr>
          <w:rFonts w:ascii="Times New Roman" w:hAnsi="Times New Roman" w:cs="Times New Roman"/>
          <w:noProof/>
          <w:szCs w:val="24"/>
        </w:rPr>
        <w:t>(1), 300–306. https://doi.org/10.29313/bcsa.v4i1.11584</w:t>
      </w:r>
    </w:p>
    <w:p w14:paraId="5D04A367"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Azahra, A., &amp; Hasnawati, H. (2024). The Effect of ESG Disclosure, Audit Quality, Internal Audit, on Company Value. </w:t>
      </w:r>
      <w:r w:rsidRPr="00904B2B">
        <w:rPr>
          <w:rFonts w:ascii="Times New Roman" w:hAnsi="Times New Roman" w:cs="Times New Roman"/>
          <w:i/>
          <w:iCs/>
          <w:noProof/>
          <w:szCs w:val="24"/>
        </w:rPr>
        <w:t>Jurnal Indonesia Sosial Sains</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5</w:t>
      </w:r>
      <w:r w:rsidRPr="00904B2B">
        <w:rPr>
          <w:rFonts w:ascii="Times New Roman" w:hAnsi="Times New Roman" w:cs="Times New Roman"/>
          <w:noProof/>
          <w:szCs w:val="24"/>
        </w:rPr>
        <w:t>(02), 150–164. https://doi.org/10.59141/jiss.v5i02.992</w:t>
      </w:r>
    </w:p>
    <w:p w14:paraId="15FD84FC"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Cahya Firdarini, K., &amp; Widya Wiwaha, S. (2023). PENGARUH KOMITE AUDIT DAN KUALITAS AUDIT TERHADAP NILAI PERUSAHAAN (Studi Kasus Pada Perusahaan Food And Beverage Di BEI Periode 2018-2022). </w:t>
      </w:r>
      <w:r w:rsidRPr="00904B2B">
        <w:rPr>
          <w:rFonts w:ascii="Times New Roman" w:hAnsi="Times New Roman" w:cs="Times New Roman"/>
          <w:i/>
          <w:iCs/>
          <w:noProof/>
          <w:szCs w:val="24"/>
        </w:rPr>
        <w:t xml:space="preserve">Jurnal Riset Akuntansi </w:t>
      </w:r>
      <w:r w:rsidRPr="00904B2B">
        <w:rPr>
          <w:rFonts w:ascii="Times New Roman" w:hAnsi="Times New Roman" w:cs="Times New Roman"/>
          <w:i/>
          <w:iCs/>
          <w:noProof/>
          <w:szCs w:val="24"/>
        </w:rPr>
        <w:lastRenderedPageBreak/>
        <w:t>Dan Bisnis Indonesia STIE Widya Wiwaha</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3</w:t>
      </w:r>
      <w:r w:rsidRPr="00904B2B">
        <w:rPr>
          <w:rFonts w:ascii="Times New Roman" w:hAnsi="Times New Roman" w:cs="Times New Roman"/>
          <w:noProof/>
          <w:szCs w:val="24"/>
        </w:rPr>
        <w:t>(3), 879–897.</w:t>
      </w:r>
    </w:p>
    <w:p w14:paraId="39E36481"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Elisabeth, D. M. (2019). </w:t>
      </w:r>
      <w:r w:rsidRPr="00904B2B">
        <w:rPr>
          <w:rFonts w:ascii="Times New Roman" w:hAnsi="Times New Roman" w:cs="Times New Roman"/>
          <w:i/>
          <w:iCs/>
          <w:noProof/>
          <w:szCs w:val="24"/>
        </w:rPr>
        <w:t>ANALISIS FUNGSI DAN TUJUAN INTERNAL AUDITOR DALAM PELAKSANAAN PENGENDALIAN INTERN UNTUK MEMAKSIMALKAN KINERJA PERUSAHAAN (Studi Kasus Pada Salah Satu BUMN di Kota Medan)</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2</w:t>
      </w:r>
      <w:r w:rsidRPr="00904B2B">
        <w:rPr>
          <w:rFonts w:ascii="Times New Roman" w:hAnsi="Times New Roman" w:cs="Times New Roman"/>
          <w:noProof/>
          <w:szCs w:val="24"/>
        </w:rPr>
        <w:t>, 1–23.</w:t>
      </w:r>
    </w:p>
    <w:p w14:paraId="6393821A"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Fachrezi, M. F., Fauziah, S., Iqbal, M., &amp; Firmansyah, A. (2024). ESG RISK Dan Nilai Perusahaan Di Indonesia. </w:t>
      </w:r>
      <w:r w:rsidRPr="00904B2B">
        <w:rPr>
          <w:rFonts w:ascii="Times New Roman" w:hAnsi="Times New Roman" w:cs="Times New Roman"/>
          <w:i/>
          <w:iCs/>
          <w:noProof/>
          <w:szCs w:val="24"/>
        </w:rPr>
        <w:t>Akuntansiku</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3</w:t>
      </w:r>
      <w:r w:rsidRPr="00904B2B">
        <w:rPr>
          <w:rFonts w:ascii="Times New Roman" w:hAnsi="Times New Roman" w:cs="Times New Roman"/>
          <w:noProof/>
          <w:szCs w:val="24"/>
        </w:rPr>
        <w:t>(2), 64–76. https://doi.org/10.54957/akuntansiku.v3i2.691</w:t>
      </w:r>
    </w:p>
    <w:p w14:paraId="2CF30619"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Goodwin-stewart, J., &amp; Kent, P. (2006). </w:t>
      </w:r>
      <w:r w:rsidRPr="00904B2B">
        <w:rPr>
          <w:rFonts w:ascii="Times New Roman" w:hAnsi="Times New Roman" w:cs="Times New Roman"/>
          <w:i/>
          <w:iCs/>
          <w:noProof/>
          <w:szCs w:val="24"/>
        </w:rPr>
        <w:t>The use of internal audit by Australian companies</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21</w:t>
      </w:r>
      <w:r w:rsidRPr="00904B2B">
        <w:rPr>
          <w:rFonts w:ascii="Times New Roman" w:hAnsi="Times New Roman" w:cs="Times New Roman"/>
          <w:noProof/>
          <w:szCs w:val="24"/>
        </w:rPr>
        <w:t>(1), 81–101. https://doi.org/10.1108/02686900610634775</w:t>
      </w:r>
    </w:p>
    <w:p w14:paraId="023DC115"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Hana, V., &amp; Paramitha, M. (2024). </w:t>
      </w:r>
      <w:r w:rsidRPr="00904B2B">
        <w:rPr>
          <w:rFonts w:ascii="Times New Roman" w:hAnsi="Times New Roman" w:cs="Times New Roman"/>
          <w:i/>
          <w:iCs/>
          <w:noProof/>
          <w:szCs w:val="24"/>
        </w:rPr>
        <w:t>FINANCIAL : Jurnal Akuntansi PENGARUH PROFITABILITAS DAN KUALITAS AUDIT TERHADAP NILAI PERUSAHAAN MANUFAKTUR TERDAFTAR DI BURSA EFEK INDONESIA TAHUN 2020-2022 Teori Sinyal manajer laporan keuangan perusahaannya , yang perusahaan untuk memberi tanda serta</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10</w:t>
      </w:r>
      <w:r w:rsidRPr="00904B2B">
        <w:rPr>
          <w:rFonts w:ascii="Times New Roman" w:hAnsi="Times New Roman" w:cs="Times New Roman"/>
          <w:noProof/>
          <w:szCs w:val="24"/>
        </w:rPr>
        <w:t>(November), 203–209.</w:t>
      </w:r>
    </w:p>
    <w:p w14:paraId="1624E77F"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Hariyanto, D. B., &amp; Ghozali, I. (2024). Pengaruh Environmental, Social, Governance (ESG) Disclosure Terhadap Nilai Perusahaan. </w:t>
      </w:r>
      <w:r w:rsidRPr="00904B2B">
        <w:rPr>
          <w:rFonts w:ascii="Times New Roman" w:hAnsi="Times New Roman" w:cs="Times New Roman"/>
          <w:i/>
          <w:iCs/>
          <w:noProof/>
          <w:szCs w:val="24"/>
        </w:rPr>
        <w:t>Diponegoro Journal of Accounting</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13</w:t>
      </w:r>
      <w:r w:rsidRPr="00904B2B">
        <w:rPr>
          <w:rFonts w:ascii="Times New Roman" w:hAnsi="Times New Roman" w:cs="Times New Roman"/>
          <w:noProof/>
          <w:szCs w:val="24"/>
        </w:rPr>
        <w:t>, 1–13. https://ejournal3.undip.ac.id/index.php/accounting/article/view/46057%0A</w:t>
      </w:r>
    </w:p>
    <w:p w14:paraId="20D1B4B4"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Husada dan Handayani. (2021). 445668-None-45738a32. </w:t>
      </w:r>
      <w:r w:rsidRPr="00904B2B">
        <w:rPr>
          <w:rFonts w:ascii="Times New Roman" w:hAnsi="Times New Roman" w:cs="Times New Roman"/>
          <w:i/>
          <w:iCs/>
          <w:noProof/>
          <w:szCs w:val="24"/>
        </w:rPr>
        <w:t>Jurnal Bina Akuntansi</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8</w:t>
      </w:r>
      <w:r w:rsidRPr="00904B2B">
        <w:rPr>
          <w:rFonts w:ascii="Times New Roman" w:hAnsi="Times New Roman" w:cs="Times New Roman"/>
          <w:noProof/>
          <w:szCs w:val="24"/>
        </w:rPr>
        <w:t>(2).</w:t>
      </w:r>
    </w:p>
    <w:p w14:paraId="280E2566"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Kholmi, M., &amp; Nafiza, S. A. (2022). Pengaruh Penerapan Green Accounting dan Corporate Social Responsibility Terhadap Profitabilitas (Studi Pada Perusahaan Manufaktur Yang Terdaftar di BEI Tahun 2018-2019 ). </w:t>
      </w:r>
      <w:r w:rsidRPr="00904B2B">
        <w:rPr>
          <w:rFonts w:ascii="Times New Roman" w:hAnsi="Times New Roman" w:cs="Times New Roman"/>
          <w:i/>
          <w:iCs/>
          <w:noProof/>
          <w:szCs w:val="24"/>
        </w:rPr>
        <w:t xml:space="preserve">Reviu Akuntansi Dan Bisnis </w:t>
      </w:r>
      <w:r w:rsidRPr="00904B2B">
        <w:rPr>
          <w:rFonts w:ascii="Times New Roman" w:hAnsi="Times New Roman" w:cs="Times New Roman"/>
          <w:i/>
          <w:iCs/>
          <w:noProof/>
          <w:szCs w:val="24"/>
        </w:rPr>
        <w:lastRenderedPageBreak/>
        <w:t>Indonesia</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6</w:t>
      </w:r>
      <w:r w:rsidRPr="00904B2B">
        <w:rPr>
          <w:rFonts w:ascii="Times New Roman" w:hAnsi="Times New Roman" w:cs="Times New Roman"/>
          <w:noProof/>
          <w:szCs w:val="24"/>
        </w:rPr>
        <w:t>(1), 143–155. https://doi.org/10.18196/rabin.v6i1.12998</w:t>
      </w:r>
    </w:p>
    <w:p w14:paraId="41BD82E3"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Kim, S., &amp; Li, Z. (2021). Understanding the impact of esg practices in corporate finance. </w:t>
      </w:r>
      <w:r w:rsidRPr="00904B2B">
        <w:rPr>
          <w:rFonts w:ascii="Times New Roman" w:hAnsi="Times New Roman" w:cs="Times New Roman"/>
          <w:i/>
          <w:iCs/>
          <w:noProof/>
          <w:szCs w:val="24"/>
        </w:rPr>
        <w:t>Sustainability (Switzerland)</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13</w:t>
      </w:r>
      <w:r w:rsidRPr="00904B2B">
        <w:rPr>
          <w:rFonts w:ascii="Times New Roman" w:hAnsi="Times New Roman" w:cs="Times New Roman"/>
          <w:noProof/>
          <w:szCs w:val="24"/>
        </w:rPr>
        <w:t>(7), 1–15. https://doi.org/10.3390/su13073746</w:t>
      </w:r>
    </w:p>
    <w:p w14:paraId="1E530739"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Kusumawati, E., &amp; Setiawan, A. (2019). the Effect of Managerial Ownership, Institutional Ownership, Company Growth, Liquidity, and Profitability on Company Value. </w:t>
      </w:r>
      <w:r w:rsidRPr="00904B2B">
        <w:rPr>
          <w:rFonts w:ascii="Times New Roman" w:hAnsi="Times New Roman" w:cs="Times New Roman"/>
          <w:i/>
          <w:iCs/>
          <w:noProof/>
          <w:szCs w:val="24"/>
        </w:rPr>
        <w:t>Riset Akuntansi Dan Keuangan Indonesia</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Vol 4</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No 2 (2019)</w:t>
      </w:r>
      <w:r w:rsidRPr="00904B2B">
        <w:rPr>
          <w:rFonts w:ascii="Times New Roman" w:hAnsi="Times New Roman" w:cs="Times New Roman"/>
          <w:noProof/>
          <w:szCs w:val="24"/>
        </w:rPr>
        <w:t>, 136–146. https://doi.org/10.23917/reaksi.v4i2.8574</w:t>
      </w:r>
    </w:p>
    <w:p w14:paraId="7248D77E"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Octaviani, S. (2023). The Effect Of Audit Committee, Internal Auditor And Audit Quality On Firm Value. </w:t>
      </w:r>
      <w:r w:rsidRPr="00904B2B">
        <w:rPr>
          <w:rFonts w:ascii="Times New Roman" w:hAnsi="Times New Roman" w:cs="Times New Roman"/>
          <w:i/>
          <w:iCs/>
          <w:noProof/>
          <w:szCs w:val="24"/>
        </w:rPr>
        <w:t>International Journal of Science, Technology &amp; Management</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4</w:t>
      </w:r>
      <w:r w:rsidRPr="00904B2B">
        <w:rPr>
          <w:rFonts w:ascii="Times New Roman" w:hAnsi="Times New Roman" w:cs="Times New Roman"/>
          <w:noProof/>
          <w:szCs w:val="24"/>
        </w:rPr>
        <w:t>(2), 373–378. https://doi.org/10.46729/ijstm.v4i2.769</w:t>
      </w:r>
    </w:p>
    <w:p w14:paraId="6F7FE90B"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Qodary, H. F., &amp; Tambun, S. (2021). PENGARUH ENVIRONMENTAL, SOCIAL, GOVERNANCE (ESG) DAN RETENTION RATIO TERHADAP RETURN SAHAM DENGAN NILAI PERUSAHAAN SEBAGAI VARIABEL MODERATING. </w:t>
      </w:r>
      <w:r w:rsidRPr="00904B2B">
        <w:rPr>
          <w:rFonts w:ascii="Times New Roman" w:hAnsi="Times New Roman" w:cs="Times New Roman"/>
          <w:i/>
          <w:iCs/>
          <w:noProof/>
          <w:szCs w:val="24"/>
        </w:rPr>
        <w:t>Jurnal Riset Ekonomi</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17</w:t>
      </w:r>
      <w:r w:rsidRPr="00904B2B">
        <w:rPr>
          <w:rFonts w:ascii="Times New Roman" w:hAnsi="Times New Roman" w:cs="Times New Roman"/>
          <w:noProof/>
          <w:szCs w:val="24"/>
        </w:rPr>
        <w:t>(1), 1–14. https://www.bajangjournal.com/index.php/Juremi/article/view/266</w:t>
      </w:r>
    </w:p>
    <w:p w14:paraId="191C36F8"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Rahmadinar, F. D., &amp; Khuzaini. (2019). PENGARUH PROFITABILITAS, LEVERAGE DAN UKURAN PERUSAHAAN TERHADAP NILAI PERUSAHAAN. </w:t>
      </w:r>
      <w:r w:rsidRPr="00904B2B">
        <w:rPr>
          <w:rFonts w:ascii="Times New Roman" w:hAnsi="Times New Roman" w:cs="Times New Roman"/>
          <w:i/>
          <w:iCs/>
          <w:noProof/>
          <w:szCs w:val="24"/>
        </w:rPr>
        <w:t>Jurnal Ilmu Dan Riset Manajemen</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8</w:t>
      </w:r>
      <w:r w:rsidRPr="00904B2B">
        <w:rPr>
          <w:rFonts w:ascii="Times New Roman" w:hAnsi="Times New Roman" w:cs="Times New Roman"/>
          <w:noProof/>
          <w:szCs w:val="24"/>
        </w:rPr>
        <w:t>, 1–18.</w:t>
      </w:r>
    </w:p>
    <w:p w14:paraId="6A759831"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Setianingrum, D. R., &amp; Hendrani, A. (2024). </w:t>
      </w:r>
      <w:r w:rsidRPr="00904B2B">
        <w:rPr>
          <w:rFonts w:ascii="Times New Roman" w:hAnsi="Times New Roman" w:cs="Times New Roman"/>
          <w:i/>
          <w:iCs/>
          <w:noProof/>
          <w:szCs w:val="24"/>
        </w:rPr>
        <w:t>Pengaruh Kualitas Audit , Kekuatan Pendapatan , Komite Audit Terhadap Nilai Perusahaan</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7</w:t>
      </w:r>
      <w:r w:rsidRPr="00904B2B">
        <w:rPr>
          <w:rFonts w:ascii="Times New Roman" w:hAnsi="Times New Roman" w:cs="Times New Roman"/>
          <w:noProof/>
          <w:szCs w:val="24"/>
        </w:rPr>
        <w:t>(2), 336–354.</w:t>
      </w:r>
    </w:p>
    <w:p w14:paraId="3C5C704F"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Sudarmanto Eko. (2020). Manajemen Risiko: Deteksi Dini Upaya Pencegahan Fraud. </w:t>
      </w:r>
      <w:r w:rsidRPr="00904B2B">
        <w:rPr>
          <w:rFonts w:ascii="Times New Roman" w:hAnsi="Times New Roman" w:cs="Times New Roman"/>
          <w:i/>
          <w:iCs/>
          <w:noProof/>
          <w:szCs w:val="24"/>
        </w:rPr>
        <w:t>Jurnal Ilmu Manajemen</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9</w:t>
      </w:r>
      <w:r w:rsidRPr="00904B2B">
        <w:rPr>
          <w:rFonts w:ascii="Times New Roman" w:hAnsi="Times New Roman" w:cs="Times New Roman"/>
          <w:noProof/>
          <w:szCs w:val="24"/>
        </w:rPr>
        <w:t>(2), 107–121.</w:t>
      </w:r>
    </w:p>
    <w:p w14:paraId="414D5EBD"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Sustainalytics. (2024). </w:t>
      </w:r>
      <w:r w:rsidRPr="00904B2B">
        <w:rPr>
          <w:rFonts w:ascii="Times New Roman" w:hAnsi="Times New Roman" w:cs="Times New Roman"/>
          <w:i/>
          <w:iCs/>
          <w:noProof/>
          <w:szCs w:val="24"/>
        </w:rPr>
        <w:t>The ESG Risk Ratings</w:t>
      </w:r>
      <w:r w:rsidRPr="00904B2B">
        <w:rPr>
          <w:rFonts w:ascii="Times New Roman" w:hAnsi="Times New Roman" w:cs="Times New Roman"/>
          <w:noProof/>
          <w:szCs w:val="24"/>
        </w:rPr>
        <w:t>. 1–23.</w:t>
      </w:r>
    </w:p>
    <w:p w14:paraId="503862E8"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lastRenderedPageBreak/>
        <w:t xml:space="preserve">Wahyuni, A., Aini, N., Isnaini, P., Sholeha, P., Putri, R. A., Permatasari, Y., &amp; Aliah, N. (2024). Peran Audit Internal Terhadap Kualitas Laporan Keuangan. </w:t>
      </w:r>
      <w:r w:rsidRPr="00904B2B">
        <w:rPr>
          <w:rFonts w:ascii="Times New Roman" w:hAnsi="Times New Roman" w:cs="Times New Roman"/>
          <w:i/>
          <w:iCs/>
          <w:noProof/>
          <w:szCs w:val="24"/>
        </w:rPr>
        <w:t>Jurnal Bisnis Mahasiswa</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4</w:t>
      </w:r>
      <w:r w:rsidRPr="00904B2B">
        <w:rPr>
          <w:rFonts w:ascii="Times New Roman" w:hAnsi="Times New Roman" w:cs="Times New Roman"/>
          <w:noProof/>
          <w:szCs w:val="24"/>
        </w:rPr>
        <w:t>(1), 78–87. https://doi.org/10.60036/jbm.v4i1.art9</w:t>
      </w:r>
    </w:p>
    <w:p w14:paraId="1E374DDA"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szCs w:val="24"/>
        </w:rPr>
      </w:pPr>
      <w:r w:rsidRPr="00904B2B">
        <w:rPr>
          <w:rFonts w:ascii="Times New Roman" w:hAnsi="Times New Roman" w:cs="Times New Roman"/>
          <w:noProof/>
          <w:szCs w:val="24"/>
        </w:rPr>
        <w:t xml:space="preserve">Werdaningrum, V., &amp; Laksito, H. (2021). </w:t>
      </w:r>
      <w:r w:rsidRPr="00904B2B">
        <w:rPr>
          <w:rFonts w:ascii="Times New Roman" w:hAnsi="Times New Roman" w:cs="Times New Roman"/>
          <w:i/>
          <w:iCs/>
          <w:noProof/>
          <w:szCs w:val="24"/>
        </w:rPr>
        <w:t>PENGARUH KARAKTERISTIK KOMITE AUDIT : UKURAN , RAPAT , KOMITE AUDIT INDEPENDEN , DAN AUDIT COMMITTEE FINANCIAL EXPERTISE TERHADAP AUDIT REPORT LAG DENGAN COST OF DEBT SEBAGAI VARIABEL MODERASI</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10</w:t>
      </w:r>
      <w:r w:rsidRPr="00904B2B">
        <w:rPr>
          <w:rFonts w:ascii="Times New Roman" w:hAnsi="Times New Roman" w:cs="Times New Roman"/>
          <w:noProof/>
          <w:szCs w:val="24"/>
        </w:rPr>
        <w:t>(2016), 1–12.</w:t>
      </w:r>
    </w:p>
    <w:p w14:paraId="4AB2696E" w14:textId="77777777" w:rsidR="00904B2B" w:rsidRPr="00904B2B" w:rsidRDefault="00904B2B" w:rsidP="00904B2B">
      <w:pPr>
        <w:widowControl w:val="0"/>
        <w:autoSpaceDE w:val="0"/>
        <w:autoSpaceDN w:val="0"/>
        <w:adjustRightInd w:val="0"/>
        <w:spacing w:line="480" w:lineRule="auto"/>
        <w:ind w:left="480" w:hanging="480"/>
        <w:rPr>
          <w:rFonts w:ascii="Times New Roman" w:hAnsi="Times New Roman" w:cs="Times New Roman"/>
          <w:noProof/>
        </w:rPr>
      </w:pPr>
      <w:r w:rsidRPr="00904B2B">
        <w:rPr>
          <w:rFonts w:ascii="Times New Roman" w:hAnsi="Times New Roman" w:cs="Times New Roman"/>
          <w:noProof/>
          <w:szCs w:val="24"/>
        </w:rPr>
        <w:t xml:space="preserve">Widyaningsih, D. (2018). Kepemilikan Manajerial, Kepemilikan Institusional, Komisaris Independen, serta Komite Audit pada Nilai Perusahaan dengan Pengungkapan CSR sebagai Variabel Moderating dan Firm Size sebagai Variabel Kontrol. </w:t>
      </w:r>
      <w:r w:rsidRPr="00904B2B">
        <w:rPr>
          <w:rFonts w:ascii="Times New Roman" w:hAnsi="Times New Roman" w:cs="Times New Roman"/>
          <w:i/>
          <w:iCs/>
          <w:noProof/>
          <w:szCs w:val="24"/>
        </w:rPr>
        <w:t>Jurnal Akuntansi Dan Pajak</w:t>
      </w:r>
      <w:r w:rsidRPr="00904B2B">
        <w:rPr>
          <w:rFonts w:ascii="Times New Roman" w:hAnsi="Times New Roman" w:cs="Times New Roman"/>
          <w:noProof/>
          <w:szCs w:val="24"/>
        </w:rPr>
        <w:t xml:space="preserve">, </w:t>
      </w:r>
      <w:r w:rsidRPr="00904B2B">
        <w:rPr>
          <w:rFonts w:ascii="Times New Roman" w:hAnsi="Times New Roman" w:cs="Times New Roman"/>
          <w:i/>
          <w:iCs/>
          <w:noProof/>
          <w:szCs w:val="24"/>
        </w:rPr>
        <w:t>19</w:t>
      </w:r>
      <w:r w:rsidRPr="00904B2B">
        <w:rPr>
          <w:rFonts w:ascii="Times New Roman" w:hAnsi="Times New Roman" w:cs="Times New Roman"/>
          <w:noProof/>
          <w:szCs w:val="24"/>
        </w:rPr>
        <w:t>(1), 38. https://doi.org/10.29040/jap.v19i1.196</w:t>
      </w:r>
    </w:p>
    <w:p w14:paraId="04B241F7" w14:textId="565E907F" w:rsidR="00A62BFD" w:rsidRPr="00A62BFD" w:rsidRDefault="00A62BFD" w:rsidP="0037423D">
      <w:pPr>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fldChar w:fldCharType="end"/>
      </w:r>
    </w:p>
    <w:p w14:paraId="3373AE26" w14:textId="77777777" w:rsidR="00DB1FFD" w:rsidRDefault="00DB1FFD" w:rsidP="0037423D">
      <w:pPr>
        <w:spacing w:line="480" w:lineRule="auto"/>
        <w:jc w:val="both"/>
      </w:pPr>
    </w:p>
    <w:sectPr w:rsidR="00DB1FFD" w:rsidSect="00B91208">
      <w:footerReference w:type="default" r:id="rId31"/>
      <w:headerReference w:type="first" r:id="rId32"/>
      <w:footerReference w:type="first" r:id="rId33"/>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106D0" w14:textId="77777777" w:rsidR="00284FBF" w:rsidRDefault="00284FBF" w:rsidP="00A62BFD">
      <w:pPr>
        <w:spacing w:after="0" w:line="240" w:lineRule="auto"/>
      </w:pPr>
      <w:r>
        <w:separator/>
      </w:r>
    </w:p>
  </w:endnote>
  <w:endnote w:type="continuationSeparator" w:id="0">
    <w:p w14:paraId="116517DF" w14:textId="77777777" w:rsidR="00284FBF" w:rsidRDefault="00284FBF" w:rsidP="00A6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653"/>
      <w:docPartObj>
        <w:docPartGallery w:val="Page Numbers (Bottom of Page)"/>
        <w:docPartUnique/>
      </w:docPartObj>
    </w:sdtPr>
    <w:sdtEndPr>
      <w:rPr>
        <w:noProof/>
      </w:rPr>
    </w:sdtEndPr>
    <w:sdtContent>
      <w:p w14:paraId="2237FE13" w14:textId="0F4E2303" w:rsidR="00A92C5C" w:rsidRDefault="00A92C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4758C" w14:textId="77777777" w:rsidR="00B91208" w:rsidRDefault="00B91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7B26" w14:textId="524A59D3" w:rsidR="009D1080" w:rsidRDefault="009D1080">
    <w:pPr>
      <w:pStyle w:val="Footer"/>
      <w:jc w:val="center"/>
    </w:pPr>
  </w:p>
  <w:p w14:paraId="5DE5C6CC" w14:textId="77777777" w:rsidR="009D1080" w:rsidRDefault="009D1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83539"/>
      <w:docPartObj>
        <w:docPartGallery w:val="Page Numbers (Bottom of Page)"/>
        <w:docPartUnique/>
      </w:docPartObj>
    </w:sdtPr>
    <w:sdtEndPr>
      <w:rPr>
        <w:noProof/>
      </w:rPr>
    </w:sdtEndPr>
    <w:sdtContent>
      <w:p w14:paraId="6717786B" w14:textId="10EE87F7" w:rsidR="00A92C5C" w:rsidRDefault="00A92C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DA55BE" w14:textId="77777777" w:rsidR="00A92C5C" w:rsidRDefault="00A92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041206"/>
      <w:docPartObj>
        <w:docPartGallery w:val="Page Numbers (Bottom of Page)"/>
        <w:docPartUnique/>
      </w:docPartObj>
    </w:sdtPr>
    <w:sdtEndPr>
      <w:rPr>
        <w:noProof/>
      </w:rPr>
    </w:sdtEndPr>
    <w:sdtContent>
      <w:p w14:paraId="21802836" w14:textId="4FCFB8E0" w:rsidR="00E14C3F" w:rsidRDefault="00E14C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55F8A5" w14:textId="77777777" w:rsidR="009D1080" w:rsidRDefault="009D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530B" w14:textId="77777777" w:rsidR="00284FBF" w:rsidRDefault="00284FBF" w:rsidP="00A62BFD">
      <w:pPr>
        <w:spacing w:after="0" w:line="240" w:lineRule="auto"/>
      </w:pPr>
      <w:r>
        <w:separator/>
      </w:r>
    </w:p>
  </w:footnote>
  <w:footnote w:type="continuationSeparator" w:id="0">
    <w:p w14:paraId="3B541EAE" w14:textId="77777777" w:rsidR="00284FBF" w:rsidRDefault="00284FBF" w:rsidP="00A6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469" w14:textId="6F5457F3" w:rsidR="00B91208" w:rsidRDefault="00B91208">
    <w:pPr>
      <w:pStyle w:val="Header"/>
      <w:jc w:val="right"/>
    </w:pPr>
  </w:p>
  <w:p w14:paraId="1EEA2073" w14:textId="77777777" w:rsidR="00B91208" w:rsidRDefault="00B91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62A9" w14:textId="0044BE46" w:rsidR="009D1080" w:rsidRDefault="009D1080">
    <w:pPr>
      <w:pStyle w:val="Header"/>
      <w:jc w:val="right"/>
    </w:pPr>
  </w:p>
  <w:p w14:paraId="44A6B999" w14:textId="77777777" w:rsidR="009D1080" w:rsidRDefault="009D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11B"/>
    <w:multiLevelType w:val="hybridMultilevel"/>
    <w:tmpl w:val="6F129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376426"/>
    <w:multiLevelType w:val="hybridMultilevel"/>
    <w:tmpl w:val="BFCA27A6"/>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 w15:restartNumberingAfterBreak="0">
    <w:nsid w:val="0B461AFC"/>
    <w:multiLevelType w:val="hybridMultilevel"/>
    <w:tmpl w:val="7DD6D7C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A243C4"/>
    <w:multiLevelType w:val="multilevel"/>
    <w:tmpl w:val="CBA64FA4"/>
    <w:lvl w:ilvl="0">
      <w:start w:val="4"/>
      <w:numFmt w:val="decimal"/>
      <w:lvlText w:val="%1"/>
      <w:lvlJc w:val="left"/>
      <w:pPr>
        <w:ind w:left="1208" w:hanging="541"/>
      </w:pPr>
      <w:rPr>
        <w:rFonts w:hint="default"/>
        <w:lang w:val="id" w:eastAsia="en-US" w:bidi="ar-SA"/>
      </w:rPr>
    </w:lvl>
    <w:lvl w:ilvl="1">
      <w:start w:val="1"/>
      <w:numFmt w:val="decimal"/>
      <w:lvlText w:val="%1.%2"/>
      <w:lvlJc w:val="left"/>
      <w:pPr>
        <w:ind w:left="1208" w:hanging="541"/>
      </w:pPr>
      <w:rPr>
        <w:rFonts w:hint="default"/>
        <w:lang w:val="id" w:eastAsia="en-US" w:bidi="ar-SA"/>
      </w:rPr>
    </w:lvl>
    <w:lvl w:ilvl="2">
      <w:start w:val="1"/>
      <w:numFmt w:val="decimal"/>
      <w:lvlText w:val="%1.%2.%3"/>
      <w:lvlJc w:val="left"/>
      <w:pPr>
        <w:ind w:left="1208" w:hanging="54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58" w:hanging="541"/>
      </w:pPr>
      <w:rPr>
        <w:rFonts w:hint="default"/>
        <w:lang w:val="id" w:eastAsia="en-US" w:bidi="ar-SA"/>
      </w:rPr>
    </w:lvl>
    <w:lvl w:ilvl="4">
      <w:numFmt w:val="bullet"/>
      <w:lvlText w:val="•"/>
      <w:lvlJc w:val="left"/>
      <w:pPr>
        <w:ind w:left="4344" w:hanging="541"/>
      </w:pPr>
      <w:rPr>
        <w:rFonts w:hint="default"/>
        <w:lang w:val="id" w:eastAsia="en-US" w:bidi="ar-SA"/>
      </w:rPr>
    </w:lvl>
    <w:lvl w:ilvl="5">
      <w:numFmt w:val="bullet"/>
      <w:lvlText w:val="•"/>
      <w:lvlJc w:val="left"/>
      <w:pPr>
        <w:ind w:left="5130" w:hanging="541"/>
      </w:pPr>
      <w:rPr>
        <w:rFonts w:hint="default"/>
        <w:lang w:val="id" w:eastAsia="en-US" w:bidi="ar-SA"/>
      </w:rPr>
    </w:lvl>
    <w:lvl w:ilvl="6">
      <w:numFmt w:val="bullet"/>
      <w:lvlText w:val="•"/>
      <w:lvlJc w:val="left"/>
      <w:pPr>
        <w:ind w:left="5916" w:hanging="541"/>
      </w:pPr>
      <w:rPr>
        <w:rFonts w:hint="default"/>
        <w:lang w:val="id" w:eastAsia="en-US" w:bidi="ar-SA"/>
      </w:rPr>
    </w:lvl>
    <w:lvl w:ilvl="7">
      <w:numFmt w:val="bullet"/>
      <w:lvlText w:val="•"/>
      <w:lvlJc w:val="left"/>
      <w:pPr>
        <w:ind w:left="6702" w:hanging="541"/>
      </w:pPr>
      <w:rPr>
        <w:rFonts w:hint="default"/>
        <w:lang w:val="id" w:eastAsia="en-US" w:bidi="ar-SA"/>
      </w:rPr>
    </w:lvl>
    <w:lvl w:ilvl="8">
      <w:numFmt w:val="bullet"/>
      <w:lvlText w:val="•"/>
      <w:lvlJc w:val="left"/>
      <w:pPr>
        <w:ind w:left="7488" w:hanging="541"/>
      </w:pPr>
      <w:rPr>
        <w:rFonts w:hint="default"/>
        <w:lang w:val="id" w:eastAsia="en-US" w:bidi="ar-SA"/>
      </w:rPr>
    </w:lvl>
  </w:abstractNum>
  <w:abstractNum w:abstractNumId="4" w15:restartNumberingAfterBreak="0">
    <w:nsid w:val="15535644"/>
    <w:multiLevelType w:val="hybridMultilevel"/>
    <w:tmpl w:val="8C7ABA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9B75B0"/>
    <w:multiLevelType w:val="hybridMultilevel"/>
    <w:tmpl w:val="74742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D26A7C"/>
    <w:multiLevelType w:val="multilevel"/>
    <w:tmpl w:val="DF881796"/>
    <w:lvl w:ilvl="0">
      <w:start w:val="1"/>
      <w:numFmt w:val="decimal"/>
      <w:lvlText w:val="%1."/>
      <w:lvlJc w:val="left"/>
      <w:pPr>
        <w:ind w:left="13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8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20" w:hanging="852"/>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688" w:hanging="10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734" w:hanging="1020"/>
      </w:pPr>
      <w:rPr>
        <w:rFonts w:hint="default"/>
        <w:lang w:val="id" w:eastAsia="en-US" w:bidi="ar-SA"/>
      </w:rPr>
    </w:lvl>
    <w:lvl w:ilvl="5">
      <w:numFmt w:val="bullet"/>
      <w:lvlText w:val="•"/>
      <w:lvlJc w:val="left"/>
      <w:pPr>
        <w:ind w:left="3788" w:hanging="1020"/>
      </w:pPr>
      <w:rPr>
        <w:rFonts w:hint="default"/>
        <w:lang w:val="id" w:eastAsia="en-US" w:bidi="ar-SA"/>
      </w:rPr>
    </w:lvl>
    <w:lvl w:ilvl="6">
      <w:numFmt w:val="bullet"/>
      <w:lvlText w:val="•"/>
      <w:lvlJc w:val="left"/>
      <w:pPr>
        <w:ind w:left="4842" w:hanging="1020"/>
      </w:pPr>
      <w:rPr>
        <w:rFonts w:hint="default"/>
        <w:lang w:val="id" w:eastAsia="en-US" w:bidi="ar-SA"/>
      </w:rPr>
    </w:lvl>
    <w:lvl w:ilvl="7">
      <w:numFmt w:val="bullet"/>
      <w:lvlText w:val="•"/>
      <w:lvlJc w:val="left"/>
      <w:pPr>
        <w:ind w:left="5897" w:hanging="1020"/>
      </w:pPr>
      <w:rPr>
        <w:rFonts w:hint="default"/>
        <w:lang w:val="id" w:eastAsia="en-US" w:bidi="ar-SA"/>
      </w:rPr>
    </w:lvl>
    <w:lvl w:ilvl="8">
      <w:numFmt w:val="bullet"/>
      <w:lvlText w:val="•"/>
      <w:lvlJc w:val="left"/>
      <w:pPr>
        <w:ind w:left="6951" w:hanging="1020"/>
      </w:pPr>
      <w:rPr>
        <w:rFonts w:hint="default"/>
        <w:lang w:val="id" w:eastAsia="en-US" w:bidi="ar-SA"/>
      </w:rPr>
    </w:lvl>
  </w:abstractNum>
  <w:abstractNum w:abstractNumId="7" w15:restartNumberingAfterBreak="0">
    <w:nsid w:val="21C65716"/>
    <w:multiLevelType w:val="hybridMultilevel"/>
    <w:tmpl w:val="E1D8CED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8F91911"/>
    <w:multiLevelType w:val="hybridMultilevel"/>
    <w:tmpl w:val="CF962D12"/>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 w15:restartNumberingAfterBreak="0">
    <w:nsid w:val="33B43654"/>
    <w:multiLevelType w:val="hybridMultilevel"/>
    <w:tmpl w:val="FFD430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4F3AC3"/>
    <w:multiLevelType w:val="hybridMultilevel"/>
    <w:tmpl w:val="137CD6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CD61D61"/>
    <w:multiLevelType w:val="hybridMultilevel"/>
    <w:tmpl w:val="F704FB2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FF60180"/>
    <w:multiLevelType w:val="hybridMultilevel"/>
    <w:tmpl w:val="3CFE3978"/>
    <w:lvl w:ilvl="0" w:tplc="3809000F">
      <w:start w:val="1"/>
      <w:numFmt w:val="decimal"/>
      <w:lvlText w:val="%1."/>
      <w:lvlJc w:val="left"/>
      <w:pPr>
        <w:ind w:left="761" w:hanging="360"/>
      </w:pPr>
    </w:lvl>
    <w:lvl w:ilvl="1" w:tplc="38090019" w:tentative="1">
      <w:start w:val="1"/>
      <w:numFmt w:val="lowerLetter"/>
      <w:lvlText w:val="%2."/>
      <w:lvlJc w:val="left"/>
      <w:pPr>
        <w:ind w:left="1481" w:hanging="360"/>
      </w:pPr>
    </w:lvl>
    <w:lvl w:ilvl="2" w:tplc="3809001B" w:tentative="1">
      <w:start w:val="1"/>
      <w:numFmt w:val="lowerRoman"/>
      <w:lvlText w:val="%3."/>
      <w:lvlJc w:val="right"/>
      <w:pPr>
        <w:ind w:left="2201" w:hanging="180"/>
      </w:pPr>
    </w:lvl>
    <w:lvl w:ilvl="3" w:tplc="3809000F" w:tentative="1">
      <w:start w:val="1"/>
      <w:numFmt w:val="decimal"/>
      <w:lvlText w:val="%4."/>
      <w:lvlJc w:val="left"/>
      <w:pPr>
        <w:ind w:left="2921" w:hanging="360"/>
      </w:pPr>
    </w:lvl>
    <w:lvl w:ilvl="4" w:tplc="38090019" w:tentative="1">
      <w:start w:val="1"/>
      <w:numFmt w:val="lowerLetter"/>
      <w:lvlText w:val="%5."/>
      <w:lvlJc w:val="left"/>
      <w:pPr>
        <w:ind w:left="3641" w:hanging="360"/>
      </w:pPr>
    </w:lvl>
    <w:lvl w:ilvl="5" w:tplc="3809001B" w:tentative="1">
      <w:start w:val="1"/>
      <w:numFmt w:val="lowerRoman"/>
      <w:lvlText w:val="%6."/>
      <w:lvlJc w:val="right"/>
      <w:pPr>
        <w:ind w:left="4361" w:hanging="180"/>
      </w:pPr>
    </w:lvl>
    <w:lvl w:ilvl="6" w:tplc="3809000F" w:tentative="1">
      <w:start w:val="1"/>
      <w:numFmt w:val="decimal"/>
      <w:lvlText w:val="%7."/>
      <w:lvlJc w:val="left"/>
      <w:pPr>
        <w:ind w:left="5081" w:hanging="360"/>
      </w:pPr>
    </w:lvl>
    <w:lvl w:ilvl="7" w:tplc="38090019" w:tentative="1">
      <w:start w:val="1"/>
      <w:numFmt w:val="lowerLetter"/>
      <w:lvlText w:val="%8."/>
      <w:lvlJc w:val="left"/>
      <w:pPr>
        <w:ind w:left="5801" w:hanging="360"/>
      </w:pPr>
    </w:lvl>
    <w:lvl w:ilvl="8" w:tplc="3809001B" w:tentative="1">
      <w:start w:val="1"/>
      <w:numFmt w:val="lowerRoman"/>
      <w:lvlText w:val="%9."/>
      <w:lvlJc w:val="right"/>
      <w:pPr>
        <w:ind w:left="6521" w:hanging="180"/>
      </w:pPr>
    </w:lvl>
  </w:abstractNum>
  <w:abstractNum w:abstractNumId="13" w15:restartNumberingAfterBreak="0">
    <w:nsid w:val="40B82645"/>
    <w:multiLevelType w:val="hybridMultilevel"/>
    <w:tmpl w:val="BD0060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2114C81"/>
    <w:multiLevelType w:val="hybridMultilevel"/>
    <w:tmpl w:val="708AB5FE"/>
    <w:lvl w:ilvl="0" w:tplc="38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43E438A"/>
    <w:multiLevelType w:val="hybridMultilevel"/>
    <w:tmpl w:val="A0E27D0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469E5038"/>
    <w:multiLevelType w:val="hybridMultilevel"/>
    <w:tmpl w:val="9476E83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D446EFD"/>
    <w:multiLevelType w:val="hybridMultilevel"/>
    <w:tmpl w:val="547457B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EEE12EF"/>
    <w:multiLevelType w:val="hybridMultilevel"/>
    <w:tmpl w:val="0936A27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631C020B"/>
    <w:multiLevelType w:val="hybridMultilevel"/>
    <w:tmpl w:val="267E03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2840FF"/>
    <w:multiLevelType w:val="hybridMultilevel"/>
    <w:tmpl w:val="555070E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6AE22087"/>
    <w:multiLevelType w:val="hybridMultilevel"/>
    <w:tmpl w:val="44002896"/>
    <w:lvl w:ilvl="0" w:tplc="3809000F">
      <w:start w:val="1"/>
      <w:numFmt w:val="decimal"/>
      <w:lvlText w:val="%1."/>
      <w:lvlJc w:val="left"/>
      <w:pPr>
        <w:ind w:left="1388" w:hanging="360"/>
      </w:pPr>
    </w:lvl>
    <w:lvl w:ilvl="1" w:tplc="38090019" w:tentative="1">
      <w:start w:val="1"/>
      <w:numFmt w:val="lowerLetter"/>
      <w:lvlText w:val="%2."/>
      <w:lvlJc w:val="left"/>
      <w:pPr>
        <w:ind w:left="2108" w:hanging="360"/>
      </w:pPr>
    </w:lvl>
    <w:lvl w:ilvl="2" w:tplc="3809001B" w:tentative="1">
      <w:start w:val="1"/>
      <w:numFmt w:val="lowerRoman"/>
      <w:lvlText w:val="%3."/>
      <w:lvlJc w:val="right"/>
      <w:pPr>
        <w:ind w:left="2828" w:hanging="180"/>
      </w:pPr>
    </w:lvl>
    <w:lvl w:ilvl="3" w:tplc="3809000F" w:tentative="1">
      <w:start w:val="1"/>
      <w:numFmt w:val="decimal"/>
      <w:lvlText w:val="%4."/>
      <w:lvlJc w:val="left"/>
      <w:pPr>
        <w:ind w:left="3548" w:hanging="360"/>
      </w:pPr>
    </w:lvl>
    <w:lvl w:ilvl="4" w:tplc="38090019" w:tentative="1">
      <w:start w:val="1"/>
      <w:numFmt w:val="lowerLetter"/>
      <w:lvlText w:val="%5."/>
      <w:lvlJc w:val="left"/>
      <w:pPr>
        <w:ind w:left="4268" w:hanging="360"/>
      </w:pPr>
    </w:lvl>
    <w:lvl w:ilvl="5" w:tplc="3809001B" w:tentative="1">
      <w:start w:val="1"/>
      <w:numFmt w:val="lowerRoman"/>
      <w:lvlText w:val="%6."/>
      <w:lvlJc w:val="right"/>
      <w:pPr>
        <w:ind w:left="4988" w:hanging="180"/>
      </w:pPr>
    </w:lvl>
    <w:lvl w:ilvl="6" w:tplc="3809000F" w:tentative="1">
      <w:start w:val="1"/>
      <w:numFmt w:val="decimal"/>
      <w:lvlText w:val="%7."/>
      <w:lvlJc w:val="left"/>
      <w:pPr>
        <w:ind w:left="5708" w:hanging="360"/>
      </w:pPr>
    </w:lvl>
    <w:lvl w:ilvl="7" w:tplc="38090019" w:tentative="1">
      <w:start w:val="1"/>
      <w:numFmt w:val="lowerLetter"/>
      <w:lvlText w:val="%8."/>
      <w:lvlJc w:val="left"/>
      <w:pPr>
        <w:ind w:left="6428" w:hanging="360"/>
      </w:pPr>
    </w:lvl>
    <w:lvl w:ilvl="8" w:tplc="3809001B" w:tentative="1">
      <w:start w:val="1"/>
      <w:numFmt w:val="lowerRoman"/>
      <w:lvlText w:val="%9."/>
      <w:lvlJc w:val="right"/>
      <w:pPr>
        <w:ind w:left="7148" w:hanging="180"/>
      </w:pPr>
    </w:lvl>
  </w:abstractNum>
  <w:abstractNum w:abstractNumId="22" w15:restartNumberingAfterBreak="0">
    <w:nsid w:val="6D3555EC"/>
    <w:multiLevelType w:val="multilevel"/>
    <w:tmpl w:val="EAAA12A0"/>
    <w:lvl w:ilvl="0">
      <w:start w:val="4"/>
      <w:numFmt w:val="decimal"/>
      <w:lvlText w:val="%1"/>
      <w:lvlJc w:val="left"/>
      <w:pPr>
        <w:ind w:left="1448" w:hanging="781"/>
      </w:pPr>
      <w:rPr>
        <w:rFonts w:hint="default"/>
        <w:lang w:val="id" w:eastAsia="en-US" w:bidi="ar-SA"/>
      </w:rPr>
    </w:lvl>
    <w:lvl w:ilvl="1">
      <w:start w:val="1"/>
      <w:numFmt w:val="decimal"/>
      <w:lvlText w:val="%1.%2"/>
      <w:lvlJc w:val="left"/>
      <w:pPr>
        <w:ind w:left="1448" w:hanging="781"/>
      </w:pPr>
      <w:rPr>
        <w:rFonts w:hint="default"/>
        <w:lang w:val="id" w:eastAsia="en-US" w:bidi="ar-SA"/>
      </w:rPr>
    </w:lvl>
    <w:lvl w:ilvl="2">
      <w:start w:val="4"/>
      <w:numFmt w:val="decimal"/>
      <w:lvlText w:val="%1.%2.%3"/>
      <w:lvlJc w:val="left"/>
      <w:pPr>
        <w:ind w:left="1448" w:hanging="781"/>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668" w:hanging="254"/>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980" w:hanging="254"/>
      </w:pPr>
      <w:rPr>
        <w:rFonts w:hint="default"/>
        <w:lang w:val="id" w:eastAsia="en-US" w:bidi="ar-SA"/>
      </w:rPr>
    </w:lvl>
    <w:lvl w:ilvl="5">
      <w:numFmt w:val="bullet"/>
      <w:lvlText w:val="•"/>
      <w:lvlJc w:val="left"/>
      <w:pPr>
        <w:ind w:left="4826" w:hanging="254"/>
      </w:pPr>
      <w:rPr>
        <w:rFonts w:hint="default"/>
        <w:lang w:val="id" w:eastAsia="en-US" w:bidi="ar-SA"/>
      </w:rPr>
    </w:lvl>
    <w:lvl w:ilvl="6">
      <w:numFmt w:val="bullet"/>
      <w:lvlText w:val="•"/>
      <w:lvlJc w:val="left"/>
      <w:pPr>
        <w:ind w:left="5673" w:hanging="254"/>
      </w:pPr>
      <w:rPr>
        <w:rFonts w:hint="default"/>
        <w:lang w:val="id" w:eastAsia="en-US" w:bidi="ar-SA"/>
      </w:rPr>
    </w:lvl>
    <w:lvl w:ilvl="7">
      <w:numFmt w:val="bullet"/>
      <w:lvlText w:val="•"/>
      <w:lvlJc w:val="left"/>
      <w:pPr>
        <w:ind w:left="6520" w:hanging="254"/>
      </w:pPr>
      <w:rPr>
        <w:rFonts w:hint="default"/>
        <w:lang w:val="id" w:eastAsia="en-US" w:bidi="ar-SA"/>
      </w:rPr>
    </w:lvl>
    <w:lvl w:ilvl="8">
      <w:numFmt w:val="bullet"/>
      <w:lvlText w:val="•"/>
      <w:lvlJc w:val="left"/>
      <w:pPr>
        <w:ind w:left="7366" w:hanging="254"/>
      </w:pPr>
      <w:rPr>
        <w:rFonts w:hint="default"/>
        <w:lang w:val="id" w:eastAsia="en-US" w:bidi="ar-SA"/>
      </w:rPr>
    </w:lvl>
  </w:abstractNum>
  <w:abstractNum w:abstractNumId="23" w15:restartNumberingAfterBreak="0">
    <w:nsid w:val="6D54762A"/>
    <w:multiLevelType w:val="hybridMultilevel"/>
    <w:tmpl w:val="6F1290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DD97AB7"/>
    <w:multiLevelType w:val="multilevel"/>
    <w:tmpl w:val="14FEC0EC"/>
    <w:lvl w:ilvl="0">
      <w:start w:val="5"/>
      <w:numFmt w:val="decimal"/>
      <w:lvlText w:val="%1"/>
      <w:lvlJc w:val="left"/>
      <w:pPr>
        <w:ind w:left="1028" w:hanging="361"/>
        <w:jc w:val="left"/>
      </w:pPr>
      <w:rPr>
        <w:rFonts w:hint="default"/>
        <w:lang w:val="id" w:eastAsia="en-US" w:bidi="ar-SA"/>
      </w:rPr>
    </w:lvl>
    <w:lvl w:ilvl="1">
      <w:start w:val="1"/>
      <w:numFmt w:val="decimal"/>
      <w:lvlText w:val="%1.%2"/>
      <w:lvlJc w:val="left"/>
      <w:pPr>
        <w:ind w:left="1028"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70" w:hanging="360"/>
        <w:jc w:val="left"/>
      </w:pPr>
      <w:rPr>
        <w:rFonts w:hint="default"/>
        <w:spacing w:val="0"/>
        <w:w w:val="100"/>
        <w:lang w:val="id" w:eastAsia="en-US" w:bidi="ar-SA"/>
      </w:rPr>
    </w:lvl>
    <w:lvl w:ilvl="3">
      <w:numFmt w:val="bullet"/>
      <w:lvlText w:val="•"/>
      <w:lvlJc w:val="left"/>
      <w:pPr>
        <w:ind w:left="1496" w:hanging="360"/>
      </w:pPr>
      <w:rPr>
        <w:rFonts w:hint="default"/>
        <w:lang w:val="id" w:eastAsia="en-US" w:bidi="ar-SA"/>
      </w:rPr>
    </w:lvl>
    <w:lvl w:ilvl="4">
      <w:numFmt w:val="bullet"/>
      <w:lvlText w:val="•"/>
      <w:lvlJc w:val="left"/>
      <w:pPr>
        <w:ind w:left="1612" w:hanging="360"/>
      </w:pPr>
      <w:rPr>
        <w:rFonts w:hint="default"/>
        <w:lang w:val="id" w:eastAsia="en-US" w:bidi="ar-SA"/>
      </w:rPr>
    </w:lvl>
    <w:lvl w:ilvl="5">
      <w:numFmt w:val="bullet"/>
      <w:lvlText w:val="•"/>
      <w:lvlJc w:val="left"/>
      <w:pPr>
        <w:ind w:left="1728" w:hanging="360"/>
      </w:pPr>
      <w:rPr>
        <w:rFonts w:hint="default"/>
        <w:lang w:val="id" w:eastAsia="en-US" w:bidi="ar-SA"/>
      </w:rPr>
    </w:lvl>
    <w:lvl w:ilvl="6">
      <w:numFmt w:val="bullet"/>
      <w:lvlText w:val="•"/>
      <w:lvlJc w:val="left"/>
      <w:pPr>
        <w:ind w:left="1844" w:hanging="360"/>
      </w:pPr>
      <w:rPr>
        <w:rFonts w:hint="default"/>
        <w:lang w:val="id" w:eastAsia="en-US" w:bidi="ar-SA"/>
      </w:rPr>
    </w:lvl>
    <w:lvl w:ilvl="7">
      <w:numFmt w:val="bullet"/>
      <w:lvlText w:val="•"/>
      <w:lvlJc w:val="left"/>
      <w:pPr>
        <w:ind w:left="1960" w:hanging="360"/>
      </w:pPr>
      <w:rPr>
        <w:rFonts w:hint="default"/>
        <w:lang w:val="id" w:eastAsia="en-US" w:bidi="ar-SA"/>
      </w:rPr>
    </w:lvl>
    <w:lvl w:ilvl="8">
      <w:numFmt w:val="bullet"/>
      <w:lvlText w:val="•"/>
      <w:lvlJc w:val="left"/>
      <w:pPr>
        <w:ind w:left="2076" w:hanging="360"/>
      </w:pPr>
      <w:rPr>
        <w:rFonts w:hint="default"/>
        <w:lang w:val="id" w:eastAsia="en-US" w:bidi="ar-SA"/>
      </w:rPr>
    </w:lvl>
  </w:abstractNum>
  <w:abstractNum w:abstractNumId="25" w15:restartNumberingAfterBreak="0">
    <w:nsid w:val="737B0AFB"/>
    <w:multiLevelType w:val="hybridMultilevel"/>
    <w:tmpl w:val="FF5E87AA"/>
    <w:lvl w:ilvl="0" w:tplc="3809000F">
      <w:start w:val="1"/>
      <w:numFmt w:val="decimal"/>
      <w:lvlText w:val="%1."/>
      <w:lvlJc w:val="left"/>
      <w:pPr>
        <w:ind w:left="1481" w:hanging="360"/>
      </w:pPr>
    </w:lvl>
    <w:lvl w:ilvl="1" w:tplc="38090019" w:tentative="1">
      <w:start w:val="1"/>
      <w:numFmt w:val="lowerLetter"/>
      <w:lvlText w:val="%2."/>
      <w:lvlJc w:val="left"/>
      <w:pPr>
        <w:ind w:left="2201" w:hanging="360"/>
      </w:pPr>
    </w:lvl>
    <w:lvl w:ilvl="2" w:tplc="3809001B" w:tentative="1">
      <w:start w:val="1"/>
      <w:numFmt w:val="lowerRoman"/>
      <w:lvlText w:val="%3."/>
      <w:lvlJc w:val="right"/>
      <w:pPr>
        <w:ind w:left="2921" w:hanging="180"/>
      </w:pPr>
    </w:lvl>
    <w:lvl w:ilvl="3" w:tplc="3809000F" w:tentative="1">
      <w:start w:val="1"/>
      <w:numFmt w:val="decimal"/>
      <w:lvlText w:val="%4."/>
      <w:lvlJc w:val="left"/>
      <w:pPr>
        <w:ind w:left="3641" w:hanging="360"/>
      </w:pPr>
    </w:lvl>
    <w:lvl w:ilvl="4" w:tplc="38090019" w:tentative="1">
      <w:start w:val="1"/>
      <w:numFmt w:val="lowerLetter"/>
      <w:lvlText w:val="%5."/>
      <w:lvlJc w:val="left"/>
      <w:pPr>
        <w:ind w:left="4361" w:hanging="360"/>
      </w:pPr>
    </w:lvl>
    <w:lvl w:ilvl="5" w:tplc="3809001B" w:tentative="1">
      <w:start w:val="1"/>
      <w:numFmt w:val="lowerRoman"/>
      <w:lvlText w:val="%6."/>
      <w:lvlJc w:val="right"/>
      <w:pPr>
        <w:ind w:left="5081" w:hanging="180"/>
      </w:pPr>
    </w:lvl>
    <w:lvl w:ilvl="6" w:tplc="3809000F" w:tentative="1">
      <w:start w:val="1"/>
      <w:numFmt w:val="decimal"/>
      <w:lvlText w:val="%7."/>
      <w:lvlJc w:val="left"/>
      <w:pPr>
        <w:ind w:left="5801" w:hanging="360"/>
      </w:pPr>
    </w:lvl>
    <w:lvl w:ilvl="7" w:tplc="38090019" w:tentative="1">
      <w:start w:val="1"/>
      <w:numFmt w:val="lowerLetter"/>
      <w:lvlText w:val="%8."/>
      <w:lvlJc w:val="left"/>
      <w:pPr>
        <w:ind w:left="6521" w:hanging="360"/>
      </w:pPr>
    </w:lvl>
    <w:lvl w:ilvl="8" w:tplc="3809001B" w:tentative="1">
      <w:start w:val="1"/>
      <w:numFmt w:val="lowerRoman"/>
      <w:lvlText w:val="%9."/>
      <w:lvlJc w:val="right"/>
      <w:pPr>
        <w:ind w:left="7241" w:hanging="180"/>
      </w:pPr>
    </w:lvl>
  </w:abstractNum>
  <w:num w:numId="1">
    <w:abstractNumId w:val="5"/>
  </w:num>
  <w:num w:numId="2">
    <w:abstractNumId w:val="4"/>
  </w:num>
  <w:num w:numId="3">
    <w:abstractNumId w:val="23"/>
  </w:num>
  <w:num w:numId="4">
    <w:abstractNumId w:val="7"/>
  </w:num>
  <w:num w:numId="5">
    <w:abstractNumId w:val="0"/>
  </w:num>
  <w:num w:numId="6">
    <w:abstractNumId w:val="11"/>
  </w:num>
  <w:num w:numId="7">
    <w:abstractNumId w:val="2"/>
  </w:num>
  <w:num w:numId="8">
    <w:abstractNumId w:val="14"/>
  </w:num>
  <w:num w:numId="9">
    <w:abstractNumId w:val="9"/>
  </w:num>
  <w:num w:numId="10">
    <w:abstractNumId w:val="10"/>
  </w:num>
  <w:num w:numId="11">
    <w:abstractNumId w:val="16"/>
  </w:num>
  <w:num w:numId="12">
    <w:abstractNumId w:val="13"/>
  </w:num>
  <w:num w:numId="13">
    <w:abstractNumId w:val="20"/>
  </w:num>
  <w:num w:numId="14">
    <w:abstractNumId w:val="6"/>
  </w:num>
  <w:num w:numId="15">
    <w:abstractNumId w:val="3"/>
  </w:num>
  <w:num w:numId="16">
    <w:abstractNumId w:val="19"/>
  </w:num>
  <w:num w:numId="17">
    <w:abstractNumId w:val="22"/>
  </w:num>
  <w:num w:numId="18">
    <w:abstractNumId w:val="12"/>
  </w:num>
  <w:num w:numId="19">
    <w:abstractNumId w:val="24"/>
  </w:num>
  <w:num w:numId="20">
    <w:abstractNumId w:val="18"/>
  </w:num>
  <w:num w:numId="21">
    <w:abstractNumId w:val="25"/>
  </w:num>
  <w:num w:numId="22">
    <w:abstractNumId w:val="1"/>
  </w:num>
  <w:num w:numId="23">
    <w:abstractNumId w:val="15"/>
  </w:num>
  <w:num w:numId="24">
    <w:abstractNumId w:val="17"/>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D5"/>
    <w:rsid w:val="0000385F"/>
    <w:rsid w:val="00014538"/>
    <w:rsid w:val="00027552"/>
    <w:rsid w:val="00040EAB"/>
    <w:rsid w:val="00046F74"/>
    <w:rsid w:val="00050D2A"/>
    <w:rsid w:val="00061106"/>
    <w:rsid w:val="00063185"/>
    <w:rsid w:val="00076ED2"/>
    <w:rsid w:val="00091398"/>
    <w:rsid w:val="000B153D"/>
    <w:rsid w:val="000D12AE"/>
    <w:rsid w:val="000D7FB7"/>
    <w:rsid w:val="000F0426"/>
    <w:rsid w:val="000F1CA3"/>
    <w:rsid w:val="000F23E2"/>
    <w:rsid w:val="00102BE7"/>
    <w:rsid w:val="00104EB3"/>
    <w:rsid w:val="00131F42"/>
    <w:rsid w:val="0014180A"/>
    <w:rsid w:val="00154DB6"/>
    <w:rsid w:val="0016501B"/>
    <w:rsid w:val="00176E60"/>
    <w:rsid w:val="00177B87"/>
    <w:rsid w:val="00180CBD"/>
    <w:rsid w:val="001951D5"/>
    <w:rsid w:val="001A177F"/>
    <w:rsid w:val="001B68B8"/>
    <w:rsid w:val="001B6CA8"/>
    <w:rsid w:val="001E0FB2"/>
    <w:rsid w:val="001E2A58"/>
    <w:rsid w:val="001F0A9E"/>
    <w:rsid w:val="002021ED"/>
    <w:rsid w:val="00205F51"/>
    <w:rsid w:val="002061B5"/>
    <w:rsid w:val="00206743"/>
    <w:rsid w:val="002139BD"/>
    <w:rsid w:val="002301A2"/>
    <w:rsid w:val="00234545"/>
    <w:rsid w:val="00261E36"/>
    <w:rsid w:val="00264DDD"/>
    <w:rsid w:val="002677BD"/>
    <w:rsid w:val="0027034D"/>
    <w:rsid w:val="00283127"/>
    <w:rsid w:val="00284FBF"/>
    <w:rsid w:val="00290079"/>
    <w:rsid w:val="00292399"/>
    <w:rsid w:val="002A15AA"/>
    <w:rsid w:val="002C0CF6"/>
    <w:rsid w:val="002D3CD4"/>
    <w:rsid w:val="002D647C"/>
    <w:rsid w:val="002E06F0"/>
    <w:rsid w:val="00314065"/>
    <w:rsid w:val="00317BAC"/>
    <w:rsid w:val="00326179"/>
    <w:rsid w:val="003363BE"/>
    <w:rsid w:val="00371243"/>
    <w:rsid w:val="0037423D"/>
    <w:rsid w:val="00394823"/>
    <w:rsid w:val="00395849"/>
    <w:rsid w:val="003B7831"/>
    <w:rsid w:val="003C6100"/>
    <w:rsid w:val="003C6251"/>
    <w:rsid w:val="003D0B76"/>
    <w:rsid w:val="003E1C9A"/>
    <w:rsid w:val="003F1CA3"/>
    <w:rsid w:val="00402E95"/>
    <w:rsid w:val="00414AA9"/>
    <w:rsid w:val="00422271"/>
    <w:rsid w:val="004229D3"/>
    <w:rsid w:val="004401D7"/>
    <w:rsid w:val="00441658"/>
    <w:rsid w:val="00473F43"/>
    <w:rsid w:val="00475034"/>
    <w:rsid w:val="004944C3"/>
    <w:rsid w:val="004952EA"/>
    <w:rsid w:val="004A4B33"/>
    <w:rsid w:val="004A539F"/>
    <w:rsid w:val="004B1AF3"/>
    <w:rsid w:val="004C73D4"/>
    <w:rsid w:val="004E1E2B"/>
    <w:rsid w:val="004E51D9"/>
    <w:rsid w:val="004F4D89"/>
    <w:rsid w:val="0050443C"/>
    <w:rsid w:val="00510350"/>
    <w:rsid w:val="00532D23"/>
    <w:rsid w:val="005330A9"/>
    <w:rsid w:val="00543F1F"/>
    <w:rsid w:val="00552ED8"/>
    <w:rsid w:val="00577F9A"/>
    <w:rsid w:val="00577FE2"/>
    <w:rsid w:val="00583F9D"/>
    <w:rsid w:val="005A174A"/>
    <w:rsid w:val="005B444F"/>
    <w:rsid w:val="00611709"/>
    <w:rsid w:val="00613742"/>
    <w:rsid w:val="006203D0"/>
    <w:rsid w:val="00627F98"/>
    <w:rsid w:val="00634AF6"/>
    <w:rsid w:val="00637723"/>
    <w:rsid w:val="00652C6E"/>
    <w:rsid w:val="00665691"/>
    <w:rsid w:val="00674404"/>
    <w:rsid w:val="006A10F6"/>
    <w:rsid w:val="006A677A"/>
    <w:rsid w:val="006B3548"/>
    <w:rsid w:val="006B6C91"/>
    <w:rsid w:val="006C6152"/>
    <w:rsid w:val="006D2AA5"/>
    <w:rsid w:val="006E2E97"/>
    <w:rsid w:val="006E76A1"/>
    <w:rsid w:val="006F10B4"/>
    <w:rsid w:val="006F2930"/>
    <w:rsid w:val="00702F01"/>
    <w:rsid w:val="00720909"/>
    <w:rsid w:val="00736306"/>
    <w:rsid w:val="0075185A"/>
    <w:rsid w:val="00764528"/>
    <w:rsid w:val="00774912"/>
    <w:rsid w:val="00795187"/>
    <w:rsid w:val="007D52A3"/>
    <w:rsid w:val="007F2BCE"/>
    <w:rsid w:val="007F3DE1"/>
    <w:rsid w:val="007F3F2C"/>
    <w:rsid w:val="007F7121"/>
    <w:rsid w:val="008369EF"/>
    <w:rsid w:val="008613EA"/>
    <w:rsid w:val="00872DF7"/>
    <w:rsid w:val="00875459"/>
    <w:rsid w:val="008869B5"/>
    <w:rsid w:val="00887D93"/>
    <w:rsid w:val="008B212B"/>
    <w:rsid w:val="008C35B9"/>
    <w:rsid w:val="008C58D5"/>
    <w:rsid w:val="008E01EA"/>
    <w:rsid w:val="00904B2B"/>
    <w:rsid w:val="00935CB5"/>
    <w:rsid w:val="00937D1E"/>
    <w:rsid w:val="00937F28"/>
    <w:rsid w:val="0094014C"/>
    <w:rsid w:val="00940A20"/>
    <w:rsid w:val="00956698"/>
    <w:rsid w:val="00956985"/>
    <w:rsid w:val="009801A5"/>
    <w:rsid w:val="00992A91"/>
    <w:rsid w:val="00997256"/>
    <w:rsid w:val="009B3C54"/>
    <w:rsid w:val="009B5A28"/>
    <w:rsid w:val="009B70B6"/>
    <w:rsid w:val="009C2297"/>
    <w:rsid w:val="009C4285"/>
    <w:rsid w:val="009D1080"/>
    <w:rsid w:val="009D2908"/>
    <w:rsid w:val="009D7CD7"/>
    <w:rsid w:val="009E56AE"/>
    <w:rsid w:val="009E7DB3"/>
    <w:rsid w:val="00A02DD3"/>
    <w:rsid w:val="00A13223"/>
    <w:rsid w:val="00A17980"/>
    <w:rsid w:val="00A510FD"/>
    <w:rsid w:val="00A539D7"/>
    <w:rsid w:val="00A62BFD"/>
    <w:rsid w:val="00A62D49"/>
    <w:rsid w:val="00A67325"/>
    <w:rsid w:val="00A72DCB"/>
    <w:rsid w:val="00A92C5C"/>
    <w:rsid w:val="00AB01DC"/>
    <w:rsid w:val="00AB4269"/>
    <w:rsid w:val="00AB740C"/>
    <w:rsid w:val="00AC2950"/>
    <w:rsid w:val="00AD3D82"/>
    <w:rsid w:val="00AF5D21"/>
    <w:rsid w:val="00B3423A"/>
    <w:rsid w:val="00B57BE1"/>
    <w:rsid w:val="00B61361"/>
    <w:rsid w:val="00B6605D"/>
    <w:rsid w:val="00B86D91"/>
    <w:rsid w:val="00B874C9"/>
    <w:rsid w:val="00B87EE2"/>
    <w:rsid w:val="00B91208"/>
    <w:rsid w:val="00B9287D"/>
    <w:rsid w:val="00B96010"/>
    <w:rsid w:val="00BA37BA"/>
    <w:rsid w:val="00BB3927"/>
    <w:rsid w:val="00BC42EF"/>
    <w:rsid w:val="00BC6741"/>
    <w:rsid w:val="00BD79C8"/>
    <w:rsid w:val="00C13F76"/>
    <w:rsid w:val="00C26D69"/>
    <w:rsid w:val="00C55BA8"/>
    <w:rsid w:val="00C6210D"/>
    <w:rsid w:val="00CC2661"/>
    <w:rsid w:val="00CD45E0"/>
    <w:rsid w:val="00CE6B15"/>
    <w:rsid w:val="00CF4563"/>
    <w:rsid w:val="00D04CA7"/>
    <w:rsid w:val="00D1515E"/>
    <w:rsid w:val="00D20B80"/>
    <w:rsid w:val="00D213AB"/>
    <w:rsid w:val="00D22ECF"/>
    <w:rsid w:val="00D3180D"/>
    <w:rsid w:val="00D3203D"/>
    <w:rsid w:val="00D840BF"/>
    <w:rsid w:val="00DB034C"/>
    <w:rsid w:val="00DB1E5D"/>
    <w:rsid w:val="00DB1FFD"/>
    <w:rsid w:val="00DE7534"/>
    <w:rsid w:val="00DF1A80"/>
    <w:rsid w:val="00DF3799"/>
    <w:rsid w:val="00E0047D"/>
    <w:rsid w:val="00E14C3F"/>
    <w:rsid w:val="00E20AA8"/>
    <w:rsid w:val="00E23B07"/>
    <w:rsid w:val="00E44FE1"/>
    <w:rsid w:val="00E518B9"/>
    <w:rsid w:val="00E54574"/>
    <w:rsid w:val="00E603CB"/>
    <w:rsid w:val="00EC498F"/>
    <w:rsid w:val="00ED0082"/>
    <w:rsid w:val="00ED4EBF"/>
    <w:rsid w:val="00EE5D64"/>
    <w:rsid w:val="00F0045F"/>
    <w:rsid w:val="00F10435"/>
    <w:rsid w:val="00F36289"/>
    <w:rsid w:val="00F362EA"/>
    <w:rsid w:val="00F36BD7"/>
    <w:rsid w:val="00F524F1"/>
    <w:rsid w:val="00F548C0"/>
    <w:rsid w:val="00F65CF2"/>
    <w:rsid w:val="00FB2ECD"/>
    <w:rsid w:val="00FB7B92"/>
    <w:rsid w:val="00FD556E"/>
    <w:rsid w:val="00FE290F"/>
    <w:rsid w:val="00FE7B67"/>
    <w:rsid w:val="00FF15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8985"/>
  <w15:chartTrackingRefBased/>
  <w15:docId w15:val="{327ED23B-C76F-4672-AFC2-23A55F1C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EA"/>
  </w:style>
  <w:style w:type="paragraph" w:styleId="Heading1">
    <w:name w:val="heading 1"/>
    <w:basedOn w:val="Normal"/>
    <w:next w:val="Normal"/>
    <w:link w:val="Heading1Char"/>
    <w:uiPriority w:val="9"/>
    <w:qFormat/>
    <w:rsid w:val="002061B5"/>
    <w:pPr>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C2950"/>
    <w:pPr>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
    <w:unhideWhenUsed/>
    <w:qFormat/>
    <w:rsid w:val="00F524F1"/>
    <w:pPr>
      <w:spacing w:line="360" w:lineRule="auto"/>
      <w:outlineLvl w:val="2"/>
    </w:pPr>
    <w:rPr>
      <w:rFonts w:ascii="Times New Roman" w:hAnsi="Times New Roman" w:cs="Times New Roman"/>
      <w:b/>
      <w:bCs/>
      <w:sz w:val="24"/>
      <w:szCs w:val="24"/>
      <w:lang w:val="en-US"/>
    </w:rPr>
  </w:style>
  <w:style w:type="paragraph" w:styleId="Heading4">
    <w:name w:val="heading 4"/>
    <w:basedOn w:val="Normal"/>
    <w:link w:val="Heading4Char"/>
    <w:uiPriority w:val="9"/>
    <w:unhideWhenUsed/>
    <w:qFormat/>
    <w:rsid w:val="003E1C9A"/>
    <w:pPr>
      <w:keepNext/>
      <w:keepLines/>
      <w:widowControl w:val="0"/>
      <w:autoSpaceDE w:val="0"/>
      <w:autoSpaceDN w:val="0"/>
      <w:spacing w:before="40" w:after="0" w:line="240" w:lineRule="auto"/>
      <w:outlineLvl w:val="3"/>
    </w:pPr>
    <w:rPr>
      <w:rFonts w:ascii="Times New Roman" w:eastAsiaTheme="majorEastAsia" w:hAnsi="Times New Roman" w:cstheme="majorBidi"/>
      <w:b/>
      <w:iCs/>
      <w:sz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58D5"/>
    <w:pPr>
      <w:ind w:left="720"/>
      <w:contextualSpacing/>
    </w:pPr>
  </w:style>
  <w:style w:type="table" w:styleId="TableGrid">
    <w:name w:val="Table Grid"/>
    <w:basedOn w:val="TableNormal"/>
    <w:uiPriority w:val="39"/>
    <w:rsid w:val="008C58D5"/>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C58D5"/>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NormalWeb">
    <w:name w:val="Normal (Web)"/>
    <w:basedOn w:val="Normal"/>
    <w:uiPriority w:val="99"/>
    <w:unhideWhenUsed/>
    <w:rsid w:val="008C58D5"/>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A62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FD"/>
  </w:style>
  <w:style w:type="paragraph" w:styleId="Footer">
    <w:name w:val="footer"/>
    <w:basedOn w:val="Normal"/>
    <w:link w:val="FooterChar"/>
    <w:uiPriority w:val="99"/>
    <w:unhideWhenUsed/>
    <w:rsid w:val="00A62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FD"/>
  </w:style>
  <w:style w:type="character" w:customStyle="1" w:styleId="Heading1Char">
    <w:name w:val="Heading 1 Char"/>
    <w:basedOn w:val="DefaultParagraphFont"/>
    <w:link w:val="Heading1"/>
    <w:uiPriority w:val="9"/>
    <w:rsid w:val="002061B5"/>
    <w:rPr>
      <w:rFonts w:ascii="Times New Roman" w:hAnsi="Times New Roman" w:cs="Times New Roman"/>
      <w:b/>
      <w:bCs/>
      <w:sz w:val="24"/>
      <w:szCs w:val="24"/>
    </w:rPr>
  </w:style>
  <w:style w:type="paragraph" w:styleId="BodyText">
    <w:name w:val="Body Text"/>
    <w:basedOn w:val="Normal"/>
    <w:link w:val="BodyTextChar"/>
    <w:uiPriority w:val="1"/>
    <w:qFormat/>
    <w:rsid w:val="000F23E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F23E2"/>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ED0082"/>
    <w:rPr>
      <w:color w:val="0563C1" w:themeColor="hyperlink"/>
      <w:u w:val="single"/>
    </w:rPr>
  </w:style>
  <w:style w:type="character" w:styleId="UnresolvedMention">
    <w:name w:val="Unresolved Mention"/>
    <w:basedOn w:val="DefaultParagraphFont"/>
    <w:uiPriority w:val="99"/>
    <w:semiHidden/>
    <w:unhideWhenUsed/>
    <w:rsid w:val="00ED0082"/>
    <w:rPr>
      <w:color w:val="605E5C"/>
      <w:shd w:val="clear" w:color="auto" w:fill="E1DFDD"/>
    </w:rPr>
  </w:style>
  <w:style w:type="character" w:customStyle="1" w:styleId="Heading2Char">
    <w:name w:val="Heading 2 Char"/>
    <w:basedOn w:val="DefaultParagraphFont"/>
    <w:link w:val="Heading2"/>
    <w:uiPriority w:val="9"/>
    <w:rsid w:val="00AC2950"/>
    <w:rPr>
      <w:rFonts w:ascii="Times New Roman" w:hAnsi="Times New Roman" w:cs="Times New Roman"/>
      <w:b/>
      <w:bCs/>
      <w:sz w:val="24"/>
      <w:szCs w:val="24"/>
      <w:lang w:val="en-US"/>
    </w:rPr>
  </w:style>
  <w:style w:type="paragraph" w:styleId="TOCHeading">
    <w:name w:val="TOC Heading"/>
    <w:basedOn w:val="Heading1"/>
    <w:next w:val="Normal"/>
    <w:uiPriority w:val="39"/>
    <w:unhideWhenUsed/>
    <w:qFormat/>
    <w:rsid w:val="00EC498F"/>
    <w:pPr>
      <w:keepNext/>
      <w:keepLines/>
      <w:spacing w:before="24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C498F"/>
    <w:pPr>
      <w:spacing w:after="100"/>
    </w:pPr>
  </w:style>
  <w:style w:type="paragraph" w:styleId="Caption">
    <w:name w:val="caption"/>
    <w:basedOn w:val="Normal"/>
    <w:next w:val="Normal"/>
    <w:uiPriority w:val="35"/>
    <w:unhideWhenUsed/>
    <w:qFormat/>
    <w:rsid w:val="0020674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539D7"/>
    <w:pPr>
      <w:spacing w:after="0"/>
    </w:pPr>
  </w:style>
  <w:style w:type="character" w:customStyle="1" w:styleId="Heading3Char">
    <w:name w:val="Heading 3 Char"/>
    <w:basedOn w:val="DefaultParagraphFont"/>
    <w:link w:val="Heading3"/>
    <w:uiPriority w:val="9"/>
    <w:rsid w:val="00F524F1"/>
    <w:rPr>
      <w:rFonts w:ascii="Times New Roman" w:hAnsi="Times New Roman" w:cs="Times New Roman"/>
      <w:b/>
      <w:bCs/>
      <w:sz w:val="24"/>
      <w:szCs w:val="24"/>
      <w:lang w:val="en-US"/>
    </w:rPr>
  </w:style>
  <w:style w:type="paragraph" w:styleId="TOC2">
    <w:name w:val="toc 2"/>
    <w:basedOn w:val="Normal"/>
    <w:next w:val="Normal"/>
    <w:autoRedefine/>
    <w:uiPriority w:val="39"/>
    <w:unhideWhenUsed/>
    <w:rsid w:val="000F1CA3"/>
    <w:pPr>
      <w:spacing w:after="100"/>
      <w:ind w:left="220"/>
    </w:pPr>
  </w:style>
  <w:style w:type="paragraph" w:styleId="TOC3">
    <w:name w:val="toc 3"/>
    <w:basedOn w:val="Normal"/>
    <w:next w:val="Normal"/>
    <w:autoRedefine/>
    <w:uiPriority w:val="39"/>
    <w:unhideWhenUsed/>
    <w:rsid w:val="000F1CA3"/>
    <w:pPr>
      <w:spacing w:after="100"/>
      <w:ind w:left="440"/>
    </w:pPr>
  </w:style>
  <w:style w:type="character" w:customStyle="1" w:styleId="Heading4Char">
    <w:name w:val="Heading 4 Char"/>
    <w:basedOn w:val="DefaultParagraphFont"/>
    <w:link w:val="Heading4"/>
    <w:uiPriority w:val="9"/>
    <w:rsid w:val="003E1C9A"/>
    <w:rPr>
      <w:rFonts w:ascii="Times New Roman" w:eastAsiaTheme="majorEastAsia" w:hAnsi="Times New Roman" w:cstheme="majorBidi"/>
      <w:b/>
      <w:iCs/>
      <w:sz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4756">
      <w:bodyDiv w:val="1"/>
      <w:marLeft w:val="0"/>
      <w:marRight w:val="0"/>
      <w:marTop w:val="0"/>
      <w:marBottom w:val="0"/>
      <w:divBdr>
        <w:top w:val="none" w:sz="0" w:space="0" w:color="auto"/>
        <w:left w:val="none" w:sz="0" w:space="0" w:color="auto"/>
        <w:bottom w:val="none" w:sz="0" w:space="0" w:color="auto"/>
        <w:right w:val="none" w:sz="0" w:space="0" w:color="auto"/>
      </w:divBdr>
    </w:div>
    <w:div w:id="177935077">
      <w:bodyDiv w:val="1"/>
      <w:marLeft w:val="0"/>
      <w:marRight w:val="0"/>
      <w:marTop w:val="0"/>
      <w:marBottom w:val="0"/>
      <w:divBdr>
        <w:top w:val="none" w:sz="0" w:space="0" w:color="auto"/>
        <w:left w:val="none" w:sz="0" w:space="0" w:color="auto"/>
        <w:bottom w:val="none" w:sz="0" w:space="0" w:color="auto"/>
        <w:right w:val="none" w:sz="0" w:space="0" w:color="auto"/>
      </w:divBdr>
    </w:div>
    <w:div w:id="203913429">
      <w:bodyDiv w:val="1"/>
      <w:marLeft w:val="0"/>
      <w:marRight w:val="0"/>
      <w:marTop w:val="0"/>
      <w:marBottom w:val="0"/>
      <w:divBdr>
        <w:top w:val="none" w:sz="0" w:space="0" w:color="auto"/>
        <w:left w:val="none" w:sz="0" w:space="0" w:color="auto"/>
        <w:bottom w:val="none" w:sz="0" w:space="0" w:color="auto"/>
        <w:right w:val="none" w:sz="0" w:space="0" w:color="auto"/>
      </w:divBdr>
    </w:div>
    <w:div w:id="209004171">
      <w:bodyDiv w:val="1"/>
      <w:marLeft w:val="0"/>
      <w:marRight w:val="0"/>
      <w:marTop w:val="0"/>
      <w:marBottom w:val="0"/>
      <w:divBdr>
        <w:top w:val="none" w:sz="0" w:space="0" w:color="auto"/>
        <w:left w:val="none" w:sz="0" w:space="0" w:color="auto"/>
        <w:bottom w:val="none" w:sz="0" w:space="0" w:color="auto"/>
        <w:right w:val="none" w:sz="0" w:space="0" w:color="auto"/>
      </w:divBdr>
    </w:div>
    <w:div w:id="404381907">
      <w:bodyDiv w:val="1"/>
      <w:marLeft w:val="0"/>
      <w:marRight w:val="0"/>
      <w:marTop w:val="0"/>
      <w:marBottom w:val="0"/>
      <w:divBdr>
        <w:top w:val="none" w:sz="0" w:space="0" w:color="auto"/>
        <w:left w:val="none" w:sz="0" w:space="0" w:color="auto"/>
        <w:bottom w:val="none" w:sz="0" w:space="0" w:color="auto"/>
        <w:right w:val="none" w:sz="0" w:space="0" w:color="auto"/>
      </w:divBdr>
    </w:div>
    <w:div w:id="548223573">
      <w:bodyDiv w:val="1"/>
      <w:marLeft w:val="0"/>
      <w:marRight w:val="0"/>
      <w:marTop w:val="0"/>
      <w:marBottom w:val="0"/>
      <w:divBdr>
        <w:top w:val="none" w:sz="0" w:space="0" w:color="auto"/>
        <w:left w:val="none" w:sz="0" w:space="0" w:color="auto"/>
        <w:bottom w:val="none" w:sz="0" w:space="0" w:color="auto"/>
        <w:right w:val="none" w:sz="0" w:space="0" w:color="auto"/>
      </w:divBdr>
    </w:div>
    <w:div w:id="657224486">
      <w:bodyDiv w:val="1"/>
      <w:marLeft w:val="0"/>
      <w:marRight w:val="0"/>
      <w:marTop w:val="0"/>
      <w:marBottom w:val="0"/>
      <w:divBdr>
        <w:top w:val="none" w:sz="0" w:space="0" w:color="auto"/>
        <w:left w:val="none" w:sz="0" w:space="0" w:color="auto"/>
        <w:bottom w:val="none" w:sz="0" w:space="0" w:color="auto"/>
        <w:right w:val="none" w:sz="0" w:space="0" w:color="auto"/>
      </w:divBdr>
    </w:div>
    <w:div w:id="726226912">
      <w:bodyDiv w:val="1"/>
      <w:marLeft w:val="0"/>
      <w:marRight w:val="0"/>
      <w:marTop w:val="0"/>
      <w:marBottom w:val="0"/>
      <w:divBdr>
        <w:top w:val="none" w:sz="0" w:space="0" w:color="auto"/>
        <w:left w:val="none" w:sz="0" w:space="0" w:color="auto"/>
        <w:bottom w:val="none" w:sz="0" w:space="0" w:color="auto"/>
        <w:right w:val="none" w:sz="0" w:space="0" w:color="auto"/>
      </w:divBdr>
    </w:div>
    <w:div w:id="859977972">
      <w:bodyDiv w:val="1"/>
      <w:marLeft w:val="0"/>
      <w:marRight w:val="0"/>
      <w:marTop w:val="0"/>
      <w:marBottom w:val="0"/>
      <w:divBdr>
        <w:top w:val="none" w:sz="0" w:space="0" w:color="auto"/>
        <w:left w:val="none" w:sz="0" w:space="0" w:color="auto"/>
        <w:bottom w:val="none" w:sz="0" w:space="0" w:color="auto"/>
        <w:right w:val="none" w:sz="0" w:space="0" w:color="auto"/>
      </w:divBdr>
    </w:div>
    <w:div w:id="960693412">
      <w:bodyDiv w:val="1"/>
      <w:marLeft w:val="0"/>
      <w:marRight w:val="0"/>
      <w:marTop w:val="0"/>
      <w:marBottom w:val="0"/>
      <w:divBdr>
        <w:top w:val="none" w:sz="0" w:space="0" w:color="auto"/>
        <w:left w:val="none" w:sz="0" w:space="0" w:color="auto"/>
        <w:bottom w:val="none" w:sz="0" w:space="0" w:color="auto"/>
        <w:right w:val="none" w:sz="0" w:space="0" w:color="auto"/>
      </w:divBdr>
    </w:div>
    <w:div w:id="969436154">
      <w:bodyDiv w:val="1"/>
      <w:marLeft w:val="0"/>
      <w:marRight w:val="0"/>
      <w:marTop w:val="0"/>
      <w:marBottom w:val="0"/>
      <w:divBdr>
        <w:top w:val="none" w:sz="0" w:space="0" w:color="auto"/>
        <w:left w:val="none" w:sz="0" w:space="0" w:color="auto"/>
        <w:bottom w:val="none" w:sz="0" w:space="0" w:color="auto"/>
        <w:right w:val="none" w:sz="0" w:space="0" w:color="auto"/>
      </w:divBdr>
    </w:div>
    <w:div w:id="969747008">
      <w:bodyDiv w:val="1"/>
      <w:marLeft w:val="0"/>
      <w:marRight w:val="0"/>
      <w:marTop w:val="0"/>
      <w:marBottom w:val="0"/>
      <w:divBdr>
        <w:top w:val="none" w:sz="0" w:space="0" w:color="auto"/>
        <w:left w:val="none" w:sz="0" w:space="0" w:color="auto"/>
        <w:bottom w:val="none" w:sz="0" w:space="0" w:color="auto"/>
        <w:right w:val="none" w:sz="0" w:space="0" w:color="auto"/>
      </w:divBdr>
    </w:div>
    <w:div w:id="1004743573">
      <w:bodyDiv w:val="1"/>
      <w:marLeft w:val="0"/>
      <w:marRight w:val="0"/>
      <w:marTop w:val="0"/>
      <w:marBottom w:val="0"/>
      <w:divBdr>
        <w:top w:val="none" w:sz="0" w:space="0" w:color="auto"/>
        <w:left w:val="none" w:sz="0" w:space="0" w:color="auto"/>
        <w:bottom w:val="none" w:sz="0" w:space="0" w:color="auto"/>
        <w:right w:val="none" w:sz="0" w:space="0" w:color="auto"/>
      </w:divBdr>
    </w:div>
    <w:div w:id="1121076585">
      <w:bodyDiv w:val="1"/>
      <w:marLeft w:val="0"/>
      <w:marRight w:val="0"/>
      <w:marTop w:val="0"/>
      <w:marBottom w:val="0"/>
      <w:divBdr>
        <w:top w:val="none" w:sz="0" w:space="0" w:color="auto"/>
        <w:left w:val="none" w:sz="0" w:space="0" w:color="auto"/>
        <w:bottom w:val="none" w:sz="0" w:space="0" w:color="auto"/>
        <w:right w:val="none" w:sz="0" w:space="0" w:color="auto"/>
      </w:divBdr>
    </w:div>
    <w:div w:id="1216890064">
      <w:bodyDiv w:val="1"/>
      <w:marLeft w:val="0"/>
      <w:marRight w:val="0"/>
      <w:marTop w:val="0"/>
      <w:marBottom w:val="0"/>
      <w:divBdr>
        <w:top w:val="none" w:sz="0" w:space="0" w:color="auto"/>
        <w:left w:val="none" w:sz="0" w:space="0" w:color="auto"/>
        <w:bottom w:val="none" w:sz="0" w:space="0" w:color="auto"/>
        <w:right w:val="none" w:sz="0" w:space="0" w:color="auto"/>
      </w:divBdr>
    </w:div>
    <w:div w:id="1238132409">
      <w:bodyDiv w:val="1"/>
      <w:marLeft w:val="0"/>
      <w:marRight w:val="0"/>
      <w:marTop w:val="0"/>
      <w:marBottom w:val="0"/>
      <w:divBdr>
        <w:top w:val="none" w:sz="0" w:space="0" w:color="auto"/>
        <w:left w:val="none" w:sz="0" w:space="0" w:color="auto"/>
        <w:bottom w:val="none" w:sz="0" w:space="0" w:color="auto"/>
        <w:right w:val="none" w:sz="0" w:space="0" w:color="auto"/>
      </w:divBdr>
    </w:div>
    <w:div w:id="1549994898">
      <w:bodyDiv w:val="1"/>
      <w:marLeft w:val="0"/>
      <w:marRight w:val="0"/>
      <w:marTop w:val="0"/>
      <w:marBottom w:val="0"/>
      <w:divBdr>
        <w:top w:val="none" w:sz="0" w:space="0" w:color="auto"/>
        <w:left w:val="none" w:sz="0" w:space="0" w:color="auto"/>
        <w:bottom w:val="none" w:sz="0" w:space="0" w:color="auto"/>
        <w:right w:val="none" w:sz="0" w:space="0" w:color="auto"/>
      </w:divBdr>
    </w:div>
    <w:div w:id="1698697434">
      <w:bodyDiv w:val="1"/>
      <w:marLeft w:val="0"/>
      <w:marRight w:val="0"/>
      <w:marTop w:val="0"/>
      <w:marBottom w:val="0"/>
      <w:divBdr>
        <w:top w:val="none" w:sz="0" w:space="0" w:color="auto"/>
        <w:left w:val="none" w:sz="0" w:space="0" w:color="auto"/>
        <w:bottom w:val="none" w:sz="0" w:space="0" w:color="auto"/>
        <w:right w:val="none" w:sz="0" w:space="0" w:color="auto"/>
      </w:divBdr>
    </w:div>
    <w:div w:id="1798328345">
      <w:bodyDiv w:val="1"/>
      <w:marLeft w:val="0"/>
      <w:marRight w:val="0"/>
      <w:marTop w:val="0"/>
      <w:marBottom w:val="0"/>
      <w:divBdr>
        <w:top w:val="none" w:sz="0" w:space="0" w:color="auto"/>
        <w:left w:val="none" w:sz="0" w:space="0" w:color="auto"/>
        <w:bottom w:val="none" w:sz="0" w:space="0" w:color="auto"/>
        <w:right w:val="none" w:sz="0" w:space="0" w:color="auto"/>
      </w:divBdr>
    </w:div>
    <w:div w:id="1817989332">
      <w:bodyDiv w:val="1"/>
      <w:marLeft w:val="0"/>
      <w:marRight w:val="0"/>
      <w:marTop w:val="0"/>
      <w:marBottom w:val="0"/>
      <w:divBdr>
        <w:top w:val="none" w:sz="0" w:space="0" w:color="auto"/>
        <w:left w:val="none" w:sz="0" w:space="0" w:color="auto"/>
        <w:bottom w:val="none" w:sz="0" w:space="0" w:color="auto"/>
        <w:right w:val="none" w:sz="0" w:space="0" w:color="auto"/>
      </w:divBdr>
    </w:div>
    <w:div w:id="1824346271">
      <w:bodyDiv w:val="1"/>
      <w:marLeft w:val="0"/>
      <w:marRight w:val="0"/>
      <w:marTop w:val="0"/>
      <w:marBottom w:val="0"/>
      <w:divBdr>
        <w:top w:val="none" w:sz="0" w:space="0" w:color="auto"/>
        <w:left w:val="none" w:sz="0" w:space="0" w:color="auto"/>
        <w:bottom w:val="none" w:sz="0" w:space="0" w:color="auto"/>
        <w:right w:val="none" w:sz="0" w:space="0" w:color="auto"/>
      </w:divBdr>
    </w:div>
    <w:div w:id="1970040880">
      <w:bodyDiv w:val="1"/>
      <w:marLeft w:val="0"/>
      <w:marRight w:val="0"/>
      <w:marTop w:val="0"/>
      <w:marBottom w:val="0"/>
      <w:divBdr>
        <w:top w:val="none" w:sz="0" w:space="0" w:color="auto"/>
        <w:left w:val="none" w:sz="0" w:space="0" w:color="auto"/>
        <w:bottom w:val="none" w:sz="0" w:space="0" w:color="auto"/>
        <w:right w:val="none" w:sz="0" w:space="0" w:color="auto"/>
      </w:divBdr>
    </w:div>
    <w:div w:id="1982349369">
      <w:bodyDiv w:val="1"/>
      <w:marLeft w:val="0"/>
      <w:marRight w:val="0"/>
      <w:marTop w:val="0"/>
      <w:marBottom w:val="0"/>
      <w:divBdr>
        <w:top w:val="none" w:sz="0" w:space="0" w:color="auto"/>
        <w:left w:val="none" w:sz="0" w:space="0" w:color="auto"/>
        <w:bottom w:val="none" w:sz="0" w:space="0" w:color="auto"/>
        <w:right w:val="none" w:sz="0" w:space="0" w:color="auto"/>
      </w:divBdr>
    </w:div>
    <w:div w:id="1996373984">
      <w:bodyDiv w:val="1"/>
      <w:marLeft w:val="0"/>
      <w:marRight w:val="0"/>
      <w:marTop w:val="0"/>
      <w:marBottom w:val="0"/>
      <w:divBdr>
        <w:top w:val="none" w:sz="0" w:space="0" w:color="auto"/>
        <w:left w:val="none" w:sz="0" w:space="0" w:color="auto"/>
        <w:bottom w:val="none" w:sz="0" w:space="0" w:color="auto"/>
        <w:right w:val="none" w:sz="0" w:space="0" w:color="auto"/>
      </w:divBdr>
    </w:div>
    <w:div w:id="20244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ocuments\Proposal%201-3%20fixed.docx" TargetMode="External"/><Relationship Id="rId18" Type="http://schemas.openxmlformats.org/officeDocument/2006/relationships/chart" Target="charts/chart1.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ENOVO\Documents\Proposal%201-3%20fixed.docx"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kompasiana.com"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NOVO\Documents\Proposal%201-3%20fixed.docx"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8.png"/><Relationship Id="rId10" Type="http://schemas.openxmlformats.org/officeDocument/2006/relationships/hyperlink" Target="file:///C:\Users\LENOVO\Documents\Proposal%201-3%20fixed.docx" TargetMode="External"/><Relationship Id="rId19" Type="http://schemas.openxmlformats.org/officeDocument/2006/relationships/chart" Target="charts/chart2.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LENOVO\Documents\Proposal%201-3%20fixed.docx" TargetMode="External"/><Relationship Id="rId14" Type="http://schemas.openxmlformats.org/officeDocument/2006/relationships/hyperlink" Target="file:///C:\Users\LENOVO\Documents\Proposal%201-3%20fixed.docx" TargetMode="External"/><Relationship Id="rId22" Type="http://schemas.openxmlformats.org/officeDocument/2006/relationships/image" Target="media/image3.png"/><Relationship Id="rId27" Type="http://schemas.openxmlformats.org/officeDocument/2006/relationships/hyperlink" Target="https://www.idx.co.id/id/perusahaan-tercatat/nilai-esg" TargetMode="External"/><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cuments\diagramm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ID" sz="1000"/>
              <a:t>PERUSAHAAN N100 DUNIA YANG MENGUNGKAPKAN SUSTAINABILITY REPORT</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490-4C6A-A70C-6BB77B35462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490-4C6A-A70C-6BB77B35462D}"/>
              </c:ext>
            </c:extLst>
          </c:dPt>
          <c:dLbls>
            <c:dLbl>
              <c:idx val="0"/>
              <c:layout>
                <c:manualLayout>
                  <c:x val="1.6794438464976049E-2"/>
                  <c:y val="-4.6985860638388055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sz="900"/>
                      <a:t>Yang melaporkan</a:t>
                    </a:r>
                  </a:p>
                  <a:p>
                    <a:pPr>
                      <a:defRPr sz="900"/>
                    </a:pPr>
                    <a:r>
                      <a:rPr lang="en-US" sz="900"/>
                      <a:t>79%</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3449083253082573"/>
                      <c:h val="0.21759235740693703"/>
                    </c:manualLayout>
                  </c15:layout>
                  <c15:showDataLabelsRange val="0"/>
                </c:ext>
                <c:ext xmlns:c16="http://schemas.microsoft.com/office/drawing/2014/chart" uri="{C3380CC4-5D6E-409C-BE32-E72D297353CC}">
                  <c16:uniqueId val="{00000001-8490-4C6A-A70C-6BB77B35462D}"/>
                </c:ext>
              </c:extLst>
            </c:dLbl>
            <c:dLbl>
              <c:idx val="1"/>
              <c:layout>
                <c:manualLayout>
                  <c:x val="-4.8040307911151577E-3"/>
                  <c:y val="9.8049370172814426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sz="900">
                        <a:solidFill>
                          <a:schemeClr val="accent2"/>
                        </a:solidFill>
                      </a:rPr>
                      <a:t>Tidak</a:t>
                    </a:r>
                    <a:r>
                      <a:rPr lang="en-US" sz="900" baseline="0">
                        <a:solidFill>
                          <a:schemeClr val="accent2"/>
                        </a:solidFill>
                      </a:rPr>
                      <a:t>  melaporkan</a:t>
                    </a:r>
                  </a:p>
                  <a:p>
                    <a:pPr>
                      <a:defRPr sz="900">
                        <a:solidFill>
                          <a:schemeClr val="accent1"/>
                        </a:solidFill>
                      </a:defRPr>
                    </a:pPr>
                    <a:r>
                      <a:rPr lang="en-US" sz="900" baseline="0">
                        <a:solidFill>
                          <a:schemeClr val="accent2"/>
                        </a:solidFill>
                      </a:rPr>
                      <a:t>21%</a:t>
                    </a:r>
                    <a:endParaRPr lang="en-US" sz="900">
                      <a:solidFill>
                        <a:schemeClr val="accent2"/>
                      </a:solidFill>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3888479767367207"/>
                      <c:h val="0.23551350436034205"/>
                    </c:manualLayout>
                  </c15:layout>
                  <c15:showDataLabelsRange val="0"/>
                </c:ext>
                <c:ext xmlns:c16="http://schemas.microsoft.com/office/drawing/2014/chart" uri="{C3380CC4-5D6E-409C-BE32-E72D297353CC}">
                  <c16:uniqueId val="{00000003-8490-4C6A-A70C-6BB77B35462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Sheet1!$C$10:$D$11</c:f>
              <c:multiLvlStrCache>
                <c:ptCount val="2"/>
                <c:lvl>
                  <c:pt idx="0">
                    <c:v>Yang melaporkan</c:v>
                  </c:pt>
                  <c:pt idx="1">
                    <c:v>Tidak melaporkan</c:v>
                  </c:pt>
                </c:lvl>
                <c:lvl>
                  <c:pt idx="0">
                    <c:v>1</c:v>
                  </c:pt>
                  <c:pt idx="1">
                    <c:v>2</c:v>
                  </c:pt>
                </c:lvl>
              </c:multiLvlStrCache>
            </c:multiLvlStrRef>
          </c:cat>
          <c:val>
            <c:numRef>
              <c:f>Sheet1!$E$10:$E$11</c:f>
              <c:numCache>
                <c:formatCode>0%</c:formatCode>
                <c:ptCount val="2"/>
                <c:pt idx="0">
                  <c:v>0.79</c:v>
                </c:pt>
                <c:pt idx="1">
                  <c:v>0.21</c:v>
                </c:pt>
              </c:numCache>
            </c:numRef>
          </c:val>
          <c:extLst>
            <c:ext xmlns:c16="http://schemas.microsoft.com/office/drawing/2014/chart" uri="{C3380CC4-5D6E-409C-BE32-E72D297353CC}">
              <c16:uniqueId val="{00000004-8490-4C6A-A70C-6BB77B35462D}"/>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cap="all" baseline="0">
                <a:solidFill>
                  <a:schemeClr val="tx1">
                    <a:lumMod val="65000"/>
                    <a:lumOff val="35000"/>
                  </a:schemeClr>
                </a:solidFill>
                <a:latin typeface="+mn-lt"/>
                <a:ea typeface="+mn-ea"/>
                <a:cs typeface="+mn-cs"/>
              </a:defRPr>
            </a:pPr>
            <a:r>
              <a:rPr lang="en-ID" sz="1050"/>
              <a:t>PERUSAHAAN G250 YANG MENGUNGAPKAN SUSTAINABILITY REPORT</a:t>
            </a:r>
          </a:p>
        </c:rich>
      </c:tx>
      <c:overlay val="0"/>
      <c:spPr>
        <a:noFill/>
        <a:ln>
          <a:noFill/>
        </a:ln>
        <a:effectLst/>
      </c:spPr>
      <c:txPr>
        <a:bodyPr rot="0" spcFirstLastPara="1" vertOverflow="ellipsis" vert="horz" wrap="square" anchor="ctr" anchorCtr="1"/>
        <a:lstStyle/>
        <a:p>
          <a:pPr>
            <a:defRPr sz="105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C91-4CCF-A05C-3188A49C29B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C91-4CCF-A05C-3188A49C29B3}"/>
              </c:ext>
            </c:extLst>
          </c:dPt>
          <c:dLbls>
            <c:dLbl>
              <c:idx val="0"/>
              <c:layout>
                <c:manualLayout>
                  <c:x val="5.5023206696010046E-2"/>
                  <c:y val="-6.0904421954723918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a:t>Yang melaporkan</a:t>
                    </a:r>
                  </a:p>
                  <a:p>
                    <a:pPr>
                      <a:defRPr sz="900"/>
                    </a:pPr>
                    <a:r>
                      <a:rPr lang="en-US"/>
                      <a:t>96%</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1703309026325515"/>
                      <c:h val="0.22993060333477733"/>
                    </c:manualLayout>
                  </c15:layout>
                  <c15:showDataLabelsRange val="0"/>
                </c:ext>
                <c:ext xmlns:c16="http://schemas.microsoft.com/office/drawing/2014/chart" uri="{C3380CC4-5D6E-409C-BE32-E72D297353CC}">
                  <c16:uniqueId val="{00000001-8C91-4CCF-A05C-3188A49C29B3}"/>
                </c:ext>
              </c:extLst>
            </c:dLbl>
            <c:dLbl>
              <c:idx val="1"/>
              <c:layout>
                <c:manualLayout>
                  <c:x val="-3.9973306179854937E-2"/>
                  <c:y val="8.4861701939983422E-2"/>
                </c:manualLayout>
              </c:layout>
              <c:tx>
                <c:rich>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r>
                      <a:rPr lang="en-US">
                        <a:solidFill>
                          <a:schemeClr val="accent2"/>
                        </a:solidFill>
                      </a:rPr>
                      <a:t>Tidak melaporkan</a:t>
                    </a:r>
                  </a:p>
                  <a:p>
                    <a:pPr>
                      <a:defRPr sz="900">
                        <a:solidFill>
                          <a:schemeClr val="accent1"/>
                        </a:solidFill>
                      </a:defRPr>
                    </a:pPr>
                    <a:r>
                      <a:rPr lang="en-US">
                        <a:solidFill>
                          <a:schemeClr val="accent2"/>
                        </a:solidFill>
                      </a:rPr>
                      <a:t>4%</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1786019530468623"/>
                      <c:h val="0.21914311681913548"/>
                    </c:manualLayout>
                  </c15:layout>
                  <c15:showDataLabelsRange val="0"/>
                </c:ext>
                <c:ext xmlns:c16="http://schemas.microsoft.com/office/drawing/2014/chart" uri="{C3380CC4-5D6E-409C-BE32-E72D297353CC}">
                  <c16:uniqueId val="{00000003-8C91-4CCF-A05C-3188A49C29B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Sheet1!$C$6:$D$7</c:f>
              <c:multiLvlStrCache>
                <c:ptCount val="2"/>
                <c:lvl>
                  <c:pt idx="0">
                    <c:v>Yang melaporkan</c:v>
                  </c:pt>
                  <c:pt idx="1">
                    <c:v>Tidak melaporkan</c:v>
                  </c:pt>
                </c:lvl>
                <c:lvl>
                  <c:pt idx="0">
                    <c:v>1</c:v>
                  </c:pt>
                  <c:pt idx="1">
                    <c:v>2</c:v>
                  </c:pt>
                </c:lvl>
              </c:multiLvlStrCache>
            </c:multiLvlStrRef>
          </c:cat>
          <c:val>
            <c:numRef>
              <c:f>Sheet1!$E$6:$E$7</c:f>
              <c:numCache>
                <c:formatCode>0%</c:formatCode>
                <c:ptCount val="2"/>
                <c:pt idx="0">
                  <c:v>0.96</c:v>
                </c:pt>
                <c:pt idx="1">
                  <c:v>0.04</c:v>
                </c:pt>
              </c:numCache>
            </c:numRef>
          </c:val>
          <c:extLst>
            <c:ext xmlns:c16="http://schemas.microsoft.com/office/drawing/2014/chart" uri="{C3380CC4-5D6E-409C-BE32-E72D297353CC}">
              <c16:uniqueId val="{00000004-8C91-4CCF-A05C-3188A49C29B3}"/>
            </c:ext>
          </c:extLst>
        </c:ser>
        <c:dLbls>
          <c:dLblPos val="outEnd"/>
          <c:showLegendKey val="0"/>
          <c:showVal val="0"/>
          <c:showCatName val="1"/>
          <c:showSerName val="0"/>
          <c:showPercent val="0"/>
          <c:showBubbleSize val="0"/>
          <c:showLeaderLines val="1"/>
        </c:dLbls>
        <c:firstSliceAng val="337"/>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9689-9CC6-448A-A013-A8F29230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22025</Words>
  <Characters>125547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Ricco Candra</dc:creator>
  <cp:keywords/>
  <dc:description/>
  <cp:lastModifiedBy>Ricco Candra</cp:lastModifiedBy>
  <cp:revision>3</cp:revision>
  <cp:lastPrinted>2025-05-08T05:36:00Z</cp:lastPrinted>
  <dcterms:created xsi:type="dcterms:W3CDTF">2025-11-20T17:35:00Z</dcterms:created>
  <dcterms:modified xsi:type="dcterms:W3CDTF">2025-11-20T18:16:00Z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2b5fab4a-30d4-38dd-b367-baa61ea4c2af</vt:lpwstr>
  </property>
</Properties>
</file>