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Default Extension="png" ContentType="image/png"/>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327"/>
        <w:ind w:left="950" w:right="381" w:hanging="1"/>
        <w:jc w:val="center"/>
        <w:rPr>
          <w:b/>
          <w:sz w:val="32"/>
        </w:rPr>
      </w:pPr>
      <w:bookmarkStart w:name="_bookmark0" w:id="1"/>
      <w:bookmarkEnd w:id="1"/>
      <w:r>
        <w:rPr/>
      </w:r>
      <w:r>
        <w:rPr>
          <w:b/>
          <w:sz w:val="32"/>
        </w:rPr>
        <w:t>KINERJA PEMERINTAH DESA GIRI MUKTI DI KABUPATEN PENAJAM PASER UTARA MENGGUNAKAN</w:t>
      </w:r>
      <w:r>
        <w:rPr>
          <w:b/>
          <w:spacing w:val="-11"/>
          <w:sz w:val="32"/>
        </w:rPr>
        <w:t> </w:t>
      </w:r>
      <w:r>
        <w:rPr>
          <w:b/>
          <w:sz w:val="32"/>
        </w:rPr>
        <w:t>INDEKS</w:t>
      </w:r>
      <w:r>
        <w:rPr>
          <w:b/>
          <w:spacing w:val="-11"/>
          <w:sz w:val="32"/>
        </w:rPr>
        <w:t> </w:t>
      </w:r>
      <w:r>
        <w:rPr>
          <w:b/>
          <w:sz w:val="32"/>
        </w:rPr>
        <w:t>DESA</w:t>
      </w:r>
      <w:r>
        <w:rPr>
          <w:b/>
          <w:spacing w:val="-15"/>
          <w:sz w:val="32"/>
        </w:rPr>
        <w:t> </w:t>
      </w:r>
      <w:r>
        <w:rPr>
          <w:b/>
          <w:sz w:val="32"/>
        </w:rPr>
        <w:t>MEMBANGUN </w:t>
      </w:r>
      <w:r>
        <w:rPr>
          <w:b/>
          <w:spacing w:val="-2"/>
          <w:sz w:val="32"/>
        </w:rPr>
        <w:t>(IDM)</w:t>
      </w:r>
    </w:p>
    <w:p>
      <w:pPr>
        <w:pStyle w:val="BodyText"/>
        <w:spacing w:before="367"/>
        <w:rPr>
          <w:b/>
          <w:sz w:val="32"/>
        </w:rPr>
      </w:pPr>
    </w:p>
    <w:p>
      <w:pPr>
        <w:spacing w:before="0"/>
        <w:ind w:left="1793" w:right="1229" w:firstLine="0"/>
        <w:jc w:val="center"/>
        <w:rPr>
          <w:b/>
          <w:sz w:val="28"/>
        </w:rPr>
      </w:pPr>
      <w:r>
        <w:rPr>
          <w:b/>
          <w:spacing w:val="-2"/>
          <w:sz w:val="28"/>
        </w:rPr>
        <w:t>SKRIPSI</w:t>
      </w:r>
    </w:p>
    <w:p>
      <w:pPr>
        <w:pStyle w:val="BodyText"/>
        <w:spacing w:before="4"/>
        <w:ind w:left="1793" w:right="1231"/>
        <w:jc w:val="center"/>
      </w:pPr>
      <w:r>
        <w:rPr/>
        <w:t>UNTUK</w:t>
      </w:r>
      <w:r>
        <w:rPr>
          <w:spacing w:val="-6"/>
        </w:rPr>
        <w:t> </w:t>
      </w:r>
      <w:r>
        <w:rPr/>
        <w:t>UJIAN </w:t>
      </w:r>
      <w:r>
        <w:rPr>
          <w:spacing w:val="-2"/>
        </w:rPr>
        <w:t>SKRIPSI</w:t>
      </w:r>
    </w:p>
    <w:p>
      <w:pPr>
        <w:pStyle w:val="BodyText"/>
        <w:rPr>
          <w:sz w:val="20"/>
        </w:rPr>
      </w:pPr>
    </w:p>
    <w:p>
      <w:pPr>
        <w:pStyle w:val="BodyText"/>
        <w:rPr>
          <w:sz w:val="20"/>
        </w:rPr>
      </w:pPr>
    </w:p>
    <w:p>
      <w:pPr>
        <w:pStyle w:val="BodyText"/>
        <w:spacing w:before="115"/>
        <w:rPr>
          <w:sz w:val="20"/>
        </w:rPr>
      </w:pPr>
      <w:r>
        <w:rPr>
          <w:sz w:val="20"/>
        </w:rPr>
        <w:drawing>
          <wp:anchor distT="0" distB="0" distL="0" distR="0" allowOverlap="1" layoutInCell="1" locked="0" behindDoc="1" simplePos="0" relativeHeight="487587840">
            <wp:simplePos x="0" y="0"/>
            <wp:positionH relativeFrom="page">
              <wp:posOffset>3097805</wp:posOffset>
            </wp:positionH>
            <wp:positionV relativeFrom="paragraph">
              <wp:posOffset>234852</wp:posOffset>
            </wp:positionV>
            <wp:extent cx="1769194" cy="1656206"/>
            <wp:effectExtent l="0" t="0" r="0" b="0"/>
            <wp:wrapTopAndBottom/>
            <wp:docPr id="1" name="Image 1" descr="1503048242445"/>
            <wp:cNvGraphicFramePr>
              <a:graphicFrameLocks/>
            </wp:cNvGraphicFramePr>
            <a:graphic>
              <a:graphicData uri="http://schemas.openxmlformats.org/drawingml/2006/picture">
                <pic:pic>
                  <pic:nvPicPr>
                    <pic:cNvPr id="1" name="Image 1" descr="1503048242445"/>
                    <pic:cNvPicPr/>
                  </pic:nvPicPr>
                  <pic:blipFill>
                    <a:blip r:embed="rId5" cstate="print"/>
                    <a:stretch>
                      <a:fillRect/>
                    </a:stretch>
                  </pic:blipFill>
                  <pic:spPr>
                    <a:xfrm>
                      <a:off x="0" y="0"/>
                      <a:ext cx="1769194" cy="1656206"/>
                    </a:xfrm>
                    <a:prstGeom prst="rect">
                      <a:avLst/>
                    </a:prstGeom>
                  </pic:spPr>
                </pic:pic>
              </a:graphicData>
            </a:graphic>
          </wp:anchor>
        </w:drawing>
      </w:r>
    </w:p>
    <w:p>
      <w:pPr>
        <w:pStyle w:val="BodyText"/>
        <w:spacing w:before="24"/>
      </w:pPr>
    </w:p>
    <w:p>
      <w:pPr>
        <w:spacing w:before="1"/>
        <w:ind w:left="1793" w:right="1227" w:firstLine="0"/>
        <w:jc w:val="center"/>
        <w:rPr>
          <w:sz w:val="28"/>
        </w:rPr>
      </w:pPr>
      <w:r>
        <w:rPr>
          <w:spacing w:val="-4"/>
          <w:sz w:val="28"/>
        </w:rPr>
        <w:t>Oleh:</w:t>
      </w:r>
    </w:p>
    <w:p>
      <w:pPr>
        <w:spacing w:before="283"/>
        <w:ind w:left="1793" w:right="1227" w:firstLine="0"/>
        <w:jc w:val="center"/>
        <w:rPr>
          <w:b/>
          <w:sz w:val="28"/>
        </w:rPr>
      </w:pPr>
      <w:r>
        <w:rPr>
          <w:b/>
          <w:sz w:val="28"/>
        </w:rPr>
        <w:t>MUHAMMAD</w:t>
      </w:r>
      <w:r>
        <w:rPr>
          <w:b/>
          <w:spacing w:val="-18"/>
          <w:sz w:val="28"/>
        </w:rPr>
        <w:t> </w:t>
      </w:r>
      <w:r>
        <w:rPr>
          <w:b/>
          <w:sz w:val="28"/>
        </w:rPr>
        <w:t>RIZQI</w:t>
      </w:r>
      <w:r>
        <w:rPr>
          <w:b/>
          <w:spacing w:val="-17"/>
          <w:sz w:val="28"/>
        </w:rPr>
        <w:t> </w:t>
      </w:r>
      <w:r>
        <w:rPr>
          <w:b/>
          <w:sz w:val="28"/>
        </w:rPr>
        <w:t>RAHMADI </w:t>
      </w:r>
      <w:r>
        <w:rPr>
          <w:b/>
          <w:spacing w:val="-2"/>
          <w:sz w:val="28"/>
        </w:rPr>
        <w:t>1801035049</w:t>
      </w:r>
    </w:p>
    <w:p>
      <w:pPr>
        <w:spacing w:before="0"/>
        <w:ind w:left="1797" w:right="1227" w:firstLine="0"/>
        <w:jc w:val="center"/>
        <w:rPr>
          <w:b/>
          <w:sz w:val="32"/>
        </w:rPr>
      </w:pPr>
      <w:r>
        <w:rPr>
          <w:b/>
          <w:sz w:val="32"/>
        </w:rPr>
        <w:t>S1- </w:t>
      </w:r>
      <w:r>
        <w:rPr>
          <w:b/>
          <w:spacing w:val="-2"/>
          <w:sz w:val="32"/>
        </w:rPr>
        <w:t>AKUNTANSI</w:t>
      </w:r>
    </w:p>
    <w:p>
      <w:pPr>
        <w:pStyle w:val="BodyText"/>
        <w:rPr>
          <w:b/>
          <w:sz w:val="32"/>
        </w:rPr>
      </w:pPr>
    </w:p>
    <w:p>
      <w:pPr>
        <w:pStyle w:val="BodyText"/>
        <w:spacing w:before="241"/>
        <w:rPr>
          <w:b/>
          <w:sz w:val="32"/>
        </w:rPr>
      </w:pPr>
    </w:p>
    <w:p>
      <w:pPr>
        <w:spacing w:line="240" w:lineRule="auto" w:before="0"/>
        <w:ind w:left="1793" w:right="1227" w:firstLine="0"/>
        <w:jc w:val="center"/>
        <w:rPr>
          <w:b/>
          <w:sz w:val="32"/>
        </w:rPr>
      </w:pPr>
      <w:r>
        <w:rPr>
          <w:b/>
          <w:sz w:val="32"/>
        </w:rPr>
        <w:t>FAKULTAS</w:t>
      </w:r>
      <w:r>
        <w:rPr>
          <w:b/>
          <w:spacing w:val="-13"/>
          <w:sz w:val="32"/>
        </w:rPr>
        <w:t> </w:t>
      </w:r>
      <w:r>
        <w:rPr>
          <w:b/>
          <w:sz w:val="32"/>
        </w:rPr>
        <w:t>EKONOMI</w:t>
      </w:r>
      <w:r>
        <w:rPr>
          <w:b/>
          <w:spacing w:val="-12"/>
          <w:sz w:val="32"/>
        </w:rPr>
        <w:t> </w:t>
      </w:r>
      <w:r>
        <w:rPr>
          <w:b/>
          <w:sz w:val="32"/>
        </w:rPr>
        <w:t>DAN</w:t>
      </w:r>
      <w:r>
        <w:rPr>
          <w:b/>
          <w:spacing w:val="-10"/>
          <w:sz w:val="32"/>
        </w:rPr>
        <w:t> </w:t>
      </w:r>
      <w:r>
        <w:rPr>
          <w:b/>
          <w:sz w:val="32"/>
        </w:rPr>
        <w:t>BISNIS UNIVERSITAS MULAWARMAN </w:t>
      </w:r>
      <w:r>
        <w:rPr>
          <w:b/>
          <w:spacing w:val="-2"/>
          <w:sz w:val="32"/>
        </w:rPr>
        <w:t>SAMARINDA</w:t>
      </w:r>
    </w:p>
    <w:p>
      <w:pPr>
        <w:spacing w:before="0"/>
        <w:ind w:left="1795" w:right="1227" w:firstLine="0"/>
        <w:jc w:val="center"/>
        <w:rPr>
          <w:b/>
          <w:sz w:val="32"/>
        </w:rPr>
      </w:pPr>
      <w:r>
        <w:rPr>
          <w:b/>
          <w:spacing w:val="-4"/>
          <w:sz w:val="32"/>
        </w:rPr>
        <w:t>2025</w:t>
      </w:r>
    </w:p>
    <w:p>
      <w:pPr>
        <w:spacing w:after="0"/>
        <w:jc w:val="center"/>
        <w:rPr>
          <w:b/>
          <w:sz w:val="32"/>
        </w:rPr>
        <w:sectPr>
          <w:type w:val="continuous"/>
          <w:pgSz w:w="11910" w:h="16840"/>
          <w:pgMar w:top="1920" w:bottom="280" w:left="1700" w:right="1700"/>
        </w:sectPr>
      </w:pPr>
    </w:p>
    <w:p>
      <w:pPr>
        <w:pStyle w:val="BodyText"/>
        <w:spacing w:before="4"/>
        <w:rPr>
          <w:b/>
          <w:sz w:val="17"/>
        </w:rPr>
      </w:pPr>
      <w:r>
        <w:rPr>
          <w:b/>
          <w:sz w:val="17"/>
        </w:rPr>
        <w:drawing>
          <wp:anchor distT="0" distB="0" distL="0" distR="0" allowOverlap="1" layoutInCell="1" locked="0" behindDoc="0" simplePos="0" relativeHeight="15729152">
            <wp:simplePos x="0" y="0"/>
            <wp:positionH relativeFrom="page">
              <wp:posOffset>721069</wp:posOffset>
            </wp:positionH>
            <wp:positionV relativeFrom="page">
              <wp:posOffset>0</wp:posOffset>
            </wp:positionV>
            <wp:extent cx="6114360" cy="101219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114360" cy="10121900"/>
                    </a:xfrm>
                    <a:prstGeom prst="rect">
                      <a:avLst/>
                    </a:prstGeom>
                  </pic:spPr>
                </pic:pic>
              </a:graphicData>
            </a:graphic>
          </wp:anchor>
        </w:drawing>
      </w:r>
    </w:p>
    <w:p>
      <w:pPr>
        <w:pStyle w:val="BodyText"/>
        <w:spacing w:after="0"/>
        <w:rPr>
          <w:b/>
          <w:sz w:val="17"/>
        </w:rPr>
        <w:sectPr>
          <w:pgSz w:w="11900" w:h="16840"/>
          <w:pgMar w:top="0" w:bottom="280" w:left="1700" w:right="1700"/>
        </w:sectPr>
      </w:pPr>
    </w:p>
    <w:p>
      <w:pPr>
        <w:pStyle w:val="BodyText"/>
        <w:spacing w:before="4"/>
        <w:rPr>
          <w:b/>
          <w:sz w:val="17"/>
        </w:rPr>
      </w:pPr>
      <w:r>
        <w:rPr>
          <w:b/>
          <w:sz w:val="17"/>
        </w:rPr>
        <w:drawing>
          <wp:anchor distT="0" distB="0" distL="0" distR="0" allowOverlap="1" layoutInCell="1" locked="0" behindDoc="0" simplePos="0" relativeHeight="15729664">
            <wp:simplePos x="0" y="0"/>
            <wp:positionH relativeFrom="page">
              <wp:posOffset>594094</wp:posOffset>
            </wp:positionH>
            <wp:positionV relativeFrom="page">
              <wp:posOffset>0</wp:posOffset>
            </wp:positionV>
            <wp:extent cx="5394810" cy="1012190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394810" cy="10121900"/>
                    </a:xfrm>
                    <a:prstGeom prst="rect">
                      <a:avLst/>
                    </a:prstGeom>
                  </pic:spPr>
                </pic:pic>
              </a:graphicData>
            </a:graphic>
          </wp:anchor>
        </w:drawing>
      </w:r>
    </w:p>
    <w:p>
      <w:pPr>
        <w:pStyle w:val="BodyText"/>
        <w:spacing w:after="0"/>
        <w:rPr>
          <w:b/>
          <w:sz w:val="17"/>
        </w:rPr>
        <w:sectPr>
          <w:pgSz w:w="11900" w:h="16840"/>
          <w:pgMar w:top="0" w:bottom="280" w:left="1700" w:right="1700"/>
        </w:sectPr>
      </w:pPr>
    </w:p>
    <w:p>
      <w:pPr>
        <w:pStyle w:val="BodyText"/>
        <w:rPr>
          <w:b/>
        </w:rPr>
      </w:pPr>
    </w:p>
    <w:p>
      <w:pPr>
        <w:pStyle w:val="BodyText"/>
        <w:spacing w:before="12"/>
        <w:rPr>
          <w:b/>
        </w:rPr>
      </w:pPr>
    </w:p>
    <w:p>
      <w:pPr>
        <w:pStyle w:val="Heading1"/>
        <w:spacing w:before="1"/>
        <w:ind w:left="429"/>
      </w:pPr>
      <w:bookmarkStart w:name="ABSTRAK" w:id="2"/>
      <w:bookmarkEnd w:id="2"/>
      <w:r>
        <w:rPr>
          <w:b w:val="0"/>
        </w:rPr>
      </w:r>
      <w:bookmarkStart w:name="_bookmark1" w:id="3"/>
      <w:bookmarkEnd w:id="3"/>
      <w:r>
        <w:rPr>
          <w:b w:val="0"/>
        </w:rPr>
      </w:r>
      <w:r>
        <w:rPr>
          <w:spacing w:val="-2"/>
        </w:rPr>
        <w:t>ABSTRAK</w:t>
      </w:r>
    </w:p>
    <w:p>
      <w:pPr>
        <w:pStyle w:val="BodyText"/>
        <w:spacing w:before="137"/>
        <w:ind w:left="566" w:right="133"/>
        <w:jc w:val="both"/>
      </w:pPr>
      <w:r>
        <w:rPr/>
        <w:t>Muhammad Rizqi Rahmadi, 2025. Kinerja Pemerintah Desa Giri Mukti di Kabupaten Penajam Paser Utara Menggunakan Indeks Desa Membangun. Skripsi di bawah bimbingan Ibu Wulan Iyhig Ratna Sari. Penelitian ini bertujuan untuk mengetahui kinerja Pemerintah Desa Giri Mukti melalui pendekatan Indeks Desa Membangun (IDM) sebagai alat ukur utama pembangunan desa. IDM terdiri dari tiga</w:t>
      </w:r>
      <w:r>
        <w:rPr>
          <w:spacing w:val="-3"/>
        </w:rPr>
        <w:t> </w:t>
      </w:r>
      <w:r>
        <w:rPr/>
        <w:t>dimensi: indeks</w:t>
      </w:r>
      <w:r>
        <w:rPr>
          <w:spacing w:val="-4"/>
        </w:rPr>
        <w:t> </w:t>
      </w:r>
      <w:r>
        <w:rPr/>
        <w:t>ketahanan</w:t>
      </w:r>
      <w:r>
        <w:rPr>
          <w:spacing w:val="-6"/>
        </w:rPr>
        <w:t> </w:t>
      </w:r>
      <w:r>
        <w:rPr/>
        <w:t>sosial</w:t>
      </w:r>
      <w:r>
        <w:rPr>
          <w:spacing w:val="-11"/>
        </w:rPr>
        <w:t> </w:t>
      </w:r>
      <w:r>
        <w:rPr/>
        <w:t>(IKS), indeks</w:t>
      </w:r>
      <w:r>
        <w:rPr>
          <w:spacing w:val="-3"/>
        </w:rPr>
        <w:t> </w:t>
      </w:r>
      <w:r>
        <w:rPr/>
        <w:t>ketahanan</w:t>
      </w:r>
      <w:r>
        <w:rPr>
          <w:spacing w:val="-6"/>
        </w:rPr>
        <w:t> </w:t>
      </w:r>
      <w:r>
        <w:rPr/>
        <w:t>ekonomi</w:t>
      </w:r>
      <w:r>
        <w:rPr>
          <w:spacing w:val="-11"/>
        </w:rPr>
        <w:t> </w:t>
      </w:r>
      <w:r>
        <w:rPr/>
        <w:t>(IKE), dan indeks ketahanan lingkungan (IKL). Metode penelitian menggunakan pendekatan deskriptif dengan teknik dokumentasi dan wawancara. Hasil menunjukkan bahwa status IDM Desa Giri Mukti selama tiga tahun berturut-turut berada pada kategori Mandiri,</w:t>
      </w:r>
      <w:r>
        <w:rPr>
          <w:spacing w:val="-6"/>
        </w:rPr>
        <w:t> </w:t>
      </w:r>
      <w:r>
        <w:rPr/>
        <w:t>didukung</w:t>
      </w:r>
      <w:r>
        <w:rPr>
          <w:spacing w:val="-8"/>
        </w:rPr>
        <w:t> </w:t>
      </w:r>
      <w:r>
        <w:rPr/>
        <w:t>oleh</w:t>
      </w:r>
      <w:r>
        <w:rPr>
          <w:spacing w:val="-12"/>
        </w:rPr>
        <w:t> </w:t>
      </w:r>
      <w:r>
        <w:rPr/>
        <w:t>peningkatan</w:t>
      </w:r>
      <w:r>
        <w:rPr>
          <w:spacing w:val="-12"/>
        </w:rPr>
        <w:t> </w:t>
      </w:r>
      <w:r>
        <w:rPr/>
        <w:t>skor</w:t>
      </w:r>
      <w:r>
        <w:rPr>
          <w:spacing w:val="-15"/>
        </w:rPr>
        <w:t> </w:t>
      </w:r>
      <w:r>
        <w:rPr/>
        <w:t>terutama</w:t>
      </w:r>
      <w:r>
        <w:rPr>
          <w:spacing w:val="-8"/>
        </w:rPr>
        <w:t> </w:t>
      </w:r>
      <w:r>
        <w:rPr/>
        <w:t>pada</w:t>
      </w:r>
      <w:r>
        <w:rPr>
          <w:spacing w:val="-8"/>
        </w:rPr>
        <w:t> </w:t>
      </w:r>
      <w:r>
        <w:rPr/>
        <w:t>dimensi</w:t>
      </w:r>
      <w:r>
        <w:rPr>
          <w:spacing w:val="-15"/>
        </w:rPr>
        <w:t> </w:t>
      </w:r>
      <w:r>
        <w:rPr/>
        <w:t>ekonomi.</w:t>
      </w:r>
      <w:r>
        <w:rPr>
          <w:spacing w:val="-6"/>
        </w:rPr>
        <w:t> </w:t>
      </w:r>
      <w:r>
        <w:rPr/>
        <w:t>Namun, beberapa indikator seperti kepesertaan BPJS dan penyediaan fasilitas pendidikan sekolah luar biasa masih memerlukan perhatian. Kinerja pemerintah desa dinilai dari kemampuannya menjalankan program pembangunan yang berdampak langsung</w:t>
      </w:r>
      <w:r>
        <w:rPr>
          <w:spacing w:val="-12"/>
        </w:rPr>
        <w:t> </w:t>
      </w:r>
      <w:r>
        <w:rPr/>
        <w:t>terhadap</w:t>
      </w:r>
      <w:r>
        <w:rPr>
          <w:spacing w:val="-12"/>
        </w:rPr>
        <w:t> </w:t>
      </w:r>
      <w:r>
        <w:rPr/>
        <w:t>perbaikan</w:t>
      </w:r>
      <w:r>
        <w:rPr>
          <w:spacing w:val="-15"/>
        </w:rPr>
        <w:t> </w:t>
      </w:r>
      <w:r>
        <w:rPr/>
        <w:t>skor</w:t>
      </w:r>
      <w:r>
        <w:rPr>
          <w:spacing w:val="-10"/>
        </w:rPr>
        <w:t> </w:t>
      </w:r>
      <w:r>
        <w:rPr/>
        <w:t>IDM.</w:t>
      </w:r>
      <w:r>
        <w:rPr>
          <w:spacing w:val="-10"/>
        </w:rPr>
        <w:t> </w:t>
      </w:r>
      <w:r>
        <w:rPr/>
        <w:t>Dengan</w:t>
      </w:r>
      <w:r>
        <w:rPr>
          <w:spacing w:val="-15"/>
        </w:rPr>
        <w:t> </w:t>
      </w:r>
      <w:r>
        <w:rPr/>
        <w:t>demikian,</w:t>
      </w:r>
      <w:r>
        <w:rPr>
          <w:spacing w:val="-10"/>
        </w:rPr>
        <w:t> </w:t>
      </w:r>
      <w:r>
        <w:rPr/>
        <w:t>IDM</w:t>
      </w:r>
      <w:r>
        <w:rPr>
          <w:spacing w:val="-10"/>
        </w:rPr>
        <w:t> </w:t>
      </w:r>
      <w:r>
        <w:rPr/>
        <w:t>menjadi</w:t>
      </w:r>
      <w:r>
        <w:rPr>
          <w:spacing w:val="-15"/>
        </w:rPr>
        <w:t> </w:t>
      </w:r>
      <w:r>
        <w:rPr/>
        <w:t>instrumen yang</w:t>
      </w:r>
      <w:r>
        <w:rPr>
          <w:spacing w:val="-10"/>
        </w:rPr>
        <w:t> </w:t>
      </w:r>
      <w:r>
        <w:rPr/>
        <w:t>secara</w:t>
      </w:r>
      <w:r>
        <w:rPr>
          <w:spacing w:val="-6"/>
        </w:rPr>
        <w:t> </w:t>
      </w:r>
      <w:r>
        <w:rPr/>
        <w:t>langsung</w:t>
      </w:r>
      <w:r>
        <w:rPr>
          <w:spacing w:val="-5"/>
        </w:rPr>
        <w:t> </w:t>
      </w:r>
      <w:r>
        <w:rPr/>
        <w:t>mencerminkan</w:t>
      </w:r>
      <w:r>
        <w:rPr>
          <w:spacing w:val="-14"/>
        </w:rPr>
        <w:t> </w:t>
      </w:r>
      <w:r>
        <w:rPr/>
        <w:t>kinerja</w:t>
      </w:r>
      <w:r>
        <w:rPr>
          <w:spacing w:val="-11"/>
        </w:rPr>
        <w:t> </w:t>
      </w:r>
      <w:r>
        <w:rPr/>
        <w:t>pembangunan</w:t>
      </w:r>
      <w:r>
        <w:rPr>
          <w:spacing w:val="-14"/>
        </w:rPr>
        <w:t> </w:t>
      </w:r>
      <w:r>
        <w:rPr/>
        <w:t>desa.</w:t>
      </w:r>
      <w:r>
        <w:rPr>
          <w:spacing w:val="-8"/>
        </w:rPr>
        <w:t> </w:t>
      </w:r>
      <w:r>
        <w:rPr/>
        <w:t>Diperlukan</w:t>
      </w:r>
      <w:r>
        <w:rPr>
          <w:spacing w:val="-14"/>
        </w:rPr>
        <w:t> </w:t>
      </w:r>
      <w:r>
        <w:rPr/>
        <w:t>upaya berkelanjutan untuk mempertahankan dan meningkatkan status desa mandiri.</w:t>
      </w:r>
    </w:p>
    <w:p>
      <w:pPr>
        <w:pStyle w:val="BodyText"/>
        <w:spacing w:line="242" w:lineRule="auto" w:before="275"/>
        <w:ind w:left="566" w:right="144"/>
        <w:jc w:val="both"/>
      </w:pPr>
      <w:r>
        <w:rPr/>
        <w:t>Kata</w:t>
      </w:r>
      <w:r>
        <w:rPr>
          <w:spacing w:val="-6"/>
        </w:rPr>
        <w:t> </w:t>
      </w:r>
      <w:r>
        <w:rPr/>
        <w:t>Kunci:</w:t>
      </w:r>
      <w:r>
        <w:rPr>
          <w:spacing w:val="-5"/>
        </w:rPr>
        <w:t> </w:t>
      </w:r>
      <w:r>
        <w:rPr/>
        <w:t>Kinerja</w:t>
      </w:r>
      <w:r>
        <w:rPr>
          <w:spacing w:val="-6"/>
        </w:rPr>
        <w:t> </w:t>
      </w:r>
      <w:r>
        <w:rPr/>
        <w:t>Pemerintah</w:t>
      </w:r>
      <w:r>
        <w:rPr>
          <w:spacing w:val="-9"/>
        </w:rPr>
        <w:t> </w:t>
      </w:r>
      <w:r>
        <w:rPr/>
        <w:t>Desa,</w:t>
      </w:r>
      <w:r>
        <w:rPr>
          <w:spacing w:val="-3"/>
        </w:rPr>
        <w:t> </w:t>
      </w:r>
      <w:r>
        <w:rPr/>
        <w:t>Indeks</w:t>
      </w:r>
      <w:r>
        <w:rPr>
          <w:spacing w:val="-7"/>
        </w:rPr>
        <w:t> </w:t>
      </w:r>
      <w:r>
        <w:rPr/>
        <w:t>Desa</w:t>
      </w:r>
      <w:r>
        <w:rPr>
          <w:spacing w:val="-6"/>
        </w:rPr>
        <w:t> </w:t>
      </w:r>
      <w:r>
        <w:rPr/>
        <w:t>Membangun,</w:t>
      </w:r>
      <w:r>
        <w:rPr>
          <w:spacing w:val="-3"/>
        </w:rPr>
        <w:t> </w:t>
      </w:r>
      <w:r>
        <w:rPr/>
        <w:t>IDM,</w:t>
      </w:r>
      <w:r>
        <w:rPr>
          <w:spacing w:val="-3"/>
        </w:rPr>
        <w:t> </w:t>
      </w:r>
      <w:r>
        <w:rPr/>
        <w:t>Ketahanan Sosial, Ekonomi, dan Lingkungan.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6"/>
      </w:pPr>
    </w:p>
    <w:p>
      <w:pPr>
        <w:pStyle w:val="BodyText"/>
        <w:ind w:left="429" w:right="13"/>
        <w:jc w:val="center"/>
      </w:pPr>
      <w:r>
        <w:rPr>
          <w:spacing w:val="-5"/>
        </w:rPr>
        <w:t>iv</w:t>
      </w:r>
    </w:p>
    <w:p>
      <w:pPr>
        <w:pStyle w:val="BodyText"/>
        <w:spacing w:after="0"/>
        <w:jc w:val="center"/>
        <w:sectPr>
          <w:pgSz w:w="11910" w:h="16840"/>
          <w:pgMar w:top="1920" w:bottom="280" w:left="1700" w:right="1559"/>
        </w:sectPr>
      </w:pPr>
    </w:p>
    <w:p>
      <w:pPr>
        <w:pStyle w:val="BodyText"/>
      </w:pPr>
    </w:p>
    <w:p>
      <w:pPr>
        <w:pStyle w:val="BodyText"/>
        <w:spacing w:before="12"/>
      </w:pPr>
    </w:p>
    <w:p>
      <w:pPr>
        <w:pStyle w:val="Heading3"/>
      </w:pPr>
      <w:bookmarkStart w:name="ABSTRACT" w:id="4"/>
      <w:bookmarkEnd w:id="4"/>
      <w:r>
        <w:rPr>
          <w:b w:val="0"/>
          <w:i w:val="0"/>
        </w:rPr>
      </w:r>
      <w:bookmarkStart w:name="_bookmark2" w:id="5"/>
      <w:bookmarkEnd w:id="5"/>
      <w:r>
        <w:rPr>
          <w:b w:val="0"/>
          <w:i w:val="0"/>
        </w:rPr>
      </w:r>
      <w:r>
        <w:rPr>
          <w:spacing w:val="-2"/>
        </w:rPr>
        <w:t>ABSTRACT</w:t>
      </w:r>
    </w:p>
    <w:p>
      <w:pPr>
        <w:spacing w:line="240" w:lineRule="auto" w:before="137"/>
        <w:ind w:left="566" w:right="134" w:firstLine="0"/>
        <w:jc w:val="both"/>
        <w:rPr>
          <w:i/>
          <w:sz w:val="24"/>
        </w:rPr>
      </w:pPr>
      <w:r>
        <w:rPr>
          <w:i/>
          <w:sz w:val="24"/>
        </w:rPr>
        <w:t>Muhammad Rizqi Rahmadi, 2025. The Performance of the Giri Mukti Village Government in Penajam Paser Utara Regency Using the Village Development Index.</w:t>
      </w:r>
      <w:r>
        <w:rPr>
          <w:i/>
          <w:spacing w:val="-4"/>
          <w:sz w:val="24"/>
        </w:rPr>
        <w:t> </w:t>
      </w:r>
      <w:r>
        <w:rPr>
          <w:i/>
          <w:sz w:val="24"/>
        </w:rPr>
        <w:t>This</w:t>
      </w:r>
      <w:r>
        <w:rPr>
          <w:i/>
          <w:spacing w:val="-9"/>
          <w:sz w:val="24"/>
        </w:rPr>
        <w:t> </w:t>
      </w:r>
      <w:r>
        <w:rPr>
          <w:i/>
          <w:sz w:val="24"/>
        </w:rPr>
        <w:t>thesis</w:t>
      </w:r>
      <w:r>
        <w:rPr>
          <w:i/>
          <w:spacing w:val="-9"/>
          <w:sz w:val="24"/>
        </w:rPr>
        <w:t> </w:t>
      </w:r>
      <w:r>
        <w:rPr>
          <w:i/>
          <w:sz w:val="24"/>
        </w:rPr>
        <w:t>under</w:t>
      </w:r>
      <w:r>
        <w:rPr>
          <w:i/>
          <w:spacing w:val="-9"/>
          <w:sz w:val="24"/>
        </w:rPr>
        <w:t> </w:t>
      </w:r>
      <w:r>
        <w:rPr>
          <w:i/>
          <w:sz w:val="24"/>
        </w:rPr>
        <w:t>the</w:t>
      </w:r>
      <w:r>
        <w:rPr>
          <w:i/>
          <w:spacing w:val="-7"/>
          <w:sz w:val="24"/>
        </w:rPr>
        <w:t> </w:t>
      </w:r>
      <w:r>
        <w:rPr>
          <w:i/>
          <w:sz w:val="24"/>
        </w:rPr>
        <w:t>supervision</w:t>
      </w:r>
      <w:r>
        <w:rPr>
          <w:i/>
          <w:spacing w:val="-6"/>
          <w:sz w:val="24"/>
        </w:rPr>
        <w:t> </w:t>
      </w:r>
      <w:r>
        <w:rPr>
          <w:i/>
          <w:sz w:val="24"/>
        </w:rPr>
        <w:t>of</w:t>
      </w:r>
      <w:r>
        <w:rPr>
          <w:i/>
          <w:spacing w:val="-6"/>
          <w:sz w:val="24"/>
        </w:rPr>
        <w:t> </w:t>
      </w:r>
      <w:r>
        <w:rPr>
          <w:i/>
          <w:sz w:val="24"/>
        </w:rPr>
        <w:t>Mrs.</w:t>
      </w:r>
      <w:r>
        <w:rPr>
          <w:i/>
          <w:spacing w:val="-5"/>
          <w:sz w:val="24"/>
        </w:rPr>
        <w:t> </w:t>
      </w:r>
      <w:r>
        <w:rPr>
          <w:i/>
          <w:sz w:val="24"/>
        </w:rPr>
        <w:t>Wulan</w:t>
      </w:r>
      <w:r>
        <w:rPr>
          <w:i/>
          <w:spacing w:val="-6"/>
          <w:sz w:val="24"/>
        </w:rPr>
        <w:t> </w:t>
      </w:r>
      <w:r>
        <w:rPr>
          <w:i/>
          <w:sz w:val="24"/>
        </w:rPr>
        <w:t>Iyhig</w:t>
      </w:r>
      <w:r>
        <w:rPr>
          <w:i/>
          <w:spacing w:val="-10"/>
          <w:sz w:val="24"/>
        </w:rPr>
        <w:t> </w:t>
      </w:r>
      <w:r>
        <w:rPr>
          <w:i/>
          <w:sz w:val="24"/>
        </w:rPr>
        <w:t>Ratna</w:t>
      </w:r>
      <w:r>
        <w:rPr>
          <w:i/>
          <w:spacing w:val="-10"/>
          <w:sz w:val="24"/>
        </w:rPr>
        <w:t> </w:t>
      </w:r>
      <w:r>
        <w:rPr>
          <w:i/>
          <w:sz w:val="24"/>
        </w:rPr>
        <w:t>Sari.</w:t>
      </w:r>
      <w:r>
        <w:rPr>
          <w:i/>
          <w:spacing w:val="-4"/>
          <w:sz w:val="24"/>
        </w:rPr>
        <w:t> </w:t>
      </w:r>
      <w:r>
        <w:rPr>
          <w:i/>
          <w:sz w:val="24"/>
        </w:rPr>
        <w:t>This</w:t>
      </w:r>
      <w:r>
        <w:rPr>
          <w:i/>
          <w:spacing w:val="-12"/>
          <w:sz w:val="24"/>
        </w:rPr>
        <w:t> </w:t>
      </w:r>
      <w:r>
        <w:rPr>
          <w:i/>
          <w:sz w:val="24"/>
        </w:rPr>
        <w:t>study aims to evaluate the performance of the Giri Mukti Village Government using the Village Development Index (IDM) as the main measurement tool for village development. IDM</w:t>
      </w:r>
      <w:r>
        <w:rPr>
          <w:i/>
          <w:spacing w:val="-1"/>
          <w:sz w:val="24"/>
        </w:rPr>
        <w:t> </w:t>
      </w:r>
      <w:r>
        <w:rPr>
          <w:i/>
          <w:sz w:val="24"/>
        </w:rPr>
        <w:t>consists</w:t>
      </w:r>
      <w:r>
        <w:rPr>
          <w:i/>
          <w:spacing w:val="-3"/>
          <w:sz w:val="24"/>
        </w:rPr>
        <w:t> </w:t>
      </w:r>
      <w:r>
        <w:rPr>
          <w:i/>
          <w:sz w:val="24"/>
        </w:rPr>
        <w:t>of three</w:t>
      </w:r>
      <w:r>
        <w:rPr>
          <w:i/>
          <w:spacing w:val="-2"/>
          <w:sz w:val="24"/>
        </w:rPr>
        <w:t> </w:t>
      </w:r>
      <w:r>
        <w:rPr>
          <w:i/>
          <w:sz w:val="24"/>
        </w:rPr>
        <w:t>dimensions:</w:t>
      </w:r>
      <w:r>
        <w:rPr>
          <w:i/>
          <w:spacing w:val="-1"/>
          <w:sz w:val="24"/>
        </w:rPr>
        <w:t> </w:t>
      </w:r>
      <w:r>
        <w:rPr>
          <w:i/>
          <w:sz w:val="24"/>
        </w:rPr>
        <w:t>the</w:t>
      </w:r>
      <w:r>
        <w:rPr>
          <w:i/>
          <w:spacing w:val="-2"/>
          <w:sz w:val="24"/>
        </w:rPr>
        <w:t> </w:t>
      </w:r>
      <w:r>
        <w:rPr>
          <w:i/>
          <w:sz w:val="24"/>
        </w:rPr>
        <w:t>Social</w:t>
      </w:r>
      <w:r>
        <w:rPr>
          <w:i/>
          <w:spacing w:val="-1"/>
          <w:sz w:val="24"/>
        </w:rPr>
        <w:t> </w:t>
      </w:r>
      <w:r>
        <w:rPr>
          <w:i/>
          <w:sz w:val="24"/>
        </w:rPr>
        <w:t>Resilience</w:t>
      </w:r>
      <w:r>
        <w:rPr>
          <w:i/>
          <w:spacing w:val="-2"/>
          <w:sz w:val="24"/>
        </w:rPr>
        <w:t> </w:t>
      </w:r>
      <w:r>
        <w:rPr>
          <w:i/>
          <w:sz w:val="24"/>
        </w:rPr>
        <w:t>Index</w:t>
      </w:r>
      <w:r>
        <w:rPr>
          <w:i/>
          <w:spacing w:val="-2"/>
          <w:sz w:val="24"/>
        </w:rPr>
        <w:t> </w:t>
      </w:r>
      <w:r>
        <w:rPr>
          <w:i/>
          <w:sz w:val="24"/>
        </w:rPr>
        <w:t>(IKS), the Economic Resilience Index (IKE), and the Environmental Resilience Index (IKL). This study uses a descriptive approach with documentation and interview techniques. The results show</w:t>
      </w:r>
      <w:r>
        <w:rPr>
          <w:i/>
          <w:spacing w:val="-2"/>
          <w:sz w:val="24"/>
        </w:rPr>
        <w:t> </w:t>
      </w:r>
      <w:r>
        <w:rPr>
          <w:i/>
          <w:sz w:val="24"/>
        </w:rPr>
        <w:t>that the IDM status of Giri Mukti Village over three consecutive</w:t>
      </w:r>
      <w:r>
        <w:rPr>
          <w:i/>
          <w:spacing w:val="-12"/>
          <w:sz w:val="24"/>
        </w:rPr>
        <w:t> </w:t>
      </w:r>
      <w:r>
        <w:rPr>
          <w:i/>
          <w:sz w:val="24"/>
        </w:rPr>
        <w:t>years</w:t>
      </w:r>
      <w:r>
        <w:rPr>
          <w:i/>
          <w:spacing w:val="-13"/>
          <w:sz w:val="24"/>
        </w:rPr>
        <w:t> </w:t>
      </w:r>
      <w:r>
        <w:rPr>
          <w:i/>
          <w:sz w:val="24"/>
        </w:rPr>
        <w:t>has</w:t>
      </w:r>
      <w:r>
        <w:rPr>
          <w:i/>
          <w:spacing w:val="-13"/>
          <w:sz w:val="24"/>
        </w:rPr>
        <w:t> </w:t>
      </w:r>
      <w:r>
        <w:rPr>
          <w:i/>
          <w:sz w:val="24"/>
        </w:rPr>
        <w:t>remained</w:t>
      </w:r>
      <w:r>
        <w:rPr>
          <w:i/>
          <w:spacing w:val="-11"/>
          <w:sz w:val="24"/>
        </w:rPr>
        <w:t> </w:t>
      </w:r>
      <w:r>
        <w:rPr>
          <w:i/>
          <w:sz w:val="24"/>
        </w:rPr>
        <w:t>in</w:t>
      </w:r>
      <w:r>
        <w:rPr>
          <w:i/>
          <w:spacing w:val="-10"/>
          <w:sz w:val="24"/>
        </w:rPr>
        <w:t> </w:t>
      </w:r>
      <w:r>
        <w:rPr>
          <w:i/>
          <w:sz w:val="24"/>
        </w:rPr>
        <w:t>the</w:t>
      </w:r>
      <w:r>
        <w:rPr>
          <w:i/>
          <w:spacing w:val="-11"/>
          <w:sz w:val="24"/>
        </w:rPr>
        <w:t> </w:t>
      </w:r>
      <w:r>
        <w:rPr>
          <w:i/>
          <w:sz w:val="24"/>
        </w:rPr>
        <w:t>“Independent”</w:t>
      </w:r>
      <w:r>
        <w:rPr>
          <w:i/>
          <w:spacing w:val="-10"/>
          <w:sz w:val="24"/>
        </w:rPr>
        <w:t> </w:t>
      </w:r>
      <w:r>
        <w:rPr>
          <w:i/>
          <w:sz w:val="24"/>
        </w:rPr>
        <w:t>category,</w:t>
      </w:r>
      <w:r>
        <w:rPr>
          <w:i/>
          <w:spacing w:val="-9"/>
          <w:sz w:val="24"/>
        </w:rPr>
        <w:t> </w:t>
      </w:r>
      <w:r>
        <w:rPr>
          <w:i/>
          <w:sz w:val="24"/>
        </w:rPr>
        <w:t>supported</w:t>
      </w:r>
      <w:r>
        <w:rPr>
          <w:i/>
          <w:spacing w:val="-11"/>
          <w:sz w:val="24"/>
        </w:rPr>
        <w:t> </w:t>
      </w:r>
      <w:r>
        <w:rPr>
          <w:i/>
          <w:sz w:val="24"/>
        </w:rPr>
        <w:t>by</w:t>
      </w:r>
      <w:r>
        <w:rPr>
          <w:i/>
          <w:spacing w:val="-12"/>
          <w:sz w:val="24"/>
        </w:rPr>
        <w:t> </w:t>
      </w:r>
      <w:r>
        <w:rPr>
          <w:i/>
          <w:sz w:val="24"/>
        </w:rPr>
        <w:t>score improvements, especially in the economic dimension. However, some indicators such as BPJS participation and the provision of special education facilities still require attention. The village government’s performance is assessed based on its ability to implement development programs that directly impact the improvement of IDM scores. Thus, IDM serves as an instrument that directly reflects the performance</w:t>
      </w:r>
      <w:r>
        <w:rPr>
          <w:i/>
          <w:spacing w:val="-15"/>
          <w:sz w:val="24"/>
        </w:rPr>
        <w:t> </w:t>
      </w:r>
      <w:r>
        <w:rPr>
          <w:i/>
          <w:sz w:val="24"/>
        </w:rPr>
        <w:t>of</w:t>
      </w:r>
      <w:r>
        <w:rPr>
          <w:i/>
          <w:spacing w:val="-15"/>
          <w:sz w:val="24"/>
        </w:rPr>
        <w:t> </w:t>
      </w:r>
      <w:r>
        <w:rPr>
          <w:i/>
          <w:sz w:val="24"/>
        </w:rPr>
        <w:t>village</w:t>
      </w:r>
      <w:r>
        <w:rPr>
          <w:i/>
          <w:spacing w:val="-15"/>
          <w:sz w:val="24"/>
        </w:rPr>
        <w:t> </w:t>
      </w:r>
      <w:r>
        <w:rPr>
          <w:i/>
          <w:sz w:val="24"/>
        </w:rPr>
        <w:t>development.</w:t>
      </w:r>
      <w:r>
        <w:rPr>
          <w:i/>
          <w:spacing w:val="-14"/>
          <w:sz w:val="24"/>
        </w:rPr>
        <w:t> </w:t>
      </w:r>
      <w:r>
        <w:rPr>
          <w:i/>
          <w:sz w:val="24"/>
        </w:rPr>
        <w:t>Continuous</w:t>
      </w:r>
      <w:r>
        <w:rPr>
          <w:i/>
          <w:spacing w:val="-15"/>
          <w:sz w:val="24"/>
        </w:rPr>
        <w:t> </w:t>
      </w:r>
      <w:r>
        <w:rPr>
          <w:i/>
          <w:sz w:val="24"/>
        </w:rPr>
        <w:t>efforts</w:t>
      </w:r>
      <w:r>
        <w:rPr>
          <w:i/>
          <w:spacing w:val="-15"/>
          <w:sz w:val="24"/>
        </w:rPr>
        <w:t> </w:t>
      </w:r>
      <w:r>
        <w:rPr>
          <w:i/>
          <w:sz w:val="24"/>
        </w:rPr>
        <w:t>are</w:t>
      </w:r>
      <w:r>
        <w:rPr>
          <w:i/>
          <w:spacing w:val="-15"/>
          <w:sz w:val="24"/>
        </w:rPr>
        <w:t> </w:t>
      </w:r>
      <w:r>
        <w:rPr>
          <w:i/>
          <w:sz w:val="24"/>
        </w:rPr>
        <w:t>needed</w:t>
      </w:r>
      <w:r>
        <w:rPr>
          <w:i/>
          <w:spacing w:val="-15"/>
          <w:sz w:val="24"/>
        </w:rPr>
        <w:t> </w:t>
      </w:r>
      <w:r>
        <w:rPr>
          <w:i/>
          <w:sz w:val="24"/>
        </w:rPr>
        <w:t>to</w:t>
      </w:r>
      <w:r>
        <w:rPr>
          <w:i/>
          <w:spacing w:val="-15"/>
          <w:sz w:val="24"/>
        </w:rPr>
        <w:t> </w:t>
      </w:r>
      <w:r>
        <w:rPr>
          <w:i/>
          <w:sz w:val="24"/>
        </w:rPr>
        <w:t>maintain</w:t>
      </w:r>
      <w:r>
        <w:rPr>
          <w:i/>
          <w:spacing w:val="-15"/>
          <w:sz w:val="24"/>
        </w:rPr>
        <w:t> </w:t>
      </w:r>
      <w:r>
        <w:rPr>
          <w:i/>
          <w:sz w:val="24"/>
        </w:rPr>
        <w:t>and improve the independent village status.</w:t>
      </w:r>
    </w:p>
    <w:p>
      <w:pPr>
        <w:pStyle w:val="BodyText"/>
        <w:spacing w:before="3"/>
        <w:rPr>
          <w:i/>
        </w:rPr>
      </w:pPr>
    </w:p>
    <w:p>
      <w:pPr>
        <w:spacing w:line="237" w:lineRule="auto" w:before="1"/>
        <w:ind w:left="566" w:right="143" w:firstLine="0"/>
        <w:jc w:val="both"/>
        <w:rPr>
          <w:i/>
          <w:sz w:val="24"/>
        </w:rPr>
      </w:pPr>
      <w:r>
        <w:rPr>
          <w:i/>
          <w:sz w:val="24"/>
        </w:rPr>
        <w:t>Keywords: Village Government Performance, Village Development Index, IDM, Social, Economic, and Environmental Resilience.</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62"/>
        <w:rPr>
          <w:i/>
        </w:rPr>
      </w:pPr>
    </w:p>
    <w:p>
      <w:pPr>
        <w:pStyle w:val="BodyText"/>
        <w:ind w:left="429" w:right="4"/>
        <w:jc w:val="center"/>
      </w:pPr>
      <w:r>
        <w:rPr>
          <w:spacing w:val="-10"/>
        </w:rPr>
        <w:t>v</w:t>
      </w:r>
    </w:p>
    <w:p>
      <w:pPr>
        <w:pStyle w:val="BodyText"/>
        <w:spacing w:after="0"/>
        <w:jc w:val="center"/>
        <w:sectPr>
          <w:pgSz w:w="11910" w:h="16840"/>
          <w:pgMar w:top="1920" w:bottom="280" w:left="1700" w:right="1559"/>
        </w:sectPr>
      </w:pPr>
    </w:p>
    <w:p>
      <w:pPr>
        <w:pStyle w:val="BodyText"/>
      </w:pPr>
    </w:p>
    <w:p>
      <w:pPr>
        <w:pStyle w:val="BodyText"/>
        <w:spacing w:before="12"/>
      </w:pPr>
    </w:p>
    <w:p>
      <w:pPr>
        <w:pStyle w:val="Heading1"/>
        <w:spacing w:before="1"/>
        <w:ind w:left="429" w:right="4"/>
      </w:pPr>
      <w:bookmarkStart w:name="KATA PENGANTAR" w:id="6"/>
      <w:bookmarkEnd w:id="6"/>
      <w:r>
        <w:rPr>
          <w:b w:val="0"/>
        </w:rPr>
      </w:r>
      <w:bookmarkStart w:name="_bookmark3" w:id="7"/>
      <w:bookmarkEnd w:id="7"/>
      <w:r>
        <w:rPr>
          <w:b w:val="0"/>
        </w:rPr>
      </w:r>
      <w:r>
        <w:rPr/>
        <w:t>KATA</w:t>
      </w:r>
      <w:r>
        <w:rPr>
          <w:spacing w:val="3"/>
        </w:rPr>
        <w:t> </w:t>
      </w:r>
      <w:r>
        <w:rPr>
          <w:spacing w:val="-2"/>
        </w:rPr>
        <w:t>PENGANTAR</w:t>
      </w:r>
    </w:p>
    <w:p>
      <w:pPr>
        <w:spacing w:line="480" w:lineRule="auto" w:before="247"/>
        <w:ind w:left="566" w:right="133" w:firstLine="710"/>
        <w:jc w:val="both"/>
        <w:rPr>
          <w:sz w:val="24"/>
        </w:rPr>
      </w:pPr>
      <w:r>
        <w:rPr>
          <w:sz w:val="24"/>
        </w:rPr>
        <w:t>Puji syukur penulis panjatkan ke hadirat Allah SWT atas limpahan rahmat dan karunia-Nya sehingga penulis dapat menyelesaikan penyusunan skripsi yang berjudul “</w:t>
      </w:r>
      <w:r>
        <w:rPr>
          <w:b/>
          <w:sz w:val="24"/>
        </w:rPr>
        <w:t>Kinerja Pemerintah Desa Giri Mukti di Kabupaten Penajam Paser Utara</w:t>
      </w:r>
      <w:r>
        <w:rPr>
          <w:b/>
          <w:spacing w:val="-15"/>
          <w:sz w:val="24"/>
        </w:rPr>
        <w:t> </w:t>
      </w:r>
      <w:r>
        <w:rPr>
          <w:b/>
          <w:sz w:val="24"/>
        </w:rPr>
        <w:t>Menggunakan</w:t>
      </w:r>
      <w:r>
        <w:rPr>
          <w:b/>
          <w:spacing w:val="-15"/>
          <w:sz w:val="24"/>
        </w:rPr>
        <w:t> </w:t>
      </w:r>
      <w:r>
        <w:rPr>
          <w:b/>
          <w:sz w:val="24"/>
        </w:rPr>
        <w:t>Indeks</w:t>
      </w:r>
      <w:r>
        <w:rPr>
          <w:b/>
          <w:spacing w:val="-15"/>
          <w:sz w:val="24"/>
        </w:rPr>
        <w:t> </w:t>
      </w:r>
      <w:r>
        <w:rPr>
          <w:b/>
          <w:sz w:val="24"/>
        </w:rPr>
        <w:t>Desa</w:t>
      </w:r>
      <w:r>
        <w:rPr>
          <w:b/>
          <w:spacing w:val="-15"/>
          <w:sz w:val="24"/>
        </w:rPr>
        <w:t> </w:t>
      </w:r>
      <w:r>
        <w:rPr>
          <w:b/>
          <w:sz w:val="24"/>
        </w:rPr>
        <w:t>Membangun</w:t>
      </w:r>
      <w:r>
        <w:rPr>
          <w:b/>
          <w:spacing w:val="-15"/>
          <w:sz w:val="24"/>
        </w:rPr>
        <w:t> </w:t>
      </w:r>
      <w:r>
        <w:rPr>
          <w:b/>
          <w:sz w:val="24"/>
        </w:rPr>
        <w:t>(IDM)</w:t>
      </w:r>
      <w:r>
        <w:rPr>
          <w:sz w:val="24"/>
        </w:rPr>
        <w:t>”</w:t>
      </w:r>
      <w:r>
        <w:rPr>
          <w:spacing w:val="-15"/>
          <w:sz w:val="24"/>
        </w:rPr>
        <w:t> </w:t>
      </w:r>
      <w:r>
        <w:rPr>
          <w:sz w:val="24"/>
        </w:rPr>
        <w:t>sebagai</w:t>
      </w:r>
      <w:r>
        <w:rPr>
          <w:spacing w:val="-15"/>
          <w:sz w:val="24"/>
        </w:rPr>
        <w:t> </w:t>
      </w:r>
      <w:r>
        <w:rPr>
          <w:sz w:val="24"/>
        </w:rPr>
        <w:t>salah</w:t>
      </w:r>
      <w:r>
        <w:rPr>
          <w:spacing w:val="-15"/>
          <w:sz w:val="24"/>
        </w:rPr>
        <w:t> </w:t>
      </w:r>
      <w:r>
        <w:rPr>
          <w:sz w:val="24"/>
        </w:rPr>
        <w:t>satu</w:t>
      </w:r>
      <w:r>
        <w:rPr>
          <w:spacing w:val="-15"/>
          <w:sz w:val="24"/>
        </w:rPr>
        <w:t> </w:t>
      </w:r>
      <w:r>
        <w:rPr>
          <w:sz w:val="24"/>
        </w:rPr>
        <w:t>syarat untuk</w:t>
      </w:r>
      <w:r>
        <w:rPr>
          <w:spacing w:val="-9"/>
          <w:sz w:val="24"/>
        </w:rPr>
        <w:t> </w:t>
      </w:r>
      <w:r>
        <w:rPr>
          <w:sz w:val="24"/>
        </w:rPr>
        <w:t>memperoleh</w:t>
      </w:r>
      <w:r>
        <w:rPr>
          <w:spacing w:val="-14"/>
          <w:sz w:val="24"/>
        </w:rPr>
        <w:t> </w:t>
      </w:r>
      <w:r>
        <w:rPr>
          <w:sz w:val="24"/>
        </w:rPr>
        <w:t>gelar</w:t>
      </w:r>
      <w:r>
        <w:rPr>
          <w:spacing w:val="-8"/>
          <w:sz w:val="24"/>
        </w:rPr>
        <w:t> </w:t>
      </w:r>
      <w:r>
        <w:rPr>
          <w:sz w:val="24"/>
        </w:rPr>
        <w:t>Sarjana</w:t>
      </w:r>
      <w:r>
        <w:rPr>
          <w:spacing w:val="-11"/>
          <w:sz w:val="24"/>
        </w:rPr>
        <w:t> </w:t>
      </w:r>
      <w:r>
        <w:rPr>
          <w:sz w:val="24"/>
        </w:rPr>
        <w:t>pada</w:t>
      </w:r>
      <w:r>
        <w:rPr>
          <w:spacing w:val="-11"/>
          <w:sz w:val="24"/>
        </w:rPr>
        <w:t> </w:t>
      </w:r>
      <w:r>
        <w:rPr>
          <w:sz w:val="24"/>
        </w:rPr>
        <w:t>Program</w:t>
      </w:r>
      <w:r>
        <w:rPr>
          <w:spacing w:val="-15"/>
          <w:sz w:val="24"/>
        </w:rPr>
        <w:t> </w:t>
      </w:r>
      <w:r>
        <w:rPr>
          <w:sz w:val="24"/>
        </w:rPr>
        <w:t>Studi</w:t>
      </w:r>
      <w:r>
        <w:rPr>
          <w:spacing w:val="-14"/>
          <w:sz w:val="24"/>
        </w:rPr>
        <w:t> </w:t>
      </w:r>
      <w:r>
        <w:rPr>
          <w:sz w:val="24"/>
        </w:rPr>
        <w:t>Akuntansi,</w:t>
      </w:r>
      <w:r>
        <w:rPr>
          <w:spacing w:val="-8"/>
          <w:sz w:val="24"/>
        </w:rPr>
        <w:t> </w:t>
      </w:r>
      <w:r>
        <w:rPr>
          <w:sz w:val="24"/>
        </w:rPr>
        <w:t>Fakultas</w:t>
      </w:r>
      <w:r>
        <w:rPr>
          <w:spacing w:val="-12"/>
          <w:sz w:val="24"/>
        </w:rPr>
        <w:t> </w:t>
      </w:r>
      <w:r>
        <w:rPr>
          <w:sz w:val="24"/>
        </w:rPr>
        <w:t>Ekonomi dan Bisnis, Universitas Mulawarman.</w:t>
      </w:r>
    </w:p>
    <w:p>
      <w:pPr>
        <w:pStyle w:val="BodyText"/>
        <w:spacing w:line="480" w:lineRule="auto" w:before="1"/>
        <w:ind w:left="566" w:right="140" w:firstLine="710"/>
        <w:jc w:val="both"/>
      </w:pPr>
      <w:r>
        <w:rPr/>
        <w:t>Gagasan awal dari penelitian ini muncul dari kepedulian penulis terhadap kondisi di daerah tempat tinggal, khususnya di Kabupaten Penajam Paser Utara. Ketertarikan penulis semakin tumbuh saat menemukan data yang relevan terkait pembangunan</w:t>
      </w:r>
      <w:r>
        <w:rPr>
          <w:spacing w:val="-13"/>
        </w:rPr>
        <w:t> </w:t>
      </w:r>
      <w:r>
        <w:rPr/>
        <w:t>desa.</w:t>
      </w:r>
      <w:r>
        <w:rPr>
          <w:spacing w:val="-6"/>
        </w:rPr>
        <w:t> </w:t>
      </w:r>
      <w:r>
        <w:rPr/>
        <w:t>Kawasan</w:t>
      </w:r>
      <w:r>
        <w:rPr>
          <w:spacing w:val="-13"/>
        </w:rPr>
        <w:t> </w:t>
      </w:r>
      <w:r>
        <w:rPr/>
        <w:t>tersebut</w:t>
      </w:r>
      <w:r>
        <w:rPr>
          <w:spacing w:val="-4"/>
        </w:rPr>
        <w:t> </w:t>
      </w:r>
      <w:r>
        <w:rPr/>
        <w:t>menjadi</w:t>
      </w:r>
      <w:r>
        <w:rPr>
          <w:spacing w:val="-12"/>
        </w:rPr>
        <w:t> </w:t>
      </w:r>
      <w:r>
        <w:rPr/>
        <w:t>salah</w:t>
      </w:r>
      <w:r>
        <w:rPr>
          <w:spacing w:val="-13"/>
        </w:rPr>
        <w:t> </w:t>
      </w:r>
      <w:r>
        <w:rPr/>
        <w:t>satu</w:t>
      </w:r>
      <w:r>
        <w:rPr>
          <w:spacing w:val="-8"/>
        </w:rPr>
        <w:t> </w:t>
      </w:r>
      <w:r>
        <w:rPr/>
        <w:t>penggerak</w:t>
      </w:r>
      <w:r>
        <w:rPr>
          <w:spacing w:val="-8"/>
        </w:rPr>
        <w:t> </w:t>
      </w:r>
      <w:r>
        <w:rPr/>
        <w:t>perekonomian lokal</w:t>
      </w:r>
      <w:r>
        <w:rPr>
          <w:spacing w:val="-15"/>
        </w:rPr>
        <w:t> </w:t>
      </w:r>
      <w:r>
        <w:rPr/>
        <w:t>yang</w:t>
      </w:r>
      <w:r>
        <w:rPr>
          <w:spacing w:val="-15"/>
        </w:rPr>
        <w:t> </w:t>
      </w:r>
      <w:r>
        <w:rPr/>
        <w:t>penting,</w:t>
      </w:r>
      <w:r>
        <w:rPr>
          <w:spacing w:val="-15"/>
        </w:rPr>
        <w:t> </w:t>
      </w:r>
      <w:r>
        <w:rPr/>
        <w:t>sehingga</w:t>
      </w:r>
      <w:r>
        <w:rPr>
          <w:spacing w:val="-15"/>
        </w:rPr>
        <w:t> </w:t>
      </w:r>
      <w:r>
        <w:rPr/>
        <w:t>menarik</w:t>
      </w:r>
      <w:r>
        <w:rPr>
          <w:spacing w:val="-15"/>
        </w:rPr>
        <w:t> </w:t>
      </w:r>
      <w:r>
        <w:rPr/>
        <w:t>untuk</w:t>
      </w:r>
      <w:r>
        <w:rPr>
          <w:spacing w:val="-15"/>
        </w:rPr>
        <w:t> </w:t>
      </w:r>
      <w:r>
        <w:rPr/>
        <w:t>diteliti</w:t>
      </w:r>
      <w:r>
        <w:rPr>
          <w:spacing w:val="-15"/>
        </w:rPr>
        <w:t> </w:t>
      </w:r>
      <w:r>
        <w:rPr/>
        <w:t>melalui</w:t>
      </w:r>
      <w:r>
        <w:rPr>
          <w:spacing w:val="-15"/>
        </w:rPr>
        <w:t> </w:t>
      </w:r>
      <w:r>
        <w:rPr/>
        <w:t>pendekatan</w:t>
      </w:r>
      <w:r>
        <w:rPr>
          <w:spacing w:val="-15"/>
        </w:rPr>
        <w:t> </w:t>
      </w:r>
      <w:r>
        <w:rPr/>
        <w:t>Indeks</w:t>
      </w:r>
      <w:r>
        <w:rPr>
          <w:spacing w:val="-15"/>
        </w:rPr>
        <w:t> </w:t>
      </w:r>
      <w:r>
        <w:rPr/>
        <w:t>Desa Membangun (IDM) dalam menilai kinerja pemerintah desa.</w:t>
      </w:r>
    </w:p>
    <w:p>
      <w:pPr>
        <w:pStyle w:val="BodyText"/>
        <w:spacing w:line="480" w:lineRule="auto" w:before="1"/>
        <w:ind w:left="566" w:right="140" w:firstLine="710"/>
        <w:jc w:val="both"/>
      </w:pPr>
      <w:r>
        <w:rPr/>
        <w:t>Skripsi ini tentu tidak akan terselesaikan tanpa dukungan, bantuan, serta proses pembelajaran yang diberikan oleh berbagai pihak. Oleh karena itu, penulis dengan hormat menyampaikan ucapan terima kasih kepada:</w:t>
      </w:r>
    </w:p>
    <w:p>
      <w:pPr>
        <w:pStyle w:val="ListParagraph"/>
        <w:numPr>
          <w:ilvl w:val="0"/>
          <w:numId w:val="1"/>
        </w:numPr>
        <w:tabs>
          <w:tab w:pos="993" w:val="left" w:leader="none"/>
        </w:tabs>
        <w:spacing w:line="480" w:lineRule="auto" w:before="1" w:after="0"/>
        <w:ind w:left="993" w:right="140" w:hanging="360"/>
        <w:jc w:val="both"/>
        <w:rPr>
          <w:sz w:val="24"/>
        </w:rPr>
      </w:pPr>
      <w:r>
        <w:rPr>
          <w:sz w:val="24"/>
        </w:rPr>
        <w:t>Bapak Prof. Dr.</w:t>
      </w:r>
      <w:r>
        <w:rPr>
          <w:spacing w:val="-2"/>
          <w:sz w:val="24"/>
        </w:rPr>
        <w:t> </w:t>
      </w:r>
      <w:r>
        <w:rPr>
          <w:sz w:val="24"/>
        </w:rPr>
        <w:t>Ir. H.</w:t>
      </w:r>
      <w:r>
        <w:rPr>
          <w:spacing w:val="40"/>
          <w:sz w:val="24"/>
        </w:rPr>
        <w:t> </w:t>
      </w:r>
      <w:r>
        <w:rPr>
          <w:sz w:val="24"/>
        </w:rPr>
        <w:t>Abdunnur,</w:t>
      </w:r>
      <w:r>
        <w:rPr>
          <w:spacing w:val="40"/>
          <w:sz w:val="24"/>
        </w:rPr>
        <w:t> </w:t>
      </w:r>
      <w:r>
        <w:rPr>
          <w:sz w:val="24"/>
        </w:rPr>
        <w:t>M.Si.</w:t>
      </w:r>
      <w:r>
        <w:rPr>
          <w:spacing w:val="40"/>
          <w:sz w:val="24"/>
        </w:rPr>
        <w:t> </w:t>
      </w:r>
      <w:r>
        <w:rPr>
          <w:sz w:val="24"/>
        </w:rPr>
        <w:t>selaku Rektor</w:t>
      </w:r>
      <w:r>
        <w:rPr>
          <w:spacing w:val="40"/>
          <w:sz w:val="24"/>
        </w:rPr>
        <w:t> </w:t>
      </w:r>
      <w:r>
        <w:rPr>
          <w:sz w:val="24"/>
        </w:rPr>
        <w:t>Universitas </w:t>
      </w:r>
      <w:r>
        <w:rPr>
          <w:spacing w:val="-2"/>
          <w:sz w:val="24"/>
        </w:rPr>
        <w:t>Mulawarman.</w:t>
      </w:r>
    </w:p>
    <w:p>
      <w:pPr>
        <w:pStyle w:val="ListParagraph"/>
        <w:numPr>
          <w:ilvl w:val="0"/>
          <w:numId w:val="1"/>
        </w:numPr>
        <w:tabs>
          <w:tab w:pos="993" w:val="left" w:leader="none"/>
        </w:tabs>
        <w:spacing w:line="480" w:lineRule="auto" w:before="1" w:after="0"/>
        <w:ind w:left="993" w:right="139" w:hanging="360"/>
        <w:jc w:val="both"/>
        <w:rPr>
          <w:sz w:val="24"/>
        </w:rPr>
      </w:pPr>
      <w:r>
        <w:rPr>
          <w:sz w:val="24"/>
        </w:rPr>
        <w:t>Bapak Dr. Zainal Abidin, S.E., M.M selaku Dekan Fakultas Ekonomi dan Bisnis Universitas Mulawarman</w:t>
      </w:r>
    </w:p>
    <w:p>
      <w:pPr>
        <w:pStyle w:val="ListParagraph"/>
        <w:numPr>
          <w:ilvl w:val="0"/>
          <w:numId w:val="1"/>
        </w:numPr>
        <w:tabs>
          <w:tab w:pos="993" w:val="left" w:leader="none"/>
        </w:tabs>
        <w:spacing w:line="480" w:lineRule="auto" w:before="0" w:after="0"/>
        <w:ind w:left="993" w:right="139" w:hanging="360"/>
        <w:jc w:val="both"/>
        <w:rPr>
          <w:sz w:val="24"/>
        </w:rPr>
      </w:pPr>
      <w:r>
        <w:rPr>
          <w:sz w:val="24"/>
        </w:rPr>
        <w:t>Ibu Dr. Wulan</w:t>
      </w:r>
      <w:r>
        <w:rPr>
          <w:spacing w:val="-3"/>
          <w:sz w:val="24"/>
        </w:rPr>
        <w:t> </w:t>
      </w:r>
      <w:r>
        <w:rPr>
          <w:sz w:val="24"/>
        </w:rPr>
        <w:t>Iyhig Ratna Sari, S.E., M.Si., CSP.,</w:t>
      </w:r>
      <w:r>
        <w:rPr>
          <w:spacing w:val="-1"/>
          <w:sz w:val="24"/>
        </w:rPr>
        <w:t> </w:t>
      </w:r>
      <w:r>
        <w:rPr>
          <w:sz w:val="24"/>
        </w:rPr>
        <w:t>CMA., CPS.,CIBA selaku Ketua Jurusan Akuntansi Fakultas Ekonomi dan Bisnis Universitas Mulawarman dan selaku</w:t>
      </w:r>
      <w:r>
        <w:rPr>
          <w:spacing w:val="80"/>
          <w:sz w:val="24"/>
        </w:rPr>
        <w:t> </w:t>
      </w:r>
      <w:r>
        <w:rPr>
          <w:sz w:val="24"/>
        </w:rPr>
        <w:t>Dosen Pembimbing Skripsi, penulis mengucapkan</w:t>
      </w:r>
    </w:p>
    <w:p>
      <w:pPr>
        <w:pStyle w:val="BodyText"/>
        <w:spacing w:before="146"/>
      </w:pPr>
    </w:p>
    <w:p>
      <w:pPr>
        <w:pStyle w:val="BodyText"/>
        <w:spacing w:before="1"/>
        <w:ind w:left="429" w:right="5"/>
        <w:jc w:val="center"/>
      </w:pPr>
      <w:r>
        <w:rPr>
          <w:spacing w:val="-5"/>
        </w:rPr>
        <w:t>vi</w:t>
      </w:r>
    </w:p>
    <w:p>
      <w:pPr>
        <w:pStyle w:val="BodyText"/>
        <w:spacing w:after="0"/>
        <w:jc w:val="center"/>
        <w:sectPr>
          <w:pgSz w:w="11910" w:h="16840"/>
          <w:pgMar w:top="1920" w:bottom="280" w:left="1700" w:right="1559"/>
        </w:sectPr>
      </w:pPr>
    </w:p>
    <w:p>
      <w:pPr>
        <w:pStyle w:val="BodyText"/>
        <w:spacing w:before="48"/>
      </w:pPr>
    </w:p>
    <w:p>
      <w:pPr>
        <w:pStyle w:val="BodyText"/>
        <w:spacing w:line="480" w:lineRule="auto" w:before="1"/>
        <w:ind w:left="993" w:right="142"/>
        <w:jc w:val="both"/>
      </w:pPr>
      <w:r>
        <w:rPr/>
        <w:t>terima kasih banyak telah memberikan bimbingan, waktu, ilmu, serta nasihat kepada penulis selama penyusunan skrisi sehingga penulis dapat menyelesaikan skirpsi dengan sangat baik.</w:t>
      </w:r>
    </w:p>
    <w:p>
      <w:pPr>
        <w:pStyle w:val="ListParagraph"/>
        <w:numPr>
          <w:ilvl w:val="0"/>
          <w:numId w:val="1"/>
        </w:numPr>
        <w:tabs>
          <w:tab w:pos="993" w:val="left" w:leader="none"/>
        </w:tabs>
        <w:spacing w:line="480" w:lineRule="auto" w:before="0" w:after="0"/>
        <w:ind w:left="993" w:right="138" w:hanging="360"/>
        <w:jc w:val="both"/>
        <w:rPr>
          <w:sz w:val="24"/>
        </w:rPr>
      </w:pPr>
      <w:r>
        <w:rPr>
          <w:sz w:val="24"/>
        </w:rPr>
        <w:t>Ibu Dr. Fibriyani Nur Khairin, S.E.,M.SA.,Ak.,CA.,CSP.,CIQaR selaku Koordinator Program Studi S1-Akuntansi Fakultas Ekonomi dan Bisnis Universitas Mulawarman</w:t>
      </w:r>
    </w:p>
    <w:p>
      <w:pPr>
        <w:pStyle w:val="ListParagraph"/>
        <w:numPr>
          <w:ilvl w:val="0"/>
          <w:numId w:val="1"/>
        </w:numPr>
        <w:tabs>
          <w:tab w:pos="993" w:val="left" w:leader="none"/>
        </w:tabs>
        <w:spacing w:line="480" w:lineRule="auto" w:before="0" w:after="0"/>
        <w:ind w:left="993" w:right="138" w:hanging="360"/>
        <w:jc w:val="both"/>
        <w:rPr>
          <w:sz w:val="24"/>
        </w:rPr>
      </w:pPr>
      <w:r>
        <w:rPr>
          <w:sz w:val="24"/>
        </w:rPr>
        <w:t>Ibu Dwi Risma Deviyanti, SE., M.Si.,Ak.,CA., CSRA., CMA. selaku Dosen Wali yang telah memberikan</w:t>
      </w:r>
      <w:r>
        <w:rPr>
          <w:spacing w:val="-1"/>
          <w:sz w:val="24"/>
        </w:rPr>
        <w:t> </w:t>
      </w:r>
      <w:r>
        <w:rPr>
          <w:sz w:val="24"/>
        </w:rPr>
        <w:t>bimbingan</w:t>
      </w:r>
      <w:r>
        <w:rPr>
          <w:spacing w:val="-1"/>
          <w:sz w:val="24"/>
        </w:rPr>
        <w:t> </w:t>
      </w:r>
      <w:r>
        <w:rPr>
          <w:sz w:val="24"/>
        </w:rPr>
        <w:t>serta arahan</w:t>
      </w:r>
      <w:r>
        <w:rPr>
          <w:spacing w:val="-1"/>
          <w:sz w:val="24"/>
        </w:rPr>
        <w:t> </w:t>
      </w:r>
      <w:r>
        <w:rPr>
          <w:sz w:val="24"/>
        </w:rPr>
        <w:t>selama menempuh</w:t>
      </w:r>
      <w:r>
        <w:rPr>
          <w:spacing w:val="-1"/>
          <w:sz w:val="24"/>
        </w:rPr>
        <w:t> </w:t>
      </w:r>
      <w:r>
        <w:rPr>
          <w:sz w:val="24"/>
        </w:rPr>
        <w:t>studi di Fakultas Ekonomi dan Bisnis Universitas Mulawarman.</w:t>
      </w:r>
    </w:p>
    <w:p>
      <w:pPr>
        <w:pStyle w:val="ListParagraph"/>
        <w:numPr>
          <w:ilvl w:val="0"/>
          <w:numId w:val="1"/>
        </w:numPr>
        <w:tabs>
          <w:tab w:pos="993" w:val="left" w:leader="none"/>
        </w:tabs>
        <w:spacing w:line="480" w:lineRule="auto" w:before="1" w:after="0"/>
        <w:ind w:left="993" w:right="145" w:hanging="360"/>
        <w:jc w:val="both"/>
        <w:rPr>
          <w:sz w:val="24"/>
        </w:rPr>
      </w:pPr>
      <w:r>
        <w:rPr>
          <w:sz w:val="24"/>
        </w:rPr>
        <w:t>Seluruh</w:t>
      </w:r>
      <w:r>
        <w:rPr>
          <w:spacing w:val="-5"/>
          <w:sz w:val="24"/>
        </w:rPr>
        <w:t> </w:t>
      </w:r>
      <w:r>
        <w:rPr>
          <w:sz w:val="24"/>
        </w:rPr>
        <w:t>Bapak dan</w:t>
      </w:r>
      <w:r>
        <w:rPr>
          <w:spacing w:val="-5"/>
          <w:sz w:val="24"/>
        </w:rPr>
        <w:t> </w:t>
      </w:r>
      <w:r>
        <w:rPr>
          <w:sz w:val="24"/>
        </w:rPr>
        <w:t>Ibu Dosen</w:t>
      </w:r>
      <w:r>
        <w:rPr>
          <w:spacing w:val="-5"/>
          <w:sz w:val="24"/>
        </w:rPr>
        <w:t> </w:t>
      </w:r>
      <w:r>
        <w:rPr>
          <w:sz w:val="24"/>
        </w:rPr>
        <w:t>Pengajar dan</w:t>
      </w:r>
      <w:r>
        <w:rPr>
          <w:spacing w:val="-5"/>
          <w:sz w:val="24"/>
        </w:rPr>
        <w:t> </w:t>
      </w:r>
      <w:r>
        <w:rPr>
          <w:sz w:val="24"/>
        </w:rPr>
        <w:t>Staf</w:t>
      </w:r>
      <w:r>
        <w:rPr>
          <w:spacing w:val="-8"/>
          <w:sz w:val="24"/>
        </w:rPr>
        <w:t> </w:t>
      </w:r>
      <w:r>
        <w:rPr>
          <w:sz w:val="24"/>
        </w:rPr>
        <w:t>Fakultas</w:t>
      </w:r>
      <w:r>
        <w:rPr>
          <w:spacing w:val="-2"/>
          <w:sz w:val="24"/>
        </w:rPr>
        <w:t> </w:t>
      </w:r>
      <w:r>
        <w:rPr>
          <w:sz w:val="24"/>
        </w:rPr>
        <w:t>Ekonomi</w:t>
      </w:r>
      <w:r>
        <w:rPr>
          <w:spacing w:val="-9"/>
          <w:sz w:val="24"/>
        </w:rPr>
        <w:t> </w:t>
      </w:r>
      <w:r>
        <w:rPr>
          <w:sz w:val="24"/>
        </w:rPr>
        <w:t>dan</w:t>
      </w:r>
      <w:r>
        <w:rPr>
          <w:spacing w:val="-5"/>
          <w:sz w:val="24"/>
        </w:rPr>
        <w:t> </w:t>
      </w:r>
      <w:r>
        <w:rPr>
          <w:sz w:val="24"/>
        </w:rPr>
        <w:t>Bisnis Universitas</w:t>
      </w:r>
      <w:r>
        <w:rPr>
          <w:spacing w:val="-12"/>
          <w:sz w:val="24"/>
        </w:rPr>
        <w:t> </w:t>
      </w:r>
      <w:r>
        <w:rPr>
          <w:sz w:val="24"/>
        </w:rPr>
        <w:t>Mulawarman</w:t>
      </w:r>
      <w:r>
        <w:rPr>
          <w:spacing w:val="-10"/>
          <w:sz w:val="24"/>
        </w:rPr>
        <w:t> </w:t>
      </w:r>
      <w:r>
        <w:rPr>
          <w:sz w:val="24"/>
        </w:rPr>
        <w:t>yang</w:t>
      </w:r>
      <w:r>
        <w:rPr>
          <w:spacing w:val="-11"/>
          <w:sz w:val="24"/>
        </w:rPr>
        <w:t> </w:t>
      </w:r>
      <w:r>
        <w:rPr>
          <w:sz w:val="24"/>
        </w:rPr>
        <w:t>telah</w:t>
      </w:r>
      <w:r>
        <w:rPr>
          <w:spacing w:val="-10"/>
          <w:sz w:val="24"/>
        </w:rPr>
        <w:t> </w:t>
      </w:r>
      <w:r>
        <w:rPr>
          <w:sz w:val="24"/>
        </w:rPr>
        <w:t>memberikan</w:t>
      </w:r>
      <w:r>
        <w:rPr>
          <w:spacing w:val="-11"/>
          <w:sz w:val="24"/>
        </w:rPr>
        <w:t> </w:t>
      </w:r>
      <w:r>
        <w:rPr>
          <w:sz w:val="24"/>
        </w:rPr>
        <w:t>banyak</w:t>
      </w:r>
      <w:r>
        <w:rPr>
          <w:spacing w:val="-6"/>
          <w:sz w:val="24"/>
        </w:rPr>
        <w:t> </w:t>
      </w:r>
      <w:r>
        <w:rPr>
          <w:sz w:val="24"/>
        </w:rPr>
        <w:t>ilmu</w:t>
      </w:r>
      <w:r>
        <w:rPr>
          <w:spacing w:val="-10"/>
          <w:sz w:val="24"/>
        </w:rPr>
        <w:t> </w:t>
      </w:r>
      <w:r>
        <w:rPr>
          <w:sz w:val="24"/>
        </w:rPr>
        <w:t>kepada</w:t>
      </w:r>
      <w:r>
        <w:rPr>
          <w:spacing w:val="-11"/>
          <w:sz w:val="24"/>
        </w:rPr>
        <w:t> </w:t>
      </w:r>
      <w:r>
        <w:rPr>
          <w:sz w:val="24"/>
        </w:rPr>
        <w:t>penulis.</w:t>
      </w:r>
    </w:p>
    <w:p>
      <w:pPr>
        <w:pStyle w:val="ListParagraph"/>
        <w:numPr>
          <w:ilvl w:val="0"/>
          <w:numId w:val="1"/>
        </w:numPr>
        <w:tabs>
          <w:tab w:pos="993" w:val="left" w:leader="none"/>
        </w:tabs>
        <w:spacing w:line="480" w:lineRule="auto" w:before="1" w:after="0"/>
        <w:ind w:left="993" w:right="142" w:hanging="360"/>
        <w:jc w:val="both"/>
        <w:rPr>
          <w:sz w:val="24"/>
        </w:rPr>
      </w:pPr>
      <w:r>
        <w:rPr>
          <w:sz w:val="24"/>
        </w:rPr>
        <w:t>Kedua orang tua</w:t>
      </w:r>
      <w:r>
        <w:rPr>
          <w:spacing w:val="80"/>
          <w:sz w:val="24"/>
        </w:rPr>
        <w:t> </w:t>
      </w:r>
      <w:r>
        <w:rPr>
          <w:sz w:val="24"/>
        </w:rPr>
        <w:t>tercinta yaitu Bapak Mohammad Firyadi dan Ibu Nina Hairiyani,</w:t>
      </w:r>
      <w:r>
        <w:rPr>
          <w:spacing w:val="-8"/>
          <w:sz w:val="24"/>
        </w:rPr>
        <w:t> </w:t>
      </w:r>
      <w:r>
        <w:rPr>
          <w:sz w:val="24"/>
        </w:rPr>
        <w:t>serta</w:t>
      </w:r>
      <w:r>
        <w:rPr>
          <w:spacing w:val="-11"/>
          <w:sz w:val="24"/>
        </w:rPr>
        <w:t> </w:t>
      </w:r>
      <w:r>
        <w:rPr>
          <w:sz w:val="24"/>
        </w:rPr>
        <w:t>Kakak</w:t>
      </w:r>
      <w:r>
        <w:rPr>
          <w:spacing w:val="-10"/>
          <w:sz w:val="24"/>
        </w:rPr>
        <w:t> </w:t>
      </w:r>
      <w:r>
        <w:rPr>
          <w:sz w:val="24"/>
        </w:rPr>
        <w:t>dan</w:t>
      </w:r>
      <w:r>
        <w:rPr>
          <w:spacing w:val="-10"/>
          <w:sz w:val="24"/>
        </w:rPr>
        <w:t> </w:t>
      </w:r>
      <w:r>
        <w:rPr>
          <w:sz w:val="24"/>
        </w:rPr>
        <w:t>Adik</w:t>
      </w:r>
      <w:r>
        <w:rPr>
          <w:spacing w:val="-5"/>
          <w:sz w:val="24"/>
        </w:rPr>
        <w:t> </w:t>
      </w:r>
      <w:r>
        <w:rPr>
          <w:sz w:val="24"/>
        </w:rPr>
        <w:t>yang</w:t>
      </w:r>
      <w:r>
        <w:rPr>
          <w:spacing w:val="-10"/>
          <w:sz w:val="24"/>
        </w:rPr>
        <w:t> </w:t>
      </w:r>
      <w:r>
        <w:rPr>
          <w:sz w:val="24"/>
        </w:rPr>
        <w:t>selalu</w:t>
      </w:r>
      <w:r>
        <w:rPr>
          <w:spacing w:val="-5"/>
          <w:sz w:val="24"/>
        </w:rPr>
        <w:t> </w:t>
      </w:r>
      <w:r>
        <w:rPr>
          <w:sz w:val="24"/>
        </w:rPr>
        <w:t>memberikan</w:t>
      </w:r>
      <w:r>
        <w:rPr>
          <w:spacing w:val="-14"/>
          <w:sz w:val="24"/>
        </w:rPr>
        <w:t> </w:t>
      </w:r>
      <w:r>
        <w:rPr>
          <w:sz w:val="24"/>
        </w:rPr>
        <w:t>dukungan,</w:t>
      </w:r>
      <w:r>
        <w:rPr>
          <w:spacing w:val="-8"/>
          <w:sz w:val="24"/>
        </w:rPr>
        <w:t> </w:t>
      </w:r>
      <w:r>
        <w:rPr>
          <w:sz w:val="24"/>
        </w:rPr>
        <w:t>semangat dan kasih sayang serta doa dengan penuh kesabaran.</w:t>
      </w:r>
    </w:p>
    <w:p>
      <w:pPr>
        <w:pStyle w:val="ListParagraph"/>
        <w:numPr>
          <w:ilvl w:val="0"/>
          <w:numId w:val="1"/>
        </w:numPr>
        <w:tabs>
          <w:tab w:pos="993" w:val="left" w:leader="none"/>
        </w:tabs>
        <w:spacing w:line="480" w:lineRule="auto" w:before="0" w:after="0"/>
        <w:ind w:left="993" w:right="143" w:hanging="360"/>
        <w:jc w:val="both"/>
        <w:rPr>
          <w:sz w:val="24"/>
        </w:rPr>
      </w:pPr>
      <w:r>
        <w:rPr>
          <w:sz w:val="24"/>
        </w:rPr>
        <w:t>Orang terdekat dengan penulis yaitu Putry Aminah yang selalu memberikan dukungan, semangat, doa, serta bantuan hingga penulis dapat</w:t>
      </w:r>
      <w:r>
        <w:rPr>
          <w:spacing w:val="40"/>
          <w:sz w:val="24"/>
        </w:rPr>
        <w:t> </w:t>
      </w:r>
      <w:r>
        <w:rPr>
          <w:sz w:val="24"/>
        </w:rPr>
        <w:t>menyelesaikan skripsi dengan baik.</w:t>
      </w:r>
    </w:p>
    <w:p>
      <w:pPr>
        <w:pStyle w:val="ListParagraph"/>
        <w:numPr>
          <w:ilvl w:val="0"/>
          <w:numId w:val="1"/>
        </w:numPr>
        <w:tabs>
          <w:tab w:pos="993" w:val="left" w:leader="none"/>
        </w:tabs>
        <w:spacing w:line="480" w:lineRule="auto" w:before="1" w:after="0"/>
        <w:ind w:left="993" w:right="147" w:hanging="360"/>
        <w:jc w:val="both"/>
        <w:rPr>
          <w:sz w:val="24"/>
        </w:rPr>
      </w:pPr>
      <w:r>
        <w:rPr>
          <w:sz w:val="24"/>
        </w:rPr>
        <w:t>Teman-teman</w:t>
      </w:r>
      <w:r>
        <w:rPr>
          <w:spacing w:val="-9"/>
          <w:sz w:val="24"/>
        </w:rPr>
        <w:t> </w:t>
      </w:r>
      <w:r>
        <w:rPr>
          <w:sz w:val="24"/>
        </w:rPr>
        <w:t>terdekat sekaligus</w:t>
      </w:r>
      <w:r>
        <w:rPr>
          <w:spacing w:val="-6"/>
          <w:sz w:val="24"/>
        </w:rPr>
        <w:t> </w:t>
      </w:r>
      <w:r>
        <w:rPr>
          <w:sz w:val="24"/>
        </w:rPr>
        <w:t>teman</w:t>
      </w:r>
      <w:r>
        <w:rPr>
          <w:spacing w:val="-9"/>
          <w:sz w:val="24"/>
        </w:rPr>
        <w:t> </w:t>
      </w:r>
      <w:r>
        <w:rPr>
          <w:sz w:val="24"/>
        </w:rPr>
        <w:t>seperjuangan</w:t>
      </w:r>
      <w:r>
        <w:rPr>
          <w:spacing w:val="-9"/>
          <w:sz w:val="24"/>
        </w:rPr>
        <w:t> </w:t>
      </w:r>
      <w:r>
        <w:rPr>
          <w:sz w:val="24"/>
        </w:rPr>
        <w:t>penulis</w:t>
      </w:r>
      <w:r>
        <w:rPr>
          <w:spacing w:val="-2"/>
          <w:sz w:val="24"/>
        </w:rPr>
        <w:t> </w:t>
      </w:r>
      <w:r>
        <w:rPr>
          <w:sz w:val="24"/>
        </w:rPr>
        <w:t>yaitu</w:t>
      </w:r>
      <w:r>
        <w:rPr>
          <w:spacing w:val="-1"/>
          <w:sz w:val="24"/>
        </w:rPr>
        <w:t> </w:t>
      </w:r>
      <w:r>
        <w:rPr>
          <w:sz w:val="24"/>
        </w:rPr>
        <w:t>Alif,</w:t>
      </w:r>
      <w:r>
        <w:rPr>
          <w:spacing w:val="-2"/>
          <w:sz w:val="24"/>
        </w:rPr>
        <w:t> </w:t>
      </w:r>
      <w:r>
        <w:rPr>
          <w:sz w:val="24"/>
        </w:rPr>
        <w:t>Fariz, Reza,</w:t>
      </w:r>
      <w:r>
        <w:rPr>
          <w:spacing w:val="-8"/>
          <w:sz w:val="24"/>
        </w:rPr>
        <w:t> </w:t>
      </w:r>
      <w:r>
        <w:rPr>
          <w:sz w:val="24"/>
        </w:rPr>
        <w:t>dan</w:t>
      </w:r>
      <w:r>
        <w:rPr>
          <w:spacing w:val="-13"/>
          <w:sz w:val="24"/>
        </w:rPr>
        <w:t> </w:t>
      </w:r>
      <w:r>
        <w:rPr>
          <w:sz w:val="24"/>
        </w:rPr>
        <w:t>Chavid</w:t>
      </w:r>
      <w:r>
        <w:rPr>
          <w:spacing w:val="38"/>
          <w:sz w:val="24"/>
        </w:rPr>
        <w:t> </w:t>
      </w:r>
      <w:r>
        <w:rPr>
          <w:sz w:val="24"/>
        </w:rPr>
        <w:t>terima</w:t>
      </w:r>
      <w:r>
        <w:rPr>
          <w:spacing w:val="-10"/>
          <w:sz w:val="24"/>
        </w:rPr>
        <w:t> </w:t>
      </w:r>
      <w:r>
        <w:rPr>
          <w:sz w:val="24"/>
        </w:rPr>
        <w:t>kasih</w:t>
      </w:r>
      <w:r>
        <w:rPr>
          <w:spacing w:val="-9"/>
          <w:sz w:val="24"/>
        </w:rPr>
        <w:t> </w:t>
      </w:r>
      <w:r>
        <w:rPr>
          <w:sz w:val="24"/>
        </w:rPr>
        <w:t>telah</w:t>
      </w:r>
      <w:r>
        <w:rPr>
          <w:spacing w:val="-14"/>
          <w:sz w:val="24"/>
        </w:rPr>
        <w:t> </w:t>
      </w:r>
      <w:r>
        <w:rPr>
          <w:sz w:val="24"/>
        </w:rPr>
        <w:t>banyak</w:t>
      </w:r>
      <w:r>
        <w:rPr>
          <w:spacing w:val="-5"/>
          <w:sz w:val="24"/>
        </w:rPr>
        <w:t> </w:t>
      </w:r>
      <w:r>
        <w:rPr>
          <w:sz w:val="24"/>
        </w:rPr>
        <w:t>memberikan</w:t>
      </w:r>
      <w:r>
        <w:rPr>
          <w:spacing w:val="-9"/>
          <w:sz w:val="24"/>
        </w:rPr>
        <w:t> </w:t>
      </w:r>
      <w:r>
        <w:rPr>
          <w:sz w:val="24"/>
        </w:rPr>
        <w:t>infomasi,</w:t>
      </w:r>
      <w:r>
        <w:rPr>
          <w:spacing w:val="-8"/>
          <w:sz w:val="24"/>
        </w:rPr>
        <w:t> </w:t>
      </w:r>
      <w:r>
        <w:rPr>
          <w:sz w:val="24"/>
        </w:rPr>
        <w:t>dukungan, dan masukan.</w:t>
      </w:r>
    </w:p>
    <w:p>
      <w:pPr>
        <w:pStyle w:val="ListParagraph"/>
        <w:numPr>
          <w:ilvl w:val="0"/>
          <w:numId w:val="1"/>
        </w:numPr>
        <w:tabs>
          <w:tab w:pos="993" w:val="left" w:leader="none"/>
        </w:tabs>
        <w:spacing w:line="480" w:lineRule="auto" w:before="0" w:after="0"/>
        <w:ind w:left="993" w:right="142" w:hanging="360"/>
        <w:jc w:val="both"/>
        <w:rPr>
          <w:sz w:val="24"/>
        </w:rPr>
      </w:pPr>
      <w:r>
        <w:rPr>
          <w:sz w:val="24"/>
        </w:rPr>
        <w:t>Kepada Kepala Desa Giri Mukti, Sekertasi Desa Giri Mukti beserta Aparat Pemerintahan</w:t>
      </w:r>
      <w:r>
        <w:rPr>
          <w:spacing w:val="35"/>
          <w:sz w:val="24"/>
        </w:rPr>
        <w:t> </w:t>
      </w:r>
      <w:r>
        <w:rPr>
          <w:sz w:val="24"/>
        </w:rPr>
        <w:t>Desa</w:t>
      </w:r>
      <w:r>
        <w:rPr>
          <w:spacing w:val="39"/>
          <w:sz w:val="24"/>
        </w:rPr>
        <w:t> </w:t>
      </w:r>
      <w:r>
        <w:rPr>
          <w:sz w:val="24"/>
        </w:rPr>
        <w:t>Giri</w:t>
      </w:r>
      <w:r>
        <w:rPr>
          <w:spacing w:val="36"/>
          <w:sz w:val="24"/>
        </w:rPr>
        <w:t> </w:t>
      </w:r>
      <w:r>
        <w:rPr>
          <w:sz w:val="24"/>
        </w:rPr>
        <w:t>Mutki,</w:t>
      </w:r>
      <w:r>
        <w:rPr>
          <w:spacing w:val="40"/>
          <w:sz w:val="24"/>
        </w:rPr>
        <w:t> </w:t>
      </w:r>
      <w:r>
        <w:rPr>
          <w:sz w:val="24"/>
        </w:rPr>
        <w:t>Penulis</w:t>
      </w:r>
      <w:r>
        <w:rPr>
          <w:spacing w:val="40"/>
          <w:sz w:val="24"/>
        </w:rPr>
        <w:t> </w:t>
      </w:r>
      <w:r>
        <w:rPr>
          <w:sz w:val="24"/>
        </w:rPr>
        <w:t>mengucapkan</w:t>
      </w:r>
      <w:r>
        <w:rPr>
          <w:spacing w:val="35"/>
          <w:sz w:val="24"/>
        </w:rPr>
        <w:t> </w:t>
      </w:r>
      <w:r>
        <w:rPr>
          <w:sz w:val="24"/>
        </w:rPr>
        <w:t>terima</w:t>
      </w:r>
      <w:r>
        <w:rPr>
          <w:spacing w:val="39"/>
          <w:sz w:val="24"/>
        </w:rPr>
        <w:t> </w:t>
      </w:r>
      <w:r>
        <w:rPr>
          <w:sz w:val="24"/>
        </w:rPr>
        <w:t>kasih</w:t>
      </w:r>
      <w:r>
        <w:rPr>
          <w:spacing w:val="40"/>
          <w:sz w:val="24"/>
        </w:rPr>
        <w:t> </w:t>
      </w:r>
      <w:r>
        <w:rPr>
          <w:sz w:val="24"/>
        </w:rPr>
        <w:t>banyak</w:t>
      </w:r>
    </w:p>
    <w:p>
      <w:pPr>
        <w:pStyle w:val="BodyText"/>
      </w:pPr>
    </w:p>
    <w:p>
      <w:pPr>
        <w:pStyle w:val="BodyText"/>
      </w:pPr>
    </w:p>
    <w:p>
      <w:pPr>
        <w:pStyle w:val="BodyText"/>
      </w:pPr>
    </w:p>
    <w:p>
      <w:pPr>
        <w:pStyle w:val="BodyText"/>
        <w:spacing w:before="83"/>
      </w:pPr>
    </w:p>
    <w:p>
      <w:pPr>
        <w:pStyle w:val="BodyText"/>
        <w:ind w:left="429" w:right="5"/>
        <w:jc w:val="center"/>
      </w:pPr>
      <w:r>
        <w:rPr>
          <w:spacing w:val="-5"/>
        </w:rPr>
        <w:t>vii</w:t>
      </w:r>
    </w:p>
    <w:p>
      <w:pPr>
        <w:pStyle w:val="BodyText"/>
        <w:spacing w:after="0"/>
        <w:jc w:val="center"/>
        <w:sectPr>
          <w:pgSz w:w="11910" w:h="16840"/>
          <w:pgMar w:top="1920" w:bottom="280" w:left="1700" w:right="1559"/>
        </w:sectPr>
      </w:pPr>
    </w:p>
    <w:p>
      <w:pPr>
        <w:pStyle w:val="BodyText"/>
        <w:spacing w:before="4"/>
        <w:rPr>
          <w:sz w:val="17"/>
        </w:rPr>
      </w:pPr>
      <w:r>
        <w:rPr>
          <w:sz w:val="17"/>
        </w:rPr>
        <w:drawing>
          <wp:anchor distT="0" distB="0" distL="0" distR="0" allowOverlap="1" layoutInCell="1" locked="0" behindDoc="0" simplePos="0" relativeHeight="15730176">
            <wp:simplePos x="0" y="0"/>
            <wp:positionH relativeFrom="page">
              <wp:posOffset>486033</wp:posOffset>
            </wp:positionH>
            <wp:positionV relativeFrom="page">
              <wp:posOffset>0</wp:posOffset>
            </wp:positionV>
            <wp:extent cx="6584432" cy="101219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6584432" cy="10121900"/>
                    </a:xfrm>
                    <a:prstGeom prst="rect">
                      <a:avLst/>
                    </a:prstGeom>
                  </pic:spPr>
                </pic:pic>
              </a:graphicData>
            </a:graphic>
          </wp:anchor>
        </w:drawing>
      </w:r>
    </w:p>
    <w:p>
      <w:pPr>
        <w:pStyle w:val="BodyText"/>
        <w:spacing w:after="0"/>
        <w:rPr>
          <w:sz w:val="17"/>
        </w:rPr>
        <w:sectPr>
          <w:pgSz w:w="11900" w:h="16840"/>
          <w:pgMar w:top="1940" w:bottom="280" w:left="1700" w:right="1700"/>
        </w:sectPr>
      </w:pPr>
    </w:p>
    <w:p>
      <w:pPr>
        <w:pStyle w:val="BodyText"/>
        <w:spacing w:before="53"/>
      </w:pPr>
    </w:p>
    <w:p>
      <w:pPr>
        <w:pStyle w:val="Heading1"/>
        <w:ind w:left="567"/>
      </w:pPr>
      <w:r>
        <w:rPr/>
        <mc:AlternateContent>
          <mc:Choice Requires="wps">
            <w:drawing>
              <wp:anchor distT="0" distB="0" distL="0" distR="0" allowOverlap="1" layoutInCell="1" locked="0" behindDoc="0" simplePos="0" relativeHeight="15730688">
                <wp:simplePos x="0" y="0"/>
                <wp:positionH relativeFrom="page">
                  <wp:posOffset>1841626</wp:posOffset>
                </wp:positionH>
                <wp:positionV relativeFrom="paragraph">
                  <wp:posOffset>2414157</wp:posOffset>
                </wp:positionV>
                <wp:extent cx="40005" cy="635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145.009995pt;margin-top:190.091156pt;width:3.12pt;height:.48001pt;mso-position-horizontal-relative:page;mso-position-vertical-relative:paragraph;z-index:15730688" id="docshape1" filled="true" fillcolor="#0462c1" stroked="false">
                <v:fill type="solid"/>
                <w10:wrap type="none"/>
              </v:rect>
            </w:pict>
          </mc:Fallback>
        </mc:AlternateContent>
      </w:r>
      <w:r>
        <w:rPr/>
        <mc:AlternateContent>
          <mc:Choice Requires="wps">
            <w:drawing>
              <wp:anchor distT="0" distB="0" distL="0" distR="0" allowOverlap="1" layoutInCell="1" locked="0" behindDoc="0" simplePos="0" relativeHeight="15731200">
                <wp:simplePos x="0" y="0"/>
                <wp:positionH relativeFrom="page">
                  <wp:posOffset>1951354</wp:posOffset>
                </wp:positionH>
                <wp:positionV relativeFrom="paragraph">
                  <wp:posOffset>8145871</wp:posOffset>
                </wp:positionV>
                <wp:extent cx="40005" cy="635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40005" cy="6350"/>
                        </a:xfrm>
                        <a:custGeom>
                          <a:avLst/>
                          <a:gdLst/>
                          <a:ahLst/>
                          <a:cxnLst/>
                          <a:rect l="l" t="t" r="r" b="b"/>
                          <a:pathLst>
                            <a:path w="40005" h="6350">
                              <a:moveTo>
                                <a:pt x="39928" y="0"/>
                              </a:moveTo>
                              <a:lnTo>
                                <a:pt x="0" y="0"/>
                              </a:lnTo>
                              <a:lnTo>
                                <a:pt x="0" y="6095"/>
                              </a:lnTo>
                              <a:lnTo>
                                <a:pt x="39928" y="6095"/>
                              </a:lnTo>
                              <a:lnTo>
                                <a:pt x="39928"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153.649994pt;margin-top:641.407166pt;width:3.144pt;height:.47998pt;mso-position-horizontal-relative:page;mso-position-vertical-relative:paragraph;z-index:15731200" id="docshape2" filled="true" fillcolor="#0462c1" stroked="false">
                <v:fill type="solid"/>
                <w10:wrap type="none"/>
              </v:rect>
            </w:pict>
          </mc:Fallback>
        </mc:AlternateContent>
      </w:r>
      <w:r>
        <w:rPr/>
        <w:t>DAFTAR</w:t>
      </w:r>
      <w:r>
        <w:rPr>
          <w:spacing w:val="-5"/>
        </w:rPr>
        <w:t> ISI</w:t>
      </w:r>
    </w:p>
    <w:p>
      <w:pPr>
        <w:pStyle w:val="Heading1"/>
        <w:spacing w:after="0"/>
        <w:sectPr>
          <w:pgSz w:w="11910" w:h="16840"/>
          <w:pgMar w:top="1920" w:bottom="946" w:left="1417" w:right="1417"/>
        </w:sectPr>
      </w:pPr>
    </w:p>
    <w:sdt>
      <w:sdtPr>
        <w:docPartObj>
          <w:docPartGallery w:val="Table of Contents"/>
          <w:docPartUnique/>
        </w:docPartObj>
      </w:sdtPr>
      <w:sdtEndPr/>
      <w:sdtContent>
        <w:p>
          <w:pPr>
            <w:pStyle w:val="TOC2"/>
            <w:tabs>
              <w:tab w:pos="8777" w:val="right" w:leader="dot"/>
            </w:tabs>
            <w:spacing w:before="267"/>
          </w:pPr>
          <w:hyperlink w:history="true" w:anchor="_bookmark0">
            <w:r>
              <w:rPr/>
              <w:t>PERNYATAAN</w:t>
            </w:r>
            <w:r>
              <w:rPr>
                <w:spacing w:val="-8"/>
              </w:rPr>
              <w:t> </w:t>
            </w:r>
            <w:r>
              <w:rPr/>
              <w:t>KEASLIAN</w:t>
            </w:r>
            <w:r>
              <w:rPr>
                <w:spacing w:val="-7"/>
              </w:rPr>
              <w:t> </w:t>
            </w:r>
            <w:r>
              <w:rPr>
                <w:spacing w:val="-2"/>
              </w:rPr>
              <w:t>SKRIPSI</w:t>
            </w:r>
            <w:r>
              <w:rPr/>
              <w:tab/>
            </w:r>
            <w:r>
              <w:rPr>
                <w:spacing w:val="-10"/>
              </w:rPr>
              <w:t>2</w:t>
            </w:r>
          </w:hyperlink>
        </w:p>
        <w:p>
          <w:pPr>
            <w:pStyle w:val="TOC1"/>
            <w:tabs>
              <w:tab w:pos="8484" w:val="right" w:leader="dot"/>
            </w:tabs>
          </w:pPr>
          <w:hyperlink w:history="true" w:anchor="_bookmark0">
            <w:r>
              <w:rPr/>
              <w:t>HALAMAN</w:t>
            </w:r>
            <w:r>
              <w:rPr>
                <w:spacing w:val="-8"/>
              </w:rPr>
              <w:t> </w:t>
            </w:r>
            <w:r>
              <w:rPr/>
              <w:t>PERNYATAAN</w:t>
            </w:r>
            <w:r>
              <w:rPr>
                <w:spacing w:val="-5"/>
              </w:rPr>
              <w:t> </w:t>
            </w:r>
            <w:r>
              <w:rPr/>
              <w:t>PERSETUJUAN</w:t>
            </w:r>
            <w:r>
              <w:rPr>
                <w:spacing w:val="-6"/>
              </w:rPr>
              <w:t> </w:t>
            </w:r>
            <w:r>
              <w:rPr/>
              <w:t>PUBLIKASI</w:t>
            </w:r>
            <w:r>
              <w:rPr>
                <w:spacing w:val="-3"/>
              </w:rPr>
              <w:t> </w:t>
            </w:r>
            <w:r>
              <w:rPr>
                <w:spacing w:val="-2"/>
              </w:rPr>
              <w:t>SKRIPSI</w:t>
            </w:r>
            <w:r>
              <w:rPr/>
              <w:tab/>
            </w:r>
            <w:r>
              <w:rPr>
                <w:spacing w:val="-10"/>
              </w:rPr>
              <w:t>3</w:t>
            </w:r>
          </w:hyperlink>
        </w:p>
        <w:p>
          <w:pPr>
            <w:pStyle w:val="TOC3"/>
            <w:tabs>
              <w:tab w:pos="8767" w:val="right" w:leader="dot"/>
            </w:tabs>
            <w:spacing w:before="99"/>
          </w:pPr>
          <w:hyperlink w:history="true" w:anchor="_bookmark1">
            <w:r>
              <w:rPr>
                <w:spacing w:val="-2"/>
              </w:rPr>
              <w:t>ABSTRAK</w:t>
            </w:r>
            <w:r>
              <w:rPr/>
              <w:tab/>
            </w:r>
            <w:r>
              <w:rPr>
                <w:spacing w:val="-5"/>
              </w:rPr>
              <w:t>iv</w:t>
            </w:r>
          </w:hyperlink>
        </w:p>
        <w:p>
          <w:pPr>
            <w:pStyle w:val="TOC4"/>
            <w:tabs>
              <w:tab w:pos="8777" w:val="right" w:leader="dot"/>
            </w:tabs>
            <w:rPr>
              <w:i w:val="0"/>
            </w:rPr>
          </w:pPr>
          <w:hyperlink w:history="true" w:anchor="_bookmark2">
            <w:r>
              <w:rPr>
                <w:spacing w:val="-2"/>
              </w:rPr>
              <w:t>ABSTRACT</w:t>
            </w:r>
            <w:r>
              <w:rPr/>
              <w:tab/>
            </w:r>
            <w:r>
              <w:rPr>
                <w:i w:val="0"/>
                <w:spacing w:val="-10"/>
              </w:rPr>
              <w:t>v</w:t>
            </w:r>
          </w:hyperlink>
        </w:p>
        <w:p>
          <w:pPr>
            <w:pStyle w:val="TOC3"/>
            <w:tabs>
              <w:tab w:pos="8776" w:val="right" w:leader="dot"/>
            </w:tabs>
            <w:spacing w:before="104"/>
          </w:pPr>
          <w:hyperlink w:history="true" w:anchor="_bookmark3">
            <w:r>
              <w:rPr/>
              <w:t>KATA</w:t>
            </w:r>
            <w:r>
              <w:rPr>
                <w:spacing w:val="-4"/>
              </w:rPr>
              <w:t> </w:t>
            </w:r>
            <w:r>
              <w:rPr>
                <w:spacing w:val="-2"/>
              </w:rPr>
              <w:t>PENGANTAR</w:t>
            </w:r>
            <w:r>
              <w:rPr/>
              <w:tab/>
            </w:r>
            <w:r>
              <w:rPr>
                <w:spacing w:val="-5"/>
              </w:rPr>
              <w:t>vi</w:t>
            </w:r>
          </w:hyperlink>
        </w:p>
        <w:p>
          <w:pPr>
            <w:pStyle w:val="TOC3"/>
            <w:tabs>
              <w:tab w:pos="8776" w:val="right" w:leader="dot"/>
            </w:tabs>
          </w:pPr>
          <w:hyperlink w:history="true" w:anchor="_bookmark4">
            <w:r>
              <w:rPr/>
              <w:t>DAFTAR</w:t>
            </w:r>
            <w:r>
              <w:rPr>
                <w:spacing w:val="-7"/>
              </w:rPr>
              <w:t> </w:t>
            </w:r>
            <w:r>
              <w:rPr>
                <w:spacing w:val="-4"/>
              </w:rPr>
              <w:t>TABEL</w:t>
            </w:r>
            <w:r>
              <w:rPr/>
              <w:tab/>
            </w:r>
            <w:r>
              <w:rPr>
                <w:spacing w:val="-5"/>
              </w:rPr>
              <w:t>xi</w:t>
            </w:r>
          </w:hyperlink>
        </w:p>
        <w:p>
          <w:pPr>
            <w:pStyle w:val="TOC3"/>
            <w:tabs>
              <w:tab w:pos="8776" w:val="right" w:leader="dot"/>
            </w:tabs>
          </w:pPr>
          <w:hyperlink w:history="true" w:anchor="_bookmark5">
            <w:r>
              <w:rPr/>
              <w:t>DAFTAR</w:t>
            </w:r>
            <w:r>
              <w:rPr>
                <w:spacing w:val="-5"/>
              </w:rPr>
              <w:t> </w:t>
            </w:r>
            <w:r>
              <w:rPr>
                <w:spacing w:val="-2"/>
              </w:rPr>
              <w:t>GAMBAR</w:t>
            </w:r>
            <w:r>
              <w:rPr/>
              <w:tab/>
            </w:r>
            <w:r>
              <w:rPr>
                <w:spacing w:val="-5"/>
              </w:rPr>
              <w:t>xii</w:t>
            </w:r>
          </w:hyperlink>
        </w:p>
        <w:p>
          <w:pPr>
            <w:pStyle w:val="TOC3"/>
            <w:tabs>
              <w:tab w:pos="8776" w:val="right" w:leader="dot"/>
            </w:tabs>
            <w:spacing w:before="104"/>
          </w:pPr>
          <w:hyperlink w:history="true" w:anchor="_bookmark6">
            <w:r>
              <w:rPr/>
              <w:t>DAFTAR</w:t>
            </w:r>
            <w:r>
              <w:rPr>
                <w:spacing w:val="-5"/>
              </w:rPr>
              <w:t> </w:t>
            </w:r>
            <w:r>
              <w:rPr>
                <w:spacing w:val="-2"/>
              </w:rPr>
              <w:t>SINGKATAN</w:t>
            </w:r>
            <w:r>
              <w:rPr/>
              <w:tab/>
            </w:r>
            <w:r>
              <w:rPr>
                <w:spacing w:val="-4"/>
              </w:rPr>
              <w:t>xiii</w:t>
            </w:r>
          </w:hyperlink>
        </w:p>
        <w:p>
          <w:pPr>
            <w:pStyle w:val="TOC2"/>
            <w:tabs>
              <w:tab w:pos="8777" w:val="right" w:leader="dot"/>
            </w:tabs>
          </w:pPr>
          <w:hyperlink w:history="true" w:anchor="_bookmark7">
            <w:r>
              <w:rPr/>
              <w:t>BAB</w:t>
            </w:r>
            <w:r>
              <w:rPr>
                <w:spacing w:val="-1"/>
              </w:rPr>
              <w:t> </w:t>
            </w:r>
            <w:r>
              <w:rPr/>
              <w:t>I</w:t>
            </w:r>
          </w:hyperlink>
          <w:r>
            <w:rPr>
              <w:spacing w:val="3"/>
            </w:rPr>
            <w:t> </w:t>
          </w:r>
          <w:hyperlink w:history="true" w:anchor="_bookmark8">
            <w:r>
              <w:rPr>
                <w:spacing w:val="-2"/>
              </w:rPr>
              <w:t>PENDAHULUAN</w:t>
            </w:r>
            <w:r>
              <w:rPr/>
              <w:tab/>
            </w:r>
            <w:r>
              <w:rPr>
                <w:spacing w:val="-10"/>
              </w:rPr>
              <w:t>1</w:t>
            </w:r>
          </w:hyperlink>
        </w:p>
        <w:p>
          <w:pPr>
            <w:pStyle w:val="TOC5"/>
            <w:numPr>
              <w:ilvl w:val="1"/>
              <w:numId w:val="1"/>
            </w:numPr>
            <w:tabs>
              <w:tab w:pos="1415" w:val="left" w:leader="none"/>
              <w:tab w:pos="8777" w:val="right" w:leader="dot"/>
            </w:tabs>
            <w:spacing w:line="240" w:lineRule="auto" w:before="98" w:after="0"/>
            <w:ind w:left="1415" w:right="0" w:hanging="364"/>
            <w:jc w:val="left"/>
          </w:pPr>
          <w:hyperlink w:history="true" w:anchor="_bookmark9">
            <w:r>
              <w:rPr>
                <w:spacing w:val="-3"/>
              </w:rPr>
              <w:t>L</w:t>
            </w:r>
            <w:r>
              <w:rPr>
                <w:spacing w:val="-1"/>
              </w:rPr>
              <w:t>a</w:t>
            </w:r>
            <w:r>
              <w:rPr>
                <w:spacing w:val="5"/>
              </w:rPr>
              <w:t>t</w:t>
            </w:r>
            <w:r>
              <w:rPr>
                <w:spacing w:val="-6"/>
              </w:rPr>
              <w:t>a</w:t>
            </w:r>
            <w:r>
              <w:rPr/>
              <w:t>r</w:t>
            </w:r>
            <w:r>
              <w:rPr>
                <w:spacing w:val="3"/>
              </w:rPr>
              <w:t> </w:t>
            </w:r>
            <w:r>
              <w:rPr>
                <w:spacing w:val="-2"/>
              </w:rPr>
              <w:t>B</w:t>
            </w:r>
            <w:r>
              <w:rPr>
                <w:spacing w:val="-1"/>
              </w:rPr>
              <w:t>e</w:t>
            </w:r>
            <w:r>
              <w:rPr>
                <w:spacing w:val="-5"/>
              </w:rPr>
              <w:t>l</w:t>
            </w:r>
            <w:r>
              <w:rPr>
                <w:spacing w:val="-1"/>
              </w:rPr>
              <w:t>a</w:t>
            </w:r>
            <w:r>
              <w:rPr/>
              <w:t>k</w:t>
            </w:r>
            <w:r>
              <w:rPr>
                <w:spacing w:val="3"/>
              </w:rPr>
              <w:t>a</w:t>
            </w:r>
            <w:r>
              <w:rPr>
                <w:spacing w:val="-5"/>
              </w:rPr>
              <w:t>n</w:t>
            </w:r>
            <w:r>
              <w:rPr/>
              <w:t>g. </w:t>
              <w:tab/>
              <w:t>1</w:t>
            </w:r>
          </w:hyperlink>
        </w:p>
        <w:p>
          <w:pPr>
            <w:pStyle w:val="TOC5"/>
            <w:numPr>
              <w:ilvl w:val="1"/>
              <w:numId w:val="1"/>
            </w:numPr>
            <w:tabs>
              <w:tab w:pos="1415" w:val="left" w:leader="none"/>
              <w:tab w:pos="8777" w:val="right" w:leader="dot"/>
            </w:tabs>
            <w:spacing w:line="240" w:lineRule="auto" w:before="103" w:after="0"/>
            <w:ind w:left="1415" w:right="0" w:hanging="364"/>
            <w:jc w:val="left"/>
          </w:pPr>
          <w:hyperlink w:history="true" w:anchor="_bookmark11">
            <w:r>
              <w:rPr>
                <w:spacing w:val="-2"/>
              </w:rPr>
              <w:t>R</w:t>
            </w:r>
            <w:r>
              <w:rPr/>
              <w:t>u</w:t>
            </w:r>
            <w:r>
              <w:rPr>
                <w:spacing w:val="-10"/>
              </w:rPr>
              <w:t>m</w:t>
            </w:r>
            <w:r>
              <w:rPr>
                <w:spacing w:val="4"/>
              </w:rPr>
              <w:t>u</w:t>
            </w:r>
            <w:r>
              <w:rPr>
                <w:spacing w:val="-3"/>
              </w:rPr>
              <w:t>s</w:t>
            </w:r>
            <w:r>
              <w:rPr>
                <w:spacing w:val="3"/>
              </w:rPr>
              <w:t>a</w:t>
            </w:r>
            <w:r>
              <w:rPr/>
              <w:t>n</w:t>
            </w:r>
            <w:r>
              <w:rPr>
                <w:spacing w:val="-3"/>
              </w:rPr>
              <w:t> M</w:t>
            </w:r>
            <w:r>
              <w:rPr>
                <w:spacing w:val="-1"/>
              </w:rPr>
              <w:t>a</w:t>
            </w:r>
            <w:r>
              <w:rPr>
                <w:spacing w:val="2"/>
              </w:rPr>
              <w:t>s</w:t>
            </w:r>
            <w:r>
              <w:rPr>
                <w:spacing w:val="3"/>
              </w:rPr>
              <w:t>a</w:t>
            </w:r>
            <w:r>
              <w:rPr>
                <w:spacing w:val="-5"/>
              </w:rPr>
              <w:t>l</w:t>
            </w:r>
            <w:r>
              <w:rPr>
                <w:spacing w:val="3"/>
              </w:rPr>
              <w:t>a</w:t>
            </w:r>
            <w:r>
              <w:rPr/>
              <w:t>h </w:t>
              <w:tab/>
              <w:t>11</w:t>
            </w:r>
          </w:hyperlink>
        </w:p>
        <w:p>
          <w:pPr>
            <w:pStyle w:val="TOC5"/>
            <w:numPr>
              <w:ilvl w:val="1"/>
              <w:numId w:val="1"/>
            </w:numPr>
            <w:tabs>
              <w:tab w:pos="1415" w:val="left" w:leader="none"/>
              <w:tab w:pos="8777" w:val="right" w:leader="dot"/>
            </w:tabs>
            <w:spacing w:line="240" w:lineRule="auto" w:before="99" w:after="0"/>
            <w:ind w:left="1415" w:right="0" w:hanging="364"/>
            <w:jc w:val="left"/>
          </w:pPr>
          <w:hyperlink w:history="true" w:anchor="_bookmark12">
            <w:r>
              <w:rPr>
                <w:spacing w:val="1"/>
              </w:rPr>
              <w:t>T</w:t>
            </w:r>
            <w:r>
              <w:rPr/>
              <w:t>u</w:t>
            </w:r>
            <w:r>
              <w:rPr>
                <w:spacing w:val="-10"/>
              </w:rPr>
              <w:t>j</w:t>
            </w:r>
            <w:r>
              <w:rPr/>
              <w:t>u</w:t>
            </w:r>
            <w:r>
              <w:rPr>
                <w:spacing w:val="3"/>
              </w:rPr>
              <w:t>a</w:t>
            </w:r>
            <w:r>
              <w:rPr/>
              <w:t>n</w:t>
            </w:r>
            <w:r>
              <w:rPr>
                <w:spacing w:val="-3"/>
              </w:rPr>
              <w:t> </w:t>
            </w:r>
            <w:r>
              <w:rPr/>
              <w:t>P</w:t>
            </w:r>
            <w:r>
              <w:rPr>
                <w:spacing w:val="-1"/>
              </w:rPr>
              <w:t>e</w:t>
            </w:r>
            <w:r>
              <w:rPr>
                <w:spacing w:val="-5"/>
              </w:rPr>
              <w:t>n</w:t>
            </w:r>
            <w:r>
              <w:rPr>
                <w:spacing w:val="3"/>
              </w:rPr>
              <w:t>e</w:t>
            </w:r>
            <w:r>
              <w:rPr/>
              <w:t>l</w:t>
            </w:r>
            <w:r>
              <w:rPr>
                <w:spacing w:val="-9"/>
              </w:rPr>
              <w:t>i</w:t>
            </w:r>
            <w:r>
              <w:rPr>
                <w:spacing w:val="9"/>
              </w:rPr>
              <w:t>t</w:t>
            </w:r>
            <w:r>
              <w:rPr>
                <w:spacing w:val="-5"/>
              </w:rPr>
              <w:t>i</w:t>
            </w:r>
            <w:r>
              <w:rPr>
                <w:spacing w:val="3"/>
              </w:rPr>
              <w:t>a</w:t>
            </w:r>
            <w:r>
              <w:rPr/>
              <w:t>n </w:t>
              <w:tab/>
              <w:t>11</w:t>
            </w:r>
          </w:hyperlink>
        </w:p>
        <w:p>
          <w:pPr>
            <w:pStyle w:val="TOC5"/>
            <w:numPr>
              <w:ilvl w:val="1"/>
              <w:numId w:val="1"/>
            </w:numPr>
            <w:tabs>
              <w:tab w:pos="1415" w:val="left" w:leader="none"/>
              <w:tab w:pos="8777" w:val="right" w:leader="dot"/>
            </w:tabs>
            <w:spacing w:line="240" w:lineRule="auto" w:before="99" w:after="0"/>
            <w:ind w:left="1415" w:right="0" w:hanging="364"/>
            <w:jc w:val="left"/>
          </w:pPr>
          <w:hyperlink w:history="true" w:anchor="_bookmark13">
            <w:r>
              <w:rPr>
                <w:spacing w:val="-3"/>
              </w:rPr>
              <w:t>M</w:t>
            </w:r>
            <w:r>
              <w:rPr>
                <w:spacing w:val="-1"/>
              </w:rPr>
              <w:t>a</w:t>
            </w:r>
            <w:r>
              <w:rPr/>
              <w:t>n</w:t>
            </w:r>
            <w:r>
              <w:rPr>
                <w:spacing w:val="-8"/>
              </w:rPr>
              <w:t>f</w:t>
            </w:r>
            <w:r>
              <w:rPr>
                <w:spacing w:val="3"/>
              </w:rPr>
              <w:t>a</w:t>
            </w:r>
            <w:r>
              <w:rPr>
                <w:spacing w:val="-1"/>
              </w:rPr>
              <w:t>a</w:t>
            </w:r>
            <w:r>
              <w:rPr/>
              <w:t>t</w:t>
            </w:r>
            <w:r>
              <w:rPr>
                <w:spacing w:val="7"/>
              </w:rPr>
              <w:t> </w:t>
            </w:r>
            <w:r>
              <w:rPr/>
              <w:t>P</w:t>
            </w:r>
            <w:r>
              <w:rPr>
                <w:spacing w:val="-1"/>
              </w:rPr>
              <w:t>e</w:t>
            </w:r>
            <w:r>
              <w:rPr>
                <w:spacing w:val="-5"/>
              </w:rPr>
              <w:t>n</w:t>
            </w:r>
            <w:r>
              <w:rPr>
                <w:spacing w:val="3"/>
              </w:rPr>
              <w:t>e</w:t>
            </w:r>
            <w:r>
              <w:rPr>
                <w:spacing w:val="-5"/>
              </w:rPr>
              <w:t>l</w:t>
            </w:r>
            <w:r>
              <w:rPr>
                <w:spacing w:val="-10"/>
              </w:rPr>
              <w:t>i</w:t>
            </w:r>
            <w:r>
              <w:rPr>
                <w:spacing w:val="9"/>
              </w:rPr>
              <w:t>t</w:t>
            </w:r>
            <w:r>
              <w:rPr>
                <w:spacing w:val="-5"/>
              </w:rPr>
              <w:t>i</w:t>
            </w:r>
            <w:r>
              <w:rPr>
                <w:spacing w:val="3"/>
              </w:rPr>
              <w:t>a</w:t>
            </w:r>
            <w:r>
              <w:rPr/>
              <w:t>n </w:t>
              <w:tab/>
              <w:t>11</w:t>
            </w:r>
          </w:hyperlink>
        </w:p>
        <w:p>
          <w:pPr>
            <w:pStyle w:val="TOC2"/>
            <w:tabs>
              <w:tab w:pos="8777" w:val="right" w:leader="dot"/>
            </w:tabs>
            <w:spacing w:before="103"/>
          </w:pPr>
          <w:hyperlink w:history="true" w:anchor="_bookmark14">
            <w:r>
              <w:rPr/>
              <w:t>BAB</w:t>
            </w:r>
            <w:r>
              <w:rPr>
                <w:spacing w:val="-3"/>
              </w:rPr>
              <w:t> </w:t>
            </w:r>
            <w:r>
              <w:rPr/>
              <w:t>II</w:t>
            </w:r>
          </w:hyperlink>
          <w:r>
            <w:rPr/>
            <w:t> </w:t>
          </w:r>
          <w:hyperlink w:history="true" w:anchor="_bookmark15">
            <w:r>
              <w:rPr/>
              <w:t>KAJIAN</w:t>
            </w:r>
            <w:r>
              <w:rPr>
                <w:spacing w:val="-1"/>
              </w:rPr>
              <w:t> </w:t>
            </w:r>
            <w:r>
              <w:rPr>
                <w:spacing w:val="-2"/>
              </w:rPr>
              <w:t>PUSTAKA</w:t>
            </w:r>
            <w:r>
              <w:rPr/>
              <w:tab/>
            </w:r>
            <w:r>
              <w:rPr>
                <w:spacing w:val="-5"/>
              </w:rPr>
              <w:t>12</w:t>
            </w:r>
          </w:hyperlink>
        </w:p>
        <w:p>
          <w:pPr>
            <w:pStyle w:val="TOC5"/>
            <w:numPr>
              <w:ilvl w:val="1"/>
              <w:numId w:val="2"/>
            </w:numPr>
            <w:tabs>
              <w:tab w:pos="1415" w:val="left" w:leader="none"/>
              <w:tab w:pos="8777" w:val="right" w:leader="dot"/>
            </w:tabs>
            <w:spacing w:line="240" w:lineRule="auto" w:before="98" w:after="0"/>
            <w:ind w:left="1415" w:right="0" w:hanging="364"/>
            <w:jc w:val="left"/>
          </w:pPr>
          <w:hyperlink w:history="true" w:anchor="_bookmark16">
            <w:r>
              <w:rPr/>
              <w:t>Landasan</w:t>
            </w:r>
            <w:r>
              <w:rPr>
                <w:spacing w:val="-7"/>
              </w:rPr>
              <w:t> </w:t>
            </w:r>
            <w:r>
              <w:rPr/>
              <w:t>Konsep</w:t>
            </w:r>
            <w:r>
              <w:rPr>
                <w:spacing w:val="-1"/>
              </w:rPr>
              <w:t> </w:t>
            </w:r>
            <w:r>
              <w:rPr/>
              <w:t>dan</w:t>
            </w:r>
            <w:r>
              <w:rPr>
                <w:spacing w:val="-6"/>
              </w:rPr>
              <w:t> </w:t>
            </w:r>
            <w:r>
              <w:rPr/>
              <w:t>Penelitian</w:t>
            </w:r>
            <w:r>
              <w:rPr>
                <w:spacing w:val="-6"/>
              </w:rPr>
              <w:t> </w:t>
            </w:r>
            <w:r>
              <w:rPr>
                <w:spacing w:val="-2"/>
              </w:rPr>
              <w:t>Terdahulu.</w:t>
            </w:r>
            <w:r>
              <w:rPr/>
              <w:tab/>
            </w:r>
            <w:r>
              <w:rPr>
                <w:spacing w:val="-5"/>
              </w:rPr>
              <w:t>12</w:t>
            </w:r>
          </w:hyperlink>
        </w:p>
        <w:p>
          <w:pPr>
            <w:pStyle w:val="TOC6"/>
            <w:numPr>
              <w:ilvl w:val="2"/>
              <w:numId w:val="2"/>
            </w:numPr>
            <w:tabs>
              <w:tab w:pos="1789" w:val="left" w:leader="none"/>
              <w:tab w:pos="8777" w:val="right" w:leader="dot"/>
            </w:tabs>
            <w:spacing w:line="240" w:lineRule="auto" w:before="99" w:after="0"/>
            <w:ind w:left="1789" w:right="0" w:hanging="541"/>
            <w:jc w:val="left"/>
          </w:pPr>
          <w:hyperlink w:history="true" w:anchor="_bookmark17">
            <w:r>
              <w:rPr/>
              <w:t>Indeks</w:t>
            </w:r>
            <w:r>
              <w:rPr>
                <w:spacing w:val="-5"/>
              </w:rPr>
              <w:t> </w:t>
            </w:r>
            <w:r>
              <w:rPr/>
              <w:t>Desa</w:t>
            </w:r>
            <w:r>
              <w:rPr>
                <w:spacing w:val="-4"/>
              </w:rPr>
              <w:t> </w:t>
            </w:r>
            <w:r>
              <w:rPr>
                <w:spacing w:val="-2"/>
              </w:rPr>
              <w:t>Membangun</w:t>
            </w:r>
            <w:r>
              <w:rPr/>
              <w:tab/>
            </w:r>
            <w:r>
              <w:rPr>
                <w:spacing w:val="-5"/>
              </w:rPr>
              <w:t>16</w:t>
            </w:r>
          </w:hyperlink>
        </w:p>
        <w:p>
          <w:pPr>
            <w:pStyle w:val="TOC6"/>
            <w:numPr>
              <w:ilvl w:val="2"/>
              <w:numId w:val="2"/>
            </w:numPr>
            <w:tabs>
              <w:tab w:pos="1789" w:val="left" w:leader="none"/>
              <w:tab w:pos="8777" w:val="right" w:leader="dot"/>
            </w:tabs>
            <w:spacing w:line="240" w:lineRule="auto" w:before="103" w:after="0"/>
            <w:ind w:left="1789" w:right="0" w:hanging="541"/>
            <w:jc w:val="left"/>
          </w:pPr>
          <w:hyperlink w:history="true" w:anchor="_bookmark18">
            <w:r>
              <w:rPr/>
              <w:t>Kinerja</w:t>
            </w:r>
            <w:r>
              <w:rPr>
                <w:spacing w:val="-6"/>
              </w:rPr>
              <w:t> </w:t>
            </w:r>
            <w:r>
              <w:rPr/>
              <w:t>Pemerintah</w:t>
            </w:r>
            <w:r>
              <w:rPr>
                <w:spacing w:val="-7"/>
              </w:rPr>
              <w:t> </w:t>
            </w:r>
            <w:r>
              <w:rPr>
                <w:spacing w:val="-4"/>
              </w:rPr>
              <w:t>Desa</w:t>
            </w:r>
            <w:r>
              <w:rPr/>
              <w:tab/>
            </w:r>
            <w:r>
              <w:rPr>
                <w:spacing w:val="-5"/>
              </w:rPr>
              <w:t>20</w:t>
            </w:r>
          </w:hyperlink>
        </w:p>
        <w:p>
          <w:pPr>
            <w:pStyle w:val="TOC6"/>
            <w:numPr>
              <w:ilvl w:val="2"/>
              <w:numId w:val="2"/>
            </w:numPr>
            <w:tabs>
              <w:tab w:pos="1789" w:val="left" w:leader="none"/>
              <w:tab w:pos="8777" w:val="right" w:leader="dot"/>
            </w:tabs>
            <w:spacing w:line="240" w:lineRule="auto" w:before="99" w:after="0"/>
            <w:ind w:left="1789" w:right="0" w:hanging="541"/>
            <w:jc w:val="left"/>
          </w:pPr>
          <w:hyperlink w:history="true" w:anchor="_bookmark19">
            <w:r>
              <w:rPr/>
              <w:t>Konsep</w:t>
            </w:r>
            <w:r>
              <w:rPr>
                <w:spacing w:val="-4"/>
              </w:rPr>
              <w:t> </w:t>
            </w:r>
            <w:r>
              <w:rPr/>
              <w:t>Perencanaan</w:t>
            </w:r>
            <w:r>
              <w:rPr>
                <w:spacing w:val="-8"/>
              </w:rPr>
              <w:t> </w:t>
            </w:r>
            <w:r>
              <w:rPr/>
              <w:t>Pembangunan</w:t>
            </w:r>
            <w:r>
              <w:rPr>
                <w:spacing w:val="-8"/>
              </w:rPr>
              <w:t> </w:t>
            </w:r>
            <w:r>
              <w:rPr>
                <w:spacing w:val="-4"/>
              </w:rPr>
              <w:t>Desa</w:t>
            </w:r>
            <w:r>
              <w:rPr/>
              <w:tab/>
            </w:r>
            <w:r>
              <w:rPr>
                <w:spacing w:val="-5"/>
              </w:rPr>
              <w:t>25</w:t>
            </w:r>
          </w:hyperlink>
        </w:p>
        <w:p>
          <w:pPr>
            <w:pStyle w:val="TOC6"/>
            <w:numPr>
              <w:ilvl w:val="2"/>
              <w:numId w:val="3"/>
            </w:numPr>
            <w:tabs>
              <w:tab w:pos="1790" w:val="left" w:leader="none"/>
              <w:tab w:pos="8777" w:val="right" w:leader="dot"/>
            </w:tabs>
            <w:spacing w:line="240" w:lineRule="auto" w:before="98" w:after="0"/>
            <w:ind w:left="1790" w:right="0" w:hanging="542"/>
            <w:jc w:val="left"/>
          </w:pPr>
          <w:hyperlink w:history="true" w:anchor="_bookmark20">
            <w:r>
              <w:rPr/>
              <w:t>Anggaran</w:t>
            </w:r>
            <w:r>
              <w:rPr>
                <w:spacing w:val="-5"/>
              </w:rPr>
              <w:t> </w:t>
            </w:r>
            <w:r>
              <w:rPr/>
              <w:t>Pendapatan</w:t>
            </w:r>
            <w:r>
              <w:rPr>
                <w:spacing w:val="-5"/>
              </w:rPr>
              <w:t> </w:t>
            </w:r>
            <w:r>
              <w:rPr/>
              <w:t>dan</w:t>
            </w:r>
            <w:r>
              <w:rPr>
                <w:spacing w:val="-5"/>
              </w:rPr>
              <w:t> </w:t>
            </w:r>
            <w:r>
              <w:rPr/>
              <w:t>Belanja</w:t>
            </w:r>
            <w:r>
              <w:rPr>
                <w:spacing w:val="-1"/>
              </w:rPr>
              <w:t> </w:t>
            </w:r>
            <w:r>
              <w:rPr/>
              <w:t>Desa</w:t>
            </w:r>
            <w:r>
              <w:rPr>
                <w:spacing w:val="-1"/>
              </w:rPr>
              <w:t> </w:t>
            </w:r>
            <w:r>
              <w:rPr>
                <w:spacing w:val="-2"/>
              </w:rPr>
              <w:t>(APBDes)</w:t>
            </w:r>
            <w:r>
              <w:rPr/>
              <w:tab/>
            </w:r>
            <w:r>
              <w:rPr>
                <w:spacing w:val="-5"/>
              </w:rPr>
              <w:t>29</w:t>
            </w:r>
          </w:hyperlink>
        </w:p>
        <w:p>
          <w:pPr>
            <w:pStyle w:val="TOC5"/>
            <w:numPr>
              <w:ilvl w:val="1"/>
              <w:numId w:val="2"/>
            </w:numPr>
            <w:tabs>
              <w:tab w:pos="1415" w:val="left" w:leader="none"/>
              <w:tab w:pos="8777" w:val="right" w:leader="dot"/>
            </w:tabs>
            <w:spacing w:line="240" w:lineRule="auto" w:before="103" w:after="0"/>
            <w:ind w:left="1415" w:right="0" w:hanging="364"/>
            <w:jc w:val="left"/>
          </w:pPr>
          <w:hyperlink w:history="true" w:anchor="_bookmark21">
            <w:r>
              <w:rPr/>
              <w:t>Penelitian</w:t>
            </w:r>
            <w:r>
              <w:rPr>
                <w:spacing w:val="-14"/>
              </w:rPr>
              <w:t> </w:t>
            </w:r>
            <w:r>
              <w:rPr>
                <w:spacing w:val="-2"/>
              </w:rPr>
              <w:t>Terdahulu</w:t>
            </w:r>
            <w:r>
              <w:rPr/>
              <w:tab/>
            </w:r>
            <w:r>
              <w:rPr>
                <w:spacing w:val="-5"/>
              </w:rPr>
              <w:t>34</w:t>
            </w:r>
          </w:hyperlink>
        </w:p>
        <w:p>
          <w:pPr>
            <w:pStyle w:val="TOC2"/>
            <w:tabs>
              <w:tab w:pos="8777" w:val="right" w:leader="dot"/>
            </w:tabs>
          </w:pPr>
          <w:hyperlink w:history="true" w:anchor="_bookmark23">
            <w:r>
              <w:rPr/>
              <w:t>BAB</w:t>
            </w:r>
            <w:r>
              <w:rPr>
                <w:spacing w:val="-2"/>
              </w:rPr>
              <w:t> </w:t>
            </w:r>
            <w:r>
              <w:rPr/>
              <w:t>III</w:t>
            </w:r>
          </w:hyperlink>
          <w:r>
            <w:rPr>
              <w:spacing w:val="2"/>
            </w:rPr>
            <w:t> </w:t>
          </w:r>
          <w:hyperlink w:history="true" w:anchor="_bookmark24">
            <w:r>
              <w:rPr/>
              <w:t>METODE</w:t>
            </w:r>
            <w:r>
              <w:rPr>
                <w:spacing w:val="-2"/>
              </w:rPr>
              <w:t> PENELITIAN</w:t>
            </w:r>
            <w:r>
              <w:rPr/>
              <w:tab/>
            </w:r>
            <w:r>
              <w:rPr>
                <w:spacing w:val="-5"/>
              </w:rPr>
              <w:t>37</w:t>
            </w:r>
          </w:hyperlink>
        </w:p>
        <w:p>
          <w:pPr>
            <w:pStyle w:val="TOC5"/>
            <w:numPr>
              <w:ilvl w:val="1"/>
              <w:numId w:val="4"/>
            </w:numPr>
            <w:tabs>
              <w:tab w:pos="1472" w:val="left" w:leader="none"/>
              <w:tab w:pos="8777" w:val="right" w:leader="dot"/>
            </w:tabs>
            <w:spacing w:line="240" w:lineRule="auto" w:before="99" w:after="0"/>
            <w:ind w:left="1472" w:right="0" w:hanging="421"/>
            <w:jc w:val="left"/>
          </w:pPr>
          <w:hyperlink w:history="true" w:anchor="_bookmark25">
            <w:r>
              <w:rPr/>
              <w:t>Definisi</w:t>
            </w:r>
            <w:r>
              <w:rPr>
                <w:spacing w:val="-12"/>
              </w:rPr>
              <w:t> </w:t>
            </w:r>
            <w:r>
              <w:rPr>
                <w:spacing w:val="-2"/>
              </w:rPr>
              <w:t>Operasional</w:t>
            </w:r>
            <w:r>
              <w:rPr/>
              <w:tab/>
            </w:r>
            <w:r>
              <w:rPr>
                <w:spacing w:val="-5"/>
              </w:rPr>
              <w:t>37</w:t>
            </w:r>
          </w:hyperlink>
        </w:p>
        <w:p>
          <w:pPr>
            <w:pStyle w:val="TOC6"/>
            <w:numPr>
              <w:ilvl w:val="2"/>
              <w:numId w:val="4"/>
            </w:numPr>
            <w:tabs>
              <w:tab w:pos="1789" w:val="left" w:leader="none"/>
              <w:tab w:pos="8777" w:val="right" w:leader="dot"/>
            </w:tabs>
            <w:spacing w:line="240" w:lineRule="auto" w:before="103" w:after="0"/>
            <w:ind w:left="1789" w:right="0" w:hanging="541"/>
            <w:jc w:val="left"/>
          </w:pPr>
          <w:hyperlink w:history="true" w:anchor="_bookmark26">
            <w:r>
              <w:rPr/>
              <w:t>Kinerja</w:t>
            </w:r>
            <w:r>
              <w:rPr>
                <w:spacing w:val="-6"/>
              </w:rPr>
              <w:t> </w:t>
            </w:r>
            <w:r>
              <w:rPr/>
              <w:t>Pemerintah</w:t>
            </w:r>
            <w:r>
              <w:rPr>
                <w:spacing w:val="-7"/>
              </w:rPr>
              <w:t> </w:t>
            </w:r>
            <w:r>
              <w:rPr>
                <w:spacing w:val="-4"/>
              </w:rPr>
              <w:t>Desa</w:t>
            </w:r>
            <w:r>
              <w:rPr/>
              <w:tab/>
            </w:r>
            <w:r>
              <w:rPr>
                <w:spacing w:val="-5"/>
              </w:rPr>
              <w:t>37</w:t>
            </w:r>
          </w:hyperlink>
        </w:p>
        <w:p>
          <w:pPr>
            <w:pStyle w:val="TOC6"/>
            <w:numPr>
              <w:ilvl w:val="2"/>
              <w:numId w:val="4"/>
            </w:numPr>
            <w:tabs>
              <w:tab w:pos="1789" w:val="left" w:leader="none"/>
              <w:tab w:pos="8777" w:val="right" w:leader="dot"/>
            </w:tabs>
            <w:spacing w:line="240" w:lineRule="auto" w:before="98" w:after="0"/>
            <w:ind w:left="1789" w:right="0" w:hanging="541"/>
            <w:jc w:val="left"/>
          </w:pPr>
          <w:hyperlink w:history="true" w:anchor="_bookmark27">
            <w:r>
              <w:rPr/>
              <w:t>Indeks</w:t>
            </w:r>
            <w:r>
              <w:rPr>
                <w:spacing w:val="-5"/>
              </w:rPr>
              <w:t> </w:t>
            </w:r>
            <w:r>
              <w:rPr/>
              <w:t>Desa</w:t>
            </w:r>
            <w:r>
              <w:rPr>
                <w:spacing w:val="-4"/>
              </w:rPr>
              <w:t> </w:t>
            </w:r>
            <w:r>
              <w:rPr>
                <w:spacing w:val="-2"/>
              </w:rPr>
              <w:t>Membangun</w:t>
            </w:r>
            <w:r>
              <w:rPr/>
              <w:tab/>
            </w:r>
            <w:r>
              <w:rPr>
                <w:spacing w:val="-5"/>
              </w:rPr>
              <w:t>38</w:t>
            </w:r>
          </w:hyperlink>
        </w:p>
        <w:p>
          <w:pPr>
            <w:pStyle w:val="TOC6"/>
            <w:numPr>
              <w:ilvl w:val="2"/>
              <w:numId w:val="4"/>
            </w:numPr>
            <w:tabs>
              <w:tab w:pos="1789" w:val="left" w:leader="none"/>
              <w:tab w:pos="8777" w:val="right" w:leader="dot"/>
            </w:tabs>
            <w:spacing w:line="240" w:lineRule="auto" w:before="99" w:after="0"/>
            <w:ind w:left="1789" w:right="0" w:hanging="541"/>
            <w:jc w:val="left"/>
          </w:pPr>
          <w:hyperlink w:history="true" w:anchor="_bookmark28">
            <w:r>
              <w:rPr/>
              <w:t>Indeks</w:t>
            </w:r>
            <w:r>
              <w:rPr>
                <w:spacing w:val="-4"/>
              </w:rPr>
              <w:t> </w:t>
            </w:r>
            <w:r>
              <w:rPr/>
              <w:t>Ketahanan</w:t>
            </w:r>
            <w:r>
              <w:rPr>
                <w:spacing w:val="-6"/>
              </w:rPr>
              <w:t> </w:t>
            </w:r>
            <w:r>
              <w:rPr>
                <w:spacing w:val="-2"/>
              </w:rPr>
              <w:t>Sosial</w:t>
            </w:r>
            <w:r>
              <w:rPr/>
              <w:tab/>
            </w:r>
            <w:r>
              <w:rPr>
                <w:spacing w:val="-5"/>
              </w:rPr>
              <w:t>39</w:t>
            </w:r>
          </w:hyperlink>
        </w:p>
        <w:p>
          <w:pPr>
            <w:pStyle w:val="TOC6"/>
            <w:numPr>
              <w:ilvl w:val="2"/>
              <w:numId w:val="4"/>
            </w:numPr>
            <w:tabs>
              <w:tab w:pos="1789" w:val="left" w:leader="none"/>
              <w:tab w:pos="8777" w:val="right" w:leader="dot"/>
            </w:tabs>
            <w:spacing w:line="240" w:lineRule="auto" w:before="103" w:after="0"/>
            <w:ind w:left="1789" w:right="0" w:hanging="541"/>
            <w:jc w:val="left"/>
          </w:pPr>
          <w:hyperlink w:history="true" w:anchor="_bookmark29">
            <w:r>
              <w:rPr/>
              <w:t>Indeks</w:t>
            </w:r>
            <w:r>
              <w:rPr>
                <w:spacing w:val="-4"/>
              </w:rPr>
              <w:t> </w:t>
            </w:r>
            <w:r>
              <w:rPr/>
              <w:t>Ketahanan</w:t>
            </w:r>
            <w:r>
              <w:rPr>
                <w:spacing w:val="-6"/>
              </w:rPr>
              <w:t> </w:t>
            </w:r>
            <w:r>
              <w:rPr>
                <w:spacing w:val="-2"/>
              </w:rPr>
              <w:t>Ekonomi</w:t>
            </w:r>
            <w:r>
              <w:rPr/>
              <w:tab/>
            </w:r>
            <w:r>
              <w:rPr>
                <w:spacing w:val="-5"/>
              </w:rPr>
              <w:t>40</w:t>
            </w:r>
          </w:hyperlink>
        </w:p>
        <w:p>
          <w:pPr>
            <w:pStyle w:val="TOC6"/>
            <w:numPr>
              <w:ilvl w:val="2"/>
              <w:numId w:val="4"/>
            </w:numPr>
            <w:tabs>
              <w:tab w:pos="1789" w:val="left" w:leader="none"/>
              <w:tab w:pos="8777" w:val="right" w:leader="dot"/>
            </w:tabs>
            <w:spacing w:line="240" w:lineRule="auto" w:before="99" w:after="0"/>
            <w:ind w:left="1789" w:right="0" w:hanging="541"/>
            <w:jc w:val="left"/>
          </w:pPr>
          <w:hyperlink w:history="true" w:anchor="_bookmark30">
            <w:r>
              <w:rPr/>
              <w:t>Indeks</w:t>
            </w:r>
            <w:r>
              <w:rPr>
                <w:spacing w:val="-4"/>
              </w:rPr>
              <w:t> </w:t>
            </w:r>
            <w:r>
              <w:rPr/>
              <w:t>Ketahanan</w:t>
            </w:r>
            <w:r>
              <w:rPr>
                <w:spacing w:val="-6"/>
              </w:rPr>
              <w:t> </w:t>
            </w:r>
            <w:r>
              <w:rPr>
                <w:spacing w:val="-2"/>
              </w:rPr>
              <w:t>Lingkungan</w:t>
            </w:r>
            <w:r>
              <w:rPr/>
              <w:tab/>
            </w:r>
            <w:r>
              <w:rPr>
                <w:spacing w:val="-5"/>
              </w:rPr>
              <w:t>40</w:t>
            </w:r>
          </w:hyperlink>
        </w:p>
        <w:p>
          <w:pPr>
            <w:pStyle w:val="TOC5"/>
            <w:numPr>
              <w:ilvl w:val="1"/>
              <w:numId w:val="4"/>
            </w:numPr>
            <w:tabs>
              <w:tab w:pos="1472" w:val="left" w:leader="none"/>
              <w:tab w:pos="8777" w:val="right" w:leader="dot"/>
            </w:tabs>
            <w:spacing w:line="240" w:lineRule="auto" w:before="98" w:after="0"/>
            <w:ind w:left="1472" w:right="0" w:hanging="421"/>
            <w:jc w:val="left"/>
          </w:pPr>
          <w:hyperlink w:history="true" w:anchor="_bookmark31">
            <w:r>
              <w:rPr/>
              <w:t>Jenis</w:t>
            </w:r>
            <w:r>
              <w:rPr>
                <w:spacing w:val="-9"/>
              </w:rPr>
              <w:t> </w:t>
            </w:r>
            <w:r>
              <w:rPr>
                <w:spacing w:val="-2"/>
              </w:rPr>
              <w:t>Penelitian</w:t>
            </w:r>
            <w:r>
              <w:rPr/>
              <w:tab/>
            </w:r>
            <w:r>
              <w:rPr>
                <w:spacing w:val="-5"/>
              </w:rPr>
              <w:t>41</w:t>
            </w:r>
          </w:hyperlink>
        </w:p>
        <w:p>
          <w:pPr>
            <w:pStyle w:val="TOC5"/>
            <w:numPr>
              <w:ilvl w:val="1"/>
              <w:numId w:val="5"/>
            </w:numPr>
            <w:tabs>
              <w:tab w:pos="1415" w:val="left" w:leader="none"/>
              <w:tab w:pos="8777" w:val="right" w:leader="dot"/>
            </w:tabs>
            <w:spacing w:line="240" w:lineRule="auto" w:before="104" w:after="0"/>
            <w:ind w:left="1415" w:right="0" w:hanging="364"/>
            <w:jc w:val="left"/>
          </w:pPr>
          <w:hyperlink w:history="true" w:anchor="_bookmark32">
            <w:r>
              <w:rPr/>
              <w:t>Lokasi</w:t>
            </w:r>
            <w:r>
              <w:rPr>
                <w:spacing w:val="-10"/>
              </w:rPr>
              <w:t> </w:t>
            </w:r>
            <w:r>
              <w:rPr>
                <w:spacing w:val="-2"/>
              </w:rPr>
              <w:t>Penelitian</w:t>
            </w:r>
            <w:r>
              <w:rPr/>
              <w:tab/>
            </w:r>
            <w:r>
              <w:rPr>
                <w:spacing w:val="-5"/>
              </w:rPr>
              <w:t>42</w:t>
            </w:r>
          </w:hyperlink>
        </w:p>
        <w:p>
          <w:pPr>
            <w:pStyle w:val="TOC5"/>
            <w:numPr>
              <w:ilvl w:val="1"/>
              <w:numId w:val="6"/>
            </w:numPr>
            <w:tabs>
              <w:tab w:pos="1472" w:val="left" w:leader="none"/>
              <w:tab w:pos="8777" w:val="right" w:leader="dot"/>
            </w:tabs>
            <w:spacing w:line="240" w:lineRule="auto" w:before="98" w:after="0"/>
            <w:ind w:left="1472" w:right="0" w:hanging="421"/>
            <w:jc w:val="left"/>
          </w:pPr>
          <w:hyperlink w:history="true" w:anchor="_bookmark33">
            <w:r>
              <w:rPr/>
              <w:t>Jenis</w:t>
            </w:r>
            <w:r>
              <w:rPr>
                <w:spacing w:val="-5"/>
              </w:rPr>
              <w:t> </w:t>
            </w:r>
            <w:r>
              <w:rPr/>
              <w:t>dan</w:t>
            </w:r>
            <w:r>
              <w:rPr>
                <w:spacing w:val="-6"/>
              </w:rPr>
              <w:t> </w:t>
            </w:r>
            <w:r>
              <w:rPr/>
              <w:t>Sumber</w:t>
            </w:r>
            <w:r>
              <w:rPr>
                <w:spacing w:val="1"/>
              </w:rPr>
              <w:t> </w:t>
            </w:r>
            <w:r>
              <w:rPr>
                <w:spacing w:val="-4"/>
              </w:rPr>
              <w:t>Data</w:t>
            </w:r>
            <w:r>
              <w:rPr/>
              <w:tab/>
            </w:r>
            <w:r>
              <w:rPr>
                <w:spacing w:val="-5"/>
              </w:rPr>
              <w:t>42</w:t>
            </w:r>
          </w:hyperlink>
        </w:p>
        <w:p>
          <w:pPr>
            <w:pStyle w:val="TOC5"/>
            <w:numPr>
              <w:ilvl w:val="1"/>
              <w:numId w:val="6"/>
            </w:numPr>
            <w:tabs>
              <w:tab w:pos="1472" w:val="left" w:leader="none"/>
              <w:tab w:pos="8777" w:val="right" w:leader="dot"/>
            </w:tabs>
            <w:spacing w:line="240" w:lineRule="auto" w:before="99" w:after="0"/>
            <w:ind w:left="1472" w:right="0" w:hanging="421"/>
            <w:jc w:val="left"/>
          </w:pPr>
          <w:hyperlink w:history="true" w:anchor="_bookmark34">
            <w:r>
              <w:rPr/>
              <w:t>Teknik</w:t>
            </w:r>
            <w:r>
              <w:rPr>
                <w:spacing w:val="-9"/>
              </w:rPr>
              <w:t> </w:t>
            </w:r>
            <w:r>
              <w:rPr/>
              <w:t>Pengumpulan</w:t>
            </w:r>
            <w:r>
              <w:rPr>
                <w:spacing w:val="-10"/>
              </w:rPr>
              <w:t> </w:t>
            </w:r>
            <w:r>
              <w:rPr>
                <w:spacing w:val="-4"/>
              </w:rPr>
              <w:t>Data</w:t>
            </w:r>
            <w:r>
              <w:rPr/>
              <w:tab/>
            </w:r>
            <w:r>
              <w:rPr>
                <w:spacing w:val="-5"/>
              </w:rPr>
              <w:t>42</w:t>
            </w:r>
          </w:hyperlink>
        </w:p>
        <w:p>
          <w:pPr>
            <w:pStyle w:val="TOC5"/>
            <w:numPr>
              <w:ilvl w:val="1"/>
              <w:numId w:val="6"/>
            </w:numPr>
            <w:tabs>
              <w:tab w:pos="1534" w:val="left" w:leader="none"/>
              <w:tab w:pos="8777" w:val="right" w:leader="dot"/>
            </w:tabs>
            <w:spacing w:line="240" w:lineRule="auto" w:before="103" w:after="0"/>
            <w:ind w:left="1534" w:right="0" w:hanging="483"/>
            <w:jc w:val="left"/>
          </w:pPr>
          <w:hyperlink w:history="true" w:anchor="_bookmark35">
            <w:r>
              <w:rPr/>
              <w:t>Analisis</w:t>
            </w:r>
            <w:r>
              <w:rPr>
                <w:spacing w:val="-17"/>
              </w:rPr>
              <w:t> </w:t>
            </w:r>
            <w:r>
              <w:rPr>
                <w:spacing w:val="-4"/>
              </w:rPr>
              <w:t>Data</w:t>
            </w:r>
            <w:r>
              <w:rPr/>
              <w:tab/>
            </w:r>
            <w:r>
              <w:rPr>
                <w:spacing w:val="-5"/>
              </w:rPr>
              <w:t>44</w:t>
            </w:r>
          </w:hyperlink>
        </w:p>
        <w:p>
          <w:pPr>
            <w:pStyle w:val="TOC2"/>
            <w:tabs>
              <w:tab w:pos="8777" w:val="right" w:leader="dot"/>
            </w:tabs>
          </w:pPr>
          <w:hyperlink w:history="true" w:anchor="_bookmark37">
            <w:r>
              <w:rPr/>
              <w:t>BAB</w:t>
            </w:r>
            <w:r>
              <w:rPr>
                <w:spacing w:val="-2"/>
              </w:rPr>
              <w:t> </w:t>
            </w:r>
            <w:r>
              <w:rPr/>
              <w:t>IV</w:t>
            </w:r>
          </w:hyperlink>
          <w:r>
            <w:rPr/>
            <w:t> </w:t>
          </w:r>
          <w:hyperlink w:history="true" w:anchor="_bookmark38">
            <w:r>
              <w:rPr/>
              <w:t>HASIL</w:t>
            </w:r>
            <w:r>
              <w:rPr>
                <w:spacing w:val="-3"/>
              </w:rPr>
              <w:t> </w:t>
            </w:r>
            <w:r>
              <w:rPr/>
              <w:t>DAN </w:t>
            </w:r>
            <w:r>
              <w:rPr>
                <w:spacing w:val="-2"/>
              </w:rPr>
              <w:t>PEMBAHASAN</w:t>
            </w:r>
            <w:r>
              <w:rPr/>
              <w:tab/>
            </w:r>
            <w:r>
              <w:rPr>
                <w:spacing w:val="-5"/>
              </w:rPr>
              <w:t>48</w:t>
            </w:r>
          </w:hyperlink>
        </w:p>
        <w:p>
          <w:pPr>
            <w:pStyle w:val="TOC1"/>
            <w:spacing w:before="472" w:after="20"/>
            <w:ind w:left="557"/>
          </w:pPr>
          <w:r>
            <w:rPr>
              <w:spacing w:val="-5"/>
            </w:rPr>
            <w:t>ix</w:t>
          </w:r>
        </w:p>
        <w:p>
          <w:pPr>
            <w:pStyle w:val="TOC5"/>
            <w:numPr>
              <w:ilvl w:val="1"/>
              <w:numId w:val="7"/>
            </w:numPr>
            <w:tabs>
              <w:tab w:pos="1415" w:val="left" w:leader="none"/>
              <w:tab w:pos="8777" w:val="right" w:leader="dot"/>
            </w:tabs>
            <w:spacing w:line="240" w:lineRule="auto" w:before="321" w:after="0"/>
            <w:ind w:left="1415" w:right="0" w:hanging="364"/>
            <w:jc w:val="left"/>
          </w:pPr>
          <w:r>
            <w:rPr/>
            <mc:AlternateContent>
              <mc:Choice Requires="wps">
                <w:drawing>
                  <wp:anchor distT="0" distB="0" distL="0" distR="0" allowOverlap="1" layoutInCell="1" locked="0" behindDoc="0" simplePos="0" relativeHeight="15731712">
                    <wp:simplePos x="0" y="0"/>
                    <wp:positionH relativeFrom="page">
                      <wp:posOffset>1899539</wp:posOffset>
                    </wp:positionH>
                    <wp:positionV relativeFrom="page">
                      <wp:posOffset>5652516</wp:posOffset>
                    </wp:positionV>
                    <wp:extent cx="40005" cy="635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0005" cy="6350"/>
                            </a:xfrm>
                            <a:custGeom>
                              <a:avLst/>
                              <a:gdLst/>
                              <a:ahLst/>
                              <a:cxnLst/>
                              <a:rect l="l" t="t" r="r" b="b"/>
                              <a:pathLst>
                                <a:path w="40005" h="6350">
                                  <a:moveTo>
                                    <a:pt x="39624" y="0"/>
                                  </a:moveTo>
                                  <a:lnTo>
                                    <a:pt x="0" y="0"/>
                                  </a:lnTo>
                                  <a:lnTo>
                                    <a:pt x="0" y="6095"/>
                                  </a:lnTo>
                                  <a:lnTo>
                                    <a:pt x="39624" y="6095"/>
                                  </a:lnTo>
                                  <a:lnTo>
                                    <a:pt x="39624"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149.570007pt;margin-top:445.080017pt;width:3.12pt;height:.47998pt;mso-position-horizontal-relative:page;mso-position-vertical-relative:page;z-index:15731712" id="docshape3" filled="true" fillcolor="#0462c1" stroked="false">
                    <v:fill type="solid"/>
                    <w10:wrap type="none"/>
                  </v:rect>
                </w:pict>
              </mc:Fallback>
            </mc:AlternateContent>
          </w:r>
          <w:hyperlink w:history="true" w:anchor="_bookmark39">
            <w:r>
              <w:rPr/>
              <w:t>Gambaran</w:t>
            </w:r>
            <w:r>
              <w:rPr>
                <w:spacing w:val="-5"/>
              </w:rPr>
              <w:t> </w:t>
            </w:r>
            <w:r>
              <w:rPr/>
              <w:t>Umum</w:t>
            </w:r>
            <w:r>
              <w:rPr>
                <w:spacing w:val="-8"/>
              </w:rPr>
              <w:t> </w:t>
            </w:r>
            <w:r>
              <w:rPr/>
              <w:t>Desa</w:t>
            </w:r>
            <w:r>
              <w:rPr>
                <w:spacing w:val="-1"/>
              </w:rPr>
              <w:t> </w:t>
            </w:r>
            <w:r>
              <w:rPr/>
              <w:t>Giri</w:t>
            </w:r>
            <w:r>
              <w:rPr>
                <w:spacing w:val="-4"/>
              </w:rPr>
              <w:t> Mukti</w:t>
            </w:r>
            <w:r>
              <w:rPr/>
              <w:tab/>
            </w:r>
            <w:r>
              <w:rPr>
                <w:spacing w:val="-5"/>
              </w:rPr>
              <w:t>48</w:t>
            </w:r>
          </w:hyperlink>
        </w:p>
        <w:p>
          <w:pPr>
            <w:pStyle w:val="TOC5"/>
            <w:numPr>
              <w:ilvl w:val="1"/>
              <w:numId w:val="7"/>
            </w:numPr>
            <w:tabs>
              <w:tab w:pos="1415" w:val="left" w:leader="none"/>
              <w:tab w:pos="8777" w:val="right" w:leader="dot"/>
            </w:tabs>
            <w:spacing w:line="240" w:lineRule="auto" w:before="103" w:after="0"/>
            <w:ind w:left="1415" w:right="0" w:hanging="364"/>
            <w:jc w:val="left"/>
          </w:pPr>
          <w:hyperlink w:history="true" w:anchor="_bookmark40">
            <w:r>
              <w:rPr/>
              <w:t>Coding</w:t>
            </w:r>
            <w:r>
              <w:rPr>
                <w:spacing w:val="-4"/>
              </w:rPr>
              <w:t> </w:t>
            </w:r>
            <w:r>
              <w:rPr/>
              <w:t>dan</w:t>
            </w:r>
            <w:r>
              <w:rPr>
                <w:spacing w:val="-7"/>
              </w:rPr>
              <w:t> </w:t>
            </w:r>
            <w:r>
              <w:rPr>
                <w:spacing w:val="-4"/>
              </w:rPr>
              <w:t>Tema</w:t>
            </w:r>
            <w:r>
              <w:rPr/>
              <w:tab/>
            </w:r>
            <w:r>
              <w:rPr>
                <w:spacing w:val="-5"/>
              </w:rPr>
              <w:t>52</w:t>
            </w:r>
          </w:hyperlink>
        </w:p>
        <w:p>
          <w:pPr>
            <w:pStyle w:val="TOC5"/>
            <w:numPr>
              <w:ilvl w:val="1"/>
              <w:numId w:val="7"/>
            </w:numPr>
            <w:tabs>
              <w:tab w:pos="1415" w:val="left" w:leader="none"/>
              <w:tab w:pos="8777" w:val="right" w:leader="dot"/>
            </w:tabs>
            <w:spacing w:line="240" w:lineRule="auto" w:before="98" w:after="0"/>
            <w:ind w:left="1415" w:right="0" w:hanging="364"/>
            <w:jc w:val="left"/>
          </w:pPr>
          <w:hyperlink w:history="true" w:anchor="_bookmark43">
            <w:r>
              <w:rPr/>
              <w:t>Kinerja</w:t>
            </w:r>
            <w:r>
              <w:rPr>
                <w:spacing w:val="-4"/>
              </w:rPr>
              <w:t> </w:t>
            </w:r>
            <w:r>
              <w:rPr/>
              <w:t>Pembangunan</w:t>
            </w:r>
            <w:r>
              <w:rPr>
                <w:spacing w:val="-7"/>
              </w:rPr>
              <w:t> </w:t>
            </w:r>
            <w:r>
              <w:rPr/>
              <w:t>Desa</w:t>
            </w:r>
            <w:r>
              <w:rPr>
                <w:spacing w:val="-3"/>
              </w:rPr>
              <w:t> </w:t>
            </w:r>
            <w:r>
              <w:rPr/>
              <w:t>Giri</w:t>
            </w:r>
            <w:r>
              <w:rPr>
                <w:spacing w:val="-7"/>
              </w:rPr>
              <w:t> </w:t>
            </w:r>
            <w:r>
              <w:rPr>
                <w:spacing w:val="-4"/>
              </w:rPr>
              <w:t>Mukti</w:t>
            </w:r>
            <w:r>
              <w:rPr/>
              <w:tab/>
            </w:r>
            <w:r>
              <w:rPr>
                <w:spacing w:val="-5"/>
              </w:rPr>
              <w:t>56</w:t>
            </w:r>
          </w:hyperlink>
        </w:p>
        <w:p>
          <w:pPr>
            <w:pStyle w:val="TOC5"/>
            <w:numPr>
              <w:ilvl w:val="2"/>
              <w:numId w:val="7"/>
            </w:numPr>
            <w:tabs>
              <w:tab w:pos="1593" w:val="left" w:leader="none"/>
              <w:tab w:pos="8777" w:val="right" w:leader="dot"/>
            </w:tabs>
            <w:spacing w:line="240" w:lineRule="auto" w:before="99" w:after="0"/>
            <w:ind w:left="1593" w:right="0" w:hanging="542"/>
            <w:jc w:val="left"/>
          </w:pPr>
          <w:hyperlink w:history="true" w:anchor="_bookmark44">
            <w:r>
              <w:rPr/>
              <w:t>Kualitas</w:t>
            </w:r>
            <w:r>
              <w:rPr>
                <w:spacing w:val="-6"/>
              </w:rPr>
              <w:t> </w:t>
            </w:r>
            <w:r>
              <w:rPr/>
              <w:t>Pelayanan</w:t>
            </w:r>
            <w:r>
              <w:rPr>
                <w:spacing w:val="-3"/>
              </w:rPr>
              <w:t> </w:t>
            </w:r>
            <w:r>
              <w:rPr>
                <w:spacing w:val="-2"/>
              </w:rPr>
              <w:t>Kesehatan</w:t>
            </w:r>
            <w:r>
              <w:rPr/>
              <w:tab/>
            </w:r>
            <w:r>
              <w:rPr>
                <w:spacing w:val="-5"/>
              </w:rPr>
              <w:t>57</w:t>
            </w:r>
          </w:hyperlink>
        </w:p>
        <w:p>
          <w:pPr>
            <w:pStyle w:val="TOC5"/>
            <w:numPr>
              <w:ilvl w:val="2"/>
              <w:numId w:val="7"/>
            </w:numPr>
            <w:tabs>
              <w:tab w:pos="1592" w:val="left" w:leader="none"/>
              <w:tab w:pos="8777" w:val="right" w:leader="dot"/>
            </w:tabs>
            <w:spacing w:line="240" w:lineRule="auto" w:before="103" w:after="0"/>
            <w:ind w:left="1592" w:right="0" w:hanging="541"/>
            <w:jc w:val="left"/>
          </w:pPr>
          <w:hyperlink w:history="true" w:anchor="_bookmark45">
            <w:r>
              <w:rPr/>
              <w:t>Jaminan</w:t>
            </w:r>
            <w:r>
              <w:rPr>
                <w:spacing w:val="-5"/>
              </w:rPr>
              <w:t> </w:t>
            </w:r>
            <w:r>
              <w:rPr>
                <w:spacing w:val="-2"/>
              </w:rPr>
              <w:t>Kesehatan</w:t>
            </w:r>
            <w:r>
              <w:rPr/>
              <w:tab/>
            </w:r>
            <w:r>
              <w:rPr>
                <w:spacing w:val="-5"/>
              </w:rPr>
              <w:t>58</w:t>
            </w:r>
          </w:hyperlink>
        </w:p>
        <w:p>
          <w:pPr>
            <w:pStyle w:val="TOC5"/>
            <w:numPr>
              <w:ilvl w:val="2"/>
              <w:numId w:val="8"/>
            </w:numPr>
            <w:tabs>
              <w:tab w:pos="1655" w:val="left" w:leader="none"/>
              <w:tab w:pos="8777" w:val="right" w:leader="dot"/>
            </w:tabs>
            <w:spacing w:line="240" w:lineRule="auto" w:before="99" w:after="0"/>
            <w:ind w:left="1655" w:right="0" w:hanging="604"/>
            <w:jc w:val="left"/>
          </w:pPr>
          <w:hyperlink w:history="true" w:anchor="_bookmark47">
            <w:r>
              <w:rPr/>
              <w:t>Solidaritas</w:t>
            </w:r>
            <w:r>
              <w:rPr>
                <w:spacing w:val="-11"/>
              </w:rPr>
              <w:t> </w:t>
            </w:r>
            <w:r>
              <w:rPr>
                <w:spacing w:val="-2"/>
              </w:rPr>
              <w:t>Sosial</w:t>
            </w:r>
            <w:r>
              <w:rPr/>
              <w:tab/>
            </w:r>
            <w:r>
              <w:rPr>
                <w:spacing w:val="-5"/>
              </w:rPr>
              <w:t>61</w:t>
            </w:r>
          </w:hyperlink>
        </w:p>
        <w:p>
          <w:pPr>
            <w:pStyle w:val="TOC5"/>
            <w:numPr>
              <w:ilvl w:val="2"/>
              <w:numId w:val="8"/>
            </w:numPr>
            <w:tabs>
              <w:tab w:pos="1654" w:val="left" w:leader="none"/>
              <w:tab w:pos="8777" w:val="right" w:leader="dot"/>
            </w:tabs>
            <w:spacing w:line="240" w:lineRule="auto" w:before="98" w:after="0"/>
            <w:ind w:left="1654" w:right="0" w:hanging="603"/>
            <w:jc w:val="left"/>
          </w:pPr>
          <w:hyperlink w:history="true" w:anchor="_bookmark48">
            <w:r>
              <w:rPr/>
              <w:t>Kesejahteraan</w:t>
            </w:r>
            <w:r>
              <w:rPr>
                <w:spacing w:val="-14"/>
              </w:rPr>
              <w:t> </w:t>
            </w:r>
            <w:r>
              <w:rPr>
                <w:spacing w:val="-2"/>
              </w:rPr>
              <w:t>Sosial</w:t>
            </w:r>
            <w:r>
              <w:rPr/>
              <w:tab/>
            </w:r>
            <w:r>
              <w:rPr>
                <w:spacing w:val="-5"/>
              </w:rPr>
              <w:t>62</w:t>
            </w:r>
          </w:hyperlink>
        </w:p>
        <w:p>
          <w:pPr>
            <w:pStyle w:val="TOC5"/>
            <w:numPr>
              <w:ilvl w:val="2"/>
              <w:numId w:val="9"/>
            </w:numPr>
            <w:tabs>
              <w:tab w:pos="1592" w:val="left" w:leader="none"/>
              <w:tab w:pos="8777" w:val="right" w:leader="dot"/>
            </w:tabs>
            <w:spacing w:line="240" w:lineRule="auto" w:before="104" w:after="0"/>
            <w:ind w:left="1592" w:right="0" w:hanging="541"/>
            <w:jc w:val="left"/>
          </w:pPr>
          <w:hyperlink w:history="true" w:anchor="_bookmark49">
            <w:r>
              <w:rPr/>
              <w:t>Keragaman</w:t>
            </w:r>
            <w:r>
              <w:rPr>
                <w:spacing w:val="-6"/>
              </w:rPr>
              <w:t> </w:t>
            </w:r>
            <w:r>
              <w:rPr/>
              <w:t>Produksi</w:t>
            </w:r>
            <w:r>
              <w:rPr>
                <w:spacing w:val="-8"/>
              </w:rPr>
              <w:t> </w:t>
            </w:r>
            <w:r>
              <w:rPr>
                <w:spacing w:val="-2"/>
              </w:rPr>
              <w:t>Masyarakat</w:t>
            </w:r>
            <w:r>
              <w:rPr/>
              <w:tab/>
            </w:r>
            <w:r>
              <w:rPr>
                <w:spacing w:val="-5"/>
              </w:rPr>
              <w:t>64</w:t>
            </w:r>
          </w:hyperlink>
        </w:p>
        <w:p>
          <w:pPr>
            <w:pStyle w:val="TOC5"/>
            <w:numPr>
              <w:ilvl w:val="2"/>
              <w:numId w:val="9"/>
            </w:numPr>
            <w:tabs>
              <w:tab w:pos="1592" w:val="left" w:leader="none"/>
              <w:tab w:pos="8777" w:val="right" w:leader="dot"/>
            </w:tabs>
            <w:spacing w:line="240" w:lineRule="auto" w:before="98" w:after="0"/>
            <w:ind w:left="1592" w:right="0" w:hanging="541"/>
            <w:jc w:val="left"/>
          </w:pPr>
          <w:hyperlink w:history="true" w:anchor="_bookmark51">
            <w:r>
              <w:rPr/>
              <w:t>Tersedianya</w:t>
            </w:r>
            <w:r>
              <w:rPr>
                <w:spacing w:val="-6"/>
              </w:rPr>
              <w:t> </w:t>
            </w:r>
            <w:r>
              <w:rPr/>
              <w:t>Pusat </w:t>
            </w:r>
            <w:r>
              <w:rPr>
                <w:spacing w:val="-2"/>
              </w:rPr>
              <w:t>Perdagangan</w:t>
            </w:r>
            <w:r>
              <w:rPr/>
              <w:tab/>
            </w:r>
            <w:r>
              <w:rPr>
                <w:spacing w:val="-5"/>
              </w:rPr>
              <w:t>67</w:t>
            </w:r>
          </w:hyperlink>
        </w:p>
        <w:p>
          <w:pPr>
            <w:pStyle w:val="TOC5"/>
            <w:numPr>
              <w:ilvl w:val="2"/>
              <w:numId w:val="9"/>
            </w:numPr>
            <w:tabs>
              <w:tab w:pos="1654" w:val="left" w:leader="none"/>
              <w:tab w:pos="8777" w:val="right" w:leader="dot"/>
            </w:tabs>
            <w:spacing w:line="240" w:lineRule="auto" w:before="99" w:after="0"/>
            <w:ind w:left="1654" w:right="0" w:hanging="603"/>
            <w:jc w:val="left"/>
          </w:pPr>
          <w:hyperlink w:history="true" w:anchor="_bookmark52">
            <w:r>
              <w:rPr/>
              <w:t>Akses</w:t>
            </w:r>
            <w:r>
              <w:rPr>
                <w:spacing w:val="-6"/>
              </w:rPr>
              <w:t> </w:t>
            </w:r>
            <w:r>
              <w:rPr/>
              <w:t>Distribusi</w:t>
            </w:r>
            <w:r>
              <w:rPr>
                <w:spacing w:val="-8"/>
              </w:rPr>
              <w:t> </w:t>
            </w:r>
            <w:r>
              <w:rPr>
                <w:spacing w:val="-2"/>
              </w:rPr>
              <w:t>Logistik</w:t>
            </w:r>
            <w:r>
              <w:rPr/>
              <w:tab/>
            </w:r>
            <w:r>
              <w:rPr>
                <w:spacing w:val="-5"/>
              </w:rPr>
              <w:t>69</w:t>
            </w:r>
          </w:hyperlink>
        </w:p>
        <w:p>
          <w:pPr>
            <w:pStyle w:val="TOC5"/>
            <w:numPr>
              <w:ilvl w:val="2"/>
              <w:numId w:val="9"/>
            </w:numPr>
            <w:tabs>
              <w:tab w:pos="1654" w:val="left" w:leader="none"/>
              <w:tab w:pos="8777" w:val="right" w:leader="dot"/>
            </w:tabs>
            <w:spacing w:line="240" w:lineRule="auto" w:before="103" w:after="0"/>
            <w:ind w:left="1654" w:right="0" w:hanging="603"/>
            <w:jc w:val="left"/>
          </w:pPr>
          <w:hyperlink w:history="true" w:anchor="_bookmark53">
            <w:r>
              <w:rPr/>
              <w:t>Akses</w:t>
            </w:r>
            <w:r>
              <w:rPr>
                <w:spacing w:val="-6"/>
              </w:rPr>
              <w:t> </w:t>
            </w:r>
            <w:r>
              <w:rPr/>
              <w:t>Terhadap lembaga</w:t>
            </w:r>
            <w:r>
              <w:rPr>
                <w:spacing w:val="1"/>
              </w:rPr>
              <w:t> </w:t>
            </w:r>
            <w:r>
              <w:rPr/>
              <w:t>Keuangan</w:t>
            </w:r>
            <w:r>
              <w:rPr>
                <w:spacing w:val="-8"/>
              </w:rPr>
              <w:t> </w:t>
            </w:r>
            <w:r>
              <w:rPr/>
              <w:t>dan</w:t>
            </w:r>
            <w:r>
              <w:rPr>
                <w:spacing w:val="-8"/>
              </w:rPr>
              <w:t> </w:t>
            </w:r>
            <w:r>
              <w:rPr>
                <w:spacing w:val="-2"/>
              </w:rPr>
              <w:t>Perkreditan</w:t>
            </w:r>
            <w:r>
              <w:rPr/>
              <w:tab/>
            </w:r>
            <w:r>
              <w:rPr>
                <w:spacing w:val="-5"/>
              </w:rPr>
              <w:t>70</w:t>
            </w:r>
          </w:hyperlink>
        </w:p>
        <w:p>
          <w:pPr>
            <w:pStyle w:val="TOC5"/>
            <w:numPr>
              <w:ilvl w:val="2"/>
              <w:numId w:val="9"/>
            </w:numPr>
            <w:tabs>
              <w:tab w:pos="1592" w:val="left" w:leader="none"/>
              <w:tab w:pos="8777" w:val="right" w:leader="dot"/>
            </w:tabs>
            <w:spacing w:line="240" w:lineRule="auto" w:before="99" w:after="0"/>
            <w:ind w:left="1592" w:right="0" w:hanging="541"/>
            <w:jc w:val="left"/>
          </w:pPr>
          <w:hyperlink w:history="true" w:anchor="_bookmark54">
            <w:r>
              <w:rPr/>
              <w:t>Potensi</w:t>
            </w:r>
            <w:r>
              <w:rPr>
                <w:spacing w:val="-8"/>
              </w:rPr>
              <w:t> </w:t>
            </w:r>
            <w:r>
              <w:rPr/>
              <w:t>dan</w:t>
            </w:r>
            <w:r>
              <w:rPr>
                <w:spacing w:val="-4"/>
              </w:rPr>
              <w:t> </w:t>
            </w:r>
            <w:r>
              <w:rPr/>
              <w:t>Tanggap</w:t>
            </w:r>
            <w:r>
              <w:rPr>
                <w:spacing w:val="2"/>
              </w:rPr>
              <w:t> </w:t>
            </w:r>
            <w:r>
              <w:rPr>
                <w:spacing w:val="-2"/>
              </w:rPr>
              <w:t>Bencana</w:t>
            </w:r>
            <w:r>
              <w:rPr/>
              <w:tab/>
            </w:r>
            <w:r>
              <w:rPr>
                <w:spacing w:val="-5"/>
              </w:rPr>
              <w:t>71</w:t>
            </w:r>
          </w:hyperlink>
        </w:p>
        <w:p>
          <w:pPr>
            <w:pStyle w:val="TOC5"/>
            <w:numPr>
              <w:ilvl w:val="1"/>
              <w:numId w:val="7"/>
            </w:numPr>
            <w:tabs>
              <w:tab w:pos="1415" w:val="left" w:leader="none"/>
              <w:tab w:pos="8777" w:val="right" w:leader="dot"/>
            </w:tabs>
            <w:spacing w:line="240" w:lineRule="auto" w:before="98" w:after="0"/>
            <w:ind w:left="1415" w:right="0" w:hanging="364"/>
            <w:jc w:val="left"/>
          </w:pPr>
          <w:hyperlink w:history="true" w:anchor="_bookmark56">
            <w:r>
              <w:rPr>
                <w:spacing w:val="-2"/>
              </w:rPr>
              <w:t>Pembahasan</w:t>
            </w:r>
            <w:r>
              <w:rPr/>
              <w:tab/>
            </w:r>
            <w:r>
              <w:rPr>
                <w:spacing w:val="-5"/>
              </w:rPr>
              <w:t>74</w:t>
            </w:r>
          </w:hyperlink>
        </w:p>
        <w:p>
          <w:pPr>
            <w:pStyle w:val="TOC5"/>
            <w:numPr>
              <w:ilvl w:val="2"/>
              <w:numId w:val="7"/>
            </w:numPr>
            <w:tabs>
              <w:tab w:pos="1593" w:val="left" w:leader="none"/>
              <w:tab w:pos="8777" w:val="right" w:leader="dot"/>
            </w:tabs>
            <w:spacing w:line="240" w:lineRule="auto" w:before="103" w:after="0"/>
            <w:ind w:left="1593" w:right="0" w:hanging="542"/>
            <w:jc w:val="left"/>
          </w:pPr>
          <w:hyperlink w:history="true" w:anchor="_bookmark57">
            <w:r>
              <w:rPr/>
              <w:t>Penggunaan</w:t>
            </w:r>
            <w:r>
              <w:rPr>
                <w:spacing w:val="-8"/>
              </w:rPr>
              <w:t> </w:t>
            </w:r>
            <w:r>
              <w:rPr/>
              <w:t>anggaran</w:t>
            </w:r>
            <w:r>
              <w:rPr>
                <w:spacing w:val="-2"/>
              </w:rPr>
              <w:t> </w:t>
            </w:r>
            <w:r>
              <w:rPr/>
              <w:t>terhadap Peningkatan</w:t>
            </w:r>
            <w:r>
              <w:rPr>
                <w:spacing w:val="-5"/>
              </w:rPr>
              <w:t> IKS</w:t>
            </w:r>
            <w:r>
              <w:rPr/>
              <w:tab/>
            </w:r>
            <w:r>
              <w:rPr>
                <w:spacing w:val="-5"/>
              </w:rPr>
              <w:t>77</w:t>
            </w:r>
          </w:hyperlink>
        </w:p>
        <w:p>
          <w:pPr>
            <w:pStyle w:val="TOC5"/>
            <w:numPr>
              <w:ilvl w:val="2"/>
              <w:numId w:val="7"/>
            </w:numPr>
            <w:tabs>
              <w:tab w:pos="1593" w:val="left" w:leader="none"/>
              <w:tab w:pos="8777" w:val="right" w:leader="dot"/>
            </w:tabs>
            <w:spacing w:line="240" w:lineRule="auto" w:before="99" w:after="0"/>
            <w:ind w:left="1593" w:right="0" w:hanging="542"/>
            <w:jc w:val="left"/>
          </w:pPr>
          <w:hyperlink w:history="true" w:anchor="_bookmark58">
            <w:r>
              <w:rPr/>
              <w:t>Penggunaan</w:t>
            </w:r>
            <w:r>
              <w:rPr>
                <w:spacing w:val="-8"/>
              </w:rPr>
              <w:t> </w:t>
            </w:r>
            <w:r>
              <w:rPr/>
              <w:t>anggaran</w:t>
            </w:r>
            <w:r>
              <w:rPr>
                <w:spacing w:val="-2"/>
              </w:rPr>
              <w:t> </w:t>
            </w:r>
            <w:r>
              <w:rPr/>
              <w:t>terhadap Peningkatan</w:t>
            </w:r>
            <w:r>
              <w:rPr>
                <w:spacing w:val="-5"/>
              </w:rPr>
              <w:t> IKE</w:t>
            </w:r>
            <w:r>
              <w:rPr/>
              <w:tab/>
            </w:r>
            <w:r>
              <w:rPr>
                <w:spacing w:val="-5"/>
              </w:rPr>
              <w:t>78</w:t>
            </w:r>
          </w:hyperlink>
        </w:p>
        <w:p>
          <w:pPr>
            <w:pStyle w:val="TOC5"/>
            <w:numPr>
              <w:ilvl w:val="2"/>
              <w:numId w:val="7"/>
            </w:numPr>
            <w:tabs>
              <w:tab w:pos="1593" w:val="left" w:leader="none"/>
              <w:tab w:pos="8777" w:val="right" w:leader="dot"/>
            </w:tabs>
            <w:spacing w:line="240" w:lineRule="auto" w:before="99" w:after="0"/>
            <w:ind w:left="1593" w:right="0" w:hanging="542"/>
            <w:jc w:val="left"/>
          </w:pPr>
          <w:hyperlink w:history="true" w:anchor="_bookmark59">
            <w:r>
              <w:rPr/>
              <w:t>Penggunaan</w:t>
            </w:r>
            <w:r>
              <w:rPr>
                <w:spacing w:val="-8"/>
              </w:rPr>
              <w:t> </w:t>
            </w:r>
            <w:r>
              <w:rPr/>
              <w:t>anggaran</w:t>
            </w:r>
            <w:r>
              <w:rPr>
                <w:spacing w:val="-2"/>
              </w:rPr>
              <w:t> </w:t>
            </w:r>
            <w:r>
              <w:rPr/>
              <w:t>terhadap Peningkatan</w:t>
            </w:r>
            <w:r>
              <w:rPr>
                <w:spacing w:val="-5"/>
              </w:rPr>
              <w:t> IKL</w:t>
            </w:r>
            <w:r>
              <w:rPr/>
              <w:tab/>
            </w:r>
            <w:r>
              <w:rPr>
                <w:spacing w:val="-5"/>
              </w:rPr>
              <w:t>79</w:t>
            </w:r>
          </w:hyperlink>
        </w:p>
        <w:p>
          <w:pPr>
            <w:pStyle w:val="TOC5"/>
            <w:numPr>
              <w:ilvl w:val="2"/>
              <w:numId w:val="7"/>
            </w:numPr>
            <w:tabs>
              <w:tab w:pos="1592" w:val="left" w:leader="none"/>
              <w:tab w:pos="8777" w:val="right" w:leader="dot"/>
            </w:tabs>
            <w:spacing w:line="240" w:lineRule="auto" w:before="103" w:after="0"/>
            <w:ind w:left="1592" w:right="0" w:hanging="541"/>
            <w:jc w:val="left"/>
          </w:pPr>
          <w:hyperlink w:history="true" w:anchor="_bookmark60">
            <w:r>
              <w:rPr/>
              <w:t>Evaluasi</w:t>
            </w:r>
            <w:r>
              <w:rPr>
                <w:spacing w:val="-7"/>
              </w:rPr>
              <w:t> </w:t>
            </w:r>
            <w:r>
              <w:rPr/>
              <w:t>Penggunaan</w:t>
            </w:r>
            <w:r>
              <w:rPr>
                <w:spacing w:val="-5"/>
              </w:rPr>
              <w:t> </w:t>
            </w:r>
            <w:r>
              <w:rPr/>
              <w:t>anggaran</w:t>
            </w:r>
            <w:r>
              <w:rPr>
                <w:spacing w:val="-2"/>
              </w:rPr>
              <w:t> </w:t>
            </w:r>
            <w:r>
              <w:rPr/>
              <w:t>dan</w:t>
            </w:r>
            <w:r>
              <w:rPr>
                <w:spacing w:val="-5"/>
              </w:rPr>
              <w:t> </w:t>
            </w:r>
            <w:r>
              <w:rPr/>
              <w:t>Kinerja</w:t>
            </w:r>
            <w:r>
              <w:rPr>
                <w:spacing w:val="4"/>
              </w:rPr>
              <w:t> </w:t>
            </w:r>
            <w:r>
              <w:rPr/>
              <w:t>Pemerintah</w:t>
            </w:r>
            <w:r>
              <w:rPr>
                <w:spacing w:val="-5"/>
              </w:rPr>
              <w:t> </w:t>
            </w:r>
            <w:r>
              <w:rPr/>
              <w:t>terhadap</w:t>
            </w:r>
            <w:r>
              <w:rPr>
                <w:spacing w:val="1"/>
              </w:rPr>
              <w:t> </w:t>
            </w:r>
            <w:r>
              <w:rPr>
                <w:spacing w:val="-5"/>
              </w:rPr>
              <w:t>IDM</w:t>
            </w:r>
            <w:r>
              <w:rPr/>
              <w:tab/>
            </w:r>
            <w:r>
              <w:rPr>
                <w:spacing w:val="-5"/>
              </w:rPr>
              <w:t>79</w:t>
            </w:r>
          </w:hyperlink>
        </w:p>
        <w:p>
          <w:pPr>
            <w:pStyle w:val="TOC2"/>
            <w:tabs>
              <w:tab w:pos="8777" w:val="right" w:leader="dot"/>
            </w:tabs>
            <w:spacing w:before="98"/>
          </w:pPr>
          <w:hyperlink w:history="true" w:anchor="_bookmark61">
            <w:r>
              <w:rPr/>
              <w:t>BAB</w:t>
            </w:r>
            <w:r>
              <w:rPr>
                <w:spacing w:val="-1"/>
              </w:rPr>
              <w:t> </w:t>
            </w:r>
            <w:r>
              <w:rPr/>
              <w:t>V</w:t>
            </w:r>
          </w:hyperlink>
          <w:r>
            <w:rPr>
              <w:spacing w:val="1"/>
            </w:rPr>
            <w:t> </w:t>
          </w:r>
          <w:hyperlink w:history="true" w:anchor="_bookmark62">
            <w:r>
              <w:rPr>
                <w:spacing w:val="-2"/>
              </w:rPr>
              <w:t>PENUTUP</w:t>
            </w:r>
            <w:r>
              <w:rPr/>
              <w:tab/>
            </w:r>
            <w:r>
              <w:rPr>
                <w:spacing w:val="-5"/>
              </w:rPr>
              <w:t>81</w:t>
            </w:r>
          </w:hyperlink>
        </w:p>
        <w:p>
          <w:pPr>
            <w:pStyle w:val="TOC5"/>
            <w:numPr>
              <w:ilvl w:val="1"/>
              <w:numId w:val="10"/>
            </w:numPr>
            <w:tabs>
              <w:tab w:pos="1415" w:val="left" w:leader="none"/>
              <w:tab w:pos="8777" w:val="right" w:leader="dot"/>
            </w:tabs>
            <w:spacing w:line="240" w:lineRule="auto" w:before="99" w:after="0"/>
            <w:ind w:left="1415" w:right="0" w:hanging="364"/>
            <w:jc w:val="left"/>
          </w:pPr>
          <w:hyperlink w:history="true" w:anchor="_bookmark63">
            <w:r>
              <w:rPr>
                <w:spacing w:val="-2"/>
              </w:rPr>
              <w:t>Kesimpulan</w:t>
            </w:r>
            <w:r>
              <w:rPr/>
              <w:tab/>
            </w:r>
            <w:r>
              <w:rPr>
                <w:spacing w:val="-5"/>
              </w:rPr>
              <w:t>81</w:t>
            </w:r>
          </w:hyperlink>
        </w:p>
        <w:p>
          <w:pPr>
            <w:pStyle w:val="TOC5"/>
            <w:numPr>
              <w:ilvl w:val="1"/>
              <w:numId w:val="10"/>
            </w:numPr>
            <w:tabs>
              <w:tab w:pos="1415" w:val="left" w:leader="none"/>
              <w:tab w:pos="8777" w:val="right" w:leader="dot"/>
            </w:tabs>
            <w:spacing w:line="240" w:lineRule="auto" w:before="103" w:after="0"/>
            <w:ind w:left="1415" w:right="0" w:hanging="364"/>
            <w:jc w:val="left"/>
          </w:pPr>
          <w:hyperlink w:history="true" w:anchor="_bookmark64">
            <w:r>
              <w:rPr>
                <w:spacing w:val="-2"/>
              </w:rPr>
              <w:t>Saran</w:t>
            </w:r>
            <w:r>
              <w:rPr/>
              <w:tab/>
            </w:r>
            <w:r>
              <w:rPr>
                <w:spacing w:val="-5"/>
              </w:rPr>
              <w:t>83</w:t>
            </w:r>
          </w:hyperlink>
        </w:p>
        <w:p>
          <w:pPr>
            <w:pStyle w:val="TOC2"/>
            <w:tabs>
              <w:tab w:pos="8777" w:val="right" w:leader="dot"/>
            </w:tabs>
          </w:pPr>
          <w:hyperlink w:history="true" w:anchor="_bookmark65">
            <w:r>
              <w:rPr/>
              <w:t>DAFTAR</w:t>
            </w:r>
            <w:r>
              <w:rPr>
                <w:spacing w:val="-5"/>
              </w:rPr>
              <w:t> </w:t>
            </w:r>
            <w:r>
              <w:rPr>
                <w:spacing w:val="-2"/>
              </w:rPr>
              <w:t>PUSTAKA</w:t>
            </w:r>
            <w:r>
              <w:rPr/>
              <w:tab/>
            </w:r>
            <w:r>
              <w:rPr>
                <w:spacing w:val="-5"/>
              </w:rPr>
              <w:t>85</w:t>
            </w:r>
          </w:hyperlink>
        </w:p>
        <w:p>
          <w:pPr>
            <w:pStyle w:val="TOC2"/>
            <w:tabs>
              <w:tab w:pos="8777" w:val="right" w:leader="dot"/>
            </w:tabs>
            <w:spacing w:before="98"/>
          </w:pPr>
          <w:hyperlink w:history="true" w:anchor="_bookmark66">
            <w:r>
              <w:rPr>
                <w:spacing w:val="-2"/>
              </w:rPr>
              <w:t>LAMPIRAN</w:t>
            </w:r>
            <w:r>
              <w:rPr/>
              <w:tab/>
            </w:r>
            <w:r>
              <w:rPr>
                <w:spacing w:val="-5"/>
              </w:rPr>
              <w:t>89</w:t>
            </w:r>
          </w:hyperlink>
        </w:p>
      </w:sdtContent>
    </w:sdt>
    <w:p>
      <w:pPr>
        <w:pStyle w:val="TOC2"/>
        <w:spacing w:after="0"/>
        <w:sectPr>
          <w:type w:val="continuous"/>
          <w:pgSz w:w="11910" w:h="16840"/>
          <w:pgMar w:top="1938" w:bottom="946" w:left="1417" w:right="1417"/>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left="566"/>
        <w:jc w:val="center"/>
      </w:pPr>
      <w:r>
        <w:rPr>
          <w:spacing w:val="-10"/>
        </w:rPr>
        <w:t>x</w:t>
      </w:r>
    </w:p>
    <w:p>
      <w:pPr>
        <w:pStyle w:val="BodyText"/>
        <w:spacing w:after="0"/>
        <w:jc w:val="center"/>
        <w:sectPr>
          <w:type w:val="continuous"/>
          <w:pgSz w:w="11910" w:h="16840"/>
          <w:pgMar w:top="1920" w:bottom="280" w:left="1417" w:right="1417"/>
        </w:sectPr>
      </w:pPr>
    </w:p>
    <w:p>
      <w:pPr>
        <w:pStyle w:val="BodyText"/>
      </w:pPr>
    </w:p>
    <w:p>
      <w:pPr>
        <w:pStyle w:val="BodyText"/>
        <w:spacing w:before="12"/>
      </w:pPr>
    </w:p>
    <w:p>
      <w:pPr>
        <w:pStyle w:val="Heading1"/>
        <w:spacing w:line="275" w:lineRule="exact" w:before="1"/>
        <w:ind w:left="566"/>
      </w:pPr>
      <w:bookmarkStart w:name="DAFTAR TABEL" w:id="8"/>
      <w:bookmarkEnd w:id="8"/>
      <w:r>
        <w:rPr>
          <w:b w:val="0"/>
        </w:rPr>
      </w:r>
      <w:bookmarkStart w:name="_bookmark4" w:id="9"/>
      <w:bookmarkEnd w:id="9"/>
      <w:r>
        <w:rPr>
          <w:b w:val="0"/>
        </w:rPr>
      </w:r>
      <w:r>
        <w:rPr/>
        <w:t>DAFTAR</w:t>
      </w:r>
      <w:r>
        <w:rPr>
          <w:spacing w:val="-7"/>
        </w:rPr>
        <w:t> </w:t>
      </w:r>
      <w:r>
        <w:rPr>
          <w:spacing w:val="-4"/>
        </w:rPr>
        <w:t>TABEL</w:t>
      </w:r>
    </w:p>
    <w:p>
      <w:pPr>
        <w:pStyle w:val="BodyText"/>
        <w:tabs>
          <w:tab w:pos="8657" w:val="left" w:leader="dot"/>
        </w:tabs>
        <w:spacing w:line="275" w:lineRule="exact"/>
        <w:ind w:left="849"/>
      </w:pPr>
      <w:hyperlink w:history="true" w:anchor="_bookmark10">
        <w:r>
          <w:rPr/>
          <w:t>Tabel</w:t>
        </w:r>
        <w:r>
          <w:rPr>
            <w:spacing w:val="-11"/>
          </w:rPr>
          <w:t> </w:t>
        </w:r>
        <w:r>
          <w:rPr/>
          <w:t>1.1</w:t>
        </w:r>
        <w:r>
          <w:rPr>
            <w:spacing w:val="1"/>
          </w:rPr>
          <w:t> </w:t>
        </w:r>
        <w:r>
          <w:rPr/>
          <w:t>Skor</w:t>
        </w:r>
        <w:r>
          <w:rPr>
            <w:spacing w:val="-2"/>
          </w:rPr>
          <w:t> </w:t>
        </w:r>
        <w:r>
          <w:rPr/>
          <w:t>Indeks</w:t>
        </w:r>
        <w:r>
          <w:rPr>
            <w:spacing w:val="-1"/>
          </w:rPr>
          <w:t> </w:t>
        </w:r>
        <w:r>
          <w:rPr/>
          <w:t>Desa Membangun</w:t>
        </w:r>
        <w:r>
          <w:rPr>
            <w:spacing w:val="-4"/>
          </w:rPr>
          <w:t> </w:t>
        </w:r>
        <w:r>
          <w:rPr/>
          <w:t>Desa Giri</w:t>
        </w:r>
        <w:r>
          <w:rPr>
            <w:spacing w:val="-4"/>
          </w:rPr>
          <w:t> </w:t>
        </w:r>
        <w:r>
          <w:rPr>
            <w:spacing w:val="-2"/>
          </w:rPr>
          <w:t>Mukti</w:t>
        </w:r>
        <w:r>
          <w:rPr/>
          <w:tab/>
        </w:r>
        <w:r>
          <w:rPr>
            <w:spacing w:val="-10"/>
          </w:rPr>
          <w:t>6</w:t>
        </w:r>
      </w:hyperlink>
    </w:p>
    <w:p>
      <w:pPr>
        <w:pStyle w:val="BodyText"/>
        <w:tabs>
          <w:tab w:pos="8537" w:val="left" w:leader="dot"/>
        </w:tabs>
        <w:spacing w:before="98"/>
        <w:ind w:left="849"/>
      </w:pPr>
      <w:hyperlink w:history="true" w:anchor="_bookmark22">
        <w:r>
          <w:rPr/>
          <w:t>Tabel</w:t>
        </w:r>
        <w:r>
          <w:rPr>
            <w:spacing w:val="-8"/>
          </w:rPr>
          <w:t> </w:t>
        </w:r>
        <w:r>
          <w:rPr/>
          <w:t>2.1</w:t>
        </w:r>
        <w:r>
          <w:rPr>
            <w:spacing w:val="1"/>
          </w:rPr>
          <w:t> </w:t>
        </w:r>
        <w:r>
          <w:rPr/>
          <w:t>Peneliti</w:t>
        </w:r>
        <w:r>
          <w:rPr>
            <w:spacing w:val="-4"/>
          </w:rPr>
          <w:t> </w:t>
        </w:r>
        <w:r>
          <w:rPr>
            <w:spacing w:val="-2"/>
          </w:rPr>
          <w:t>Terdahulu</w:t>
        </w:r>
        <w:r>
          <w:rPr/>
          <w:tab/>
        </w:r>
        <w:r>
          <w:rPr>
            <w:spacing w:val="-5"/>
          </w:rPr>
          <w:t>34</w:t>
        </w:r>
      </w:hyperlink>
    </w:p>
    <w:p>
      <w:pPr>
        <w:pStyle w:val="BodyText"/>
        <w:tabs>
          <w:tab w:pos="8537" w:val="left" w:leader="dot"/>
        </w:tabs>
        <w:spacing w:before="103"/>
        <w:ind w:left="849"/>
      </w:pPr>
      <w:hyperlink w:history="true" w:anchor="_bookmark36">
        <w:r>
          <w:rPr/>
          <w:t>Tabel</w:t>
        </w:r>
        <w:r>
          <w:rPr>
            <w:spacing w:val="-11"/>
          </w:rPr>
          <w:t> </w:t>
        </w:r>
        <w:r>
          <w:rPr/>
          <w:t>3.1 Analisis</w:t>
        </w:r>
        <w:r>
          <w:rPr>
            <w:spacing w:val="-1"/>
          </w:rPr>
          <w:t> </w:t>
        </w:r>
        <w:r>
          <w:rPr>
            <w:spacing w:val="-4"/>
          </w:rPr>
          <w:t>Data</w:t>
        </w:r>
        <w:r>
          <w:rPr/>
          <w:tab/>
        </w:r>
        <w:r>
          <w:rPr>
            <w:spacing w:val="-5"/>
          </w:rPr>
          <w:t>46</w:t>
        </w:r>
      </w:hyperlink>
    </w:p>
    <w:p>
      <w:pPr>
        <w:pStyle w:val="BodyText"/>
        <w:tabs>
          <w:tab w:pos="8537" w:val="left" w:leader="dot"/>
        </w:tabs>
        <w:spacing w:before="99"/>
        <w:ind w:left="849"/>
      </w:pPr>
      <w:hyperlink w:history="true" w:anchor="_bookmark41">
        <w:r>
          <w:rPr/>
          <w:t>Tabel</w:t>
        </w:r>
        <w:r>
          <w:rPr>
            <w:spacing w:val="-9"/>
          </w:rPr>
          <w:t> </w:t>
        </w:r>
        <w:r>
          <w:rPr/>
          <w:t>4.1</w:t>
        </w:r>
        <w:r>
          <w:rPr>
            <w:spacing w:val="1"/>
          </w:rPr>
          <w:t> </w:t>
        </w:r>
        <w:r>
          <w:rPr/>
          <w:t>Coding</w:t>
        </w:r>
        <w:r>
          <w:rPr>
            <w:spacing w:val="1"/>
          </w:rPr>
          <w:t> </w:t>
        </w:r>
        <w:r>
          <w:rPr/>
          <w:t>dan</w:t>
        </w:r>
        <w:r>
          <w:rPr>
            <w:spacing w:val="-4"/>
          </w:rPr>
          <w:t> Tema</w:t>
        </w:r>
        <w:r>
          <w:rPr/>
          <w:tab/>
        </w:r>
        <w:r>
          <w:rPr>
            <w:spacing w:val="-5"/>
          </w:rPr>
          <w:t>52</w:t>
        </w:r>
      </w:hyperlink>
    </w:p>
    <w:p>
      <w:pPr>
        <w:pStyle w:val="BodyText"/>
        <w:tabs>
          <w:tab w:pos="8537" w:val="left" w:leader="dot"/>
        </w:tabs>
        <w:spacing w:line="242" w:lineRule="auto" w:before="99"/>
        <w:ind w:left="1982" w:right="290" w:hanging="1134"/>
      </w:pPr>
      <w:hyperlink w:history="true" w:anchor="_bookmark46">
        <w:r>
          <w:rPr/>
          <w:t>Tabel 4.2 Anggaran Belanja Desa Giri Mukti Pada Jaminan Kesehatan Tahun</w:t>
        </w:r>
      </w:hyperlink>
      <w:r>
        <w:rPr/>
        <w:t> </w:t>
      </w:r>
      <w:hyperlink w:history="true" w:anchor="_bookmark46">
        <w:r>
          <w:rPr/>
          <w:t>2021,2022, dan 2023</w:t>
          <w:tab/>
        </w:r>
        <w:r>
          <w:rPr>
            <w:spacing w:val="-6"/>
          </w:rPr>
          <w:t>59</w:t>
        </w:r>
      </w:hyperlink>
    </w:p>
    <w:p>
      <w:pPr>
        <w:pStyle w:val="BodyText"/>
        <w:tabs>
          <w:tab w:pos="8537" w:val="left" w:leader="dot"/>
        </w:tabs>
        <w:spacing w:line="242" w:lineRule="auto" w:before="95"/>
        <w:ind w:left="1982" w:right="290" w:hanging="1134"/>
      </w:pPr>
      <w:hyperlink w:history="true" w:anchor="_bookmark50">
        <w:r>
          <w:rPr/>
          <w:t>Tabel 4.3 Anggaran Belanja Desa Giri Mukti Pada Bidang Pemberdayaan</w:t>
        </w:r>
      </w:hyperlink>
      <w:r>
        <w:rPr/>
        <w:t> </w:t>
      </w:r>
      <w:hyperlink w:history="true" w:anchor="_bookmark50">
        <w:r>
          <w:rPr>
            <w:spacing w:val="-2"/>
          </w:rPr>
          <w:t>Masyarakat</w:t>
        </w:r>
        <w:r>
          <w:rPr/>
          <w:tab/>
        </w:r>
        <w:r>
          <w:rPr>
            <w:spacing w:val="-6"/>
          </w:rPr>
          <w:t>66</w:t>
        </w:r>
      </w:hyperlink>
    </w:p>
    <w:p>
      <w:pPr>
        <w:pStyle w:val="BodyText"/>
        <w:tabs>
          <w:tab w:pos="8537" w:val="left" w:leader="dot"/>
        </w:tabs>
        <w:spacing w:before="95"/>
        <w:ind w:left="1982" w:right="290" w:hanging="1134"/>
      </w:pPr>
      <w:hyperlink w:history="true" w:anchor="_bookmark55">
        <w:r>
          <w:rPr/>
          <w:t>Tabel 4.4 Anggaran Belanja Desa Giri Mukti Bidang Penanggulangan Bencana,</w:t>
        </w:r>
      </w:hyperlink>
      <w:r>
        <w:rPr/>
        <w:t> </w:t>
      </w:r>
      <w:hyperlink w:history="true" w:anchor="_bookmark55">
        <w:r>
          <w:rPr/>
          <w:t>Darurat, dan Mendesak Desa Tahun 2021, 2022, dan 2023</w:t>
          <w:tab/>
        </w:r>
        <w:r>
          <w:rPr>
            <w:spacing w:val="-6"/>
          </w:rPr>
          <w:t>73</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BodyText"/>
        <w:ind w:left="574" w:right="9"/>
        <w:jc w:val="center"/>
      </w:pPr>
      <w:r>
        <w:rPr>
          <w:spacing w:val="-5"/>
        </w:rPr>
        <w:t>xi</w:t>
      </w:r>
    </w:p>
    <w:p>
      <w:pPr>
        <w:pStyle w:val="BodyText"/>
        <w:spacing w:after="0"/>
        <w:jc w:val="center"/>
        <w:sectPr>
          <w:pgSz w:w="11910" w:h="16840"/>
          <w:pgMar w:top="1920" w:bottom="280" w:left="1417" w:right="1417"/>
        </w:sectPr>
      </w:pPr>
    </w:p>
    <w:p>
      <w:pPr>
        <w:pStyle w:val="BodyText"/>
      </w:pPr>
    </w:p>
    <w:p>
      <w:pPr>
        <w:pStyle w:val="BodyText"/>
        <w:spacing w:before="262"/>
      </w:pPr>
    </w:p>
    <w:p>
      <w:pPr>
        <w:pStyle w:val="Heading1"/>
        <w:ind w:left="566"/>
      </w:pPr>
      <w:bookmarkStart w:name="DAFTAR GAMBAR" w:id="10"/>
      <w:bookmarkEnd w:id="10"/>
      <w:r>
        <w:rPr>
          <w:b w:val="0"/>
        </w:rPr>
      </w:r>
      <w:bookmarkStart w:name="_bookmark5" w:id="11"/>
      <w:bookmarkEnd w:id="11"/>
      <w:r>
        <w:rPr>
          <w:b w:val="0"/>
        </w:rPr>
      </w:r>
      <w:r>
        <w:rPr/>
        <w:t>DAFTAR</w:t>
      </w:r>
      <w:r>
        <w:rPr>
          <w:spacing w:val="-5"/>
        </w:rPr>
        <w:t> </w:t>
      </w:r>
      <w:r>
        <w:rPr>
          <w:spacing w:val="-2"/>
        </w:rPr>
        <w:t>GAMBAR</w:t>
      </w:r>
    </w:p>
    <w:p>
      <w:pPr>
        <w:pStyle w:val="BodyText"/>
        <w:tabs>
          <w:tab w:pos="8777" w:val="right" w:leader="dot"/>
        </w:tabs>
        <w:spacing w:line="242" w:lineRule="auto" w:before="267"/>
        <w:ind w:left="1982" w:right="290" w:hanging="1134"/>
      </w:pPr>
      <w:hyperlink w:history="true" w:anchor="_bookmark42">
        <w:r>
          <w:rPr/>
          <w:t>Gambar 4.1 Grafik Garis Perkembangan Indeks IDM Desa Giri Mukti Tahun</w:t>
        </w:r>
      </w:hyperlink>
      <w:r>
        <w:rPr/>
        <w:t> </w:t>
      </w:r>
      <w:hyperlink w:history="true" w:anchor="_bookmark42">
        <w:r>
          <w:rPr>
            <w:spacing w:val="-2"/>
          </w:rPr>
          <w:t>2021–2023</w:t>
        </w:r>
        <w:r>
          <w:rPr/>
          <w:tab/>
        </w:r>
        <w:r>
          <w:rPr>
            <w:spacing w:val="-6"/>
          </w:rPr>
          <w:t>54</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2"/>
      </w:pPr>
    </w:p>
    <w:p>
      <w:pPr>
        <w:pStyle w:val="BodyText"/>
        <w:ind w:left="574" w:right="9"/>
        <w:jc w:val="center"/>
      </w:pPr>
      <w:r>
        <w:rPr>
          <w:spacing w:val="-5"/>
        </w:rPr>
        <w:t>xii</w:t>
      </w:r>
    </w:p>
    <w:p>
      <w:pPr>
        <w:pStyle w:val="BodyText"/>
        <w:spacing w:after="0"/>
        <w:jc w:val="center"/>
        <w:sectPr>
          <w:pgSz w:w="11910" w:h="16840"/>
          <w:pgMar w:top="1920" w:bottom="280" w:left="1417" w:right="1417"/>
        </w:sectPr>
      </w:pPr>
    </w:p>
    <w:p>
      <w:pPr>
        <w:pStyle w:val="BodyText"/>
      </w:pPr>
    </w:p>
    <w:p>
      <w:pPr>
        <w:pStyle w:val="BodyText"/>
        <w:spacing w:before="17"/>
      </w:pPr>
    </w:p>
    <w:p>
      <w:pPr>
        <w:pStyle w:val="Heading1"/>
        <w:ind w:left="3562"/>
        <w:jc w:val="left"/>
      </w:pPr>
      <w:bookmarkStart w:name="DAFTAR SINGKATAN" w:id="12"/>
      <w:bookmarkEnd w:id="12"/>
      <w:r>
        <w:rPr>
          <w:b w:val="0"/>
        </w:rPr>
      </w:r>
      <w:bookmarkStart w:name="_bookmark6" w:id="13"/>
      <w:bookmarkEnd w:id="13"/>
      <w:r>
        <w:rPr>
          <w:b w:val="0"/>
        </w:rPr>
      </w:r>
      <w:r>
        <w:rPr/>
        <w:t>DAFTAR</w:t>
      </w:r>
      <w:r>
        <w:rPr>
          <w:spacing w:val="-5"/>
        </w:rPr>
        <w:t> </w:t>
      </w:r>
      <w:r>
        <w:rPr>
          <w:spacing w:val="-2"/>
        </w:rPr>
        <w:t>SINGKATAN</w:t>
      </w:r>
    </w:p>
    <w:p>
      <w:pPr>
        <w:pStyle w:val="BodyText"/>
        <w:spacing w:before="236"/>
        <w:rPr>
          <w:b/>
        </w:rPr>
      </w:pPr>
    </w:p>
    <w:p>
      <w:pPr>
        <w:pStyle w:val="BodyText"/>
        <w:tabs>
          <w:tab w:pos="2265" w:val="left" w:leader="none"/>
        </w:tabs>
        <w:ind w:left="849"/>
      </w:pPr>
      <w:r>
        <w:rPr>
          <w:spacing w:val="-5"/>
        </w:rPr>
        <w:t>IDM</w:t>
      </w:r>
      <w:r>
        <w:rPr/>
        <w:tab/>
        <w:t>Indeks</w:t>
      </w:r>
      <w:r>
        <w:rPr>
          <w:spacing w:val="-3"/>
        </w:rPr>
        <w:t> </w:t>
      </w:r>
      <w:r>
        <w:rPr/>
        <w:t>Desa</w:t>
      </w:r>
      <w:r>
        <w:rPr>
          <w:spacing w:val="-1"/>
        </w:rPr>
        <w:t> </w:t>
      </w:r>
      <w:r>
        <w:rPr>
          <w:spacing w:val="-2"/>
        </w:rPr>
        <w:t>Membangun</w:t>
      </w:r>
    </w:p>
    <w:p>
      <w:pPr>
        <w:pStyle w:val="BodyText"/>
      </w:pPr>
    </w:p>
    <w:p>
      <w:pPr>
        <w:pStyle w:val="BodyText"/>
        <w:tabs>
          <w:tab w:pos="2265" w:val="left" w:leader="none"/>
        </w:tabs>
        <w:ind w:left="849"/>
      </w:pPr>
      <w:r>
        <w:rPr>
          <w:spacing w:val="-5"/>
        </w:rPr>
        <w:t>IKS</w:t>
      </w:r>
      <w:r>
        <w:rPr/>
        <w:tab/>
        <w:t>Indeks Ketahanan</w:t>
      </w:r>
      <w:r>
        <w:rPr>
          <w:spacing w:val="-6"/>
        </w:rPr>
        <w:t> </w:t>
      </w:r>
      <w:r>
        <w:rPr>
          <w:spacing w:val="-2"/>
        </w:rPr>
        <w:t>Sosial</w:t>
      </w:r>
    </w:p>
    <w:p>
      <w:pPr>
        <w:pStyle w:val="BodyText"/>
      </w:pPr>
    </w:p>
    <w:p>
      <w:pPr>
        <w:pStyle w:val="BodyText"/>
        <w:tabs>
          <w:tab w:pos="2265" w:val="left" w:leader="none"/>
        </w:tabs>
        <w:ind w:left="849"/>
      </w:pPr>
      <w:r>
        <w:rPr>
          <w:spacing w:val="-5"/>
        </w:rPr>
        <w:t>IKE</w:t>
      </w:r>
      <w:r>
        <w:rPr/>
        <w:tab/>
        <w:t>Indeks Ketahanan</w:t>
      </w:r>
      <w:r>
        <w:rPr>
          <w:spacing w:val="-6"/>
        </w:rPr>
        <w:t> </w:t>
      </w:r>
      <w:r>
        <w:rPr>
          <w:spacing w:val="-2"/>
        </w:rPr>
        <w:t>Ekonomi</w:t>
      </w:r>
    </w:p>
    <w:p>
      <w:pPr>
        <w:pStyle w:val="BodyText"/>
      </w:pPr>
    </w:p>
    <w:p>
      <w:pPr>
        <w:pStyle w:val="BodyText"/>
        <w:tabs>
          <w:tab w:pos="2265" w:val="left" w:leader="none"/>
        </w:tabs>
        <w:ind w:left="849"/>
      </w:pPr>
      <w:r>
        <w:rPr>
          <w:spacing w:val="-5"/>
        </w:rPr>
        <w:t>IKL</w:t>
      </w:r>
      <w:r>
        <w:rPr/>
        <w:tab/>
        <w:t>Indeks Ketahanan</w:t>
      </w:r>
      <w:r>
        <w:rPr>
          <w:spacing w:val="-6"/>
        </w:rPr>
        <w:t> </w:t>
      </w:r>
      <w:r>
        <w:rPr>
          <w:spacing w:val="-2"/>
        </w:rPr>
        <w:t>Lingkungan</w:t>
      </w:r>
    </w:p>
    <w:p>
      <w:pPr>
        <w:pStyle w:val="BodyText"/>
      </w:pPr>
    </w:p>
    <w:p>
      <w:pPr>
        <w:pStyle w:val="BodyText"/>
        <w:tabs>
          <w:tab w:pos="2265" w:val="left" w:leader="none"/>
        </w:tabs>
        <w:spacing w:line="480" w:lineRule="auto"/>
        <w:ind w:left="849" w:right="2897"/>
      </w:pPr>
      <w:r>
        <w:rPr>
          <w:spacing w:val="-2"/>
        </w:rPr>
        <w:t>APBDes</w:t>
      </w:r>
      <w:r>
        <w:rPr/>
        <w:tab/>
        <w:t>Anggaran</w:t>
      </w:r>
      <w:r>
        <w:rPr>
          <w:spacing w:val="-10"/>
        </w:rPr>
        <w:t> </w:t>
      </w:r>
      <w:r>
        <w:rPr/>
        <w:t>Pendapatan</w:t>
      </w:r>
      <w:r>
        <w:rPr>
          <w:spacing w:val="40"/>
        </w:rPr>
        <w:t> </w:t>
      </w:r>
      <w:r>
        <w:rPr/>
        <w:t>dan</w:t>
      </w:r>
      <w:r>
        <w:rPr>
          <w:spacing w:val="-10"/>
        </w:rPr>
        <w:t> </w:t>
      </w:r>
      <w:r>
        <w:rPr/>
        <w:t>Belanja</w:t>
      </w:r>
      <w:r>
        <w:rPr>
          <w:spacing w:val="-6"/>
        </w:rPr>
        <w:t> </w:t>
      </w:r>
      <w:r>
        <w:rPr/>
        <w:t>Desa </w:t>
      </w:r>
      <w:r>
        <w:rPr>
          <w:spacing w:val="-4"/>
        </w:rPr>
        <w:t>BPJS</w:t>
      </w:r>
      <w:r>
        <w:rPr/>
        <w:tab/>
        <w:t>Badan Penyelenggara Jaminan Sosial </w:t>
      </w:r>
      <w:r>
        <w:rPr>
          <w:spacing w:val="-4"/>
        </w:rPr>
        <w:t>BPD</w:t>
      </w:r>
      <w:r>
        <w:rPr/>
        <w:tab/>
        <w:t>Badan Permusyawaratan Desa</w:t>
      </w:r>
    </w:p>
    <w:p>
      <w:pPr>
        <w:pStyle w:val="BodyText"/>
        <w:tabs>
          <w:tab w:pos="2265" w:val="left" w:leader="none"/>
        </w:tabs>
        <w:spacing w:before="1"/>
        <w:ind w:left="849"/>
      </w:pPr>
      <w:r>
        <w:rPr>
          <w:spacing w:val="-5"/>
        </w:rPr>
        <w:t>SLB</w:t>
      </w:r>
      <w:r>
        <w:rPr/>
        <w:tab/>
        <w:t>Sekolah</w:t>
      </w:r>
      <w:r>
        <w:rPr>
          <w:spacing w:val="-7"/>
        </w:rPr>
        <w:t> </w:t>
      </w:r>
      <w:r>
        <w:rPr/>
        <w:t>Luar</w:t>
      </w:r>
      <w:r>
        <w:rPr>
          <w:spacing w:val="-1"/>
        </w:rPr>
        <w:t> </w:t>
      </w:r>
      <w:r>
        <w:rPr>
          <w:spacing w:val="-4"/>
        </w:rPr>
        <w:t>Biasa</w:t>
      </w:r>
    </w:p>
    <w:p>
      <w:pPr>
        <w:pStyle w:val="BodyText"/>
      </w:pPr>
    </w:p>
    <w:p>
      <w:pPr>
        <w:pStyle w:val="BodyText"/>
        <w:tabs>
          <w:tab w:pos="2265" w:val="left" w:leader="none"/>
        </w:tabs>
        <w:spacing w:before="1"/>
        <w:ind w:left="849"/>
      </w:pPr>
      <w:r>
        <w:rPr>
          <w:spacing w:val="-4"/>
        </w:rPr>
        <w:t>UMKM</w:t>
      </w:r>
      <w:r>
        <w:rPr/>
        <w:tab/>
        <w:t>Usaha</w:t>
      </w:r>
      <w:r>
        <w:rPr>
          <w:spacing w:val="-3"/>
        </w:rPr>
        <w:t> </w:t>
      </w:r>
      <w:r>
        <w:rPr/>
        <w:t>Mikro,</w:t>
      </w:r>
      <w:r>
        <w:rPr>
          <w:spacing w:val="-4"/>
        </w:rPr>
        <w:t> </w:t>
      </w:r>
      <w:r>
        <w:rPr/>
        <w:t>Kecil,</w:t>
      </w:r>
      <w:r>
        <w:rPr>
          <w:spacing w:val="1"/>
        </w:rPr>
        <w:t> </w:t>
      </w:r>
      <w:r>
        <w:rPr/>
        <w:t>dan</w:t>
      </w:r>
      <w:r>
        <w:rPr>
          <w:spacing w:val="-6"/>
        </w:rPr>
        <w:t> </w:t>
      </w:r>
      <w:r>
        <w:rPr>
          <w:spacing w:val="-2"/>
        </w:rPr>
        <w:t>Menengah</w:t>
      </w:r>
    </w:p>
    <w:p>
      <w:pPr>
        <w:pStyle w:val="BodyText"/>
        <w:tabs>
          <w:tab w:pos="2265" w:val="left" w:leader="none"/>
        </w:tabs>
        <w:spacing w:line="480" w:lineRule="auto" w:before="276"/>
        <w:ind w:left="849" w:right="1902"/>
      </w:pPr>
      <w:r>
        <w:rPr>
          <w:spacing w:val="-4"/>
        </w:rPr>
        <w:t>PDTT</w:t>
      </w:r>
      <w:r>
        <w:rPr/>
        <w:tab/>
        <w:t>Pembangunan</w:t>
      </w:r>
      <w:r>
        <w:rPr>
          <w:spacing w:val="-9"/>
        </w:rPr>
        <w:t> </w:t>
      </w:r>
      <w:r>
        <w:rPr/>
        <w:t>Daerah</w:t>
      </w:r>
      <w:r>
        <w:rPr>
          <w:spacing w:val="-9"/>
        </w:rPr>
        <w:t> </w:t>
      </w:r>
      <w:r>
        <w:rPr/>
        <w:t>Tertinggal</w:t>
      </w:r>
      <w:r>
        <w:rPr>
          <w:spacing w:val="-12"/>
        </w:rPr>
        <w:t> </w:t>
      </w:r>
      <w:r>
        <w:rPr/>
        <w:t>dan</w:t>
      </w:r>
      <w:r>
        <w:rPr>
          <w:spacing w:val="-9"/>
        </w:rPr>
        <w:t> </w:t>
      </w:r>
      <w:r>
        <w:rPr/>
        <w:t>Transmigrasi </w:t>
      </w:r>
      <w:r>
        <w:rPr>
          <w:spacing w:val="-4"/>
        </w:rPr>
        <w:t>PLTD</w:t>
      </w:r>
      <w:r>
        <w:rPr/>
        <w:tab/>
        <w:t>Pembangkit Listrik Tenaga Diesel</w:t>
      </w:r>
    </w:p>
    <w:p>
      <w:pPr>
        <w:pStyle w:val="BodyText"/>
        <w:tabs>
          <w:tab w:pos="2265" w:val="left" w:leader="none"/>
        </w:tabs>
        <w:ind w:left="849"/>
      </w:pPr>
      <w:r>
        <w:rPr>
          <w:spacing w:val="-5"/>
        </w:rPr>
        <w:t>RPH</w:t>
      </w:r>
      <w:r>
        <w:rPr/>
        <w:tab/>
        <w:t>Rumah</w:t>
      </w:r>
      <w:r>
        <w:rPr>
          <w:spacing w:val="-6"/>
        </w:rPr>
        <w:t> </w:t>
      </w:r>
      <w:r>
        <w:rPr/>
        <w:t>Pemotongan</w:t>
      </w:r>
      <w:r>
        <w:rPr>
          <w:spacing w:val="-5"/>
        </w:rPr>
        <w:t> </w:t>
      </w:r>
      <w:r>
        <w:rPr>
          <w:spacing w:val="-4"/>
        </w:rPr>
        <w:t>Hewan</w:t>
      </w:r>
    </w:p>
    <w:p>
      <w:pPr>
        <w:pStyle w:val="BodyText"/>
      </w:pPr>
    </w:p>
    <w:p>
      <w:pPr>
        <w:pStyle w:val="BodyText"/>
        <w:tabs>
          <w:tab w:pos="2265" w:val="left" w:leader="none"/>
        </w:tabs>
        <w:ind w:left="849"/>
      </w:pPr>
      <w:r>
        <w:rPr>
          <w:spacing w:val="-5"/>
        </w:rPr>
        <w:t>RT</w:t>
      </w:r>
      <w:r>
        <w:rPr/>
        <w:tab/>
        <w:t>Rukun</w:t>
      </w:r>
      <w:r>
        <w:rPr>
          <w:spacing w:val="-5"/>
        </w:rPr>
        <w:t> </w:t>
      </w:r>
      <w:r>
        <w:rPr>
          <w:spacing w:val="-2"/>
        </w:rPr>
        <w:t>Tetangga</w:t>
      </w:r>
    </w:p>
    <w:p>
      <w:pPr>
        <w:pStyle w:val="BodyText"/>
      </w:pPr>
    </w:p>
    <w:p>
      <w:pPr>
        <w:pStyle w:val="BodyText"/>
        <w:tabs>
          <w:tab w:pos="2265" w:val="left" w:leader="none"/>
        </w:tabs>
        <w:spacing w:line="480" w:lineRule="auto"/>
        <w:ind w:left="849" w:right="2226"/>
      </w:pPr>
      <w:r>
        <w:rPr>
          <w:spacing w:val="-2"/>
        </w:rPr>
        <w:t>RPJMDes</w:t>
      </w:r>
      <w:r>
        <w:rPr/>
        <w:tab/>
        <w:t>Rencana</w:t>
      </w:r>
      <w:r>
        <w:rPr>
          <w:spacing w:val="-9"/>
        </w:rPr>
        <w:t> </w:t>
      </w:r>
      <w:r>
        <w:rPr/>
        <w:t>Pembangunan</w:t>
      </w:r>
      <w:r>
        <w:rPr>
          <w:spacing w:val="-12"/>
        </w:rPr>
        <w:t> </w:t>
      </w:r>
      <w:r>
        <w:rPr/>
        <w:t>Jangka</w:t>
      </w:r>
      <w:r>
        <w:rPr>
          <w:spacing w:val="-9"/>
        </w:rPr>
        <w:t> </w:t>
      </w:r>
      <w:r>
        <w:rPr/>
        <w:t>Menengah</w:t>
      </w:r>
      <w:r>
        <w:rPr>
          <w:spacing w:val="-12"/>
        </w:rPr>
        <w:t> </w:t>
      </w:r>
      <w:r>
        <w:rPr/>
        <w:t>Desa </w:t>
      </w:r>
      <w:r>
        <w:rPr>
          <w:spacing w:val="-4"/>
        </w:rPr>
        <w:t>APBD</w:t>
      </w:r>
      <w:r>
        <w:rPr/>
        <w:tab/>
        <w:t>Anggaran Pendapatan dan Belanja Daerah </w:t>
      </w:r>
      <w:r>
        <w:rPr>
          <w:spacing w:val="-2"/>
        </w:rPr>
        <w:t>IPEDA</w:t>
      </w:r>
      <w:r>
        <w:rPr/>
        <w:tab/>
        <w:t>Iuran Pembangunan Daerah</w:t>
      </w:r>
    </w:p>
    <w:p>
      <w:pPr>
        <w:pStyle w:val="BodyText"/>
        <w:tabs>
          <w:tab w:pos="2265" w:val="left" w:leader="none"/>
        </w:tabs>
        <w:spacing w:before="1"/>
        <w:ind w:left="849"/>
      </w:pPr>
      <w:r>
        <w:rPr>
          <w:spacing w:val="-5"/>
        </w:rPr>
        <w:t>KPI</w:t>
      </w:r>
      <w:r>
        <w:rPr/>
        <w:tab/>
        <w:t>Kilang</w:t>
      </w:r>
      <w:r>
        <w:rPr>
          <w:spacing w:val="-5"/>
        </w:rPr>
        <w:t> </w:t>
      </w:r>
      <w:r>
        <w:rPr/>
        <w:t>Pertamina</w:t>
      </w:r>
      <w:r>
        <w:rPr>
          <w:spacing w:val="-5"/>
        </w:rPr>
        <w:t> </w:t>
      </w:r>
      <w:r>
        <w:rPr>
          <w:spacing w:val="-2"/>
        </w:rPr>
        <w:t>Indonesia</w:t>
      </w:r>
    </w:p>
    <w:p>
      <w:pPr>
        <w:pStyle w:val="BodyText"/>
      </w:pPr>
    </w:p>
    <w:p>
      <w:pPr>
        <w:pStyle w:val="BodyText"/>
        <w:tabs>
          <w:tab w:pos="3296" w:val="left" w:leader="none"/>
          <w:tab w:pos="4744" w:val="left" w:leader="none"/>
          <w:tab w:pos="5699" w:val="left" w:leader="none"/>
          <w:tab w:pos="7334" w:val="left" w:leader="none"/>
          <w:tab w:pos="8428" w:val="left" w:leader="none"/>
        </w:tabs>
        <w:spacing w:line="242" w:lineRule="auto"/>
        <w:ind w:left="2266" w:right="284" w:hanging="1417"/>
      </w:pPr>
      <w:r>
        <w:rPr/>
        <w:t>Menko PMK</w:t>
      </w:r>
      <w:r>
        <w:rPr>
          <w:spacing w:val="80"/>
        </w:rPr>
        <w:t> </w:t>
      </w:r>
      <w:r>
        <w:rPr/>
        <w:t>Menteri</w:t>
        <w:tab/>
      </w:r>
      <w:r>
        <w:rPr>
          <w:spacing w:val="-2"/>
        </w:rPr>
        <w:t>Koordinator</w:t>
      </w:r>
      <w:r>
        <w:rPr/>
        <w:tab/>
      </w:r>
      <w:r>
        <w:rPr>
          <w:spacing w:val="-2"/>
        </w:rPr>
        <w:t>Bidang</w:t>
      </w:r>
      <w:r>
        <w:rPr/>
        <w:tab/>
      </w:r>
      <w:r>
        <w:rPr>
          <w:spacing w:val="-2"/>
        </w:rPr>
        <w:t>Pembangunan</w:t>
      </w:r>
      <w:r>
        <w:rPr/>
        <w:tab/>
      </w:r>
      <w:r>
        <w:rPr>
          <w:spacing w:val="-2"/>
        </w:rPr>
        <w:t>Manusia</w:t>
      </w:r>
      <w:r>
        <w:rPr/>
        <w:tab/>
      </w:r>
      <w:r>
        <w:rPr>
          <w:spacing w:val="-4"/>
        </w:rPr>
        <w:t>dan </w:t>
      </w:r>
      <w:r>
        <w:rPr>
          <w:spacing w:val="-2"/>
        </w:rPr>
        <w:t>Kebudayaan</w:t>
      </w:r>
    </w:p>
    <w:p>
      <w:pPr>
        <w:pStyle w:val="BodyText"/>
        <w:tabs>
          <w:tab w:pos="2265" w:val="left" w:leader="none"/>
        </w:tabs>
        <w:spacing w:before="273"/>
        <w:ind w:left="849"/>
      </w:pPr>
      <w:r>
        <w:rPr>
          <w:spacing w:val="-4"/>
        </w:rPr>
        <w:t>DPMD</w:t>
      </w:r>
      <w:r>
        <w:rPr/>
        <w:tab/>
        <w:t>Dinas</w:t>
      </w:r>
      <w:r>
        <w:rPr>
          <w:spacing w:val="-7"/>
        </w:rPr>
        <w:t> </w:t>
      </w:r>
      <w:r>
        <w:rPr/>
        <w:t>Pemberdayaan</w:t>
      </w:r>
      <w:r>
        <w:rPr>
          <w:spacing w:val="-7"/>
        </w:rPr>
        <w:t> </w:t>
      </w:r>
      <w:r>
        <w:rPr/>
        <w:t>Masyarakat</w:t>
      </w:r>
      <w:r>
        <w:rPr>
          <w:spacing w:val="3"/>
        </w:rPr>
        <w:t> </w:t>
      </w:r>
      <w:r>
        <w:rPr/>
        <w:t>dan</w:t>
      </w:r>
      <w:r>
        <w:rPr>
          <w:spacing w:val="-7"/>
        </w:rPr>
        <w:t> </w:t>
      </w:r>
      <w:r>
        <w:rPr/>
        <w:t>Pemerintahan</w:t>
      </w:r>
      <w:r>
        <w:rPr>
          <w:spacing w:val="-7"/>
        </w:rPr>
        <w:t> </w:t>
      </w:r>
      <w:r>
        <w:rPr>
          <w:spacing w:val="-4"/>
        </w:rPr>
        <w:t>Desa</w:t>
      </w:r>
    </w:p>
    <w:p>
      <w:pPr>
        <w:pStyle w:val="BodyText"/>
      </w:pPr>
    </w:p>
    <w:p>
      <w:pPr>
        <w:pStyle w:val="BodyText"/>
      </w:pPr>
    </w:p>
    <w:p>
      <w:pPr>
        <w:pStyle w:val="BodyText"/>
      </w:pPr>
    </w:p>
    <w:p>
      <w:pPr>
        <w:pStyle w:val="BodyText"/>
      </w:pPr>
    </w:p>
    <w:p>
      <w:pPr>
        <w:pStyle w:val="BodyText"/>
      </w:pPr>
    </w:p>
    <w:p>
      <w:pPr>
        <w:pStyle w:val="BodyText"/>
        <w:spacing w:before="152"/>
      </w:pPr>
    </w:p>
    <w:p>
      <w:pPr>
        <w:pStyle w:val="BodyText"/>
        <w:ind w:left="574" w:right="9"/>
        <w:jc w:val="center"/>
      </w:pPr>
      <w:r>
        <w:rPr>
          <w:spacing w:val="-4"/>
        </w:rPr>
        <w:t>xiii</w:t>
      </w:r>
    </w:p>
    <w:p>
      <w:pPr>
        <w:pStyle w:val="BodyText"/>
        <w:spacing w:after="0"/>
        <w:jc w:val="center"/>
        <w:sectPr>
          <w:pgSz w:w="11910" w:h="16840"/>
          <w:pgMar w:top="1920" w:bottom="280" w:left="1417" w:right="1417"/>
        </w:sectPr>
      </w:pPr>
    </w:p>
    <w:p>
      <w:pPr>
        <w:pStyle w:val="BodyText"/>
      </w:pPr>
    </w:p>
    <w:p>
      <w:pPr>
        <w:pStyle w:val="BodyText"/>
        <w:spacing w:before="12"/>
      </w:pPr>
    </w:p>
    <w:p>
      <w:pPr>
        <w:pStyle w:val="Heading1"/>
        <w:spacing w:line="451" w:lineRule="auto" w:before="1"/>
        <w:ind w:left="3884" w:right="3320" w:firstLine="6"/>
      </w:pPr>
      <w:bookmarkStart w:name="BAB I" w:id="14"/>
      <w:bookmarkEnd w:id="14"/>
      <w:r>
        <w:rPr>
          <w:b w:val="0"/>
        </w:rPr>
      </w:r>
      <w:bookmarkStart w:name="_bookmark7" w:id="15"/>
      <w:bookmarkEnd w:id="15"/>
      <w:r>
        <w:rPr>
          <w:b w:val="0"/>
        </w:rPr>
      </w:r>
      <w:r>
        <w:rPr/>
        <w:t>BAB I </w:t>
      </w:r>
      <w:bookmarkStart w:name="PENDAHULUAN" w:id="16"/>
      <w:bookmarkEnd w:id="16"/>
      <w:r>
        <w:rPr/>
      </w:r>
      <w:bookmarkStart w:name="_bookmark8" w:id="17"/>
      <w:bookmarkEnd w:id="17"/>
      <w:r>
        <w:rPr>
          <w:spacing w:val="-2"/>
        </w:rPr>
        <w:t>P</w:t>
      </w:r>
      <w:r>
        <w:rPr>
          <w:spacing w:val="-2"/>
        </w:rPr>
        <w:t>ENDAHULUAN</w:t>
      </w:r>
    </w:p>
    <w:p>
      <w:pPr>
        <w:pStyle w:val="BodyText"/>
        <w:spacing w:before="73"/>
        <w:rPr>
          <w:b/>
        </w:rPr>
      </w:pPr>
    </w:p>
    <w:p>
      <w:pPr>
        <w:pStyle w:val="Heading2"/>
        <w:numPr>
          <w:ilvl w:val="1"/>
          <w:numId w:val="11"/>
        </w:numPr>
        <w:tabs>
          <w:tab w:pos="1213" w:val="left" w:leader="none"/>
        </w:tabs>
        <w:spacing w:line="240" w:lineRule="auto" w:before="0" w:after="0"/>
        <w:ind w:left="1213" w:right="0" w:hanging="364"/>
        <w:jc w:val="left"/>
      </w:pPr>
      <w:bookmarkStart w:name="1.1 Latar Belakang." w:id="18"/>
      <w:bookmarkEnd w:id="18"/>
      <w:r>
        <w:rPr>
          <w:b w:val="0"/>
        </w:rPr>
      </w:r>
      <w:bookmarkStart w:name="_bookmark9" w:id="19"/>
      <w:bookmarkEnd w:id="19"/>
      <w:r>
        <w:rPr>
          <w:b w:val="0"/>
        </w:rPr>
      </w:r>
      <w:r>
        <w:rPr/>
        <w:t>Latar</w:t>
      </w:r>
      <w:r>
        <w:rPr>
          <w:spacing w:val="-5"/>
        </w:rPr>
        <w:t> </w:t>
      </w:r>
      <w:r>
        <w:rPr>
          <w:spacing w:val="-2"/>
        </w:rPr>
        <w:t>Belakang.</w:t>
      </w:r>
    </w:p>
    <w:p>
      <w:pPr>
        <w:pStyle w:val="BodyText"/>
        <w:rPr>
          <w:b/>
        </w:rPr>
      </w:pPr>
    </w:p>
    <w:p>
      <w:pPr>
        <w:pStyle w:val="BodyText"/>
        <w:spacing w:line="480" w:lineRule="auto" w:before="1"/>
        <w:ind w:left="849" w:right="231" w:firstLine="710"/>
        <w:jc w:val="both"/>
      </w:pPr>
      <w:r>
        <w:rPr/>
        <w:t>Indeks Desa Membangun (IDM) merupakan konsep yang digunakan untuk mengukur tingkat kesejahteraan masyarakat pedesaan. Konsep ini diperkenalkan oleh Kementerian Desa, Pembangunan Desa Tertinggal, dan Transmigrasi pada tahun 2017 untuk mengukur kemajuan pembangunan di daerah pedesaan. IDM didasarkan</w:t>
      </w:r>
      <w:r>
        <w:rPr>
          <w:spacing w:val="-15"/>
        </w:rPr>
        <w:t> </w:t>
      </w:r>
      <w:r>
        <w:rPr/>
        <w:t>pada</w:t>
      </w:r>
      <w:r>
        <w:rPr>
          <w:spacing w:val="-15"/>
        </w:rPr>
        <w:t> </w:t>
      </w:r>
      <w:r>
        <w:rPr/>
        <w:t>empat</w:t>
      </w:r>
      <w:r>
        <w:rPr>
          <w:spacing w:val="-9"/>
        </w:rPr>
        <w:t> </w:t>
      </w:r>
      <w:r>
        <w:rPr/>
        <w:t>indikator</w:t>
      </w:r>
      <w:r>
        <w:rPr>
          <w:spacing w:val="-13"/>
        </w:rPr>
        <w:t> </w:t>
      </w:r>
      <w:r>
        <w:rPr/>
        <w:t>utama</w:t>
      </w:r>
      <w:r>
        <w:rPr>
          <w:spacing w:val="-11"/>
        </w:rPr>
        <w:t> </w:t>
      </w:r>
      <w:r>
        <w:rPr/>
        <w:t>yaitu</w:t>
      </w:r>
      <w:r>
        <w:rPr>
          <w:spacing w:val="-15"/>
        </w:rPr>
        <w:t> </w:t>
      </w:r>
      <w:r>
        <w:rPr/>
        <w:t>kesehatan,</w:t>
      </w:r>
      <w:r>
        <w:rPr>
          <w:spacing w:val="-13"/>
        </w:rPr>
        <w:t> </w:t>
      </w:r>
      <w:r>
        <w:rPr/>
        <w:t>pendidikan,</w:t>
      </w:r>
      <w:r>
        <w:rPr>
          <w:spacing w:val="-13"/>
        </w:rPr>
        <w:t> </w:t>
      </w:r>
      <w:r>
        <w:rPr/>
        <w:t>perekonomian, dan lingkungan. Indeks Desa Membangun menggambarkan tingkat kesejahteraan masyarakat pedesaan melalui indikator kesehatan, pendidikan, perekonomian, dan lingkungan serta menjadi penting karena dapat menjadi alat ukur dalam mengevaluasi kinerja pemerintah desa dalam memajukan kesejahteraan masyarakatnya. Menurut</w:t>
      </w:r>
      <w:r>
        <w:rPr>
          <w:spacing w:val="-3"/>
        </w:rPr>
        <w:t> </w:t>
      </w:r>
      <w:r>
        <w:rPr/>
        <w:t>Suharto</w:t>
      </w:r>
      <w:r>
        <w:rPr>
          <w:spacing w:val="-3"/>
        </w:rPr>
        <w:t> </w:t>
      </w:r>
      <w:r>
        <w:rPr/>
        <w:t>(2020)</w:t>
      </w:r>
      <w:r>
        <w:rPr>
          <w:spacing w:val="-6"/>
        </w:rPr>
        <w:t> </w:t>
      </w:r>
      <w:r>
        <w:rPr/>
        <w:t>bahwa</w:t>
      </w:r>
      <w:r>
        <w:rPr>
          <w:spacing w:val="-5"/>
        </w:rPr>
        <w:t> </w:t>
      </w:r>
      <w:r>
        <w:rPr/>
        <w:t>pembangunan</w:t>
      </w:r>
      <w:r>
        <w:rPr>
          <w:spacing w:val="-9"/>
        </w:rPr>
        <w:t> </w:t>
      </w:r>
      <w:r>
        <w:rPr/>
        <w:t>desa memiliki</w:t>
      </w:r>
      <w:r>
        <w:rPr>
          <w:spacing w:val="-13"/>
        </w:rPr>
        <w:t> </w:t>
      </w:r>
      <w:r>
        <w:rPr/>
        <w:t>peran yang sangat strategis karena menjadi fondasi</w:t>
      </w:r>
      <w:r>
        <w:rPr>
          <w:spacing w:val="-3"/>
        </w:rPr>
        <w:t> </w:t>
      </w:r>
      <w:r>
        <w:rPr/>
        <w:t>utama dalam menciptakan ketahanan nasional. Hal ini didasari oleh fakta bahwa mayoritas penduduk Indonesia masih tinggal dan bermukim di wilayah pedesaan. Dengan demikian, keberhasilan pembangunan di tingkat desa akan berdampak langsung pada stabilitas sosial, ekonomi, dan politik nasional. Desa-desa yang berkembang dengan baik akan menghasilkan masyarakat yang lebih sejahtera, mandiri, serta memiliki</w:t>
      </w:r>
      <w:r>
        <w:rPr>
          <w:spacing w:val="-8"/>
        </w:rPr>
        <w:t> </w:t>
      </w:r>
      <w:r>
        <w:rPr/>
        <w:t>daya tahan terhadap berbagai tantangan seperti kemiskinan, pengangguran, maupun krisis sosial. Selain itu, pembangunan desa yang terencana dan berkelanjutan juga akan memperkuat</w:t>
      </w:r>
      <w:r>
        <w:rPr>
          <w:spacing w:val="40"/>
        </w:rPr>
        <w:t> </w:t>
      </w:r>
      <w:r>
        <w:rPr/>
        <w:t>ketahanan</w:t>
      </w:r>
      <w:r>
        <w:rPr>
          <w:spacing w:val="40"/>
        </w:rPr>
        <w:t> </w:t>
      </w:r>
      <w:r>
        <w:rPr/>
        <w:t>pangan,</w:t>
      </w:r>
      <w:r>
        <w:rPr>
          <w:spacing w:val="40"/>
        </w:rPr>
        <w:t> </w:t>
      </w:r>
      <w:r>
        <w:rPr/>
        <w:t>ketahanan</w:t>
      </w:r>
      <w:r>
        <w:rPr>
          <w:spacing w:val="40"/>
        </w:rPr>
        <w:t> </w:t>
      </w:r>
      <w:r>
        <w:rPr/>
        <w:t>energi,</w:t>
      </w:r>
      <w:r>
        <w:rPr>
          <w:spacing w:val="40"/>
        </w:rPr>
        <w:t> </w:t>
      </w:r>
      <w:r>
        <w:rPr/>
        <w:t>serta</w:t>
      </w:r>
      <w:r>
        <w:rPr>
          <w:spacing w:val="40"/>
        </w:rPr>
        <w:t> </w:t>
      </w:r>
      <w:r>
        <w:rPr/>
        <w:t>pelestarian</w:t>
      </w:r>
      <w:r>
        <w:rPr>
          <w:spacing w:val="40"/>
        </w:rPr>
        <w:t> </w:t>
      </w:r>
      <w:r>
        <w:rPr/>
        <w:t>lingkungan</w:t>
      </w:r>
    </w:p>
    <w:p>
      <w:pPr>
        <w:pStyle w:val="BodyText"/>
      </w:pPr>
    </w:p>
    <w:p>
      <w:pPr>
        <w:pStyle w:val="BodyText"/>
        <w:spacing w:before="114"/>
      </w:pPr>
    </w:p>
    <w:p>
      <w:pPr>
        <w:pStyle w:val="BodyText"/>
        <w:ind w:left="566"/>
        <w:jc w:val="center"/>
      </w:pPr>
      <w:r>
        <w:rPr>
          <w:spacing w:val="-10"/>
        </w:rPr>
        <w:t>1</w:t>
      </w:r>
    </w:p>
    <w:p>
      <w:pPr>
        <w:pStyle w:val="BodyText"/>
        <w:spacing w:after="0"/>
        <w:jc w:val="center"/>
        <w:sectPr>
          <w:pgSz w:w="11910" w:h="16840"/>
          <w:pgMar w:top="1920" w:bottom="280" w:left="1417" w:right="1417"/>
        </w:sectPr>
      </w:pPr>
    </w:p>
    <w:p>
      <w:pPr>
        <w:pStyle w:val="BodyText"/>
        <w:spacing w:before="48"/>
      </w:pPr>
    </w:p>
    <w:p>
      <w:pPr>
        <w:pStyle w:val="BodyText"/>
        <w:spacing w:line="480" w:lineRule="auto" w:before="1"/>
        <w:ind w:left="849" w:right="285"/>
        <w:jc w:val="both"/>
      </w:pPr>
      <w:r>
        <w:rPr/>
        <w:t>hidup, yang semuanya merupakan unsur penting dalam menjaga kedaulatan dan keberlangsungan hidup bangsa secara keseluruhan. Oleh karena itu, perhatian terhadap</w:t>
      </w:r>
      <w:r>
        <w:rPr>
          <w:spacing w:val="-15"/>
        </w:rPr>
        <w:t> </w:t>
      </w:r>
      <w:r>
        <w:rPr/>
        <w:t>pembangunan</w:t>
      </w:r>
      <w:r>
        <w:rPr>
          <w:spacing w:val="-15"/>
        </w:rPr>
        <w:t> </w:t>
      </w:r>
      <w:r>
        <w:rPr/>
        <w:t>desa</w:t>
      </w:r>
      <w:r>
        <w:rPr>
          <w:spacing w:val="-15"/>
        </w:rPr>
        <w:t> </w:t>
      </w:r>
      <w:r>
        <w:rPr/>
        <w:t>tidak</w:t>
      </w:r>
      <w:r>
        <w:rPr>
          <w:spacing w:val="-15"/>
        </w:rPr>
        <w:t> </w:t>
      </w:r>
      <w:r>
        <w:rPr/>
        <w:t>hanya</w:t>
      </w:r>
      <w:r>
        <w:rPr>
          <w:spacing w:val="-15"/>
        </w:rPr>
        <w:t> </w:t>
      </w:r>
      <w:r>
        <w:rPr/>
        <w:t>penting</w:t>
      </w:r>
      <w:r>
        <w:rPr>
          <w:spacing w:val="-15"/>
        </w:rPr>
        <w:t> </w:t>
      </w:r>
      <w:r>
        <w:rPr/>
        <w:t>bagi</w:t>
      </w:r>
      <w:r>
        <w:rPr>
          <w:spacing w:val="-15"/>
        </w:rPr>
        <w:t> </w:t>
      </w:r>
      <w:r>
        <w:rPr/>
        <w:t>kepentingan</w:t>
      </w:r>
      <w:r>
        <w:rPr>
          <w:spacing w:val="-15"/>
        </w:rPr>
        <w:t> </w:t>
      </w:r>
      <w:r>
        <w:rPr/>
        <w:t>lokal,</w:t>
      </w:r>
      <w:r>
        <w:rPr>
          <w:spacing w:val="-15"/>
        </w:rPr>
        <w:t> </w:t>
      </w:r>
      <w:r>
        <w:rPr/>
        <w:t>melainkan juga merupakan bagian integral dari upaya memperkokoh kekuatan nasional Indonesia di masa kini maupun masa depan.</w:t>
      </w:r>
    </w:p>
    <w:p>
      <w:pPr>
        <w:pStyle w:val="BodyText"/>
        <w:spacing w:line="480" w:lineRule="auto"/>
        <w:ind w:left="849" w:right="277" w:firstLine="720"/>
        <w:jc w:val="both"/>
      </w:pPr>
      <w:r>
        <w:rPr/>
        <w:t>Pemerintah melalui Permendes No 2 tahun 2016 tentang Indeks Desa Membangun</w:t>
      </w:r>
      <w:r>
        <w:rPr>
          <w:spacing w:val="-15"/>
        </w:rPr>
        <w:t> </w:t>
      </w:r>
      <w:r>
        <w:rPr/>
        <w:t>menyatakan</w:t>
      </w:r>
      <w:r>
        <w:rPr>
          <w:spacing w:val="-15"/>
        </w:rPr>
        <w:t> </w:t>
      </w:r>
      <w:r>
        <w:rPr/>
        <w:t>beberapa</w:t>
      </w:r>
      <w:r>
        <w:rPr>
          <w:spacing w:val="-15"/>
        </w:rPr>
        <w:t> </w:t>
      </w:r>
      <w:r>
        <w:rPr/>
        <w:t>indikator-indikator</w:t>
      </w:r>
      <w:r>
        <w:rPr>
          <w:spacing w:val="-15"/>
        </w:rPr>
        <w:t> </w:t>
      </w:r>
      <w:r>
        <w:rPr/>
        <w:t>yang</w:t>
      </w:r>
      <w:r>
        <w:rPr>
          <w:spacing w:val="-15"/>
        </w:rPr>
        <w:t> </w:t>
      </w:r>
      <w:r>
        <w:rPr/>
        <w:t>dapat</w:t>
      </w:r>
      <w:r>
        <w:rPr>
          <w:spacing w:val="-15"/>
        </w:rPr>
        <w:t> </w:t>
      </w:r>
      <w:r>
        <w:rPr/>
        <w:t>mengidentifikasi masalah prioritas dan super prioritas dari suatu desa, Hal ini sebagai upaya menyelesaikan masalah-masalah yang dihadapi oleh desa-desa di Indonesia yang beragam</w:t>
      </w:r>
      <w:r>
        <w:rPr>
          <w:spacing w:val="-12"/>
        </w:rPr>
        <w:t> </w:t>
      </w:r>
      <w:r>
        <w:rPr/>
        <w:t>dan</w:t>
      </w:r>
      <w:r>
        <w:rPr>
          <w:spacing w:val="-9"/>
        </w:rPr>
        <w:t> </w:t>
      </w:r>
      <w:r>
        <w:rPr/>
        <w:t>kompleks. Anwar</w:t>
      </w:r>
      <w:r>
        <w:rPr>
          <w:spacing w:val="-3"/>
        </w:rPr>
        <w:t> </w:t>
      </w:r>
      <w:r>
        <w:rPr/>
        <w:t>(2021)</w:t>
      </w:r>
      <w:r>
        <w:rPr>
          <w:spacing w:val="-6"/>
        </w:rPr>
        <w:t> </w:t>
      </w:r>
      <w:r>
        <w:rPr/>
        <w:t>menyatakan</w:t>
      </w:r>
      <w:r>
        <w:rPr>
          <w:spacing w:val="-4"/>
        </w:rPr>
        <w:t> </w:t>
      </w:r>
      <w:r>
        <w:rPr/>
        <w:t>bahwa</w:t>
      </w:r>
      <w:r>
        <w:rPr>
          <w:spacing w:val="-5"/>
        </w:rPr>
        <w:t> </w:t>
      </w:r>
      <w:r>
        <w:rPr/>
        <w:t>kinerja</w:t>
      </w:r>
      <w:r>
        <w:rPr>
          <w:spacing w:val="-5"/>
        </w:rPr>
        <w:t> </w:t>
      </w:r>
      <w:r>
        <w:rPr/>
        <w:t>pemerintah</w:t>
      </w:r>
      <w:r>
        <w:rPr>
          <w:spacing w:val="-9"/>
        </w:rPr>
        <w:t> </w:t>
      </w:r>
      <w:r>
        <w:rPr/>
        <w:t>desa memegang peranan yang sangat penting dalam mempercepat tercapainya tujuan pembangunan berkelanjutan. Pemerintah desa, sebagai ujung tombak penyelenggaraan pemerintahan di tingkat paling bawah, memiliki posisi strategis dalam mengelola</w:t>
      </w:r>
      <w:r>
        <w:rPr>
          <w:spacing w:val="-1"/>
        </w:rPr>
        <w:t> </w:t>
      </w:r>
      <w:r>
        <w:rPr/>
        <w:t>sumber daya, merancang</w:t>
      </w:r>
      <w:r>
        <w:rPr>
          <w:spacing w:val="-1"/>
        </w:rPr>
        <w:t> </w:t>
      </w:r>
      <w:r>
        <w:rPr/>
        <w:t>kebijakan, serta</w:t>
      </w:r>
      <w:r>
        <w:rPr>
          <w:spacing w:val="-1"/>
        </w:rPr>
        <w:t> </w:t>
      </w:r>
      <w:r>
        <w:rPr/>
        <w:t>menjalankan</w:t>
      </w:r>
      <w:r>
        <w:rPr>
          <w:spacing w:val="-4"/>
        </w:rPr>
        <w:t> </w:t>
      </w:r>
      <w:r>
        <w:rPr/>
        <w:t>program- program yang langsung menyentuh kebutuhan masyarakat. Kinerja pemerintah desa yang baik akan mempercepat realisasi berbagai indikator pembangunan berkelanjutan, seperti pengurangan kemiskinan, peningkatan kualitas pendidikan dan</w:t>
      </w:r>
      <w:r>
        <w:rPr>
          <w:spacing w:val="-4"/>
        </w:rPr>
        <w:t> </w:t>
      </w:r>
      <w:r>
        <w:rPr/>
        <w:t>kesehatan, pengelolaan lingkungan hidup yang lebih baik, serta pembangunan ekonomi</w:t>
      </w:r>
      <w:r>
        <w:rPr>
          <w:spacing w:val="-15"/>
        </w:rPr>
        <w:t> </w:t>
      </w:r>
      <w:r>
        <w:rPr/>
        <w:t>lokal</w:t>
      </w:r>
      <w:r>
        <w:rPr>
          <w:spacing w:val="-15"/>
        </w:rPr>
        <w:t> </w:t>
      </w:r>
      <w:r>
        <w:rPr/>
        <w:t>yang</w:t>
      </w:r>
      <w:r>
        <w:rPr>
          <w:spacing w:val="-15"/>
        </w:rPr>
        <w:t> </w:t>
      </w:r>
      <w:r>
        <w:rPr/>
        <w:t>inklusif.</w:t>
      </w:r>
      <w:r>
        <w:rPr>
          <w:spacing w:val="-12"/>
        </w:rPr>
        <w:t> </w:t>
      </w:r>
      <w:r>
        <w:rPr/>
        <w:t>Sebaliknya,</w:t>
      </w:r>
      <w:r>
        <w:rPr>
          <w:spacing w:val="-12"/>
        </w:rPr>
        <w:t> </w:t>
      </w:r>
      <w:r>
        <w:rPr/>
        <w:t>apabila</w:t>
      </w:r>
      <w:r>
        <w:rPr>
          <w:spacing w:val="-15"/>
        </w:rPr>
        <w:t> </w:t>
      </w:r>
      <w:r>
        <w:rPr/>
        <w:t>kinerja</w:t>
      </w:r>
      <w:r>
        <w:rPr>
          <w:spacing w:val="-15"/>
        </w:rPr>
        <w:t> </w:t>
      </w:r>
      <w:r>
        <w:rPr/>
        <w:t>aparatur</w:t>
      </w:r>
      <w:r>
        <w:rPr>
          <w:spacing w:val="-15"/>
        </w:rPr>
        <w:t> </w:t>
      </w:r>
      <w:r>
        <w:rPr/>
        <w:t>desa</w:t>
      </w:r>
      <w:r>
        <w:rPr>
          <w:spacing w:val="-15"/>
        </w:rPr>
        <w:t> </w:t>
      </w:r>
      <w:r>
        <w:rPr/>
        <w:t>lemah,</w:t>
      </w:r>
      <w:r>
        <w:rPr>
          <w:spacing w:val="-8"/>
        </w:rPr>
        <w:t> </w:t>
      </w:r>
      <w:r>
        <w:rPr/>
        <w:t>maka proses pencapaian tujuan-tujuan tersebut akan terhambat. Oleh karena itu, profesionalisme, akuntabilitas, dan responsivitas pemerintah desa menjadi faktor kunci</w:t>
      </w:r>
      <w:r>
        <w:rPr>
          <w:spacing w:val="34"/>
        </w:rPr>
        <w:t> </w:t>
      </w:r>
      <w:r>
        <w:rPr/>
        <w:t>dalam</w:t>
      </w:r>
      <w:r>
        <w:rPr>
          <w:spacing w:val="34"/>
        </w:rPr>
        <w:t> </w:t>
      </w:r>
      <w:r>
        <w:rPr/>
        <w:t>memastikan</w:t>
      </w:r>
      <w:r>
        <w:rPr>
          <w:spacing w:val="33"/>
        </w:rPr>
        <w:t> </w:t>
      </w:r>
      <w:r>
        <w:rPr/>
        <w:t>bahwa</w:t>
      </w:r>
      <w:r>
        <w:rPr>
          <w:spacing w:val="37"/>
        </w:rPr>
        <w:t> </w:t>
      </w:r>
      <w:r>
        <w:rPr/>
        <w:t>program</w:t>
      </w:r>
      <w:r>
        <w:rPr>
          <w:spacing w:val="29"/>
        </w:rPr>
        <w:t> </w:t>
      </w:r>
      <w:r>
        <w:rPr/>
        <w:t>pembangunan</w:t>
      </w:r>
      <w:r>
        <w:rPr>
          <w:spacing w:val="33"/>
        </w:rPr>
        <w:t> </w:t>
      </w:r>
      <w:r>
        <w:rPr/>
        <w:t>tidak</w:t>
      </w:r>
      <w:r>
        <w:rPr>
          <w:spacing w:val="38"/>
        </w:rPr>
        <w:t> </w:t>
      </w:r>
      <w:r>
        <w:rPr/>
        <w:t>hanya</w:t>
      </w:r>
      <w:r>
        <w:rPr>
          <w:spacing w:val="37"/>
        </w:rPr>
        <w:t> </w:t>
      </w:r>
      <w:r>
        <w:rPr/>
        <w:t>terlaksana,</w:t>
      </w:r>
    </w:p>
    <w:p>
      <w:pPr>
        <w:pStyle w:val="BodyText"/>
        <w:spacing w:after="0" w:line="480" w:lineRule="auto"/>
        <w:jc w:val="both"/>
        <w:sectPr>
          <w:headerReference w:type="default" r:id="rId9"/>
          <w:pgSz w:w="11910" w:h="16840"/>
          <w:pgMar w:header="723" w:footer="0" w:top="1920" w:bottom="280" w:left="1417" w:right="1417"/>
          <w:pgNumType w:start="2"/>
        </w:sectPr>
      </w:pPr>
    </w:p>
    <w:p>
      <w:pPr>
        <w:pStyle w:val="BodyText"/>
        <w:spacing w:before="48"/>
      </w:pPr>
    </w:p>
    <w:p>
      <w:pPr>
        <w:pStyle w:val="BodyText"/>
        <w:spacing w:line="480" w:lineRule="auto" w:before="1"/>
        <w:ind w:left="849" w:right="287"/>
        <w:jc w:val="both"/>
      </w:pPr>
      <w:r>
        <w:rPr/>
        <w:t>tetapi juga berkontribusi nyata terhadap perbaikan kualitas hidup masyarakat dan keberlanjutan pembangunan di masa depan.</w:t>
      </w:r>
    </w:p>
    <w:p>
      <w:pPr>
        <w:pStyle w:val="BodyText"/>
        <w:spacing w:line="480" w:lineRule="auto"/>
        <w:ind w:left="849" w:right="274" w:firstLine="710"/>
        <w:jc w:val="both"/>
      </w:pPr>
      <w:r>
        <w:rPr/>
        <w:t>Berdasarkan Undang-Undang Nomor 6 Tahun 2014 tentang Desa, pemerintah telah memperhatikan desa sebagai suatu kesatuan masyarakat hukum yang memiliki batas wilayah yang berwenang untuk mengatur dan mengurus urusan pemerintahan, kepentingan masyarakat setempat berdasarkan prakarsa masyarakat, hak asal-usul, dan/atau hak tradisional yang diakui dan dihormati dalam Negara kesatuan Republik Indonesia. Indeks Desa Membangun ini meletakkan</w:t>
      </w:r>
      <w:r>
        <w:rPr>
          <w:spacing w:val="-3"/>
        </w:rPr>
        <w:t> </w:t>
      </w:r>
      <w:r>
        <w:rPr/>
        <w:t>prakarsa dan</w:t>
      </w:r>
      <w:r>
        <w:rPr>
          <w:spacing w:val="-3"/>
        </w:rPr>
        <w:t> </w:t>
      </w:r>
      <w:r>
        <w:rPr/>
        <w:t>kuatnya kapasitas masyarakat sebagai</w:t>
      </w:r>
      <w:r>
        <w:rPr>
          <w:spacing w:val="-3"/>
        </w:rPr>
        <w:t> </w:t>
      </w:r>
      <w:r>
        <w:rPr/>
        <w:t>basis</w:t>
      </w:r>
      <w:r>
        <w:rPr>
          <w:spacing w:val="-1"/>
        </w:rPr>
        <w:t> </w:t>
      </w:r>
      <w:r>
        <w:rPr/>
        <w:t>utama dalam proses kemajuan dan keberdayaan Desa yang meliputi aspek ketahanan sosial, ekonomi dan ekologi. Sehingga indeks ini difokuskan pada upaya penguatan otonomi Desa melalui pemberdayaan masyarakat. Menurut Saputra dkk. (2021), hingga saat ini masih banyak desa di Indonesia yang menghadapi berbagai tantangan</w:t>
      </w:r>
      <w:r>
        <w:rPr>
          <w:spacing w:val="-15"/>
        </w:rPr>
        <w:t> </w:t>
      </w:r>
      <w:r>
        <w:rPr/>
        <w:t>besar</w:t>
      </w:r>
      <w:r>
        <w:rPr>
          <w:spacing w:val="-15"/>
        </w:rPr>
        <w:t> </w:t>
      </w:r>
      <w:r>
        <w:rPr/>
        <w:t>dalam</w:t>
      </w:r>
      <w:r>
        <w:rPr>
          <w:spacing w:val="-15"/>
        </w:rPr>
        <w:t> </w:t>
      </w:r>
      <w:r>
        <w:rPr/>
        <w:t>upaya</w:t>
      </w:r>
      <w:r>
        <w:rPr>
          <w:spacing w:val="-15"/>
        </w:rPr>
        <w:t> </w:t>
      </w:r>
      <w:r>
        <w:rPr/>
        <w:t>meningkatkan</w:t>
      </w:r>
      <w:r>
        <w:rPr>
          <w:spacing w:val="-15"/>
        </w:rPr>
        <w:t> </w:t>
      </w:r>
      <w:r>
        <w:rPr/>
        <w:t>status</w:t>
      </w:r>
      <w:r>
        <w:rPr>
          <w:spacing w:val="-15"/>
        </w:rPr>
        <w:t> </w:t>
      </w:r>
      <w:r>
        <w:rPr/>
        <w:t>Indeks</w:t>
      </w:r>
      <w:r>
        <w:rPr>
          <w:spacing w:val="-15"/>
        </w:rPr>
        <w:t> </w:t>
      </w:r>
      <w:r>
        <w:rPr/>
        <w:t>Desa</w:t>
      </w:r>
      <w:r>
        <w:rPr>
          <w:spacing w:val="-15"/>
        </w:rPr>
        <w:t> </w:t>
      </w:r>
      <w:r>
        <w:rPr/>
        <w:t>Membangun</w:t>
      </w:r>
      <w:r>
        <w:rPr>
          <w:spacing w:val="-15"/>
        </w:rPr>
        <w:t> </w:t>
      </w:r>
      <w:r>
        <w:rPr/>
        <w:t>(IDM), khususnya dalam aspek ekonomi dan sosial. Tantangan di bidang ekonomi sering kali</w:t>
      </w:r>
      <w:r>
        <w:rPr>
          <w:spacing w:val="-8"/>
        </w:rPr>
        <w:t> </w:t>
      </w:r>
      <w:r>
        <w:rPr/>
        <w:t>berkaitan</w:t>
      </w:r>
      <w:r>
        <w:rPr>
          <w:spacing w:val="-8"/>
        </w:rPr>
        <w:t> </w:t>
      </w:r>
      <w:r>
        <w:rPr/>
        <w:t>dengan</w:t>
      </w:r>
      <w:r>
        <w:rPr>
          <w:spacing w:val="-8"/>
        </w:rPr>
        <w:t> </w:t>
      </w:r>
      <w:r>
        <w:rPr/>
        <w:t>rendahnya</w:t>
      </w:r>
      <w:r>
        <w:rPr>
          <w:spacing w:val="-4"/>
        </w:rPr>
        <w:t> </w:t>
      </w:r>
      <w:r>
        <w:rPr/>
        <w:t>tingkat pendapatan</w:t>
      </w:r>
      <w:r>
        <w:rPr>
          <w:spacing w:val="-3"/>
        </w:rPr>
        <w:t> </w:t>
      </w:r>
      <w:r>
        <w:rPr/>
        <w:t>masyarakat,</w:t>
      </w:r>
      <w:r>
        <w:rPr>
          <w:spacing w:val="-9"/>
        </w:rPr>
        <w:t> </w:t>
      </w:r>
      <w:r>
        <w:rPr/>
        <w:t>terbatasnya</w:t>
      </w:r>
      <w:r>
        <w:rPr>
          <w:spacing w:val="-4"/>
        </w:rPr>
        <w:t> </w:t>
      </w:r>
      <w:r>
        <w:rPr/>
        <w:t>akses terhadap pasar, kurangnya inovasi usaha, serta minimnya dukungan terhadap pengembangan sektor-sektor produktif seperti pertanian, perikanan, atau UMKM. Sementara</w:t>
      </w:r>
      <w:r>
        <w:rPr>
          <w:spacing w:val="-1"/>
        </w:rPr>
        <w:t> </w:t>
      </w:r>
      <w:r>
        <w:rPr/>
        <w:t>itu,</w:t>
      </w:r>
      <w:r>
        <w:rPr>
          <w:spacing w:val="-3"/>
        </w:rPr>
        <w:t> </w:t>
      </w:r>
      <w:r>
        <w:rPr/>
        <w:t>dari</w:t>
      </w:r>
      <w:r>
        <w:rPr>
          <w:spacing w:val="-13"/>
        </w:rPr>
        <w:t> </w:t>
      </w:r>
      <w:r>
        <w:rPr/>
        <w:t>sisi</w:t>
      </w:r>
      <w:r>
        <w:rPr>
          <w:spacing w:val="-8"/>
        </w:rPr>
        <w:t> </w:t>
      </w:r>
      <w:r>
        <w:rPr/>
        <w:t>sosial, hambatan</w:t>
      </w:r>
      <w:r>
        <w:rPr>
          <w:spacing w:val="-5"/>
        </w:rPr>
        <w:t> </w:t>
      </w:r>
      <w:r>
        <w:rPr/>
        <w:t>yang</w:t>
      </w:r>
      <w:r>
        <w:rPr>
          <w:spacing w:val="-5"/>
        </w:rPr>
        <w:t> </w:t>
      </w:r>
      <w:r>
        <w:rPr/>
        <w:t>dihadapi</w:t>
      </w:r>
      <w:r>
        <w:rPr>
          <w:spacing w:val="-8"/>
        </w:rPr>
        <w:t> </w:t>
      </w:r>
      <w:r>
        <w:rPr/>
        <w:t>meliputi</w:t>
      </w:r>
      <w:r>
        <w:rPr>
          <w:spacing w:val="-13"/>
        </w:rPr>
        <w:t> </w:t>
      </w:r>
      <w:r>
        <w:rPr/>
        <w:t>keterbatasan</w:t>
      </w:r>
      <w:r>
        <w:rPr>
          <w:spacing w:val="-9"/>
        </w:rPr>
        <w:t> </w:t>
      </w:r>
      <w:r>
        <w:rPr/>
        <w:t>akses terhadap</w:t>
      </w:r>
      <w:r>
        <w:rPr>
          <w:spacing w:val="-7"/>
        </w:rPr>
        <w:t> </w:t>
      </w:r>
      <w:r>
        <w:rPr/>
        <w:t>layanan</w:t>
      </w:r>
      <w:r>
        <w:rPr>
          <w:spacing w:val="-12"/>
        </w:rPr>
        <w:t> </w:t>
      </w:r>
      <w:r>
        <w:rPr/>
        <w:t>pendidikan</w:t>
      </w:r>
      <w:r>
        <w:rPr>
          <w:spacing w:val="-12"/>
        </w:rPr>
        <w:t> </w:t>
      </w:r>
      <w:r>
        <w:rPr/>
        <w:t>dan</w:t>
      </w:r>
      <w:r>
        <w:rPr>
          <w:spacing w:val="-12"/>
        </w:rPr>
        <w:t> </w:t>
      </w:r>
      <w:r>
        <w:rPr/>
        <w:t>kesehatan</w:t>
      </w:r>
      <w:r>
        <w:rPr>
          <w:spacing w:val="-7"/>
        </w:rPr>
        <w:t> </w:t>
      </w:r>
      <w:r>
        <w:rPr/>
        <w:t>yang</w:t>
      </w:r>
      <w:r>
        <w:rPr>
          <w:spacing w:val="-3"/>
        </w:rPr>
        <w:t> </w:t>
      </w:r>
      <w:r>
        <w:rPr/>
        <w:t>berkualitas,</w:t>
      </w:r>
      <w:r>
        <w:rPr>
          <w:spacing w:val="-6"/>
        </w:rPr>
        <w:t> </w:t>
      </w:r>
      <w:r>
        <w:rPr/>
        <w:t>rendahnya</w:t>
      </w:r>
      <w:r>
        <w:rPr>
          <w:spacing w:val="-8"/>
        </w:rPr>
        <w:t> </w:t>
      </w:r>
      <w:r>
        <w:rPr/>
        <w:t>partisipasi masyarakat dalam pembangunan, serta masih kuatnya ketimpangan sosial di beberapa wilayah. Faktor-faktor ini menyebabkan proses peningkatan status IDM berjalan</w:t>
      </w:r>
      <w:r>
        <w:rPr>
          <w:spacing w:val="-3"/>
        </w:rPr>
        <w:t> </w:t>
      </w:r>
      <w:r>
        <w:rPr/>
        <w:t>lambat</w:t>
      </w:r>
      <w:r>
        <w:rPr>
          <w:spacing w:val="5"/>
        </w:rPr>
        <w:t> </w:t>
      </w:r>
      <w:r>
        <w:rPr/>
        <w:t>di</w:t>
      </w:r>
      <w:r>
        <w:rPr>
          <w:spacing w:val="-5"/>
        </w:rPr>
        <w:t> </w:t>
      </w:r>
      <w:r>
        <w:rPr/>
        <w:t>banyak desa,</w:t>
      </w:r>
      <w:r>
        <w:rPr>
          <w:spacing w:val="7"/>
        </w:rPr>
        <w:t> </w:t>
      </w:r>
      <w:r>
        <w:rPr/>
        <w:t>meskipun</w:t>
      </w:r>
      <w:r>
        <w:rPr>
          <w:spacing w:val="-5"/>
        </w:rPr>
        <w:t> </w:t>
      </w:r>
      <w:r>
        <w:rPr/>
        <w:t>pemerintah</w:t>
      </w:r>
      <w:r>
        <w:rPr>
          <w:spacing w:val="-4"/>
        </w:rPr>
        <w:t> </w:t>
      </w:r>
      <w:r>
        <w:rPr/>
        <w:t>telah menyediakan </w:t>
      </w:r>
      <w:r>
        <w:rPr>
          <w:spacing w:val="-2"/>
        </w:rPr>
        <w:t>berbagai</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2"/>
        <w:jc w:val="both"/>
      </w:pPr>
      <w:r>
        <w:rPr/>
        <w:t>program pendukung. Oleh karena itu, diperlukan strategi yang lebih terfokus dan berbasis</w:t>
      </w:r>
      <w:r>
        <w:rPr>
          <w:spacing w:val="-11"/>
        </w:rPr>
        <w:t> </w:t>
      </w:r>
      <w:r>
        <w:rPr/>
        <w:t>pada</w:t>
      </w:r>
      <w:r>
        <w:rPr>
          <w:spacing w:val="-10"/>
        </w:rPr>
        <w:t> </w:t>
      </w:r>
      <w:r>
        <w:rPr/>
        <w:t>potensi</w:t>
      </w:r>
      <w:r>
        <w:rPr>
          <w:spacing w:val="-13"/>
        </w:rPr>
        <w:t> </w:t>
      </w:r>
      <w:r>
        <w:rPr/>
        <w:t>lokal,</w:t>
      </w:r>
      <w:r>
        <w:rPr>
          <w:spacing w:val="-8"/>
        </w:rPr>
        <w:t> </w:t>
      </w:r>
      <w:r>
        <w:rPr/>
        <w:t>serta</w:t>
      </w:r>
      <w:r>
        <w:rPr>
          <w:spacing w:val="-10"/>
        </w:rPr>
        <w:t> </w:t>
      </w:r>
      <w:r>
        <w:rPr/>
        <w:t>pendekatan</w:t>
      </w:r>
      <w:r>
        <w:rPr>
          <w:spacing w:val="-14"/>
        </w:rPr>
        <w:t> </w:t>
      </w:r>
      <w:r>
        <w:rPr/>
        <w:t>pemberdayaan</w:t>
      </w:r>
      <w:r>
        <w:rPr>
          <w:spacing w:val="-10"/>
        </w:rPr>
        <w:t> </w:t>
      </w:r>
      <w:r>
        <w:rPr/>
        <w:t>masyarakat</w:t>
      </w:r>
      <w:r>
        <w:rPr>
          <w:spacing w:val="-5"/>
        </w:rPr>
        <w:t> </w:t>
      </w:r>
      <w:r>
        <w:rPr/>
        <w:t>yang</w:t>
      </w:r>
      <w:r>
        <w:rPr>
          <w:spacing w:val="-5"/>
        </w:rPr>
        <w:t> </w:t>
      </w:r>
      <w:r>
        <w:rPr/>
        <w:t>lebih intensif untuk mengatasi tantangan-tantangan tersebut. Dengan upaya yang lebih terarah,</w:t>
      </w:r>
      <w:r>
        <w:rPr>
          <w:spacing w:val="-7"/>
        </w:rPr>
        <w:t> </w:t>
      </w:r>
      <w:r>
        <w:rPr/>
        <w:t>diharapkan</w:t>
      </w:r>
      <w:r>
        <w:rPr>
          <w:spacing w:val="-8"/>
        </w:rPr>
        <w:t> </w:t>
      </w:r>
      <w:r>
        <w:rPr/>
        <w:t>desa-desa</w:t>
      </w:r>
      <w:r>
        <w:rPr>
          <w:spacing w:val="-5"/>
        </w:rPr>
        <w:t> </w:t>
      </w:r>
      <w:r>
        <w:rPr/>
        <w:t>di</w:t>
      </w:r>
      <w:r>
        <w:rPr>
          <w:spacing w:val="-12"/>
        </w:rPr>
        <w:t> </w:t>
      </w:r>
      <w:r>
        <w:rPr/>
        <w:t>Indonesia</w:t>
      </w:r>
      <w:r>
        <w:rPr>
          <w:spacing w:val="-5"/>
        </w:rPr>
        <w:t> </w:t>
      </w:r>
      <w:r>
        <w:rPr/>
        <w:t>dapat mempercepat perbaikan</w:t>
      </w:r>
      <w:r>
        <w:rPr>
          <w:spacing w:val="-4"/>
        </w:rPr>
        <w:t> </w:t>
      </w:r>
      <w:r>
        <w:rPr/>
        <w:t>indikator ekonomi</w:t>
      </w:r>
      <w:r>
        <w:rPr>
          <w:spacing w:val="-15"/>
        </w:rPr>
        <w:t> </w:t>
      </w:r>
      <w:r>
        <w:rPr/>
        <w:t>dan</w:t>
      </w:r>
      <w:r>
        <w:rPr>
          <w:spacing w:val="-11"/>
        </w:rPr>
        <w:t> </w:t>
      </w:r>
      <w:r>
        <w:rPr/>
        <w:t>sosial</w:t>
      </w:r>
      <w:r>
        <w:rPr>
          <w:spacing w:val="-10"/>
        </w:rPr>
        <w:t> </w:t>
      </w:r>
      <w:r>
        <w:rPr/>
        <w:t>mereka,</w:t>
      </w:r>
      <w:r>
        <w:rPr>
          <w:spacing w:val="-9"/>
        </w:rPr>
        <w:t> </w:t>
      </w:r>
      <w:r>
        <w:rPr/>
        <w:t>sehingga</w:t>
      </w:r>
      <w:r>
        <w:rPr>
          <w:spacing w:val="-7"/>
        </w:rPr>
        <w:t> </w:t>
      </w:r>
      <w:r>
        <w:rPr/>
        <w:t>mampu</w:t>
      </w:r>
      <w:r>
        <w:rPr>
          <w:spacing w:val="-6"/>
        </w:rPr>
        <w:t> </w:t>
      </w:r>
      <w:r>
        <w:rPr/>
        <w:t>naik</w:t>
      </w:r>
      <w:r>
        <w:rPr>
          <w:spacing w:val="-6"/>
        </w:rPr>
        <w:t> </w:t>
      </w:r>
      <w:r>
        <w:rPr/>
        <w:t>ke</w:t>
      </w:r>
      <w:r>
        <w:rPr>
          <w:spacing w:val="-12"/>
        </w:rPr>
        <w:t> </w:t>
      </w:r>
      <w:r>
        <w:rPr/>
        <w:t>status</w:t>
      </w:r>
      <w:r>
        <w:rPr>
          <w:spacing w:val="-13"/>
        </w:rPr>
        <w:t> </w:t>
      </w:r>
      <w:r>
        <w:rPr/>
        <w:t>desa</w:t>
      </w:r>
      <w:r>
        <w:rPr>
          <w:spacing w:val="-12"/>
        </w:rPr>
        <w:t> </w:t>
      </w:r>
      <w:r>
        <w:rPr/>
        <w:t>berkembang,</w:t>
      </w:r>
      <w:r>
        <w:rPr>
          <w:spacing w:val="-9"/>
        </w:rPr>
        <w:t> </w:t>
      </w:r>
      <w:r>
        <w:rPr/>
        <w:t>desa maju, bahkan desa mandiri. Safitri (2020) menyatakan bahwa Indeks Desa Membangun (IDM) tidak hanya berfungsi sebagai indikator untuk menentukan status perkembangan suatu desa, tetapi juga memiliki peran penting sebagai dasar evaluasi dalam</w:t>
      </w:r>
      <w:r>
        <w:rPr>
          <w:spacing w:val="-4"/>
        </w:rPr>
        <w:t> </w:t>
      </w:r>
      <w:r>
        <w:rPr/>
        <w:t>proses perencanaan pembangunan ke depan. Dengan adanya IDM, pemerintah desa dan pihak-pihak terkait dapat mengetahui secara lebih terstruktur dan terukur mengenai kondisi aktual desa berdasarkan aspek sosial, ekonomi, dan lingkungan.</w:t>
      </w:r>
      <w:r>
        <w:rPr>
          <w:spacing w:val="-4"/>
        </w:rPr>
        <w:t> </w:t>
      </w:r>
      <w:r>
        <w:rPr/>
        <w:t>Hasil</w:t>
      </w:r>
      <w:r>
        <w:rPr>
          <w:spacing w:val="-14"/>
        </w:rPr>
        <w:t> </w:t>
      </w:r>
      <w:r>
        <w:rPr/>
        <w:t>pengukuran</w:t>
      </w:r>
      <w:r>
        <w:rPr>
          <w:spacing w:val="-6"/>
        </w:rPr>
        <w:t> </w:t>
      </w:r>
      <w:r>
        <w:rPr/>
        <w:t>ini</w:t>
      </w:r>
      <w:r>
        <w:rPr>
          <w:spacing w:val="-14"/>
        </w:rPr>
        <w:t> </w:t>
      </w:r>
      <w:r>
        <w:rPr/>
        <w:t>tidak</w:t>
      </w:r>
      <w:r>
        <w:rPr>
          <w:spacing w:val="-1"/>
        </w:rPr>
        <w:t> </w:t>
      </w:r>
      <w:r>
        <w:rPr/>
        <w:t>hanya</w:t>
      </w:r>
      <w:r>
        <w:rPr>
          <w:spacing w:val="-2"/>
        </w:rPr>
        <w:t> </w:t>
      </w:r>
      <w:r>
        <w:rPr/>
        <w:t>memberi</w:t>
      </w:r>
      <w:r>
        <w:rPr>
          <w:spacing w:val="-4"/>
        </w:rPr>
        <w:t> </w:t>
      </w:r>
      <w:r>
        <w:rPr/>
        <w:t>status</w:t>
      </w:r>
      <w:r>
        <w:rPr>
          <w:spacing w:val="-11"/>
        </w:rPr>
        <w:t> </w:t>
      </w:r>
      <w:r>
        <w:rPr/>
        <w:t>terhadap</w:t>
      </w:r>
      <w:r>
        <w:rPr>
          <w:spacing w:val="-6"/>
        </w:rPr>
        <w:t> </w:t>
      </w:r>
      <w:r>
        <w:rPr/>
        <w:t>desa</w:t>
      </w:r>
      <w:r>
        <w:rPr>
          <w:spacing w:val="-6"/>
        </w:rPr>
        <w:t> </w:t>
      </w:r>
      <w:r>
        <w:rPr/>
        <w:t>seperti desa tertinggal, berkembang, maju, atau mandiri tetapi juga menjadi sumber data yang sangat berharga dalam mengevaluasi sejauh mana program-program pembangunan sebelumnya telah berhasil atau belum efektif. Melalui analisis terhadap nilai IDM, pemerintah desa dapat mengidentifikasi bidang-bidang mana saja yang masih membutuhkan perhatian lebih, serta merumuskan prioritas pembangunan berikutnya secara lebih tepat sasaran</w:t>
      </w:r>
      <w:r>
        <w:rPr>
          <w:spacing w:val="-1"/>
        </w:rPr>
        <w:t> </w:t>
      </w:r>
      <w:r>
        <w:rPr/>
        <w:t>dan berbasis kebutuhan nyata. Dengan demikian, IDM tidak hanya menjadi alat ukur tetap, melainkan juga instrumen dinamis yang mendorong proses perencanaan pembangunan desa yang lebih responsif, strategis, dan berkelanjutan.</w:t>
      </w:r>
    </w:p>
    <w:p>
      <w:pPr>
        <w:pStyle w:val="BodyText"/>
        <w:spacing w:line="480" w:lineRule="auto" w:before="3"/>
        <w:ind w:left="849" w:right="288" w:firstLine="710"/>
        <w:jc w:val="both"/>
      </w:pPr>
      <w:r>
        <w:rPr/>
        <w:t>Indeks Desa Membangun IDM lebih menitikberatkan pada upaya memperkuat</w:t>
      </w:r>
      <w:r>
        <w:rPr>
          <w:spacing w:val="-17"/>
        </w:rPr>
        <w:t> </w:t>
      </w:r>
      <w:r>
        <w:rPr/>
        <w:t>otonomi</w:t>
      </w:r>
      <w:r>
        <w:rPr>
          <w:spacing w:val="-22"/>
        </w:rPr>
        <w:t> </w:t>
      </w:r>
      <w:r>
        <w:rPr/>
        <w:t>Desa.</w:t>
      </w:r>
      <w:r>
        <w:rPr>
          <w:spacing w:val="-15"/>
        </w:rPr>
        <w:t> </w:t>
      </w:r>
      <w:r>
        <w:rPr/>
        <w:t>Pendekatan</w:t>
      </w:r>
      <w:r>
        <w:rPr>
          <w:spacing w:val="-15"/>
        </w:rPr>
        <w:t> </w:t>
      </w:r>
      <w:r>
        <w:rPr/>
        <w:t>ini</w:t>
      </w:r>
      <w:r>
        <w:rPr>
          <w:spacing w:val="-17"/>
        </w:rPr>
        <w:t> </w:t>
      </w:r>
      <w:r>
        <w:rPr/>
        <w:t>sejalan</w:t>
      </w:r>
      <w:r>
        <w:rPr>
          <w:spacing w:val="-15"/>
        </w:rPr>
        <w:t> </w:t>
      </w:r>
      <w:r>
        <w:rPr/>
        <w:t>dengan</w:t>
      </w:r>
      <w:r>
        <w:rPr>
          <w:spacing w:val="-15"/>
        </w:rPr>
        <w:t> </w:t>
      </w:r>
      <w:r>
        <w:rPr/>
        <w:t>semangat</w:t>
      </w:r>
      <w:r>
        <w:rPr>
          <w:spacing w:val="-14"/>
        </w:rPr>
        <w:t> </w:t>
      </w:r>
      <w:r>
        <w:rPr/>
        <w:t>nasional</w:t>
      </w:r>
      <w:r>
        <w:rPr>
          <w:spacing w:val="-22"/>
        </w:rPr>
        <w:t> </w:t>
      </w:r>
      <w:r>
        <w:rPr>
          <w:spacing w:val="-2"/>
        </w:rPr>
        <w:t>untuk</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5"/>
        <w:jc w:val="both"/>
      </w:pPr>
      <w:r>
        <w:rPr/>
        <w:t>meningkatkan kualitas hidup di</w:t>
      </w:r>
      <w:r>
        <w:rPr>
          <w:spacing w:val="-1"/>
        </w:rPr>
        <w:t> </w:t>
      </w:r>
      <w:r>
        <w:rPr/>
        <w:t>tingkat Desa, yang secara tegas dinyatakan dalam dokumen</w:t>
      </w:r>
      <w:r>
        <w:rPr>
          <w:spacing w:val="-1"/>
        </w:rPr>
        <w:t> </w:t>
      </w:r>
      <w:r>
        <w:rPr/>
        <w:t>perencanaan</w:t>
      </w:r>
      <w:r>
        <w:rPr>
          <w:spacing w:val="-1"/>
        </w:rPr>
        <w:t> </w:t>
      </w:r>
      <w:r>
        <w:rPr/>
        <w:t>pembangunan</w:t>
      </w:r>
      <w:r>
        <w:rPr>
          <w:spacing w:val="-1"/>
        </w:rPr>
        <w:t> </w:t>
      </w:r>
      <w:r>
        <w:rPr/>
        <w:t>nasional. Dalam</w:t>
      </w:r>
      <w:r>
        <w:rPr>
          <w:spacing w:val="-6"/>
        </w:rPr>
        <w:t> </w:t>
      </w:r>
      <w:r>
        <w:rPr/>
        <w:t>rangka mencapai</w:t>
      </w:r>
      <w:r>
        <w:rPr>
          <w:spacing w:val="-1"/>
        </w:rPr>
        <w:t> </w:t>
      </w:r>
      <w:r>
        <w:rPr/>
        <w:t>tujuan ini, penerapan Undang-Undang No. 6 Tahun 2014 tentang Desa (UU Desa) menjadi sangat relevan. Selain itu, komitmen politik untuk membangun Indonesia dari tingkat</w:t>
      </w:r>
      <w:r>
        <w:rPr>
          <w:spacing w:val="-5"/>
        </w:rPr>
        <w:t> </w:t>
      </w:r>
      <w:r>
        <w:rPr/>
        <w:t>Desa</w:t>
      </w:r>
      <w:r>
        <w:rPr>
          <w:spacing w:val="-6"/>
        </w:rPr>
        <w:t> </w:t>
      </w:r>
      <w:r>
        <w:rPr/>
        <w:t>juga</w:t>
      </w:r>
      <w:r>
        <w:rPr>
          <w:spacing w:val="-10"/>
        </w:rPr>
        <w:t> </w:t>
      </w:r>
      <w:r>
        <w:rPr/>
        <w:t>tercermin</w:t>
      </w:r>
      <w:r>
        <w:rPr>
          <w:spacing w:val="-14"/>
        </w:rPr>
        <w:t> </w:t>
      </w:r>
      <w:r>
        <w:rPr/>
        <w:t>dalam</w:t>
      </w:r>
      <w:r>
        <w:rPr>
          <w:spacing w:val="-13"/>
        </w:rPr>
        <w:t> </w:t>
      </w:r>
      <w:r>
        <w:rPr/>
        <w:t>pembentukan</w:t>
      </w:r>
      <w:r>
        <w:rPr>
          <w:spacing w:val="-9"/>
        </w:rPr>
        <w:t> </w:t>
      </w:r>
      <w:r>
        <w:rPr/>
        <w:t>Kementerian</w:t>
      </w:r>
      <w:r>
        <w:rPr>
          <w:spacing w:val="-14"/>
        </w:rPr>
        <w:t> </w:t>
      </w:r>
      <w:r>
        <w:rPr/>
        <w:t>Desa, Pembangunan desa</w:t>
      </w:r>
      <w:r>
        <w:rPr>
          <w:spacing w:val="-1"/>
        </w:rPr>
        <w:t> </w:t>
      </w:r>
      <w:r>
        <w:rPr/>
        <w:t>Tertinggal, dan</w:t>
      </w:r>
      <w:r>
        <w:rPr>
          <w:spacing w:val="-4"/>
        </w:rPr>
        <w:t> </w:t>
      </w:r>
      <w:r>
        <w:rPr/>
        <w:t>Transmigrasi. Menurut Ramadhan</w:t>
      </w:r>
      <w:r>
        <w:rPr>
          <w:spacing w:val="-4"/>
        </w:rPr>
        <w:t> </w:t>
      </w:r>
      <w:r>
        <w:rPr/>
        <w:t>(2019),</w:t>
      </w:r>
      <w:r>
        <w:rPr>
          <w:spacing w:val="-7"/>
        </w:rPr>
        <w:t> </w:t>
      </w:r>
      <w:r>
        <w:rPr/>
        <w:t>terdapat hubungan positif antara kinerja pemerintah desa dengan peningkatan Indeks Desa Membangun (IDM), yang saat ini digunakan sebagai salah satu tolok ukur utama dalam</w:t>
      </w:r>
      <w:r>
        <w:rPr>
          <w:spacing w:val="-1"/>
        </w:rPr>
        <w:t> </w:t>
      </w:r>
      <w:r>
        <w:rPr/>
        <w:t>menilai</w:t>
      </w:r>
      <w:r>
        <w:rPr>
          <w:spacing w:val="-10"/>
        </w:rPr>
        <w:t> </w:t>
      </w:r>
      <w:r>
        <w:rPr/>
        <w:t>kemajuan</w:t>
      </w:r>
      <w:r>
        <w:rPr>
          <w:spacing w:val="-6"/>
        </w:rPr>
        <w:t> </w:t>
      </w:r>
      <w:r>
        <w:rPr/>
        <w:t>pembangunan</w:t>
      </w:r>
      <w:r>
        <w:rPr>
          <w:spacing w:val="-6"/>
        </w:rPr>
        <w:t> </w:t>
      </w:r>
      <w:r>
        <w:rPr/>
        <w:t>desa. Kinerja</w:t>
      </w:r>
      <w:r>
        <w:rPr>
          <w:spacing w:val="-2"/>
        </w:rPr>
        <w:t> </w:t>
      </w:r>
      <w:r>
        <w:rPr/>
        <w:t>pemerintah</w:t>
      </w:r>
      <w:r>
        <w:rPr>
          <w:spacing w:val="-6"/>
        </w:rPr>
        <w:t> </w:t>
      </w:r>
      <w:r>
        <w:rPr/>
        <w:t>desa yang</w:t>
      </w:r>
      <w:r>
        <w:rPr>
          <w:spacing w:val="-1"/>
        </w:rPr>
        <w:t> </w:t>
      </w:r>
      <w:r>
        <w:rPr/>
        <w:t>efektif dan responsif, baik dalam aspek pelayanan publik, pengelolaan administrasi, maupun implementasi program pembangunan, berkontribusi langsung terhadap perbaikan skor IDM. Menurut </w:t>
      </w:r>
      <w:r>
        <w:rPr>
          <w:rFonts w:ascii="Calibri"/>
        </w:rPr>
        <w:t>Astika &amp; Subawa (2021) </w:t>
      </w:r>
      <w:r>
        <w:rPr/>
        <w:t>semakin baik kinerja yang ditunjukkan aparatur pemerintah desa, semakin tinggi pula nilai IDM yang dapat dicapai, yang pada akhirnya mencerminkan kemajuan desa dalam berbagai sektor seperti sosial, ekonomi, dan lingkungan. Hal ini menunjukkan bahwa peran aktif pemerintah</w:t>
      </w:r>
      <w:r>
        <w:rPr>
          <w:spacing w:val="-14"/>
        </w:rPr>
        <w:t> </w:t>
      </w:r>
      <w:r>
        <w:rPr/>
        <w:t>desa</w:t>
      </w:r>
      <w:r>
        <w:rPr>
          <w:spacing w:val="-10"/>
        </w:rPr>
        <w:t> </w:t>
      </w:r>
      <w:r>
        <w:rPr/>
        <w:t>tidak</w:t>
      </w:r>
      <w:r>
        <w:rPr>
          <w:spacing w:val="-9"/>
        </w:rPr>
        <w:t> </w:t>
      </w:r>
      <w:r>
        <w:rPr/>
        <w:t>hanya</w:t>
      </w:r>
      <w:r>
        <w:rPr>
          <w:spacing w:val="-10"/>
        </w:rPr>
        <w:t> </w:t>
      </w:r>
      <w:r>
        <w:rPr/>
        <w:t>berdampak</w:t>
      </w:r>
      <w:r>
        <w:rPr>
          <w:spacing w:val="-9"/>
        </w:rPr>
        <w:t> </w:t>
      </w:r>
      <w:r>
        <w:rPr/>
        <w:t>pada</w:t>
      </w:r>
      <w:r>
        <w:rPr>
          <w:spacing w:val="-10"/>
        </w:rPr>
        <w:t> </w:t>
      </w:r>
      <w:r>
        <w:rPr/>
        <w:t>penyelesaian</w:t>
      </w:r>
      <w:r>
        <w:rPr>
          <w:spacing w:val="-9"/>
        </w:rPr>
        <w:t> </w:t>
      </w:r>
      <w:r>
        <w:rPr/>
        <w:t>masalah-masalah</w:t>
      </w:r>
      <w:r>
        <w:rPr>
          <w:spacing w:val="-9"/>
        </w:rPr>
        <w:t> </w:t>
      </w:r>
      <w:r>
        <w:rPr/>
        <w:t>lokal, tetapi juga berpengaruh besar terhadap indikator pembangunan nasional. Dengan demikian, peningkatan IDM sebagai cerminan dari kemajuan desa sangat bergantung pada sejauh mana pemerintah desa mampu menjalankan fungsi- fungsinya secara optimal, partisipatif, dan berkelanjutan.</w:t>
      </w:r>
    </w:p>
    <w:p>
      <w:pPr>
        <w:pStyle w:val="BodyText"/>
        <w:spacing w:line="480" w:lineRule="auto" w:before="3"/>
        <w:ind w:left="849" w:right="283" w:firstLine="710"/>
        <w:jc w:val="both"/>
      </w:pPr>
      <w:r>
        <w:rPr/>
        <w:t>Desa Giri Mukti adalah salah satu desa di wilayah Kecamatan Penajam, Kabupaten Penajam Paser Utara, Provinsi Kalimantan Timur, Indonesia. Desa ini terbagi ke dalam 3 wilayah dusun dan 17 RT. Desa ini mengalami perkembangan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1"/>
        <w:jc w:val="both"/>
      </w:pPr>
      <w:r>
        <w:rPr/>
        <w:t>sejak</w:t>
      </w:r>
      <w:r>
        <w:rPr>
          <w:spacing w:val="-15"/>
        </w:rPr>
        <w:t> </w:t>
      </w:r>
      <w:r>
        <w:rPr/>
        <w:t>datangnya</w:t>
      </w:r>
      <w:r>
        <w:rPr>
          <w:spacing w:val="-14"/>
        </w:rPr>
        <w:t> </w:t>
      </w:r>
      <w:r>
        <w:rPr/>
        <w:t>transmigran</w:t>
      </w:r>
      <w:r>
        <w:rPr>
          <w:spacing w:val="-14"/>
        </w:rPr>
        <w:t> </w:t>
      </w:r>
      <w:r>
        <w:rPr/>
        <w:t>dari</w:t>
      </w:r>
      <w:r>
        <w:rPr>
          <w:spacing w:val="-15"/>
        </w:rPr>
        <w:t> </w:t>
      </w:r>
      <w:r>
        <w:rPr/>
        <w:t>pulau</w:t>
      </w:r>
      <w:r>
        <w:rPr>
          <w:spacing w:val="-11"/>
        </w:rPr>
        <w:t> </w:t>
      </w:r>
      <w:r>
        <w:rPr/>
        <w:t>Jawa,</w:t>
      </w:r>
      <w:r>
        <w:rPr>
          <w:spacing w:val="-9"/>
        </w:rPr>
        <w:t> </w:t>
      </w:r>
      <w:r>
        <w:rPr/>
        <w:t>kondisi</w:t>
      </w:r>
      <w:r>
        <w:rPr>
          <w:spacing w:val="-10"/>
        </w:rPr>
        <w:t> </w:t>
      </w:r>
      <w:r>
        <w:rPr/>
        <w:t>ini</w:t>
      </w:r>
      <w:r>
        <w:rPr>
          <w:spacing w:val="-14"/>
        </w:rPr>
        <w:t> </w:t>
      </w:r>
      <w:r>
        <w:rPr/>
        <w:t>mempengaruhi</w:t>
      </w:r>
      <w:r>
        <w:rPr>
          <w:spacing w:val="-15"/>
        </w:rPr>
        <w:t> </w:t>
      </w:r>
      <w:r>
        <w:rPr/>
        <w:t>pola</w:t>
      </w:r>
      <w:r>
        <w:rPr>
          <w:spacing w:val="-12"/>
        </w:rPr>
        <w:t> </w:t>
      </w:r>
      <w:r>
        <w:rPr/>
        <w:t>hidup dan</w:t>
      </w:r>
      <w:r>
        <w:rPr>
          <w:spacing w:val="-11"/>
        </w:rPr>
        <w:t> </w:t>
      </w:r>
      <w:r>
        <w:rPr/>
        <w:t>karakter masyarakat</w:t>
      </w:r>
      <w:r>
        <w:rPr>
          <w:spacing w:val="-1"/>
        </w:rPr>
        <w:t> </w:t>
      </w:r>
      <w:r>
        <w:rPr/>
        <w:t>Desa</w:t>
      </w:r>
      <w:r>
        <w:rPr>
          <w:spacing w:val="-7"/>
        </w:rPr>
        <w:t> </w:t>
      </w:r>
      <w:r>
        <w:rPr/>
        <w:t>Giri</w:t>
      </w:r>
      <w:r>
        <w:rPr>
          <w:spacing w:val="-10"/>
        </w:rPr>
        <w:t> </w:t>
      </w:r>
      <w:r>
        <w:rPr/>
        <w:t>Mukti,</w:t>
      </w:r>
      <w:r>
        <w:rPr>
          <w:spacing w:val="-4"/>
        </w:rPr>
        <w:t> </w:t>
      </w:r>
      <w:r>
        <w:rPr/>
        <w:t>dengan</w:t>
      </w:r>
      <w:r>
        <w:rPr>
          <w:spacing w:val="-6"/>
        </w:rPr>
        <w:t> </w:t>
      </w:r>
      <w:r>
        <w:rPr/>
        <w:t>mata</w:t>
      </w:r>
      <w:r>
        <w:rPr>
          <w:spacing w:val="-7"/>
        </w:rPr>
        <w:t> </w:t>
      </w:r>
      <w:r>
        <w:rPr/>
        <w:t>pencaharian</w:t>
      </w:r>
      <w:r>
        <w:rPr>
          <w:spacing w:val="-11"/>
        </w:rPr>
        <w:t> </w:t>
      </w:r>
      <w:r>
        <w:rPr/>
        <w:t>utama</w:t>
      </w:r>
      <w:r>
        <w:rPr>
          <w:spacing w:val="-7"/>
        </w:rPr>
        <w:t> </w:t>
      </w:r>
      <w:r>
        <w:rPr/>
        <w:t>sebagai </w:t>
      </w:r>
      <w:r>
        <w:rPr>
          <w:spacing w:val="-2"/>
        </w:rPr>
        <w:t>petani.</w:t>
      </w:r>
    </w:p>
    <w:p>
      <w:pPr>
        <w:pStyle w:val="Heading2"/>
        <w:spacing w:before="43"/>
      </w:pPr>
      <w:bookmarkStart w:name="Tabel 1.1 Skor Indeks Desa Membangun Des" w:id="20"/>
      <w:bookmarkEnd w:id="20"/>
      <w:r>
        <w:rPr>
          <w:b w:val="0"/>
        </w:rPr>
      </w:r>
      <w:bookmarkStart w:name="_bookmark10" w:id="21"/>
      <w:bookmarkEnd w:id="21"/>
      <w:r>
        <w:rPr>
          <w:b w:val="0"/>
        </w:rPr>
      </w:r>
      <w:r>
        <w:rPr/>
        <w:t>Tabel</w:t>
      </w:r>
      <w:r>
        <w:rPr>
          <w:spacing w:val="-8"/>
        </w:rPr>
        <w:t> </w:t>
      </w:r>
      <w:r>
        <w:rPr/>
        <w:t>1.1</w:t>
      </w:r>
      <w:r>
        <w:rPr>
          <w:spacing w:val="-1"/>
        </w:rPr>
        <w:t> </w:t>
      </w:r>
      <w:r>
        <w:rPr/>
        <w:t>Skor</w:t>
      </w:r>
      <w:r>
        <w:rPr>
          <w:spacing w:val="-7"/>
        </w:rPr>
        <w:t> </w:t>
      </w:r>
      <w:r>
        <w:rPr/>
        <w:t>Indeks</w:t>
      </w:r>
      <w:r>
        <w:rPr>
          <w:spacing w:val="-3"/>
        </w:rPr>
        <w:t> </w:t>
      </w:r>
      <w:r>
        <w:rPr/>
        <w:t>Desa</w:t>
      </w:r>
      <w:r>
        <w:rPr>
          <w:spacing w:val="-1"/>
        </w:rPr>
        <w:t> </w:t>
      </w:r>
      <w:r>
        <w:rPr/>
        <w:t>Membangun</w:t>
      </w:r>
      <w:r>
        <w:rPr>
          <w:spacing w:val="-1"/>
        </w:rPr>
        <w:t> </w:t>
      </w:r>
      <w:r>
        <w:rPr/>
        <w:t>Desa</w:t>
      </w:r>
      <w:r>
        <w:rPr>
          <w:spacing w:val="-6"/>
        </w:rPr>
        <w:t> </w:t>
      </w:r>
      <w:r>
        <w:rPr/>
        <w:t>Giri </w:t>
      </w:r>
      <w:r>
        <w:rPr>
          <w:spacing w:val="-2"/>
        </w:rPr>
        <w:t>Mukti</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9"/>
        <w:gridCol w:w="1666"/>
        <w:gridCol w:w="994"/>
        <w:gridCol w:w="1450"/>
        <w:gridCol w:w="2233"/>
      </w:tblGrid>
      <w:tr>
        <w:trPr>
          <w:trHeight w:val="460" w:hRule="atLeast"/>
        </w:trPr>
        <w:tc>
          <w:tcPr>
            <w:tcW w:w="1589" w:type="dxa"/>
          </w:tcPr>
          <w:p>
            <w:pPr>
              <w:pStyle w:val="TableParagraph"/>
              <w:spacing w:line="230" w:lineRule="atLeast"/>
              <w:ind w:left="379" w:right="362" w:firstLine="124"/>
              <w:rPr>
                <w:b/>
                <w:sz w:val="20"/>
              </w:rPr>
            </w:pPr>
            <w:r>
              <w:rPr>
                <w:b/>
                <w:spacing w:val="-2"/>
                <w:sz w:val="20"/>
              </w:rPr>
              <w:t>Indeks Komposit</w:t>
            </w:r>
          </w:p>
        </w:tc>
        <w:tc>
          <w:tcPr>
            <w:tcW w:w="1666" w:type="dxa"/>
          </w:tcPr>
          <w:p>
            <w:pPr>
              <w:pStyle w:val="TableParagraph"/>
              <w:ind w:left="12"/>
              <w:jc w:val="center"/>
              <w:rPr>
                <w:b/>
                <w:sz w:val="20"/>
              </w:rPr>
            </w:pPr>
            <w:r>
              <w:rPr>
                <w:b/>
                <w:spacing w:val="-2"/>
                <w:sz w:val="20"/>
              </w:rPr>
              <w:t>Aspek</w:t>
            </w:r>
          </w:p>
        </w:tc>
        <w:tc>
          <w:tcPr>
            <w:tcW w:w="994" w:type="dxa"/>
          </w:tcPr>
          <w:p>
            <w:pPr>
              <w:pStyle w:val="TableParagraph"/>
              <w:ind w:left="20" w:right="7"/>
              <w:jc w:val="center"/>
              <w:rPr>
                <w:b/>
                <w:sz w:val="20"/>
              </w:rPr>
            </w:pPr>
            <w:r>
              <w:rPr>
                <w:b/>
                <w:spacing w:val="-4"/>
                <w:sz w:val="20"/>
              </w:rPr>
              <w:t>Skor</w:t>
            </w:r>
          </w:p>
        </w:tc>
        <w:tc>
          <w:tcPr>
            <w:tcW w:w="1450" w:type="dxa"/>
          </w:tcPr>
          <w:p>
            <w:pPr>
              <w:pStyle w:val="TableParagraph"/>
              <w:spacing w:line="230" w:lineRule="atLeast"/>
              <w:ind w:left="557" w:hanging="289"/>
              <w:rPr>
                <w:b/>
                <w:sz w:val="20"/>
              </w:rPr>
            </w:pPr>
            <w:r>
              <w:rPr>
                <w:b/>
                <w:spacing w:val="-2"/>
                <w:sz w:val="20"/>
              </w:rPr>
              <w:t>Persentase </w:t>
            </w:r>
            <w:r>
              <w:rPr>
                <w:b/>
                <w:spacing w:val="-4"/>
                <w:sz w:val="20"/>
              </w:rPr>
              <w:t>(%)</w:t>
            </w:r>
          </w:p>
        </w:tc>
        <w:tc>
          <w:tcPr>
            <w:tcW w:w="2233" w:type="dxa"/>
          </w:tcPr>
          <w:p>
            <w:pPr>
              <w:pStyle w:val="TableParagraph"/>
              <w:spacing w:line="230" w:lineRule="atLeast"/>
              <w:ind w:left="735" w:right="414" w:hanging="317"/>
              <w:rPr>
                <w:b/>
                <w:sz w:val="20"/>
              </w:rPr>
            </w:pPr>
            <w:r>
              <w:rPr>
                <w:b/>
                <w:sz w:val="20"/>
              </w:rPr>
              <w:t>Indikator</w:t>
            </w:r>
            <w:r>
              <w:rPr>
                <w:b/>
                <w:spacing w:val="-13"/>
                <w:sz w:val="20"/>
              </w:rPr>
              <w:t> </w:t>
            </w:r>
            <w:r>
              <w:rPr>
                <w:b/>
                <w:sz w:val="20"/>
              </w:rPr>
              <w:t>Super </w:t>
            </w:r>
            <w:r>
              <w:rPr>
                <w:b/>
                <w:spacing w:val="-2"/>
                <w:sz w:val="20"/>
              </w:rPr>
              <w:t>Prioritas</w:t>
            </w:r>
          </w:p>
        </w:tc>
      </w:tr>
      <w:tr>
        <w:trPr>
          <w:trHeight w:val="230" w:hRule="atLeast"/>
        </w:trPr>
        <w:tc>
          <w:tcPr>
            <w:tcW w:w="5699" w:type="dxa"/>
            <w:gridSpan w:val="4"/>
          </w:tcPr>
          <w:p>
            <w:pPr>
              <w:pStyle w:val="TableParagraph"/>
              <w:spacing w:line="210" w:lineRule="exact"/>
              <w:ind w:left="110"/>
              <w:rPr>
                <w:b/>
                <w:sz w:val="20"/>
              </w:rPr>
            </w:pPr>
            <w:r>
              <w:rPr>
                <w:b/>
                <w:sz w:val="20"/>
              </w:rPr>
              <w:t>Tahun</w:t>
            </w:r>
            <w:r>
              <w:rPr>
                <w:b/>
                <w:spacing w:val="-8"/>
                <w:sz w:val="20"/>
              </w:rPr>
              <w:t> </w:t>
            </w:r>
            <w:r>
              <w:rPr>
                <w:b/>
                <w:spacing w:val="-4"/>
                <w:sz w:val="20"/>
              </w:rPr>
              <w:t>2021</w:t>
            </w:r>
          </w:p>
        </w:tc>
        <w:tc>
          <w:tcPr>
            <w:tcW w:w="2233" w:type="dxa"/>
          </w:tcPr>
          <w:p>
            <w:pPr>
              <w:pStyle w:val="TableParagraph"/>
              <w:rPr>
                <w:sz w:val="16"/>
              </w:rPr>
            </w:pPr>
          </w:p>
        </w:tc>
      </w:tr>
      <w:tr>
        <w:trPr>
          <w:trHeight w:val="1382" w:hRule="atLeast"/>
        </w:trPr>
        <w:tc>
          <w:tcPr>
            <w:tcW w:w="1589" w:type="dxa"/>
          </w:tcPr>
          <w:p>
            <w:pPr>
              <w:pStyle w:val="TableParagraph"/>
              <w:ind w:left="110" w:right="611"/>
              <w:rPr>
                <w:sz w:val="20"/>
              </w:rPr>
            </w:pPr>
            <w:r>
              <w:rPr>
                <w:spacing w:val="-2"/>
                <w:sz w:val="20"/>
              </w:rPr>
              <w:t>Indeks Ketahanan Sosial (IKS)</w:t>
            </w:r>
          </w:p>
        </w:tc>
        <w:tc>
          <w:tcPr>
            <w:tcW w:w="1666" w:type="dxa"/>
          </w:tcPr>
          <w:p>
            <w:pPr>
              <w:pStyle w:val="TableParagraph"/>
              <w:tabs>
                <w:tab w:pos="1026" w:val="left" w:leader="none"/>
              </w:tabs>
              <w:ind w:left="110" w:right="92"/>
              <w:rPr>
                <w:sz w:val="20"/>
              </w:rPr>
            </w:pPr>
            <w:r>
              <w:rPr>
                <w:spacing w:val="-2"/>
                <w:sz w:val="20"/>
              </w:rPr>
              <w:t>Kesehatan, Pendidikan,</w:t>
            </w:r>
            <w:r>
              <w:rPr>
                <w:spacing w:val="40"/>
                <w:sz w:val="20"/>
              </w:rPr>
              <w:t> </w:t>
            </w:r>
            <w:r>
              <w:rPr>
                <w:spacing w:val="-2"/>
                <w:sz w:val="20"/>
              </w:rPr>
              <w:t>Modal</w:t>
            </w:r>
            <w:r>
              <w:rPr>
                <w:sz w:val="20"/>
              </w:rPr>
              <w:tab/>
            </w:r>
            <w:r>
              <w:rPr>
                <w:spacing w:val="-2"/>
                <w:sz w:val="20"/>
              </w:rPr>
              <w:t>Sosial. Permukiman.</w:t>
            </w:r>
          </w:p>
        </w:tc>
        <w:tc>
          <w:tcPr>
            <w:tcW w:w="994" w:type="dxa"/>
          </w:tcPr>
          <w:p>
            <w:pPr>
              <w:pStyle w:val="TableParagraph"/>
              <w:spacing w:line="225" w:lineRule="exact"/>
              <w:ind w:left="20"/>
              <w:jc w:val="center"/>
              <w:rPr>
                <w:sz w:val="20"/>
              </w:rPr>
            </w:pPr>
            <w:r>
              <w:rPr>
                <w:spacing w:val="-2"/>
                <w:sz w:val="20"/>
              </w:rPr>
              <w:t>0.897</w:t>
            </w:r>
          </w:p>
        </w:tc>
        <w:tc>
          <w:tcPr>
            <w:tcW w:w="1450" w:type="dxa"/>
          </w:tcPr>
          <w:p>
            <w:pPr>
              <w:pStyle w:val="TableParagraph"/>
              <w:spacing w:line="225" w:lineRule="exact"/>
              <w:ind w:left="15"/>
              <w:jc w:val="center"/>
              <w:rPr>
                <w:sz w:val="20"/>
              </w:rPr>
            </w:pPr>
            <w:r>
              <w:rPr>
                <w:spacing w:val="-2"/>
                <w:sz w:val="20"/>
              </w:rPr>
              <w:t>36.2%</w:t>
            </w:r>
          </w:p>
        </w:tc>
        <w:tc>
          <w:tcPr>
            <w:tcW w:w="2233" w:type="dxa"/>
          </w:tcPr>
          <w:p>
            <w:pPr>
              <w:pStyle w:val="TableParagraph"/>
              <w:numPr>
                <w:ilvl w:val="0"/>
                <w:numId w:val="12"/>
              </w:numPr>
              <w:tabs>
                <w:tab w:pos="336" w:val="left" w:leader="none"/>
              </w:tabs>
              <w:spacing w:line="240" w:lineRule="auto" w:before="0" w:after="0"/>
              <w:ind w:left="336" w:right="99" w:hanging="231"/>
              <w:jc w:val="left"/>
              <w:rPr>
                <w:sz w:val="20"/>
              </w:rPr>
            </w:pPr>
            <w:r>
              <w:rPr>
                <w:sz w:val="20"/>
              </w:rPr>
              <w:t>Tingkat</w:t>
            </w:r>
            <w:r>
              <w:rPr>
                <w:spacing w:val="80"/>
                <w:sz w:val="20"/>
              </w:rPr>
              <w:t> </w:t>
            </w:r>
            <w:r>
              <w:rPr>
                <w:sz w:val="20"/>
              </w:rPr>
              <w:t>Kepesertaan </w:t>
            </w:r>
            <w:r>
              <w:rPr>
                <w:spacing w:val="-4"/>
                <w:sz w:val="20"/>
              </w:rPr>
              <w:t>BPJS</w:t>
            </w:r>
          </w:p>
          <w:p>
            <w:pPr>
              <w:pStyle w:val="TableParagraph"/>
              <w:numPr>
                <w:ilvl w:val="0"/>
                <w:numId w:val="12"/>
              </w:numPr>
              <w:tabs>
                <w:tab w:pos="336" w:val="left" w:leader="none"/>
                <w:tab w:pos="1281" w:val="left" w:leader="none"/>
              </w:tabs>
              <w:spacing w:line="240" w:lineRule="auto" w:before="0" w:after="0"/>
              <w:ind w:left="336" w:right="100" w:hanging="231"/>
              <w:jc w:val="left"/>
              <w:rPr>
                <w:sz w:val="20"/>
              </w:rPr>
            </w:pPr>
            <w:r>
              <w:rPr>
                <w:spacing w:val="-2"/>
                <w:sz w:val="20"/>
              </w:rPr>
              <w:t>Terdapat</w:t>
            </w:r>
            <w:r>
              <w:rPr>
                <w:sz w:val="20"/>
              </w:rPr>
              <w:tab/>
            </w:r>
            <w:r>
              <w:rPr>
                <w:spacing w:val="-2"/>
                <w:sz w:val="20"/>
              </w:rPr>
              <w:t>Kelompok Olahraga</w:t>
            </w:r>
          </w:p>
          <w:p>
            <w:pPr>
              <w:pStyle w:val="TableParagraph"/>
              <w:numPr>
                <w:ilvl w:val="0"/>
                <w:numId w:val="12"/>
              </w:numPr>
              <w:tabs>
                <w:tab w:pos="336" w:val="left" w:leader="none"/>
                <w:tab w:pos="1405" w:val="left" w:leader="none"/>
              </w:tabs>
              <w:spacing w:line="230" w:lineRule="atLeast" w:before="0" w:after="0"/>
              <w:ind w:left="336" w:right="100" w:hanging="231"/>
              <w:jc w:val="left"/>
              <w:rPr>
                <w:sz w:val="20"/>
              </w:rPr>
            </w:pPr>
            <w:r>
              <w:rPr>
                <w:spacing w:val="-2"/>
                <w:sz w:val="20"/>
              </w:rPr>
              <w:t>Terdapat</w:t>
            </w:r>
            <w:r>
              <w:rPr>
                <w:sz w:val="20"/>
              </w:rPr>
              <w:tab/>
            </w:r>
            <w:r>
              <w:rPr>
                <w:spacing w:val="-2"/>
                <w:sz w:val="20"/>
              </w:rPr>
              <w:t>Kegiatan Olahraga</w:t>
            </w:r>
          </w:p>
        </w:tc>
      </w:tr>
      <w:tr>
        <w:trPr>
          <w:trHeight w:val="2068" w:hRule="atLeast"/>
        </w:trPr>
        <w:tc>
          <w:tcPr>
            <w:tcW w:w="1589" w:type="dxa"/>
          </w:tcPr>
          <w:p>
            <w:pPr>
              <w:pStyle w:val="TableParagraph"/>
              <w:ind w:left="110" w:right="212"/>
              <w:rPr>
                <w:sz w:val="20"/>
              </w:rPr>
            </w:pPr>
            <w:r>
              <w:rPr>
                <w:spacing w:val="-2"/>
                <w:sz w:val="20"/>
              </w:rPr>
              <w:t>Indeks Ketahanan </w:t>
            </w:r>
            <w:r>
              <w:rPr>
                <w:sz w:val="20"/>
              </w:rPr>
              <w:t>Ekonomi</w:t>
            </w:r>
            <w:r>
              <w:rPr>
                <w:spacing w:val="-13"/>
                <w:sz w:val="20"/>
              </w:rPr>
              <w:t> </w:t>
            </w:r>
            <w:r>
              <w:rPr>
                <w:sz w:val="20"/>
              </w:rPr>
              <w:t>(IKE)</w:t>
            </w:r>
          </w:p>
        </w:tc>
        <w:tc>
          <w:tcPr>
            <w:tcW w:w="1666" w:type="dxa"/>
          </w:tcPr>
          <w:p>
            <w:pPr>
              <w:pStyle w:val="TableParagraph"/>
              <w:tabs>
                <w:tab w:pos="998" w:val="left" w:leader="none"/>
              </w:tabs>
              <w:ind w:left="110" w:right="92"/>
              <w:rPr>
                <w:sz w:val="20"/>
              </w:rPr>
            </w:pPr>
            <w:r>
              <w:rPr>
                <w:spacing w:val="-2"/>
                <w:sz w:val="20"/>
              </w:rPr>
              <w:t>Keragaman Produksi, Perdagangan, </w:t>
            </w:r>
            <w:r>
              <w:rPr>
                <w:sz w:val="20"/>
              </w:rPr>
              <w:t>Akses</w:t>
            </w:r>
            <w:r>
              <w:rPr>
                <w:spacing w:val="35"/>
                <w:sz w:val="20"/>
              </w:rPr>
              <w:t> </w:t>
            </w:r>
            <w:r>
              <w:rPr>
                <w:sz w:val="20"/>
              </w:rPr>
              <w:t>Distribusi, </w:t>
            </w:r>
            <w:r>
              <w:rPr>
                <w:spacing w:val="-2"/>
                <w:sz w:val="20"/>
              </w:rPr>
              <w:t>Akses</w:t>
            </w:r>
            <w:r>
              <w:rPr>
                <w:sz w:val="20"/>
              </w:rPr>
              <w:tab/>
            </w:r>
            <w:r>
              <w:rPr>
                <w:spacing w:val="-2"/>
                <w:sz w:val="20"/>
              </w:rPr>
              <w:t>Kredit, Lembaga Ekonomi, Keterbukaan</w:t>
            </w:r>
          </w:p>
          <w:p>
            <w:pPr>
              <w:pStyle w:val="TableParagraph"/>
              <w:spacing w:line="213" w:lineRule="exact"/>
              <w:ind w:left="110"/>
              <w:rPr>
                <w:sz w:val="20"/>
              </w:rPr>
            </w:pPr>
            <w:r>
              <w:rPr>
                <w:spacing w:val="-2"/>
                <w:sz w:val="20"/>
              </w:rPr>
              <w:t>Wilayah.</w:t>
            </w:r>
          </w:p>
        </w:tc>
        <w:tc>
          <w:tcPr>
            <w:tcW w:w="994" w:type="dxa"/>
          </w:tcPr>
          <w:p>
            <w:pPr>
              <w:pStyle w:val="TableParagraph"/>
              <w:spacing w:line="225" w:lineRule="exact"/>
              <w:ind w:left="20"/>
              <w:jc w:val="center"/>
              <w:rPr>
                <w:sz w:val="20"/>
              </w:rPr>
            </w:pPr>
            <w:r>
              <w:rPr>
                <w:spacing w:val="-2"/>
                <w:sz w:val="20"/>
              </w:rPr>
              <w:t>0.717</w:t>
            </w:r>
          </w:p>
        </w:tc>
        <w:tc>
          <w:tcPr>
            <w:tcW w:w="1450" w:type="dxa"/>
          </w:tcPr>
          <w:p>
            <w:pPr>
              <w:pStyle w:val="TableParagraph"/>
              <w:spacing w:line="225" w:lineRule="exact"/>
              <w:ind w:left="15"/>
              <w:jc w:val="center"/>
              <w:rPr>
                <w:sz w:val="20"/>
              </w:rPr>
            </w:pPr>
            <w:r>
              <w:rPr>
                <w:spacing w:val="-2"/>
                <w:sz w:val="20"/>
              </w:rPr>
              <w:t>28.9%</w:t>
            </w:r>
          </w:p>
        </w:tc>
        <w:tc>
          <w:tcPr>
            <w:tcW w:w="2233" w:type="dxa"/>
          </w:tcPr>
          <w:p>
            <w:pPr>
              <w:pStyle w:val="TableParagraph"/>
              <w:numPr>
                <w:ilvl w:val="0"/>
                <w:numId w:val="13"/>
              </w:numPr>
              <w:tabs>
                <w:tab w:pos="399" w:val="left" w:leader="none"/>
              </w:tabs>
              <w:spacing w:line="237" w:lineRule="auto" w:before="0" w:after="0"/>
              <w:ind w:left="399" w:right="91" w:hanging="284"/>
              <w:jc w:val="both"/>
              <w:rPr>
                <w:sz w:val="20"/>
              </w:rPr>
            </w:pPr>
            <w:r>
              <w:rPr>
                <w:sz w:val="20"/>
              </w:rPr>
              <w:t>Akses Penduduk </w:t>
            </w:r>
            <w:r>
              <w:rPr>
                <w:sz w:val="20"/>
              </w:rPr>
              <w:t>ke Pusat Perdagangan (Pertokoan, Pasar </w:t>
            </w:r>
            <w:r>
              <w:rPr>
                <w:spacing w:val="-2"/>
                <w:sz w:val="20"/>
              </w:rPr>
              <w:t>Permanen)</w:t>
            </w:r>
          </w:p>
          <w:p>
            <w:pPr>
              <w:pStyle w:val="TableParagraph"/>
              <w:numPr>
                <w:ilvl w:val="0"/>
                <w:numId w:val="13"/>
              </w:numPr>
              <w:tabs>
                <w:tab w:pos="399" w:val="left" w:leader="none"/>
              </w:tabs>
              <w:spacing w:line="240" w:lineRule="auto" w:before="1" w:after="0"/>
              <w:ind w:left="399" w:right="99" w:hanging="284"/>
              <w:jc w:val="left"/>
              <w:rPr>
                <w:sz w:val="20"/>
              </w:rPr>
            </w:pPr>
            <w:r>
              <w:rPr>
                <w:sz w:val="20"/>
              </w:rPr>
              <w:t>Terdapat</w:t>
            </w:r>
            <w:r>
              <w:rPr>
                <w:spacing w:val="13"/>
                <w:sz w:val="20"/>
              </w:rPr>
              <w:t> </w:t>
            </w:r>
            <w:r>
              <w:rPr>
                <w:sz w:val="20"/>
              </w:rPr>
              <w:t>Kantor</w:t>
            </w:r>
            <w:r>
              <w:rPr>
                <w:spacing w:val="15"/>
                <w:sz w:val="20"/>
              </w:rPr>
              <w:t> </w:t>
            </w:r>
            <w:r>
              <w:rPr>
                <w:sz w:val="20"/>
              </w:rPr>
              <w:t>Pos dan Jasa Logistik</w:t>
            </w:r>
          </w:p>
          <w:p>
            <w:pPr>
              <w:pStyle w:val="TableParagraph"/>
              <w:numPr>
                <w:ilvl w:val="0"/>
                <w:numId w:val="13"/>
              </w:numPr>
              <w:tabs>
                <w:tab w:pos="399" w:val="left" w:leader="none"/>
                <w:tab w:pos="1348" w:val="left" w:leader="none"/>
              </w:tabs>
              <w:spacing w:line="230" w:lineRule="atLeast" w:before="0" w:after="0"/>
              <w:ind w:left="399" w:right="99" w:hanging="284"/>
              <w:jc w:val="left"/>
              <w:rPr>
                <w:sz w:val="20"/>
              </w:rPr>
            </w:pPr>
            <w:r>
              <w:rPr>
                <w:spacing w:val="-2"/>
                <w:sz w:val="20"/>
              </w:rPr>
              <w:t>Tersedianya</w:t>
            </w:r>
            <w:r>
              <w:rPr>
                <w:spacing w:val="40"/>
                <w:sz w:val="20"/>
              </w:rPr>
              <w:t> </w:t>
            </w:r>
            <w:r>
              <w:rPr>
                <w:spacing w:val="-2"/>
                <w:sz w:val="20"/>
              </w:rPr>
              <w:t>Lembaga</w:t>
            </w:r>
            <w:r>
              <w:rPr>
                <w:sz w:val="20"/>
              </w:rPr>
              <w:tab/>
            </w:r>
            <w:r>
              <w:rPr>
                <w:spacing w:val="-2"/>
                <w:sz w:val="20"/>
              </w:rPr>
              <w:t>Pebankan </w:t>
            </w:r>
            <w:r>
              <w:rPr>
                <w:sz w:val="20"/>
              </w:rPr>
              <w:t>Umum dan BPR</w:t>
            </w:r>
          </w:p>
        </w:tc>
      </w:tr>
      <w:tr>
        <w:trPr>
          <w:trHeight w:val="1151" w:hRule="atLeast"/>
        </w:trPr>
        <w:tc>
          <w:tcPr>
            <w:tcW w:w="1589" w:type="dxa"/>
          </w:tcPr>
          <w:p>
            <w:pPr>
              <w:pStyle w:val="TableParagraph"/>
              <w:ind w:left="110" w:right="362"/>
              <w:rPr>
                <w:sz w:val="20"/>
              </w:rPr>
            </w:pPr>
            <w:r>
              <w:rPr>
                <w:spacing w:val="-2"/>
                <w:sz w:val="20"/>
              </w:rPr>
              <w:t>Indeks Ketahanan Lingkungan (IKL)</w:t>
            </w:r>
          </w:p>
        </w:tc>
        <w:tc>
          <w:tcPr>
            <w:tcW w:w="1666" w:type="dxa"/>
          </w:tcPr>
          <w:p>
            <w:pPr>
              <w:pStyle w:val="TableParagraph"/>
              <w:tabs>
                <w:tab w:pos="1276" w:val="left" w:leader="none"/>
              </w:tabs>
              <w:ind w:left="110" w:right="94"/>
              <w:rPr>
                <w:sz w:val="20"/>
              </w:rPr>
            </w:pPr>
            <w:r>
              <w:rPr>
                <w:spacing w:val="-2"/>
                <w:sz w:val="20"/>
              </w:rPr>
              <w:t>Kualitas Lingkungan, Potensi</w:t>
            </w:r>
            <w:r>
              <w:rPr>
                <w:sz w:val="20"/>
              </w:rPr>
              <w:tab/>
            </w:r>
            <w:r>
              <w:rPr>
                <w:spacing w:val="-6"/>
                <w:sz w:val="20"/>
              </w:rPr>
              <w:t>dan </w:t>
            </w:r>
            <w:r>
              <w:rPr>
                <w:spacing w:val="-2"/>
                <w:sz w:val="20"/>
              </w:rPr>
              <w:t>Tanggap</w:t>
            </w:r>
          </w:p>
          <w:p>
            <w:pPr>
              <w:pStyle w:val="TableParagraph"/>
              <w:spacing w:line="215" w:lineRule="exact"/>
              <w:ind w:left="110"/>
              <w:rPr>
                <w:sz w:val="20"/>
              </w:rPr>
            </w:pPr>
            <w:r>
              <w:rPr>
                <w:spacing w:val="-2"/>
                <w:sz w:val="20"/>
              </w:rPr>
              <w:t>Bencana.</w:t>
            </w:r>
          </w:p>
        </w:tc>
        <w:tc>
          <w:tcPr>
            <w:tcW w:w="994" w:type="dxa"/>
          </w:tcPr>
          <w:p>
            <w:pPr>
              <w:pStyle w:val="TableParagraph"/>
              <w:spacing w:line="225" w:lineRule="exact"/>
              <w:ind w:left="20"/>
              <w:jc w:val="center"/>
              <w:rPr>
                <w:sz w:val="20"/>
              </w:rPr>
            </w:pPr>
            <w:r>
              <w:rPr>
                <w:spacing w:val="-2"/>
                <w:sz w:val="20"/>
              </w:rPr>
              <w:t>0.867</w:t>
            </w:r>
          </w:p>
        </w:tc>
        <w:tc>
          <w:tcPr>
            <w:tcW w:w="1450" w:type="dxa"/>
          </w:tcPr>
          <w:p>
            <w:pPr>
              <w:pStyle w:val="TableParagraph"/>
              <w:spacing w:line="225" w:lineRule="exact"/>
              <w:ind w:left="15"/>
              <w:jc w:val="center"/>
              <w:rPr>
                <w:sz w:val="20"/>
              </w:rPr>
            </w:pPr>
            <w:r>
              <w:rPr>
                <w:spacing w:val="-5"/>
                <w:sz w:val="20"/>
              </w:rPr>
              <w:t>35%</w:t>
            </w:r>
          </w:p>
        </w:tc>
        <w:tc>
          <w:tcPr>
            <w:tcW w:w="2233" w:type="dxa"/>
          </w:tcPr>
          <w:p>
            <w:pPr>
              <w:pStyle w:val="TableParagraph"/>
              <w:spacing w:line="225" w:lineRule="exact"/>
              <w:ind w:left="105"/>
              <w:rPr>
                <w:sz w:val="20"/>
              </w:rPr>
            </w:pPr>
            <w:r>
              <w:rPr>
                <w:spacing w:val="-10"/>
                <w:sz w:val="20"/>
              </w:rPr>
              <w:t>-</w:t>
            </w:r>
          </w:p>
        </w:tc>
      </w:tr>
      <w:tr>
        <w:trPr>
          <w:trHeight w:val="230" w:hRule="atLeast"/>
        </w:trPr>
        <w:tc>
          <w:tcPr>
            <w:tcW w:w="3255" w:type="dxa"/>
            <w:gridSpan w:val="2"/>
          </w:tcPr>
          <w:p>
            <w:pPr>
              <w:pStyle w:val="TableParagraph"/>
              <w:spacing w:line="210" w:lineRule="exact"/>
              <w:ind w:left="110"/>
              <w:rPr>
                <w:b/>
                <w:sz w:val="20"/>
              </w:rPr>
            </w:pPr>
            <w:r>
              <w:rPr>
                <w:b/>
                <w:sz w:val="20"/>
              </w:rPr>
              <w:t>IDM</w:t>
            </w:r>
            <w:r>
              <w:rPr>
                <w:b/>
                <w:spacing w:val="-2"/>
                <w:sz w:val="20"/>
              </w:rPr>
              <w:t> </w:t>
            </w:r>
            <w:r>
              <w:rPr>
                <w:b/>
                <w:spacing w:val="-4"/>
                <w:sz w:val="20"/>
              </w:rPr>
              <w:t>2021</w:t>
            </w:r>
          </w:p>
        </w:tc>
        <w:tc>
          <w:tcPr>
            <w:tcW w:w="994" w:type="dxa"/>
          </w:tcPr>
          <w:p>
            <w:pPr>
              <w:pStyle w:val="TableParagraph"/>
              <w:spacing w:line="210" w:lineRule="exact"/>
              <w:ind w:left="20" w:right="5"/>
              <w:jc w:val="center"/>
              <w:rPr>
                <w:b/>
                <w:sz w:val="20"/>
              </w:rPr>
            </w:pPr>
            <w:r>
              <w:rPr>
                <w:b/>
                <w:spacing w:val="-2"/>
                <w:sz w:val="20"/>
              </w:rPr>
              <w:t>0.8268</w:t>
            </w:r>
          </w:p>
        </w:tc>
        <w:tc>
          <w:tcPr>
            <w:tcW w:w="1450" w:type="dxa"/>
          </w:tcPr>
          <w:p>
            <w:pPr>
              <w:pStyle w:val="TableParagraph"/>
              <w:rPr>
                <w:sz w:val="16"/>
              </w:rPr>
            </w:pPr>
          </w:p>
        </w:tc>
        <w:tc>
          <w:tcPr>
            <w:tcW w:w="2233" w:type="dxa"/>
          </w:tcPr>
          <w:p>
            <w:pPr>
              <w:pStyle w:val="TableParagraph"/>
              <w:rPr>
                <w:sz w:val="16"/>
              </w:rPr>
            </w:pPr>
          </w:p>
        </w:tc>
      </w:tr>
      <w:tr>
        <w:trPr>
          <w:trHeight w:val="230" w:hRule="atLeast"/>
        </w:trPr>
        <w:tc>
          <w:tcPr>
            <w:tcW w:w="5699" w:type="dxa"/>
            <w:gridSpan w:val="4"/>
          </w:tcPr>
          <w:p>
            <w:pPr>
              <w:pStyle w:val="TableParagraph"/>
              <w:spacing w:line="210" w:lineRule="exact"/>
              <w:ind w:left="110"/>
              <w:rPr>
                <w:b/>
                <w:sz w:val="20"/>
              </w:rPr>
            </w:pPr>
            <w:r>
              <w:rPr>
                <w:b/>
                <w:sz w:val="20"/>
              </w:rPr>
              <w:t>Status</w:t>
            </w:r>
            <w:r>
              <w:rPr>
                <w:b/>
                <w:spacing w:val="-5"/>
                <w:sz w:val="20"/>
              </w:rPr>
              <w:t> </w:t>
            </w:r>
            <w:r>
              <w:rPr>
                <w:b/>
                <w:sz w:val="20"/>
              </w:rPr>
              <w:t>IDM:</w:t>
            </w:r>
            <w:r>
              <w:rPr>
                <w:b/>
                <w:spacing w:val="-4"/>
                <w:sz w:val="20"/>
              </w:rPr>
              <w:t> </w:t>
            </w:r>
            <w:r>
              <w:rPr>
                <w:b/>
                <w:spacing w:val="-2"/>
                <w:sz w:val="20"/>
              </w:rPr>
              <w:t>Mandiri</w:t>
            </w:r>
          </w:p>
        </w:tc>
        <w:tc>
          <w:tcPr>
            <w:tcW w:w="2233" w:type="dxa"/>
          </w:tcPr>
          <w:p>
            <w:pPr>
              <w:pStyle w:val="TableParagraph"/>
              <w:rPr>
                <w:sz w:val="16"/>
              </w:rPr>
            </w:pPr>
          </w:p>
        </w:tc>
      </w:tr>
      <w:tr>
        <w:trPr>
          <w:trHeight w:val="230" w:hRule="atLeast"/>
        </w:trPr>
        <w:tc>
          <w:tcPr>
            <w:tcW w:w="5699" w:type="dxa"/>
            <w:gridSpan w:val="4"/>
          </w:tcPr>
          <w:p>
            <w:pPr>
              <w:pStyle w:val="TableParagraph"/>
              <w:spacing w:line="210" w:lineRule="exact"/>
              <w:ind w:left="110"/>
              <w:rPr>
                <w:b/>
                <w:sz w:val="20"/>
              </w:rPr>
            </w:pPr>
            <w:r>
              <w:rPr>
                <w:b/>
                <w:sz w:val="20"/>
              </w:rPr>
              <w:t>Tahun</w:t>
            </w:r>
            <w:r>
              <w:rPr>
                <w:b/>
                <w:spacing w:val="-8"/>
                <w:sz w:val="20"/>
              </w:rPr>
              <w:t> </w:t>
            </w:r>
            <w:r>
              <w:rPr>
                <w:b/>
                <w:spacing w:val="-4"/>
                <w:sz w:val="20"/>
              </w:rPr>
              <w:t>2022</w:t>
            </w:r>
          </w:p>
        </w:tc>
        <w:tc>
          <w:tcPr>
            <w:tcW w:w="2233" w:type="dxa"/>
          </w:tcPr>
          <w:p>
            <w:pPr>
              <w:pStyle w:val="TableParagraph"/>
              <w:rPr>
                <w:sz w:val="16"/>
              </w:rPr>
            </w:pPr>
          </w:p>
        </w:tc>
      </w:tr>
      <w:tr>
        <w:trPr>
          <w:trHeight w:val="1377" w:hRule="atLeast"/>
        </w:trPr>
        <w:tc>
          <w:tcPr>
            <w:tcW w:w="1589" w:type="dxa"/>
          </w:tcPr>
          <w:p>
            <w:pPr>
              <w:pStyle w:val="TableParagraph"/>
              <w:ind w:left="110" w:right="611"/>
              <w:rPr>
                <w:sz w:val="20"/>
              </w:rPr>
            </w:pPr>
            <w:r>
              <w:rPr>
                <w:spacing w:val="-2"/>
                <w:sz w:val="20"/>
              </w:rPr>
              <w:t>Indeks Ketahanan Sosial (IKS)</w:t>
            </w:r>
          </w:p>
        </w:tc>
        <w:tc>
          <w:tcPr>
            <w:tcW w:w="1666" w:type="dxa"/>
          </w:tcPr>
          <w:p>
            <w:pPr>
              <w:pStyle w:val="TableParagraph"/>
              <w:tabs>
                <w:tab w:pos="1026" w:val="left" w:leader="none"/>
              </w:tabs>
              <w:ind w:left="110" w:right="92"/>
              <w:rPr>
                <w:sz w:val="20"/>
              </w:rPr>
            </w:pPr>
            <w:r>
              <w:rPr>
                <w:spacing w:val="-2"/>
                <w:sz w:val="20"/>
              </w:rPr>
              <w:t>Kesehatan, Pendidikan,</w:t>
            </w:r>
            <w:r>
              <w:rPr>
                <w:spacing w:val="40"/>
                <w:sz w:val="20"/>
              </w:rPr>
              <w:t> </w:t>
            </w:r>
            <w:r>
              <w:rPr>
                <w:spacing w:val="-2"/>
                <w:sz w:val="20"/>
              </w:rPr>
              <w:t>Modal</w:t>
            </w:r>
            <w:r>
              <w:rPr>
                <w:sz w:val="20"/>
              </w:rPr>
              <w:tab/>
            </w:r>
            <w:r>
              <w:rPr>
                <w:spacing w:val="-2"/>
                <w:sz w:val="20"/>
              </w:rPr>
              <w:t>Sosial. Permukiman.</w:t>
            </w:r>
          </w:p>
        </w:tc>
        <w:tc>
          <w:tcPr>
            <w:tcW w:w="994" w:type="dxa"/>
          </w:tcPr>
          <w:p>
            <w:pPr>
              <w:pStyle w:val="TableParagraph"/>
              <w:spacing w:line="225" w:lineRule="exact"/>
              <w:ind w:left="20"/>
              <w:jc w:val="center"/>
              <w:rPr>
                <w:sz w:val="20"/>
              </w:rPr>
            </w:pPr>
            <w:r>
              <w:rPr>
                <w:spacing w:val="-2"/>
                <w:sz w:val="20"/>
              </w:rPr>
              <w:t>0.897</w:t>
            </w:r>
          </w:p>
        </w:tc>
        <w:tc>
          <w:tcPr>
            <w:tcW w:w="1450" w:type="dxa"/>
          </w:tcPr>
          <w:p>
            <w:pPr>
              <w:pStyle w:val="TableParagraph"/>
              <w:spacing w:line="225" w:lineRule="exact"/>
              <w:ind w:left="15"/>
              <w:jc w:val="center"/>
              <w:rPr>
                <w:sz w:val="20"/>
              </w:rPr>
            </w:pPr>
            <w:r>
              <w:rPr>
                <w:spacing w:val="-2"/>
                <w:sz w:val="20"/>
              </w:rPr>
              <w:t>36.2%</w:t>
            </w:r>
          </w:p>
        </w:tc>
        <w:tc>
          <w:tcPr>
            <w:tcW w:w="2233" w:type="dxa"/>
          </w:tcPr>
          <w:p>
            <w:pPr>
              <w:pStyle w:val="TableParagraph"/>
              <w:numPr>
                <w:ilvl w:val="0"/>
                <w:numId w:val="14"/>
              </w:numPr>
              <w:tabs>
                <w:tab w:pos="399" w:val="left" w:leader="none"/>
              </w:tabs>
              <w:spacing w:line="240" w:lineRule="auto" w:before="0" w:after="0"/>
              <w:ind w:left="399" w:right="99" w:hanging="284"/>
              <w:jc w:val="left"/>
              <w:rPr>
                <w:sz w:val="20"/>
              </w:rPr>
            </w:pPr>
            <w:r>
              <w:rPr>
                <w:sz w:val="20"/>
              </w:rPr>
              <w:t>Tingkat</w:t>
            </w:r>
            <w:r>
              <w:rPr>
                <w:spacing w:val="24"/>
                <w:sz w:val="20"/>
              </w:rPr>
              <w:t> </w:t>
            </w:r>
            <w:r>
              <w:rPr>
                <w:sz w:val="20"/>
              </w:rPr>
              <w:t>Kepesertaan </w:t>
            </w:r>
            <w:r>
              <w:rPr>
                <w:spacing w:val="-4"/>
                <w:sz w:val="20"/>
              </w:rPr>
              <w:t>BPJS</w:t>
            </w:r>
          </w:p>
          <w:p>
            <w:pPr>
              <w:pStyle w:val="TableParagraph"/>
              <w:numPr>
                <w:ilvl w:val="0"/>
                <w:numId w:val="14"/>
              </w:numPr>
              <w:tabs>
                <w:tab w:pos="399" w:val="left" w:leader="none"/>
              </w:tabs>
              <w:spacing w:line="235" w:lineRule="auto" w:before="0" w:after="0"/>
              <w:ind w:left="399" w:right="100" w:hanging="284"/>
              <w:jc w:val="left"/>
              <w:rPr>
                <w:sz w:val="20"/>
              </w:rPr>
            </w:pPr>
            <w:r>
              <w:rPr>
                <w:sz w:val="20"/>
              </w:rPr>
              <w:t>Terdapat</w:t>
            </w:r>
            <w:r>
              <w:rPr>
                <w:spacing w:val="78"/>
                <w:sz w:val="20"/>
              </w:rPr>
              <w:t> </w:t>
            </w:r>
            <w:r>
              <w:rPr>
                <w:sz w:val="20"/>
              </w:rPr>
              <w:t>Kelompok </w:t>
            </w:r>
            <w:r>
              <w:rPr>
                <w:spacing w:val="-2"/>
                <w:sz w:val="20"/>
              </w:rPr>
              <w:t>Olahraga</w:t>
            </w:r>
          </w:p>
          <w:p>
            <w:pPr>
              <w:pStyle w:val="TableParagraph"/>
              <w:numPr>
                <w:ilvl w:val="0"/>
                <w:numId w:val="14"/>
              </w:numPr>
              <w:tabs>
                <w:tab w:pos="399" w:val="left" w:leader="none"/>
                <w:tab w:pos="1405" w:val="left" w:leader="none"/>
              </w:tabs>
              <w:spacing w:line="230" w:lineRule="atLeast" w:before="0" w:after="0"/>
              <w:ind w:left="399" w:right="100" w:hanging="284"/>
              <w:jc w:val="left"/>
              <w:rPr>
                <w:sz w:val="20"/>
              </w:rPr>
            </w:pPr>
            <w:r>
              <w:rPr>
                <w:spacing w:val="-2"/>
                <w:sz w:val="20"/>
              </w:rPr>
              <w:t>Terdapat</w:t>
            </w:r>
            <w:r>
              <w:rPr>
                <w:sz w:val="20"/>
              </w:rPr>
              <w:tab/>
            </w:r>
            <w:r>
              <w:rPr>
                <w:spacing w:val="-2"/>
                <w:sz w:val="20"/>
              </w:rPr>
              <w:t>Kegiatan Olahraga</w:t>
            </w:r>
          </w:p>
        </w:tc>
      </w:tr>
    </w:tbl>
    <w:p>
      <w:pPr>
        <w:spacing w:before="0"/>
        <w:ind w:left="849" w:right="0" w:firstLine="0"/>
        <w:jc w:val="both"/>
        <w:rPr>
          <w:i/>
          <w:sz w:val="20"/>
        </w:rPr>
      </w:pPr>
      <w:r>
        <w:rPr>
          <w:i/>
          <w:sz w:val="20"/>
        </w:rPr>
        <w:t>Disambung</w:t>
      </w:r>
      <w:r>
        <w:rPr>
          <w:i/>
          <w:spacing w:val="-6"/>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both"/>
        <w:rPr>
          <w:i/>
          <w:sz w:val="20"/>
        </w:rPr>
        <w:sectPr>
          <w:pgSz w:w="11910" w:h="16840"/>
          <w:pgMar w:header="723" w:footer="0" w:top="1920" w:bottom="280" w:left="1417" w:right="1417"/>
        </w:sectPr>
      </w:pPr>
    </w:p>
    <w:p>
      <w:pPr>
        <w:pStyle w:val="BodyText"/>
        <w:spacing w:before="53"/>
        <w:rPr>
          <w:i/>
        </w:rPr>
      </w:pPr>
    </w:p>
    <w:p>
      <w:pPr>
        <w:pStyle w:val="Heading2"/>
        <w:jc w:val="left"/>
      </w:pPr>
      <w:r>
        <w:rPr/>
        <w:t>Tabel</w:t>
      </w:r>
      <w:r>
        <w:rPr>
          <w:spacing w:val="-4"/>
        </w:rPr>
        <w:t> </w:t>
      </w:r>
      <w:r>
        <w:rPr/>
        <w:t>1.1</w:t>
      </w:r>
      <w:r>
        <w:rPr>
          <w:spacing w:val="2"/>
        </w:rPr>
        <w:t> </w:t>
      </w:r>
      <w:r>
        <w:rPr>
          <w:spacing w:val="-2"/>
        </w:rPr>
        <w:t>Sambungan</w:t>
      </w:r>
    </w:p>
    <w:p>
      <w:pPr>
        <w:pStyle w:val="BodyText"/>
        <w:spacing w:before="45"/>
        <w:rPr>
          <w:b/>
          <w:sz w:val="20"/>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9"/>
        <w:gridCol w:w="1666"/>
        <w:gridCol w:w="994"/>
        <w:gridCol w:w="1450"/>
        <w:gridCol w:w="2233"/>
      </w:tblGrid>
      <w:tr>
        <w:trPr>
          <w:trHeight w:val="2073" w:hRule="atLeast"/>
        </w:trPr>
        <w:tc>
          <w:tcPr>
            <w:tcW w:w="1589" w:type="dxa"/>
          </w:tcPr>
          <w:p>
            <w:pPr>
              <w:pStyle w:val="TableParagraph"/>
              <w:ind w:left="110" w:right="212"/>
              <w:rPr>
                <w:sz w:val="20"/>
              </w:rPr>
            </w:pPr>
            <w:r>
              <w:rPr>
                <w:spacing w:val="-2"/>
                <w:sz w:val="20"/>
              </w:rPr>
              <w:t>Indeks Ketahanan </w:t>
            </w:r>
            <w:r>
              <w:rPr>
                <w:sz w:val="20"/>
              </w:rPr>
              <w:t>Ekonomi</w:t>
            </w:r>
            <w:r>
              <w:rPr>
                <w:spacing w:val="-13"/>
                <w:sz w:val="20"/>
              </w:rPr>
              <w:t> </w:t>
            </w:r>
            <w:r>
              <w:rPr>
                <w:sz w:val="20"/>
              </w:rPr>
              <w:t>(IKE)</w:t>
            </w:r>
          </w:p>
        </w:tc>
        <w:tc>
          <w:tcPr>
            <w:tcW w:w="1666" w:type="dxa"/>
          </w:tcPr>
          <w:p>
            <w:pPr>
              <w:pStyle w:val="TableParagraph"/>
              <w:tabs>
                <w:tab w:pos="998" w:val="left" w:leader="none"/>
              </w:tabs>
              <w:ind w:left="110" w:right="92"/>
              <w:rPr>
                <w:sz w:val="20"/>
              </w:rPr>
            </w:pPr>
            <w:r>
              <w:rPr>
                <w:spacing w:val="-2"/>
                <w:sz w:val="20"/>
              </w:rPr>
              <w:t>Keragaman Produksi, Perdagangan, </w:t>
            </w:r>
            <w:r>
              <w:rPr>
                <w:sz w:val="20"/>
              </w:rPr>
              <w:t>Akses</w:t>
            </w:r>
            <w:r>
              <w:rPr>
                <w:spacing w:val="35"/>
                <w:sz w:val="20"/>
              </w:rPr>
              <w:t> </w:t>
            </w:r>
            <w:r>
              <w:rPr>
                <w:sz w:val="20"/>
              </w:rPr>
              <w:t>Distribusi, </w:t>
            </w:r>
            <w:r>
              <w:rPr>
                <w:spacing w:val="-2"/>
                <w:sz w:val="20"/>
              </w:rPr>
              <w:t>Akses</w:t>
            </w:r>
            <w:r>
              <w:rPr>
                <w:sz w:val="20"/>
              </w:rPr>
              <w:tab/>
            </w:r>
            <w:r>
              <w:rPr>
                <w:spacing w:val="-2"/>
                <w:sz w:val="20"/>
              </w:rPr>
              <w:t>Kredit, Lembaga Ekonomi,</w:t>
            </w:r>
          </w:p>
          <w:p>
            <w:pPr>
              <w:pStyle w:val="TableParagraph"/>
              <w:spacing w:line="230" w:lineRule="atLeast"/>
              <w:ind w:left="110" w:right="92"/>
              <w:rPr>
                <w:sz w:val="20"/>
              </w:rPr>
            </w:pPr>
            <w:r>
              <w:rPr>
                <w:spacing w:val="-2"/>
                <w:sz w:val="20"/>
              </w:rPr>
              <w:t>Keterbukaan Wilayah.</w:t>
            </w:r>
          </w:p>
        </w:tc>
        <w:tc>
          <w:tcPr>
            <w:tcW w:w="994" w:type="dxa"/>
          </w:tcPr>
          <w:p>
            <w:pPr>
              <w:pStyle w:val="TableParagraph"/>
              <w:spacing w:line="225" w:lineRule="exact"/>
              <w:ind w:left="111"/>
              <w:rPr>
                <w:sz w:val="20"/>
              </w:rPr>
            </w:pPr>
            <w:r>
              <w:rPr>
                <w:spacing w:val="-2"/>
                <w:sz w:val="20"/>
              </w:rPr>
              <w:t>0.717</w:t>
            </w:r>
          </w:p>
        </w:tc>
        <w:tc>
          <w:tcPr>
            <w:tcW w:w="1450" w:type="dxa"/>
          </w:tcPr>
          <w:p>
            <w:pPr>
              <w:pStyle w:val="TableParagraph"/>
              <w:spacing w:line="225" w:lineRule="exact"/>
              <w:ind w:left="110"/>
              <w:rPr>
                <w:sz w:val="20"/>
              </w:rPr>
            </w:pPr>
            <w:r>
              <w:rPr>
                <w:spacing w:val="-2"/>
                <w:sz w:val="20"/>
              </w:rPr>
              <w:t>28.9%</w:t>
            </w:r>
          </w:p>
        </w:tc>
        <w:tc>
          <w:tcPr>
            <w:tcW w:w="2233" w:type="dxa"/>
          </w:tcPr>
          <w:p>
            <w:pPr>
              <w:pStyle w:val="TableParagraph"/>
              <w:numPr>
                <w:ilvl w:val="0"/>
                <w:numId w:val="15"/>
              </w:numPr>
              <w:tabs>
                <w:tab w:pos="399" w:val="left" w:leader="none"/>
              </w:tabs>
              <w:spacing w:line="240" w:lineRule="auto" w:before="0" w:after="0"/>
              <w:ind w:left="399" w:right="91" w:hanging="361"/>
              <w:jc w:val="both"/>
              <w:rPr>
                <w:sz w:val="20"/>
              </w:rPr>
            </w:pPr>
            <w:r>
              <w:rPr>
                <w:sz w:val="20"/>
              </w:rPr>
              <w:t>Akses Penduduk </w:t>
            </w:r>
            <w:r>
              <w:rPr>
                <w:sz w:val="20"/>
              </w:rPr>
              <w:t>ke Pusat Perdagangan (Pertokoan, Pasar </w:t>
            </w:r>
            <w:r>
              <w:rPr>
                <w:spacing w:val="-2"/>
                <w:sz w:val="20"/>
              </w:rPr>
              <w:t>Permanen)</w:t>
            </w:r>
          </w:p>
          <w:p>
            <w:pPr>
              <w:pStyle w:val="TableParagraph"/>
              <w:numPr>
                <w:ilvl w:val="0"/>
                <w:numId w:val="15"/>
              </w:numPr>
              <w:tabs>
                <w:tab w:pos="399" w:val="left" w:leader="none"/>
              </w:tabs>
              <w:spacing w:line="240" w:lineRule="auto" w:before="0" w:after="0"/>
              <w:ind w:left="399" w:right="99" w:hanging="361"/>
              <w:jc w:val="left"/>
              <w:rPr>
                <w:sz w:val="20"/>
              </w:rPr>
            </w:pPr>
            <w:r>
              <w:rPr>
                <w:sz w:val="20"/>
              </w:rPr>
              <w:t>Terdapat</w:t>
            </w:r>
            <w:r>
              <w:rPr>
                <w:spacing w:val="13"/>
                <w:sz w:val="20"/>
              </w:rPr>
              <w:t> </w:t>
            </w:r>
            <w:r>
              <w:rPr>
                <w:sz w:val="20"/>
              </w:rPr>
              <w:t>Kantor</w:t>
            </w:r>
            <w:r>
              <w:rPr>
                <w:spacing w:val="15"/>
                <w:sz w:val="20"/>
              </w:rPr>
              <w:t> </w:t>
            </w:r>
            <w:r>
              <w:rPr>
                <w:sz w:val="20"/>
              </w:rPr>
              <w:t>Pos dan Jasa Logistik</w:t>
            </w:r>
          </w:p>
          <w:p>
            <w:pPr>
              <w:pStyle w:val="TableParagraph"/>
              <w:numPr>
                <w:ilvl w:val="0"/>
                <w:numId w:val="15"/>
              </w:numPr>
              <w:tabs>
                <w:tab w:pos="399" w:val="left" w:leader="none"/>
                <w:tab w:pos="1348" w:val="left" w:leader="none"/>
              </w:tabs>
              <w:spacing w:line="230" w:lineRule="atLeast" w:before="0" w:after="0"/>
              <w:ind w:left="399" w:right="99" w:hanging="361"/>
              <w:jc w:val="left"/>
              <w:rPr>
                <w:sz w:val="20"/>
              </w:rPr>
            </w:pPr>
            <w:r>
              <w:rPr>
                <w:spacing w:val="-2"/>
                <w:sz w:val="20"/>
              </w:rPr>
              <w:t>Tersedianya</w:t>
            </w:r>
            <w:r>
              <w:rPr>
                <w:spacing w:val="40"/>
                <w:sz w:val="20"/>
              </w:rPr>
              <w:t> </w:t>
            </w:r>
            <w:r>
              <w:rPr>
                <w:spacing w:val="-2"/>
                <w:sz w:val="20"/>
              </w:rPr>
              <w:t>Lembaga</w:t>
            </w:r>
            <w:r>
              <w:rPr>
                <w:sz w:val="20"/>
              </w:rPr>
              <w:tab/>
            </w:r>
            <w:r>
              <w:rPr>
                <w:spacing w:val="-2"/>
                <w:sz w:val="20"/>
              </w:rPr>
              <w:t>Pebankan </w:t>
            </w:r>
            <w:r>
              <w:rPr>
                <w:sz w:val="20"/>
              </w:rPr>
              <w:t>Umum dan BPR</w:t>
            </w:r>
          </w:p>
        </w:tc>
      </w:tr>
      <w:tr>
        <w:trPr>
          <w:trHeight w:val="1147" w:hRule="atLeast"/>
        </w:trPr>
        <w:tc>
          <w:tcPr>
            <w:tcW w:w="1589" w:type="dxa"/>
          </w:tcPr>
          <w:p>
            <w:pPr>
              <w:pStyle w:val="TableParagraph"/>
              <w:ind w:left="110" w:right="362"/>
              <w:rPr>
                <w:sz w:val="20"/>
              </w:rPr>
            </w:pPr>
            <w:r>
              <w:rPr>
                <w:spacing w:val="-2"/>
                <w:sz w:val="20"/>
              </w:rPr>
              <w:t>Indeks Ketahanan Lingkungan (IKL)</w:t>
            </w:r>
          </w:p>
        </w:tc>
        <w:tc>
          <w:tcPr>
            <w:tcW w:w="1666" w:type="dxa"/>
          </w:tcPr>
          <w:p>
            <w:pPr>
              <w:pStyle w:val="TableParagraph"/>
              <w:tabs>
                <w:tab w:pos="1276" w:val="left" w:leader="none"/>
              </w:tabs>
              <w:ind w:left="110" w:right="94"/>
              <w:rPr>
                <w:sz w:val="20"/>
              </w:rPr>
            </w:pPr>
            <w:r>
              <w:rPr>
                <w:spacing w:val="-2"/>
                <w:sz w:val="20"/>
              </w:rPr>
              <w:t>Kualitas Lingkungan, Potensi</w:t>
            </w:r>
            <w:r>
              <w:rPr>
                <w:sz w:val="20"/>
              </w:rPr>
              <w:tab/>
            </w:r>
            <w:r>
              <w:rPr>
                <w:spacing w:val="-6"/>
                <w:sz w:val="20"/>
              </w:rPr>
              <w:t>dan</w:t>
            </w:r>
          </w:p>
          <w:p>
            <w:pPr>
              <w:pStyle w:val="TableParagraph"/>
              <w:spacing w:line="226" w:lineRule="exact"/>
              <w:ind w:left="110" w:right="157"/>
              <w:rPr>
                <w:sz w:val="20"/>
              </w:rPr>
            </w:pPr>
            <w:r>
              <w:rPr>
                <w:spacing w:val="-2"/>
                <w:sz w:val="20"/>
              </w:rPr>
              <w:t>Tanggap Bencana.</w:t>
            </w:r>
          </w:p>
        </w:tc>
        <w:tc>
          <w:tcPr>
            <w:tcW w:w="994" w:type="dxa"/>
          </w:tcPr>
          <w:p>
            <w:pPr>
              <w:pStyle w:val="TableParagraph"/>
              <w:spacing w:line="225" w:lineRule="exact"/>
              <w:ind w:left="111"/>
              <w:rPr>
                <w:sz w:val="20"/>
              </w:rPr>
            </w:pPr>
            <w:r>
              <w:rPr>
                <w:spacing w:val="-2"/>
                <w:sz w:val="20"/>
              </w:rPr>
              <w:t>0.867</w:t>
            </w:r>
          </w:p>
        </w:tc>
        <w:tc>
          <w:tcPr>
            <w:tcW w:w="1450" w:type="dxa"/>
          </w:tcPr>
          <w:p>
            <w:pPr>
              <w:pStyle w:val="TableParagraph"/>
              <w:spacing w:line="225" w:lineRule="exact"/>
              <w:ind w:left="110"/>
              <w:rPr>
                <w:sz w:val="20"/>
              </w:rPr>
            </w:pPr>
            <w:r>
              <w:rPr>
                <w:spacing w:val="-5"/>
                <w:sz w:val="20"/>
              </w:rPr>
              <w:t>35%</w:t>
            </w:r>
          </w:p>
        </w:tc>
        <w:tc>
          <w:tcPr>
            <w:tcW w:w="2233" w:type="dxa"/>
          </w:tcPr>
          <w:p>
            <w:pPr>
              <w:pStyle w:val="TableParagraph"/>
              <w:spacing w:line="225" w:lineRule="exact"/>
              <w:ind w:left="399"/>
              <w:rPr>
                <w:sz w:val="20"/>
              </w:rPr>
            </w:pPr>
            <w:r>
              <w:rPr>
                <w:spacing w:val="-10"/>
                <w:sz w:val="20"/>
              </w:rPr>
              <w:t>-</w:t>
            </w:r>
          </w:p>
        </w:tc>
      </w:tr>
      <w:tr>
        <w:trPr>
          <w:trHeight w:val="230" w:hRule="atLeast"/>
        </w:trPr>
        <w:tc>
          <w:tcPr>
            <w:tcW w:w="3255" w:type="dxa"/>
            <w:gridSpan w:val="2"/>
          </w:tcPr>
          <w:p>
            <w:pPr>
              <w:pStyle w:val="TableParagraph"/>
              <w:spacing w:line="210" w:lineRule="exact"/>
              <w:ind w:left="110"/>
              <w:rPr>
                <w:b/>
                <w:sz w:val="20"/>
              </w:rPr>
            </w:pPr>
            <w:r>
              <w:rPr>
                <w:b/>
                <w:sz w:val="20"/>
              </w:rPr>
              <w:t>IDM</w:t>
            </w:r>
            <w:r>
              <w:rPr>
                <w:b/>
                <w:spacing w:val="-2"/>
                <w:sz w:val="20"/>
              </w:rPr>
              <w:t> </w:t>
            </w:r>
            <w:r>
              <w:rPr>
                <w:b/>
                <w:spacing w:val="-4"/>
                <w:sz w:val="20"/>
              </w:rPr>
              <w:t>2022</w:t>
            </w:r>
          </w:p>
        </w:tc>
        <w:tc>
          <w:tcPr>
            <w:tcW w:w="994" w:type="dxa"/>
          </w:tcPr>
          <w:p>
            <w:pPr>
              <w:pStyle w:val="TableParagraph"/>
              <w:spacing w:line="210" w:lineRule="exact"/>
              <w:ind w:left="111"/>
              <w:rPr>
                <w:b/>
                <w:sz w:val="20"/>
              </w:rPr>
            </w:pPr>
            <w:r>
              <w:rPr>
                <w:b/>
                <w:spacing w:val="-2"/>
                <w:sz w:val="20"/>
              </w:rPr>
              <w:t>0.8268</w:t>
            </w:r>
          </w:p>
        </w:tc>
        <w:tc>
          <w:tcPr>
            <w:tcW w:w="1450" w:type="dxa"/>
          </w:tcPr>
          <w:p>
            <w:pPr>
              <w:pStyle w:val="TableParagraph"/>
              <w:rPr>
                <w:sz w:val="16"/>
              </w:rPr>
            </w:pPr>
          </w:p>
        </w:tc>
        <w:tc>
          <w:tcPr>
            <w:tcW w:w="2233" w:type="dxa"/>
          </w:tcPr>
          <w:p>
            <w:pPr>
              <w:pStyle w:val="TableParagraph"/>
              <w:rPr>
                <w:sz w:val="16"/>
              </w:rPr>
            </w:pPr>
          </w:p>
        </w:tc>
      </w:tr>
      <w:tr>
        <w:trPr>
          <w:trHeight w:val="230" w:hRule="atLeast"/>
        </w:trPr>
        <w:tc>
          <w:tcPr>
            <w:tcW w:w="5699" w:type="dxa"/>
            <w:gridSpan w:val="4"/>
          </w:tcPr>
          <w:p>
            <w:pPr>
              <w:pStyle w:val="TableParagraph"/>
              <w:spacing w:line="210" w:lineRule="exact"/>
              <w:ind w:left="110"/>
              <w:rPr>
                <w:b/>
                <w:sz w:val="20"/>
              </w:rPr>
            </w:pPr>
            <w:r>
              <w:rPr>
                <w:b/>
                <w:sz w:val="20"/>
              </w:rPr>
              <w:t>Status</w:t>
            </w:r>
            <w:r>
              <w:rPr>
                <w:b/>
                <w:spacing w:val="-5"/>
                <w:sz w:val="20"/>
              </w:rPr>
              <w:t> </w:t>
            </w:r>
            <w:r>
              <w:rPr>
                <w:b/>
                <w:sz w:val="20"/>
              </w:rPr>
              <w:t>IDM:</w:t>
            </w:r>
            <w:r>
              <w:rPr>
                <w:b/>
                <w:spacing w:val="-4"/>
                <w:sz w:val="20"/>
              </w:rPr>
              <w:t> </w:t>
            </w:r>
            <w:r>
              <w:rPr>
                <w:b/>
                <w:spacing w:val="-2"/>
                <w:sz w:val="20"/>
              </w:rPr>
              <w:t>Mandiri</w:t>
            </w:r>
          </w:p>
        </w:tc>
        <w:tc>
          <w:tcPr>
            <w:tcW w:w="2233" w:type="dxa"/>
          </w:tcPr>
          <w:p>
            <w:pPr>
              <w:pStyle w:val="TableParagraph"/>
              <w:rPr>
                <w:sz w:val="16"/>
              </w:rPr>
            </w:pPr>
          </w:p>
        </w:tc>
      </w:tr>
      <w:tr>
        <w:trPr>
          <w:trHeight w:val="230" w:hRule="atLeast"/>
        </w:trPr>
        <w:tc>
          <w:tcPr>
            <w:tcW w:w="5699" w:type="dxa"/>
            <w:gridSpan w:val="4"/>
          </w:tcPr>
          <w:p>
            <w:pPr>
              <w:pStyle w:val="TableParagraph"/>
              <w:spacing w:line="210" w:lineRule="exact"/>
              <w:ind w:left="110"/>
              <w:rPr>
                <w:b/>
                <w:sz w:val="20"/>
              </w:rPr>
            </w:pPr>
            <w:r>
              <w:rPr>
                <w:b/>
                <w:sz w:val="20"/>
              </w:rPr>
              <w:t>Tahun</w:t>
            </w:r>
            <w:r>
              <w:rPr>
                <w:b/>
                <w:spacing w:val="-8"/>
                <w:sz w:val="20"/>
              </w:rPr>
              <w:t> </w:t>
            </w:r>
            <w:r>
              <w:rPr>
                <w:b/>
                <w:spacing w:val="-4"/>
                <w:sz w:val="20"/>
              </w:rPr>
              <w:t>2023</w:t>
            </w:r>
          </w:p>
        </w:tc>
        <w:tc>
          <w:tcPr>
            <w:tcW w:w="2233" w:type="dxa"/>
          </w:tcPr>
          <w:p>
            <w:pPr>
              <w:pStyle w:val="TableParagraph"/>
              <w:rPr>
                <w:sz w:val="16"/>
              </w:rPr>
            </w:pPr>
          </w:p>
        </w:tc>
      </w:tr>
      <w:tr>
        <w:trPr>
          <w:trHeight w:val="1382" w:hRule="atLeast"/>
        </w:trPr>
        <w:tc>
          <w:tcPr>
            <w:tcW w:w="1589" w:type="dxa"/>
          </w:tcPr>
          <w:p>
            <w:pPr>
              <w:pStyle w:val="TableParagraph"/>
              <w:ind w:left="110" w:right="611"/>
              <w:rPr>
                <w:sz w:val="20"/>
              </w:rPr>
            </w:pPr>
            <w:r>
              <w:rPr>
                <w:spacing w:val="-2"/>
                <w:sz w:val="20"/>
              </w:rPr>
              <w:t>Indeks Ketahanan Sosial (IKS)</w:t>
            </w:r>
          </w:p>
        </w:tc>
        <w:tc>
          <w:tcPr>
            <w:tcW w:w="1666" w:type="dxa"/>
          </w:tcPr>
          <w:p>
            <w:pPr>
              <w:pStyle w:val="TableParagraph"/>
              <w:tabs>
                <w:tab w:pos="1026" w:val="left" w:leader="none"/>
              </w:tabs>
              <w:ind w:left="110" w:right="92"/>
              <w:rPr>
                <w:sz w:val="20"/>
              </w:rPr>
            </w:pPr>
            <w:r>
              <w:rPr>
                <w:spacing w:val="-2"/>
                <w:sz w:val="20"/>
              </w:rPr>
              <w:t>Kesehatan, Pendidikan,</w:t>
            </w:r>
            <w:r>
              <w:rPr>
                <w:spacing w:val="40"/>
                <w:sz w:val="20"/>
              </w:rPr>
              <w:t> </w:t>
            </w:r>
            <w:r>
              <w:rPr>
                <w:spacing w:val="-2"/>
                <w:sz w:val="20"/>
              </w:rPr>
              <w:t>Modal</w:t>
            </w:r>
            <w:r>
              <w:rPr>
                <w:sz w:val="20"/>
              </w:rPr>
              <w:tab/>
            </w:r>
            <w:r>
              <w:rPr>
                <w:spacing w:val="-2"/>
                <w:sz w:val="20"/>
              </w:rPr>
              <w:t>Sosial. Permukiman.</w:t>
            </w:r>
          </w:p>
        </w:tc>
        <w:tc>
          <w:tcPr>
            <w:tcW w:w="994" w:type="dxa"/>
          </w:tcPr>
          <w:p>
            <w:pPr>
              <w:pStyle w:val="TableParagraph"/>
              <w:spacing w:line="225" w:lineRule="exact"/>
              <w:ind w:left="111"/>
              <w:rPr>
                <w:sz w:val="20"/>
              </w:rPr>
            </w:pPr>
            <w:r>
              <w:rPr>
                <w:spacing w:val="-2"/>
                <w:sz w:val="20"/>
              </w:rPr>
              <w:t>0.891</w:t>
            </w:r>
          </w:p>
        </w:tc>
        <w:tc>
          <w:tcPr>
            <w:tcW w:w="1450" w:type="dxa"/>
          </w:tcPr>
          <w:p>
            <w:pPr>
              <w:pStyle w:val="TableParagraph"/>
              <w:spacing w:line="225" w:lineRule="exact"/>
              <w:ind w:left="110"/>
              <w:rPr>
                <w:sz w:val="20"/>
              </w:rPr>
            </w:pPr>
            <w:r>
              <w:rPr>
                <w:spacing w:val="-5"/>
                <w:sz w:val="20"/>
              </w:rPr>
              <w:t>35%</w:t>
            </w:r>
          </w:p>
        </w:tc>
        <w:tc>
          <w:tcPr>
            <w:tcW w:w="2233" w:type="dxa"/>
          </w:tcPr>
          <w:p>
            <w:pPr>
              <w:pStyle w:val="TableParagraph"/>
              <w:numPr>
                <w:ilvl w:val="0"/>
                <w:numId w:val="16"/>
              </w:numPr>
              <w:tabs>
                <w:tab w:pos="399" w:val="left" w:leader="none"/>
              </w:tabs>
              <w:spacing w:line="240" w:lineRule="auto" w:before="0" w:after="0"/>
              <w:ind w:left="399" w:right="99" w:hanging="361"/>
              <w:jc w:val="left"/>
              <w:rPr>
                <w:sz w:val="20"/>
              </w:rPr>
            </w:pPr>
            <w:r>
              <w:rPr>
                <w:sz w:val="20"/>
              </w:rPr>
              <w:t>Tingkat</w:t>
            </w:r>
            <w:r>
              <w:rPr>
                <w:spacing w:val="24"/>
                <w:sz w:val="20"/>
              </w:rPr>
              <w:t> </w:t>
            </w:r>
            <w:r>
              <w:rPr>
                <w:sz w:val="20"/>
              </w:rPr>
              <w:t>Kepesertaan </w:t>
            </w:r>
            <w:r>
              <w:rPr>
                <w:spacing w:val="-4"/>
                <w:sz w:val="20"/>
              </w:rPr>
              <w:t>BPJS</w:t>
            </w:r>
          </w:p>
          <w:p>
            <w:pPr>
              <w:pStyle w:val="TableParagraph"/>
              <w:numPr>
                <w:ilvl w:val="0"/>
                <w:numId w:val="16"/>
              </w:numPr>
              <w:tabs>
                <w:tab w:pos="399" w:val="left" w:leader="none"/>
              </w:tabs>
              <w:spacing w:line="240" w:lineRule="auto" w:before="0" w:after="0"/>
              <w:ind w:left="399" w:right="100" w:hanging="361"/>
              <w:jc w:val="left"/>
              <w:rPr>
                <w:sz w:val="20"/>
              </w:rPr>
            </w:pPr>
            <w:r>
              <w:rPr>
                <w:sz w:val="20"/>
              </w:rPr>
              <w:t>Terdapat</w:t>
            </w:r>
            <w:r>
              <w:rPr>
                <w:spacing w:val="78"/>
                <w:sz w:val="20"/>
              </w:rPr>
              <w:t> </w:t>
            </w:r>
            <w:r>
              <w:rPr>
                <w:sz w:val="20"/>
              </w:rPr>
              <w:t>Kelompok </w:t>
            </w:r>
            <w:r>
              <w:rPr>
                <w:spacing w:val="-2"/>
                <w:sz w:val="20"/>
              </w:rPr>
              <w:t>Olahraga</w:t>
            </w:r>
          </w:p>
          <w:p>
            <w:pPr>
              <w:pStyle w:val="TableParagraph"/>
              <w:numPr>
                <w:ilvl w:val="0"/>
                <w:numId w:val="16"/>
              </w:numPr>
              <w:tabs>
                <w:tab w:pos="399" w:val="left" w:leader="none"/>
                <w:tab w:pos="1405" w:val="left" w:leader="none"/>
              </w:tabs>
              <w:spacing w:line="230" w:lineRule="atLeast" w:before="0" w:after="0"/>
              <w:ind w:left="399" w:right="100" w:hanging="361"/>
              <w:jc w:val="left"/>
              <w:rPr>
                <w:sz w:val="20"/>
              </w:rPr>
            </w:pPr>
            <w:r>
              <w:rPr>
                <w:spacing w:val="-2"/>
                <w:sz w:val="20"/>
              </w:rPr>
              <w:t>Terdapat</w:t>
            </w:r>
            <w:r>
              <w:rPr>
                <w:sz w:val="20"/>
              </w:rPr>
              <w:tab/>
            </w:r>
            <w:r>
              <w:rPr>
                <w:spacing w:val="-2"/>
                <w:sz w:val="20"/>
              </w:rPr>
              <w:t>Kegiatan Olahraga</w:t>
            </w:r>
          </w:p>
        </w:tc>
      </w:tr>
      <w:tr>
        <w:trPr>
          <w:trHeight w:val="2068" w:hRule="atLeast"/>
        </w:trPr>
        <w:tc>
          <w:tcPr>
            <w:tcW w:w="1589" w:type="dxa"/>
          </w:tcPr>
          <w:p>
            <w:pPr>
              <w:pStyle w:val="TableParagraph"/>
              <w:ind w:left="110" w:right="212"/>
              <w:rPr>
                <w:sz w:val="20"/>
              </w:rPr>
            </w:pPr>
            <w:r>
              <w:rPr>
                <w:spacing w:val="-2"/>
                <w:sz w:val="20"/>
              </w:rPr>
              <w:t>Indeks Ketahanan </w:t>
            </w:r>
            <w:r>
              <w:rPr>
                <w:sz w:val="20"/>
              </w:rPr>
              <w:t>Ekonomi</w:t>
            </w:r>
            <w:r>
              <w:rPr>
                <w:spacing w:val="-13"/>
                <w:sz w:val="20"/>
              </w:rPr>
              <w:t> </w:t>
            </w:r>
            <w:r>
              <w:rPr>
                <w:sz w:val="20"/>
              </w:rPr>
              <w:t>(IKE)</w:t>
            </w:r>
          </w:p>
        </w:tc>
        <w:tc>
          <w:tcPr>
            <w:tcW w:w="1666" w:type="dxa"/>
          </w:tcPr>
          <w:p>
            <w:pPr>
              <w:pStyle w:val="TableParagraph"/>
              <w:tabs>
                <w:tab w:pos="998" w:val="left" w:leader="none"/>
              </w:tabs>
              <w:ind w:left="110" w:right="92"/>
              <w:rPr>
                <w:sz w:val="20"/>
              </w:rPr>
            </w:pPr>
            <w:r>
              <w:rPr>
                <w:spacing w:val="-2"/>
                <w:sz w:val="20"/>
              </w:rPr>
              <w:t>Keragaman Produksi, Perdagangan, </w:t>
            </w:r>
            <w:r>
              <w:rPr>
                <w:sz w:val="20"/>
              </w:rPr>
              <w:t>Akses</w:t>
            </w:r>
            <w:r>
              <w:rPr>
                <w:spacing w:val="35"/>
                <w:sz w:val="20"/>
              </w:rPr>
              <w:t> </w:t>
            </w:r>
            <w:r>
              <w:rPr>
                <w:sz w:val="20"/>
              </w:rPr>
              <w:t>Distribusi, </w:t>
            </w:r>
            <w:r>
              <w:rPr>
                <w:spacing w:val="-2"/>
                <w:sz w:val="20"/>
              </w:rPr>
              <w:t>Akses</w:t>
            </w:r>
            <w:r>
              <w:rPr>
                <w:sz w:val="20"/>
              </w:rPr>
              <w:tab/>
            </w:r>
            <w:r>
              <w:rPr>
                <w:spacing w:val="-2"/>
                <w:sz w:val="20"/>
              </w:rPr>
              <w:t>Kredit, Lembaga Ekonomi, Keterbukaan</w:t>
            </w:r>
          </w:p>
          <w:p>
            <w:pPr>
              <w:pStyle w:val="TableParagraph"/>
              <w:spacing w:line="213" w:lineRule="exact"/>
              <w:ind w:left="110"/>
              <w:rPr>
                <w:sz w:val="20"/>
              </w:rPr>
            </w:pPr>
            <w:r>
              <w:rPr>
                <w:spacing w:val="-2"/>
                <w:sz w:val="20"/>
              </w:rPr>
              <w:t>Wilayah.</w:t>
            </w:r>
          </w:p>
        </w:tc>
        <w:tc>
          <w:tcPr>
            <w:tcW w:w="994" w:type="dxa"/>
          </w:tcPr>
          <w:p>
            <w:pPr>
              <w:pStyle w:val="TableParagraph"/>
              <w:spacing w:line="225" w:lineRule="exact"/>
              <w:ind w:left="111"/>
              <w:rPr>
                <w:sz w:val="20"/>
              </w:rPr>
            </w:pPr>
            <w:r>
              <w:rPr>
                <w:spacing w:val="-2"/>
                <w:sz w:val="20"/>
              </w:rPr>
              <w:t>0.767</w:t>
            </w:r>
          </w:p>
        </w:tc>
        <w:tc>
          <w:tcPr>
            <w:tcW w:w="1450" w:type="dxa"/>
          </w:tcPr>
          <w:p>
            <w:pPr>
              <w:pStyle w:val="TableParagraph"/>
              <w:spacing w:line="225" w:lineRule="exact"/>
              <w:ind w:left="110"/>
              <w:rPr>
                <w:sz w:val="20"/>
              </w:rPr>
            </w:pPr>
            <w:r>
              <w:rPr>
                <w:spacing w:val="-5"/>
                <w:sz w:val="20"/>
              </w:rPr>
              <w:t>31%</w:t>
            </w:r>
          </w:p>
        </w:tc>
        <w:tc>
          <w:tcPr>
            <w:tcW w:w="2233" w:type="dxa"/>
          </w:tcPr>
          <w:p>
            <w:pPr>
              <w:pStyle w:val="TableParagraph"/>
              <w:numPr>
                <w:ilvl w:val="0"/>
                <w:numId w:val="17"/>
              </w:numPr>
              <w:tabs>
                <w:tab w:pos="399" w:val="left" w:leader="none"/>
              </w:tabs>
              <w:spacing w:line="240" w:lineRule="auto" w:before="0" w:after="0"/>
              <w:ind w:left="399" w:right="91" w:hanging="361"/>
              <w:jc w:val="both"/>
              <w:rPr>
                <w:sz w:val="20"/>
              </w:rPr>
            </w:pPr>
            <w:r>
              <w:rPr>
                <w:sz w:val="20"/>
              </w:rPr>
              <w:t>Akses Penduduk </w:t>
            </w:r>
            <w:r>
              <w:rPr>
                <w:sz w:val="20"/>
              </w:rPr>
              <w:t>ke Pusat Perdagangan (Pertokoan, Pasar </w:t>
            </w:r>
            <w:r>
              <w:rPr>
                <w:spacing w:val="-2"/>
                <w:sz w:val="20"/>
              </w:rPr>
              <w:t>Permanen)</w:t>
            </w:r>
          </w:p>
          <w:p>
            <w:pPr>
              <w:pStyle w:val="TableParagraph"/>
              <w:numPr>
                <w:ilvl w:val="0"/>
                <w:numId w:val="17"/>
              </w:numPr>
              <w:tabs>
                <w:tab w:pos="399" w:val="left" w:leader="none"/>
                <w:tab w:pos="1348" w:val="left" w:leader="none"/>
              </w:tabs>
              <w:spacing w:line="237" w:lineRule="auto" w:before="0" w:after="0"/>
              <w:ind w:left="399" w:right="99" w:hanging="361"/>
              <w:jc w:val="left"/>
              <w:rPr>
                <w:sz w:val="20"/>
              </w:rPr>
            </w:pPr>
            <w:r>
              <w:rPr>
                <w:spacing w:val="-2"/>
                <w:sz w:val="20"/>
              </w:rPr>
              <w:t>Tersedianya</w:t>
            </w:r>
            <w:r>
              <w:rPr>
                <w:spacing w:val="40"/>
                <w:sz w:val="20"/>
              </w:rPr>
              <w:t> </w:t>
            </w:r>
            <w:r>
              <w:rPr>
                <w:spacing w:val="-2"/>
                <w:sz w:val="20"/>
              </w:rPr>
              <w:t>Lembaga</w:t>
            </w:r>
            <w:r>
              <w:rPr>
                <w:sz w:val="20"/>
              </w:rPr>
              <w:tab/>
            </w:r>
            <w:r>
              <w:rPr>
                <w:spacing w:val="-2"/>
                <w:sz w:val="20"/>
              </w:rPr>
              <w:t>Pebankan </w:t>
            </w:r>
            <w:r>
              <w:rPr>
                <w:sz w:val="20"/>
              </w:rPr>
              <w:t>Umum dan BPR</w:t>
            </w:r>
          </w:p>
        </w:tc>
      </w:tr>
      <w:tr>
        <w:trPr>
          <w:trHeight w:val="1152" w:hRule="atLeast"/>
        </w:trPr>
        <w:tc>
          <w:tcPr>
            <w:tcW w:w="1589" w:type="dxa"/>
          </w:tcPr>
          <w:p>
            <w:pPr>
              <w:pStyle w:val="TableParagraph"/>
              <w:ind w:left="110" w:right="362"/>
              <w:rPr>
                <w:sz w:val="20"/>
              </w:rPr>
            </w:pPr>
            <w:r>
              <w:rPr>
                <w:spacing w:val="-2"/>
                <w:sz w:val="20"/>
              </w:rPr>
              <w:t>Indeks Ketahanan Lingkungan (IKL)</w:t>
            </w:r>
          </w:p>
        </w:tc>
        <w:tc>
          <w:tcPr>
            <w:tcW w:w="1666" w:type="dxa"/>
          </w:tcPr>
          <w:p>
            <w:pPr>
              <w:pStyle w:val="TableParagraph"/>
              <w:tabs>
                <w:tab w:pos="1276" w:val="left" w:leader="none"/>
              </w:tabs>
              <w:ind w:left="110" w:right="94"/>
              <w:rPr>
                <w:sz w:val="20"/>
              </w:rPr>
            </w:pPr>
            <w:r>
              <w:rPr>
                <w:spacing w:val="-2"/>
                <w:sz w:val="20"/>
              </w:rPr>
              <w:t>Kualitas Lingkungan, Potensi</w:t>
            </w:r>
            <w:r>
              <w:rPr>
                <w:sz w:val="20"/>
              </w:rPr>
              <w:tab/>
            </w:r>
            <w:r>
              <w:rPr>
                <w:spacing w:val="-6"/>
                <w:sz w:val="20"/>
              </w:rPr>
              <w:t>dan </w:t>
            </w:r>
            <w:r>
              <w:rPr>
                <w:spacing w:val="-2"/>
                <w:sz w:val="20"/>
              </w:rPr>
              <w:t>Tanggap</w:t>
            </w:r>
          </w:p>
          <w:p>
            <w:pPr>
              <w:pStyle w:val="TableParagraph"/>
              <w:spacing w:line="215" w:lineRule="exact"/>
              <w:ind w:left="110"/>
              <w:rPr>
                <w:sz w:val="20"/>
              </w:rPr>
            </w:pPr>
            <w:r>
              <w:rPr>
                <w:spacing w:val="-2"/>
                <w:sz w:val="20"/>
              </w:rPr>
              <w:t>Bencana.</w:t>
            </w:r>
          </w:p>
        </w:tc>
        <w:tc>
          <w:tcPr>
            <w:tcW w:w="994" w:type="dxa"/>
          </w:tcPr>
          <w:p>
            <w:pPr>
              <w:pStyle w:val="TableParagraph"/>
              <w:spacing w:line="225" w:lineRule="exact"/>
              <w:ind w:left="111"/>
              <w:rPr>
                <w:sz w:val="20"/>
              </w:rPr>
            </w:pPr>
            <w:r>
              <w:rPr>
                <w:spacing w:val="-2"/>
                <w:sz w:val="20"/>
              </w:rPr>
              <w:t>0.867</w:t>
            </w:r>
          </w:p>
        </w:tc>
        <w:tc>
          <w:tcPr>
            <w:tcW w:w="1450" w:type="dxa"/>
          </w:tcPr>
          <w:p>
            <w:pPr>
              <w:pStyle w:val="TableParagraph"/>
              <w:spacing w:line="225" w:lineRule="exact"/>
              <w:ind w:left="110"/>
              <w:rPr>
                <w:sz w:val="20"/>
              </w:rPr>
            </w:pPr>
            <w:r>
              <w:rPr>
                <w:spacing w:val="-2"/>
                <w:sz w:val="20"/>
              </w:rPr>
              <w:t>34.3%</w:t>
            </w:r>
          </w:p>
        </w:tc>
        <w:tc>
          <w:tcPr>
            <w:tcW w:w="2233" w:type="dxa"/>
          </w:tcPr>
          <w:p>
            <w:pPr>
              <w:pStyle w:val="TableParagraph"/>
              <w:spacing w:line="225" w:lineRule="exact"/>
              <w:ind w:left="105"/>
              <w:rPr>
                <w:sz w:val="20"/>
              </w:rPr>
            </w:pPr>
            <w:r>
              <w:rPr>
                <w:spacing w:val="-10"/>
                <w:sz w:val="20"/>
              </w:rPr>
              <w:t>-</w:t>
            </w:r>
          </w:p>
        </w:tc>
      </w:tr>
      <w:tr>
        <w:trPr>
          <w:trHeight w:val="230" w:hRule="atLeast"/>
        </w:trPr>
        <w:tc>
          <w:tcPr>
            <w:tcW w:w="3255" w:type="dxa"/>
            <w:gridSpan w:val="2"/>
          </w:tcPr>
          <w:p>
            <w:pPr>
              <w:pStyle w:val="TableParagraph"/>
              <w:spacing w:line="210" w:lineRule="exact"/>
              <w:ind w:left="110"/>
              <w:rPr>
                <w:b/>
                <w:sz w:val="20"/>
              </w:rPr>
            </w:pPr>
            <w:r>
              <w:rPr>
                <w:b/>
                <w:sz w:val="20"/>
              </w:rPr>
              <w:t>IDM</w:t>
            </w:r>
            <w:r>
              <w:rPr>
                <w:b/>
                <w:spacing w:val="-2"/>
                <w:sz w:val="20"/>
              </w:rPr>
              <w:t> </w:t>
            </w:r>
            <w:r>
              <w:rPr>
                <w:b/>
                <w:spacing w:val="-4"/>
                <w:sz w:val="20"/>
              </w:rPr>
              <w:t>2023</w:t>
            </w:r>
          </w:p>
        </w:tc>
        <w:tc>
          <w:tcPr>
            <w:tcW w:w="994" w:type="dxa"/>
          </w:tcPr>
          <w:p>
            <w:pPr>
              <w:pStyle w:val="TableParagraph"/>
              <w:spacing w:line="210" w:lineRule="exact"/>
              <w:ind w:left="111"/>
              <w:rPr>
                <w:b/>
                <w:sz w:val="20"/>
              </w:rPr>
            </w:pPr>
            <w:r>
              <w:rPr>
                <w:b/>
                <w:spacing w:val="-2"/>
                <w:sz w:val="20"/>
              </w:rPr>
              <w:t>0.8416</w:t>
            </w:r>
          </w:p>
        </w:tc>
        <w:tc>
          <w:tcPr>
            <w:tcW w:w="1450" w:type="dxa"/>
          </w:tcPr>
          <w:p>
            <w:pPr>
              <w:pStyle w:val="TableParagraph"/>
              <w:rPr>
                <w:sz w:val="16"/>
              </w:rPr>
            </w:pPr>
          </w:p>
        </w:tc>
        <w:tc>
          <w:tcPr>
            <w:tcW w:w="2233" w:type="dxa"/>
          </w:tcPr>
          <w:p>
            <w:pPr>
              <w:pStyle w:val="TableParagraph"/>
              <w:rPr>
                <w:sz w:val="16"/>
              </w:rPr>
            </w:pPr>
          </w:p>
        </w:tc>
      </w:tr>
      <w:tr>
        <w:trPr>
          <w:trHeight w:val="230" w:hRule="atLeast"/>
        </w:trPr>
        <w:tc>
          <w:tcPr>
            <w:tcW w:w="5699" w:type="dxa"/>
            <w:gridSpan w:val="4"/>
          </w:tcPr>
          <w:p>
            <w:pPr>
              <w:pStyle w:val="TableParagraph"/>
              <w:spacing w:line="210" w:lineRule="exact"/>
              <w:ind w:left="110"/>
              <w:rPr>
                <w:b/>
                <w:sz w:val="20"/>
              </w:rPr>
            </w:pPr>
            <w:r>
              <w:rPr>
                <w:b/>
                <w:sz w:val="20"/>
              </w:rPr>
              <w:t>Status</w:t>
            </w:r>
            <w:r>
              <w:rPr>
                <w:b/>
                <w:spacing w:val="-5"/>
                <w:sz w:val="20"/>
              </w:rPr>
              <w:t> </w:t>
            </w:r>
            <w:r>
              <w:rPr>
                <w:b/>
                <w:sz w:val="20"/>
              </w:rPr>
              <w:t>IDM:</w:t>
            </w:r>
            <w:r>
              <w:rPr>
                <w:b/>
                <w:spacing w:val="-4"/>
                <w:sz w:val="20"/>
              </w:rPr>
              <w:t> </w:t>
            </w:r>
            <w:r>
              <w:rPr>
                <w:b/>
                <w:spacing w:val="-2"/>
                <w:sz w:val="20"/>
              </w:rPr>
              <w:t>Mandiri</w:t>
            </w:r>
          </w:p>
        </w:tc>
        <w:tc>
          <w:tcPr>
            <w:tcW w:w="2233" w:type="dxa"/>
          </w:tcPr>
          <w:p>
            <w:pPr>
              <w:pStyle w:val="TableParagraph"/>
              <w:rPr>
                <w:sz w:val="16"/>
              </w:rPr>
            </w:pPr>
          </w:p>
        </w:tc>
      </w:tr>
    </w:tbl>
    <w:p>
      <w:pPr>
        <w:spacing w:before="0"/>
        <w:ind w:left="849" w:right="0" w:firstLine="0"/>
        <w:jc w:val="left"/>
        <w:rPr>
          <w:i/>
          <w:sz w:val="24"/>
        </w:rPr>
      </w:pPr>
      <w:r>
        <w:rPr>
          <w:i/>
          <w:sz w:val="24"/>
        </w:rPr>
        <w:t>Sumber: Indeks</w:t>
      </w:r>
      <w:r>
        <w:rPr>
          <w:i/>
          <w:spacing w:val="-2"/>
          <w:sz w:val="24"/>
        </w:rPr>
        <w:t> </w:t>
      </w:r>
      <w:r>
        <w:rPr>
          <w:i/>
          <w:sz w:val="24"/>
        </w:rPr>
        <w:t>Desa Membangun,</w:t>
      </w:r>
      <w:r>
        <w:rPr>
          <w:i/>
          <w:spacing w:val="2"/>
          <w:sz w:val="24"/>
        </w:rPr>
        <w:t> </w:t>
      </w:r>
      <w:r>
        <w:rPr>
          <w:i/>
          <w:sz w:val="24"/>
        </w:rPr>
        <w:t>2021-</w:t>
      </w:r>
      <w:r>
        <w:rPr>
          <w:i/>
          <w:spacing w:val="-4"/>
          <w:sz w:val="24"/>
        </w:rPr>
        <w:t>2023</w:t>
      </w:r>
    </w:p>
    <w:p>
      <w:pPr>
        <w:pStyle w:val="BodyText"/>
        <w:spacing w:line="480" w:lineRule="auto" w:before="275"/>
        <w:ind w:left="849" w:right="225" w:firstLine="720"/>
        <w:jc w:val="both"/>
      </w:pPr>
      <w:r>
        <w:rPr/>
        <w:t>Tabel</w:t>
      </w:r>
      <w:r>
        <w:rPr>
          <w:spacing w:val="-1"/>
        </w:rPr>
        <w:t> </w:t>
      </w:r>
      <w:r>
        <w:rPr/>
        <w:t>1.1. menunjukkan bahwa pada tahun 2021 Indeks Desa Membangun Desa Giri Mukti memiliki persentase nilai yang besar pada IKS sebesar 36,2% dengan skor 0.897 dan IKL sebesar</w:t>
      </w:r>
      <w:r>
        <w:rPr>
          <w:spacing w:val="40"/>
        </w:rPr>
        <w:t> </w:t>
      </w:r>
      <w:r>
        <w:rPr/>
        <w:t>35% dengan skor 0.867. Sementara itu IKE </w:t>
      </w:r>
      <w:r>
        <w:rPr>
          <w:spacing w:val="-2"/>
        </w:rPr>
        <w:t>memiliki</w:t>
      </w:r>
      <w:r>
        <w:rPr>
          <w:spacing w:val="-13"/>
        </w:rPr>
        <w:t> </w:t>
      </w:r>
      <w:r>
        <w:rPr>
          <w:spacing w:val="-2"/>
        </w:rPr>
        <w:t>persentase yang</w:t>
      </w:r>
      <w:r>
        <w:rPr>
          <w:spacing w:val="-3"/>
        </w:rPr>
        <w:t> </w:t>
      </w:r>
      <w:r>
        <w:rPr>
          <w:spacing w:val="-2"/>
        </w:rPr>
        <w:t>rendah</w:t>
      </w:r>
      <w:r>
        <w:rPr>
          <w:spacing w:val="-9"/>
        </w:rPr>
        <w:t> </w:t>
      </w:r>
      <w:r>
        <w:rPr>
          <w:spacing w:val="-2"/>
        </w:rPr>
        <w:t>dengan</w:t>
      </w:r>
      <w:r>
        <w:rPr>
          <w:spacing w:val="-3"/>
        </w:rPr>
        <w:t> </w:t>
      </w:r>
      <w:r>
        <w:rPr>
          <w:spacing w:val="-2"/>
        </w:rPr>
        <w:t>nilai</w:t>
      </w:r>
      <w:r>
        <w:rPr>
          <w:spacing w:val="-9"/>
        </w:rPr>
        <w:t> </w:t>
      </w:r>
      <w:r>
        <w:rPr>
          <w:spacing w:val="-2"/>
        </w:rPr>
        <w:t>sebesar 28.9% dan</w:t>
      </w:r>
      <w:r>
        <w:rPr>
          <w:spacing w:val="-9"/>
        </w:rPr>
        <w:t> </w:t>
      </w:r>
      <w:r>
        <w:rPr>
          <w:spacing w:val="-2"/>
        </w:rPr>
        <w:t>skor</w:t>
      </w:r>
      <w:r>
        <w:rPr>
          <w:spacing w:val="-8"/>
        </w:rPr>
        <w:t> </w:t>
      </w:r>
      <w:r>
        <w:rPr>
          <w:spacing w:val="-2"/>
        </w:rPr>
        <w:t>sebesar 0.717. </w:t>
      </w:r>
      <w:r>
        <w:rPr/>
        <w:t>Dengan</w:t>
      </w:r>
      <w:r>
        <w:rPr>
          <w:spacing w:val="80"/>
        </w:rPr>
        <w:t> </w:t>
      </w:r>
      <w:r>
        <w:rPr/>
        <w:t>status</w:t>
      </w:r>
      <w:r>
        <w:rPr>
          <w:spacing w:val="80"/>
        </w:rPr>
        <w:t> </w:t>
      </w:r>
      <w:r>
        <w:rPr/>
        <w:t>IDM</w:t>
      </w:r>
      <w:r>
        <w:rPr>
          <w:spacing w:val="80"/>
        </w:rPr>
        <w:t> </w:t>
      </w:r>
      <w:r>
        <w:rPr/>
        <w:t>mandiri</w:t>
      </w:r>
      <w:r>
        <w:rPr>
          <w:spacing w:val="80"/>
        </w:rPr>
        <w:t> </w:t>
      </w:r>
      <w:r>
        <w:rPr/>
        <w:t>0.8268,</w:t>
      </w:r>
      <w:r>
        <w:rPr>
          <w:spacing w:val="80"/>
        </w:rPr>
        <w:t> </w:t>
      </w:r>
      <w:r>
        <w:rPr/>
        <w:t>besarnya</w:t>
      </w:r>
      <w:r>
        <w:rPr>
          <w:spacing w:val="80"/>
        </w:rPr>
        <w:t> </w:t>
      </w:r>
      <w:r>
        <w:rPr/>
        <w:t>nilai</w:t>
      </w:r>
      <w:r>
        <w:rPr>
          <w:spacing w:val="80"/>
        </w:rPr>
        <w:t> </w:t>
      </w:r>
      <w:r>
        <w:rPr/>
        <w:t>persentase</w:t>
      </w:r>
      <w:r>
        <w:rPr>
          <w:spacing w:val="80"/>
        </w:rPr>
        <w:t> </w:t>
      </w:r>
      <w:r>
        <w:rPr/>
        <w:t>pada</w:t>
      </w:r>
      <w:r>
        <w:rPr>
          <w:spacing w:val="80"/>
        </w:rPr>
        <w:t> </w:t>
      </w:r>
      <w:r>
        <w:rPr/>
        <w:t>indeks</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4"/>
        <w:jc w:val="both"/>
      </w:pPr>
      <w:r>
        <w:rPr/>
        <w:t>menunjukkan adanya rekomendasi pada aspek sosial, ekonomi, dan lingkungan. Rekomendasi</w:t>
      </w:r>
      <w:r>
        <w:rPr>
          <w:spacing w:val="-7"/>
        </w:rPr>
        <w:t> </w:t>
      </w:r>
      <w:r>
        <w:rPr/>
        <w:t>super</w:t>
      </w:r>
      <w:r>
        <w:rPr>
          <w:spacing w:val="-1"/>
        </w:rPr>
        <w:t> </w:t>
      </w:r>
      <w:r>
        <w:rPr/>
        <w:t>prioritas</w:t>
      </w:r>
      <w:r>
        <w:rPr>
          <w:spacing w:val="-4"/>
        </w:rPr>
        <w:t> </w:t>
      </w:r>
      <w:r>
        <w:rPr/>
        <w:t>IDM</w:t>
      </w:r>
      <w:r>
        <w:rPr>
          <w:spacing w:val="-5"/>
        </w:rPr>
        <w:t> </w:t>
      </w:r>
      <w:r>
        <w:rPr/>
        <w:t>2021</w:t>
      </w:r>
      <w:r>
        <w:rPr>
          <w:spacing w:val="-7"/>
        </w:rPr>
        <w:t> </w:t>
      </w:r>
      <w:r>
        <w:rPr/>
        <w:t>diarahkan</w:t>
      </w:r>
      <w:r>
        <w:rPr>
          <w:spacing w:val="-7"/>
        </w:rPr>
        <w:t> </w:t>
      </w:r>
      <w:r>
        <w:rPr/>
        <w:t>kepada</w:t>
      </w:r>
      <w:r>
        <w:rPr>
          <w:spacing w:val="-3"/>
        </w:rPr>
        <w:t> </w:t>
      </w:r>
      <w:r>
        <w:rPr/>
        <w:t>kesehatan, modal</w:t>
      </w:r>
      <w:r>
        <w:rPr>
          <w:spacing w:val="-10"/>
        </w:rPr>
        <w:t> </w:t>
      </w:r>
      <w:r>
        <w:rPr/>
        <w:t>sosial, perdagangan, akses distribusi, dan akses kredit. Pada tahun 2022, persentase IDM Desa Giri Mukti tidak mengalami perubahan pada IKS, IKE, ataupun IKL. Status IDM dari Desa Giri Mukti pada tahun 2022 tidak mengalami perubahan dan tetap pada status mandiri. Lalu pada tahun 2023, persentase IDM Desa Giri Mukti mengalami</w:t>
      </w:r>
      <w:r>
        <w:rPr>
          <w:spacing w:val="-4"/>
        </w:rPr>
        <w:t> </w:t>
      </w:r>
      <w:r>
        <w:rPr/>
        <w:t>perubahan pada aspek IKS dari</w:t>
      </w:r>
      <w:r>
        <w:rPr>
          <w:spacing w:val="-5"/>
        </w:rPr>
        <w:t> </w:t>
      </w:r>
      <w:r>
        <w:rPr/>
        <w:t>skor 0,897 dari</w:t>
      </w:r>
      <w:r>
        <w:rPr>
          <w:spacing w:val="-5"/>
        </w:rPr>
        <w:t> </w:t>
      </w:r>
      <w:r>
        <w:rPr/>
        <w:t>skor</w:t>
      </w:r>
      <w:r>
        <w:rPr>
          <w:spacing w:val="-3"/>
        </w:rPr>
        <w:t> </w:t>
      </w:r>
      <w:r>
        <w:rPr/>
        <w:t>tahun sebelumnya menjadi</w:t>
      </w:r>
      <w:r>
        <w:rPr>
          <w:spacing w:val="-15"/>
        </w:rPr>
        <w:t> </w:t>
      </w:r>
      <w:r>
        <w:rPr/>
        <w:t>0,891.</w:t>
      </w:r>
      <w:r>
        <w:rPr>
          <w:spacing w:val="-15"/>
        </w:rPr>
        <w:t> </w:t>
      </w:r>
      <w:r>
        <w:rPr/>
        <w:t>Aspek</w:t>
      </w:r>
      <w:r>
        <w:rPr>
          <w:spacing w:val="-15"/>
        </w:rPr>
        <w:t> </w:t>
      </w:r>
      <w:r>
        <w:rPr/>
        <w:t>IKE</w:t>
      </w:r>
      <w:r>
        <w:rPr>
          <w:spacing w:val="-15"/>
        </w:rPr>
        <w:t> </w:t>
      </w:r>
      <w:r>
        <w:rPr/>
        <w:t>juga</w:t>
      </w:r>
      <w:r>
        <w:rPr>
          <w:spacing w:val="-15"/>
        </w:rPr>
        <w:t> </w:t>
      </w:r>
      <w:r>
        <w:rPr/>
        <w:t>mengalami</w:t>
      </w:r>
      <w:r>
        <w:rPr>
          <w:spacing w:val="-15"/>
        </w:rPr>
        <w:t> </w:t>
      </w:r>
      <w:r>
        <w:rPr/>
        <w:t>perubahan</w:t>
      </w:r>
      <w:r>
        <w:rPr>
          <w:spacing w:val="-15"/>
        </w:rPr>
        <w:t> </w:t>
      </w:r>
      <w:r>
        <w:rPr/>
        <w:t>yang</w:t>
      </w:r>
      <w:r>
        <w:rPr>
          <w:spacing w:val="-15"/>
        </w:rPr>
        <w:t> </w:t>
      </w:r>
      <w:r>
        <w:rPr/>
        <w:t>pada</w:t>
      </w:r>
      <w:r>
        <w:rPr>
          <w:spacing w:val="-15"/>
        </w:rPr>
        <w:t> </w:t>
      </w:r>
      <w:r>
        <w:rPr/>
        <w:t>tahun</w:t>
      </w:r>
      <w:r>
        <w:rPr>
          <w:spacing w:val="-15"/>
        </w:rPr>
        <w:t> </w:t>
      </w:r>
      <w:r>
        <w:rPr/>
        <w:t>sebelumnya memiliki skor 0,717 menjadi 0,767. Sedangkan skor pada aspek IKL tidak mengalami perubahan. Status dari</w:t>
      </w:r>
      <w:r>
        <w:rPr>
          <w:spacing w:val="-4"/>
        </w:rPr>
        <w:t> </w:t>
      </w:r>
      <w:r>
        <w:rPr/>
        <w:t>IDM Desa Giri Mukti</w:t>
      </w:r>
      <w:r>
        <w:rPr>
          <w:spacing w:val="-4"/>
        </w:rPr>
        <w:t> </w:t>
      </w:r>
      <w:r>
        <w:rPr/>
        <w:t>tetap pada status mandiri tetapi memiliki skor yang berbeda dengan nilai skor 0,8416.</w:t>
      </w:r>
    </w:p>
    <w:p>
      <w:pPr>
        <w:pStyle w:val="BodyText"/>
        <w:spacing w:line="480" w:lineRule="auto" w:before="2"/>
        <w:ind w:left="849" w:right="274" w:firstLine="720"/>
        <w:jc w:val="both"/>
      </w:pPr>
      <w:r>
        <w:rPr/>
        <w:t>Skor yang tercantum pada Tabel 1.1 merupakan rata-rata skor total dari semua skor indikator program prioritas dan super prioritas yang belum tercapai berdasarkan aspek sosial, aspek ekonomi, dan aspek lingkungan. Pada dimensi ketahanan sosial, tingkat kepesertaan masyarakat dalam program jaminan kesehatan seperti BPJS masih tergolong rendah. Selain itu, keberadaan kelompok olahraga dan penyelenggaraan kegiatan olahraga yang mendukung penguatan modal sosial juga belum optimal. Hal ini menunjukkan adanya tantangan dalam pembangunan sosial yang bersifat mendasar, terutama dalam meningkatkan kualitas layanan kesehatan dan memperkuat interaksi sosial masyarakat.</w:t>
      </w:r>
    </w:p>
    <w:p>
      <w:pPr>
        <w:pStyle w:val="BodyText"/>
        <w:spacing w:line="480" w:lineRule="auto" w:before="1"/>
        <w:ind w:left="849" w:right="283" w:firstLine="720"/>
        <w:jc w:val="both"/>
      </w:pPr>
      <w:r>
        <w:rPr/>
        <w:t>Sementara itu,</w:t>
      </w:r>
      <w:r>
        <w:rPr>
          <w:spacing w:val="-1"/>
        </w:rPr>
        <w:t> </w:t>
      </w:r>
      <w:r>
        <w:rPr/>
        <w:t>dalam</w:t>
      </w:r>
      <w:r>
        <w:rPr>
          <w:spacing w:val="-11"/>
        </w:rPr>
        <w:t> </w:t>
      </w:r>
      <w:r>
        <w:rPr/>
        <w:t>dimensi</w:t>
      </w:r>
      <w:r>
        <w:rPr>
          <w:spacing w:val="-11"/>
        </w:rPr>
        <w:t> </w:t>
      </w:r>
      <w:r>
        <w:rPr/>
        <w:t>ketahanan</w:t>
      </w:r>
      <w:r>
        <w:rPr>
          <w:spacing w:val="-8"/>
        </w:rPr>
        <w:t> </w:t>
      </w:r>
      <w:r>
        <w:rPr/>
        <w:t>ekonomi, indikator</w:t>
      </w:r>
      <w:r>
        <w:rPr>
          <w:spacing w:val="-2"/>
        </w:rPr>
        <w:t> </w:t>
      </w:r>
      <w:r>
        <w:rPr/>
        <w:t>super</w:t>
      </w:r>
      <w:r>
        <w:rPr>
          <w:spacing w:val="-2"/>
        </w:rPr>
        <w:t> </w:t>
      </w:r>
      <w:r>
        <w:rPr/>
        <w:t>prioritas mencakup terbatasnya akses masyarakat ke pusat-pusat perdagangan, minimnya keberadaan</w:t>
      </w:r>
      <w:r>
        <w:rPr>
          <w:spacing w:val="35"/>
        </w:rPr>
        <w:t> </w:t>
      </w:r>
      <w:r>
        <w:rPr/>
        <w:t>kantor</w:t>
      </w:r>
      <w:r>
        <w:rPr>
          <w:spacing w:val="37"/>
        </w:rPr>
        <w:t> </w:t>
      </w:r>
      <w:r>
        <w:rPr/>
        <w:t>pos</w:t>
      </w:r>
      <w:r>
        <w:rPr>
          <w:spacing w:val="38"/>
        </w:rPr>
        <w:t> </w:t>
      </w:r>
      <w:r>
        <w:rPr/>
        <w:t>serta</w:t>
      </w:r>
      <w:r>
        <w:rPr>
          <w:spacing w:val="34"/>
        </w:rPr>
        <w:t> </w:t>
      </w:r>
      <w:r>
        <w:rPr/>
        <w:t>jasa</w:t>
      </w:r>
      <w:r>
        <w:rPr>
          <w:spacing w:val="40"/>
        </w:rPr>
        <w:t> </w:t>
      </w:r>
      <w:r>
        <w:rPr/>
        <w:t>logistik,</w:t>
      </w:r>
      <w:r>
        <w:rPr>
          <w:spacing w:val="40"/>
        </w:rPr>
        <w:t> </w:t>
      </w:r>
      <w:r>
        <w:rPr/>
        <w:t>dan</w:t>
      </w:r>
      <w:r>
        <w:rPr>
          <w:spacing w:val="35"/>
        </w:rPr>
        <w:t> </w:t>
      </w:r>
      <w:r>
        <w:rPr/>
        <w:t>kurangnya</w:t>
      </w:r>
      <w:r>
        <w:rPr>
          <w:spacing w:val="39"/>
        </w:rPr>
        <w:t> </w:t>
      </w:r>
      <w:r>
        <w:rPr/>
        <w:t>ketersediaan</w:t>
      </w:r>
      <w:r>
        <w:rPr>
          <w:spacing w:val="40"/>
        </w:rPr>
        <w:t> </w:t>
      </w:r>
      <w:r>
        <w:rPr/>
        <w:t>lembaga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9"/>
        <w:jc w:val="both"/>
      </w:pPr>
      <w:r>
        <w:rPr/>
        <w:t>keuangan seperti bank umum maupun BPR. Kondisi ini mengindikasikan masih lemahnya infrastruktur ekonomi lokal yang berdampak pada keterbatasan masyarakat dalam mengembangkan usaha, mengakses pasar, dan memperoleh layanan perbankan yang mendukung pertumbuhan ekonomi desa. Meskipun nilai IKE</w:t>
      </w:r>
      <w:r>
        <w:rPr>
          <w:spacing w:val="-15"/>
        </w:rPr>
        <w:t> </w:t>
      </w:r>
      <w:r>
        <w:rPr/>
        <w:t>mengalami</w:t>
      </w:r>
      <w:r>
        <w:rPr>
          <w:spacing w:val="-15"/>
        </w:rPr>
        <w:t> </w:t>
      </w:r>
      <w:r>
        <w:rPr/>
        <w:t>kenaikan</w:t>
      </w:r>
      <w:r>
        <w:rPr>
          <w:spacing w:val="-15"/>
        </w:rPr>
        <w:t> </w:t>
      </w:r>
      <w:r>
        <w:rPr/>
        <w:t>pada</w:t>
      </w:r>
      <w:r>
        <w:rPr>
          <w:spacing w:val="-15"/>
        </w:rPr>
        <w:t> </w:t>
      </w:r>
      <w:r>
        <w:rPr/>
        <w:t>tahun-tahun</w:t>
      </w:r>
      <w:r>
        <w:rPr>
          <w:spacing w:val="-15"/>
        </w:rPr>
        <w:t> </w:t>
      </w:r>
      <w:r>
        <w:rPr/>
        <w:t>berikutnya,</w:t>
      </w:r>
      <w:r>
        <w:rPr>
          <w:spacing w:val="-13"/>
        </w:rPr>
        <w:t> </w:t>
      </w:r>
      <w:r>
        <w:rPr/>
        <w:t>indikator-indikator</w:t>
      </w:r>
      <w:r>
        <w:rPr>
          <w:spacing w:val="-15"/>
        </w:rPr>
        <w:t> </w:t>
      </w:r>
      <w:r>
        <w:rPr/>
        <w:t>tersebut tetap menjadi perhatian penting dalam evaluasi kinerja pemerintah desa.</w:t>
      </w:r>
    </w:p>
    <w:p>
      <w:pPr>
        <w:pStyle w:val="BodyText"/>
        <w:spacing w:line="480" w:lineRule="auto"/>
        <w:ind w:left="849" w:right="276" w:firstLine="720"/>
        <w:jc w:val="both"/>
      </w:pPr>
      <w:r>
        <w:rPr/>
        <w:t>Adapun pada dimensi ketahanan lingkungan, meskipun skor IKL berada pada angka yang tinggi, tidak ditemukan indikator super prioritas secara eksplisit. Namun demikian, aspek ini tetap memerlukan perhatian, terutama dalam hal pengelolaan</w:t>
      </w:r>
      <w:r>
        <w:rPr>
          <w:spacing w:val="-15"/>
        </w:rPr>
        <w:t> </w:t>
      </w:r>
      <w:r>
        <w:rPr/>
        <w:t>risiko</w:t>
      </w:r>
      <w:r>
        <w:rPr>
          <w:spacing w:val="-15"/>
        </w:rPr>
        <w:t> </w:t>
      </w:r>
      <w:r>
        <w:rPr/>
        <w:t>bencana</w:t>
      </w:r>
      <w:r>
        <w:rPr>
          <w:spacing w:val="-15"/>
        </w:rPr>
        <w:t> </w:t>
      </w:r>
      <w:r>
        <w:rPr/>
        <w:t>dan</w:t>
      </w:r>
      <w:r>
        <w:rPr>
          <w:spacing w:val="-15"/>
        </w:rPr>
        <w:t> </w:t>
      </w:r>
      <w:r>
        <w:rPr/>
        <w:t>kelestarian</w:t>
      </w:r>
      <w:r>
        <w:rPr>
          <w:spacing w:val="-14"/>
        </w:rPr>
        <w:t> </w:t>
      </w:r>
      <w:r>
        <w:rPr/>
        <w:t>lingkungan</w:t>
      </w:r>
      <w:r>
        <w:rPr>
          <w:spacing w:val="-15"/>
        </w:rPr>
        <w:t> </w:t>
      </w:r>
      <w:r>
        <w:rPr/>
        <w:t>yang</w:t>
      </w:r>
      <w:r>
        <w:rPr>
          <w:spacing w:val="-15"/>
        </w:rPr>
        <w:t> </w:t>
      </w:r>
      <w:r>
        <w:rPr/>
        <w:t>berkelanjutan.</w:t>
      </w:r>
      <w:r>
        <w:rPr>
          <w:spacing w:val="-5"/>
        </w:rPr>
        <w:t> </w:t>
      </w:r>
      <w:r>
        <w:rPr/>
        <w:t>Adanya indikator super prioritas tersebut menggambarkan bahwa status Mandiri bukanlah akhir dari proses pembangunan desa, melainkan petunjuk guna meningkatkan kapasitas sosial, ekonomi, dan lingkungan masyarakat desa. Oleh karena itu, pemerintah desa memiliki tanggung jawab penting dalam menyusun program- program pembangunan yang diarahkan untuk menjawab indikator super prioritas tersebut. Dengan demikian, kinerja pemerintah desa tidak hanya diukur dari pencapaian status formal IDM, tetapi juga dari sejauh mana program yang dijalankan mampu memberikan dampak langsung terhadap peningkatan kualitas hidup masyarakat, terutama pada sektor-sektor yang menjadi perhatian utama dalam evaluasi pembangunan berbasis IDM.</w:t>
      </w:r>
    </w:p>
    <w:p>
      <w:pPr>
        <w:pStyle w:val="BodyText"/>
        <w:spacing w:line="480" w:lineRule="auto" w:before="3"/>
        <w:ind w:left="849" w:right="279" w:firstLine="720"/>
        <w:jc w:val="both"/>
      </w:pPr>
      <w:r>
        <w:rPr/>
        <w:t>Status Desa Giri Mukti adalah desa mandiri. Berdasarkan status tersebut perkembangan</w:t>
      </w:r>
      <w:r>
        <w:rPr>
          <w:spacing w:val="-15"/>
        </w:rPr>
        <w:t> </w:t>
      </w:r>
      <w:r>
        <w:rPr/>
        <w:t>kinerja</w:t>
      </w:r>
      <w:r>
        <w:rPr>
          <w:spacing w:val="-12"/>
        </w:rPr>
        <w:t> </w:t>
      </w:r>
      <w:r>
        <w:rPr/>
        <w:t>pembangunan</w:t>
      </w:r>
      <w:r>
        <w:rPr>
          <w:spacing w:val="-11"/>
        </w:rPr>
        <w:t> </w:t>
      </w:r>
      <w:r>
        <w:rPr/>
        <w:t>berkelanjutan</w:t>
      </w:r>
      <w:r>
        <w:rPr>
          <w:spacing w:val="-11"/>
        </w:rPr>
        <w:t> </w:t>
      </w:r>
      <w:r>
        <w:rPr/>
        <w:t>desa</w:t>
      </w:r>
      <w:r>
        <w:rPr>
          <w:spacing w:val="-12"/>
        </w:rPr>
        <w:t> </w:t>
      </w:r>
      <w:r>
        <w:rPr/>
        <w:t>pada</w:t>
      </w:r>
      <w:r>
        <w:rPr>
          <w:spacing w:val="-7"/>
        </w:rPr>
        <w:t> </w:t>
      </w:r>
      <w:r>
        <w:rPr/>
        <w:t>instrumen</w:t>
      </w:r>
      <w:r>
        <w:rPr>
          <w:spacing w:val="-15"/>
        </w:rPr>
        <w:t> </w:t>
      </w:r>
      <w:r>
        <w:rPr/>
        <w:t>IDM</w:t>
      </w:r>
      <w:r>
        <w:rPr>
          <w:spacing w:val="-13"/>
        </w:rPr>
        <w:t> </w:t>
      </w:r>
      <w:r>
        <w:rPr/>
        <w:t>Desa Giri</w:t>
      </w:r>
      <w:r>
        <w:rPr>
          <w:spacing w:val="18"/>
        </w:rPr>
        <w:t> </w:t>
      </w:r>
      <w:r>
        <w:rPr/>
        <w:t>Mukti</w:t>
      </w:r>
      <w:r>
        <w:rPr>
          <w:spacing w:val="21"/>
        </w:rPr>
        <w:t> </w:t>
      </w:r>
      <w:r>
        <w:rPr/>
        <w:t>pada</w:t>
      </w:r>
      <w:r>
        <w:rPr>
          <w:spacing w:val="25"/>
        </w:rPr>
        <w:t> </w:t>
      </w:r>
      <w:r>
        <w:rPr/>
        <w:t>tahun</w:t>
      </w:r>
      <w:r>
        <w:rPr>
          <w:spacing w:val="25"/>
        </w:rPr>
        <w:t> </w:t>
      </w:r>
      <w:r>
        <w:rPr/>
        <w:t>2021,</w:t>
      </w:r>
      <w:r>
        <w:rPr>
          <w:spacing w:val="28"/>
        </w:rPr>
        <w:t> </w:t>
      </w:r>
      <w:r>
        <w:rPr/>
        <w:t>2022,</w:t>
      </w:r>
      <w:r>
        <w:rPr>
          <w:spacing w:val="28"/>
        </w:rPr>
        <w:t> </w:t>
      </w:r>
      <w:r>
        <w:rPr/>
        <w:t>dan</w:t>
      </w:r>
      <w:r>
        <w:rPr>
          <w:spacing w:val="25"/>
        </w:rPr>
        <w:t> </w:t>
      </w:r>
      <w:r>
        <w:rPr/>
        <w:t>2023</w:t>
      </w:r>
      <w:r>
        <w:rPr>
          <w:spacing w:val="30"/>
        </w:rPr>
        <w:t> </w:t>
      </w:r>
      <w:r>
        <w:rPr/>
        <w:t>untuk</w:t>
      </w:r>
      <w:r>
        <w:rPr>
          <w:spacing w:val="31"/>
        </w:rPr>
        <w:t> </w:t>
      </w:r>
      <w:r>
        <w:rPr/>
        <w:t>pembangunan</w:t>
      </w:r>
      <w:r>
        <w:rPr>
          <w:spacing w:val="26"/>
        </w:rPr>
        <w:t> </w:t>
      </w:r>
      <w:r>
        <w:rPr>
          <w:spacing w:val="-2"/>
        </w:rPr>
        <w:t>berkelanjutan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6"/>
        <w:jc w:val="both"/>
      </w:pPr>
      <w:r>
        <w:rPr/>
        <w:t>desa lebih banyak direkomendasikan pada aspek IKS dengan indikator kesehatan dan modal sosial, aspek IKE dengan indikator perdagangan, akses distribusi, dan akses kredit.</w:t>
      </w:r>
    </w:p>
    <w:p>
      <w:pPr>
        <w:pStyle w:val="BodyText"/>
        <w:spacing w:line="480" w:lineRule="auto"/>
        <w:ind w:left="849" w:right="279" w:firstLine="710"/>
        <w:jc w:val="both"/>
      </w:pPr>
      <w:r>
        <w:rPr/>
        <w:t>Status</w:t>
      </w:r>
      <w:r>
        <w:rPr>
          <w:spacing w:val="-7"/>
        </w:rPr>
        <w:t> </w:t>
      </w:r>
      <w:r>
        <w:rPr/>
        <w:t>dari</w:t>
      </w:r>
      <w:r>
        <w:rPr>
          <w:spacing w:val="-7"/>
        </w:rPr>
        <w:t> </w:t>
      </w:r>
      <w:r>
        <w:rPr/>
        <w:t>Desa</w:t>
      </w:r>
      <w:r>
        <w:rPr>
          <w:spacing w:val="-1"/>
        </w:rPr>
        <w:t> </w:t>
      </w:r>
      <w:r>
        <w:rPr/>
        <w:t>Giri</w:t>
      </w:r>
      <w:r>
        <w:rPr>
          <w:spacing w:val="-9"/>
        </w:rPr>
        <w:t> </w:t>
      </w:r>
      <w:r>
        <w:rPr/>
        <w:t>Mukti</w:t>
      </w:r>
      <w:r>
        <w:rPr>
          <w:spacing w:val="-9"/>
        </w:rPr>
        <w:t> </w:t>
      </w:r>
      <w:r>
        <w:rPr/>
        <w:t>Kecamatan</w:t>
      </w:r>
      <w:r>
        <w:rPr>
          <w:spacing w:val="-5"/>
        </w:rPr>
        <w:t> </w:t>
      </w:r>
      <w:r>
        <w:rPr/>
        <w:t>Penajam</w:t>
      </w:r>
      <w:r>
        <w:rPr>
          <w:spacing w:val="-5"/>
        </w:rPr>
        <w:t> </w:t>
      </w:r>
      <w:r>
        <w:rPr/>
        <w:t>Kabupaten Penajam</w:t>
      </w:r>
      <w:r>
        <w:rPr>
          <w:spacing w:val="-9"/>
        </w:rPr>
        <w:t> </w:t>
      </w:r>
      <w:r>
        <w:rPr/>
        <w:t>Paser Utara</w:t>
      </w:r>
      <w:r>
        <w:rPr>
          <w:spacing w:val="-1"/>
        </w:rPr>
        <w:t> </w:t>
      </w:r>
      <w:r>
        <w:rPr/>
        <w:t>memiliki status</w:t>
      </w:r>
      <w:r>
        <w:rPr>
          <w:spacing w:val="-2"/>
        </w:rPr>
        <w:t> </w:t>
      </w:r>
      <w:r>
        <w:rPr/>
        <w:t>sebagai</w:t>
      </w:r>
      <w:r>
        <w:rPr>
          <w:spacing w:val="-9"/>
        </w:rPr>
        <w:t> </w:t>
      </w:r>
      <w:r>
        <w:rPr/>
        <w:t>desa</w:t>
      </w:r>
      <w:r>
        <w:rPr>
          <w:spacing w:val="-1"/>
        </w:rPr>
        <w:t> </w:t>
      </w:r>
      <w:r>
        <w:rPr/>
        <w:t>Mandiri, Desa Mandiri</w:t>
      </w:r>
      <w:r>
        <w:rPr>
          <w:spacing w:val="-5"/>
        </w:rPr>
        <w:t> </w:t>
      </w:r>
      <w:r>
        <w:rPr/>
        <w:t>sendiri merupakan</w:t>
      </w:r>
      <w:r>
        <w:rPr>
          <w:spacing w:val="-5"/>
        </w:rPr>
        <w:t> </w:t>
      </w:r>
      <w:r>
        <w:rPr/>
        <w:t>desa maju yang memiliki kemampuan melaksanakan pembangunan desa untuk peningkatan kualitas hidup dan kehidupan sebesar-besarnya kesejahteraan masyarakat desa dengan ketahanan sosial, ketahanan ekonomi, dan ketahanan ekologi secara berkelanjutan</w:t>
      </w:r>
    </w:p>
    <w:p>
      <w:pPr>
        <w:pStyle w:val="BodyText"/>
        <w:spacing w:line="480" w:lineRule="auto" w:before="1"/>
        <w:ind w:left="849" w:right="278" w:firstLine="720"/>
        <w:jc w:val="both"/>
        <w:rPr>
          <w:b/>
        </w:rPr>
      </w:pPr>
      <w:r>
        <w:rPr/>
        <w:t>Meskipun</w:t>
      </w:r>
      <w:r>
        <w:rPr>
          <w:spacing w:val="-11"/>
        </w:rPr>
        <w:t> </w:t>
      </w:r>
      <w:r>
        <w:rPr/>
        <w:t>Desa</w:t>
      </w:r>
      <w:r>
        <w:rPr>
          <w:spacing w:val="-7"/>
        </w:rPr>
        <w:t> </w:t>
      </w:r>
      <w:r>
        <w:rPr/>
        <w:t>Giri</w:t>
      </w:r>
      <w:r>
        <w:rPr>
          <w:spacing w:val="-15"/>
        </w:rPr>
        <w:t> </w:t>
      </w:r>
      <w:r>
        <w:rPr/>
        <w:t>Mukti</w:t>
      </w:r>
      <w:r>
        <w:rPr>
          <w:spacing w:val="-15"/>
        </w:rPr>
        <w:t> </w:t>
      </w:r>
      <w:r>
        <w:rPr/>
        <w:t>termasuk</w:t>
      </w:r>
      <w:r>
        <w:rPr>
          <w:spacing w:val="-6"/>
        </w:rPr>
        <w:t> </w:t>
      </w:r>
      <w:r>
        <w:rPr/>
        <w:t>ke</w:t>
      </w:r>
      <w:r>
        <w:rPr>
          <w:spacing w:val="-7"/>
        </w:rPr>
        <w:t> </w:t>
      </w:r>
      <w:r>
        <w:rPr/>
        <w:t>dalam</w:t>
      </w:r>
      <w:r>
        <w:rPr>
          <w:spacing w:val="-15"/>
        </w:rPr>
        <w:t> </w:t>
      </w:r>
      <w:r>
        <w:rPr/>
        <w:t>kategori</w:t>
      </w:r>
      <w:r>
        <w:rPr>
          <w:spacing w:val="-15"/>
        </w:rPr>
        <w:t> </w:t>
      </w:r>
      <w:r>
        <w:rPr/>
        <w:t>Desa</w:t>
      </w:r>
      <w:r>
        <w:rPr>
          <w:spacing w:val="-7"/>
        </w:rPr>
        <w:t> </w:t>
      </w:r>
      <w:r>
        <w:rPr/>
        <w:t>Mandiri,</w:t>
      </w:r>
      <w:r>
        <w:rPr>
          <w:spacing w:val="-4"/>
        </w:rPr>
        <w:t> </w:t>
      </w:r>
      <w:r>
        <w:rPr/>
        <w:t>Desa Giri Mukti masih memiliki permasalahan prioritas dan super prioritas sama yang terjadi setiap tahunnya di beberapa indikator baik itu di Indeks Ketahanan Sosial, Indeks Ketahanan Ekonomi, atau Indeks Ketahanan Lingkungan. Permasalahan tersebut ialah</w:t>
      </w:r>
      <w:r>
        <w:rPr>
          <w:spacing w:val="-4"/>
        </w:rPr>
        <w:t> </w:t>
      </w:r>
      <w:r>
        <w:rPr/>
        <w:t>ada beberapa perangkat indikator</w:t>
      </w:r>
      <w:r>
        <w:rPr>
          <w:spacing w:val="-3"/>
        </w:rPr>
        <w:t> </w:t>
      </w:r>
      <w:r>
        <w:rPr/>
        <w:t>yang masih masuk ke dalam</w:t>
      </w:r>
      <w:r>
        <w:rPr>
          <w:spacing w:val="-4"/>
        </w:rPr>
        <w:t> </w:t>
      </w:r>
      <w:r>
        <w:rPr/>
        <w:t>super prioritas dan prioritas seperti</w:t>
      </w:r>
      <w:r>
        <w:rPr>
          <w:spacing w:val="-3"/>
        </w:rPr>
        <w:t> </w:t>
      </w:r>
      <w:r>
        <w:rPr/>
        <w:t>kurangnya keikutsertaan BPSJ, minimnya kelompok atau kegiatan olahraga, terbatasnya lembaga keuangan, tidak tersedianya jasa logistk, kurangnya akses perdagangan, serta kurang tanggap bencananya Pemerintah Desa terhadap bencana yang sering terjadi . Melihat permasalahan tersebut,</w:t>
      </w:r>
      <w:r>
        <w:rPr>
          <w:spacing w:val="-1"/>
        </w:rPr>
        <w:t> </w:t>
      </w:r>
      <w:r>
        <w:rPr/>
        <w:t>penulis berniat mengkaji</w:t>
      </w:r>
      <w:r>
        <w:rPr>
          <w:spacing w:val="-2"/>
        </w:rPr>
        <w:t> </w:t>
      </w:r>
      <w:r>
        <w:rPr/>
        <w:t>lebih</w:t>
      </w:r>
      <w:r>
        <w:rPr>
          <w:spacing w:val="-3"/>
        </w:rPr>
        <w:t> </w:t>
      </w:r>
      <w:r>
        <w:rPr/>
        <w:t>dalam</w:t>
      </w:r>
      <w:r>
        <w:rPr>
          <w:spacing w:val="-8"/>
        </w:rPr>
        <w:t> </w:t>
      </w:r>
      <w:r>
        <w:rPr/>
        <w:t>terkait kinerja dari</w:t>
      </w:r>
      <w:r>
        <w:rPr>
          <w:spacing w:val="-8"/>
        </w:rPr>
        <w:t> </w:t>
      </w:r>
      <w:r>
        <w:rPr/>
        <w:t>Pemerintah</w:t>
      </w:r>
      <w:r>
        <w:rPr>
          <w:spacing w:val="-3"/>
        </w:rPr>
        <w:t> </w:t>
      </w:r>
      <w:r>
        <w:rPr/>
        <w:t>desa Giri</w:t>
      </w:r>
      <w:r>
        <w:rPr>
          <w:spacing w:val="-12"/>
        </w:rPr>
        <w:t> </w:t>
      </w:r>
      <w:r>
        <w:rPr/>
        <w:t>Mukti.</w:t>
      </w:r>
      <w:r>
        <w:rPr>
          <w:spacing w:val="-2"/>
        </w:rPr>
        <w:t> </w:t>
      </w:r>
      <w:r>
        <w:rPr/>
        <w:t>Maka</w:t>
      </w:r>
      <w:r>
        <w:rPr>
          <w:spacing w:val="-4"/>
        </w:rPr>
        <w:t> </w:t>
      </w:r>
      <w:r>
        <w:rPr/>
        <w:t>dari</w:t>
      </w:r>
      <w:r>
        <w:rPr>
          <w:spacing w:val="-8"/>
        </w:rPr>
        <w:t> </w:t>
      </w:r>
      <w:r>
        <w:rPr/>
        <w:t>itu</w:t>
      </w:r>
      <w:r>
        <w:rPr>
          <w:spacing w:val="-3"/>
        </w:rPr>
        <w:t> </w:t>
      </w:r>
      <w:r>
        <w:rPr/>
        <w:t>penulis</w:t>
      </w:r>
      <w:r>
        <w:rPr>
          <w:spacing w:val="-2"/>
        </w:rPr>
        <w:t> </w:t>
      </w:r>
      <w:r>
        <w:rPr/>
        <w:t>mengambil</w:t>
      </w:r>
      <w:r>
        <w:rPr>
          <w:spacing w:val="-7"/>
        </w:rPr>
        <w:t> </w:t>
      </w:r>
      <w:r>
        <w:rPr/>
        <w:t>judul</w:t>
      </w:r>
      <w:r>
        <w:rPr>
          <w:spacing w:val="-3"/>
        </w:rPr>
        <w:t> </w:t>
      </w:r>
      <w:r>
        <w:rPr/>
        <w:t>penelitian</w:t>
      </w:r>
      <w:r>
        <w:rPr>
          <w:spacing w:val="-2"/>
        </w:rPr>
        <w:t> </w:t>
      </w:r>
      <w:r>
        <w:rPr>
          <w:b/>
        </w:rPr>
        <w:t>“</w:t>
      </w:r>
      <w:r>
        <w:rPr/>
        <w:t>Kinerja</w:t>
      </w:r>
      <w:r>
        <w:rPr>
          <w:spacing w:val="-4"/>
        </w:rPr>
        <w:t> </w:t>
      </w:r>
      <w:r>
        <w:rPr/>
        <w:t>Pemerintah Desa Giri Mukti di Kabupaten Penajam Paser Utara Menggunakan Indeks Desa </w:t>
      </w:r>
      <w:r>
        <w:rPr>
          <w:spacing w:val="-2"/>
        </w:rPr>
        <w:t>Membangun</w:t>
      </w:r>
      <w:r>
        <w:rPr>
          <w:b/>
          <w:spacing w:val="-2"/>
        </w:rPr>
        <w:t>”</w:t>
      </w:r>
    </w:p>
    <w:p>
      <w:pPr>
        <w:pStyle w:val="BodyText"/>
        <w:spacing w:after="0" w:line="480" w:lineRule="auto"/>
        <w:jc w:val="both"/>
        <w:rPr>
          <w:b/>
        </w:rPr>
        <w:sectPr>
          <w:pgSz w:w="11910" w:h="16840"/>
          <w:pgMar w:header="723" w:footer="0" w:top="1920" w:bottom="280" w:left="1417" w:right="1417"/>
        </w:sectPr>
      </w:pPr>
    </w:p>
    <w:p>
      <w:pPr>
        <w:pStyle w:val="BodyText"/>
        <w:spacing w:before="53"/>
        <w:rPr>
          <w:b/>
        </w:rPr>
      </w:pPr>
    </w:p>
    <w:p>
      <w:pPr>
        <w:pStyle w:val="Heading2"/>
        <w:numPr>
          <w:ilvl w:val="1"/>
          <w:numId w:val="11"/>
        </w:numPr>
        <w:tabs>
          <w:tab w:pos="1213" w:val="left" w:leader="none"/>
        </w:tabs>
        <w:spacing w:line="240" w:lineRule="auto" w:before="0" w:after="0"/>
        <w:ind w:left="1213" w:right="0" w:hanging="364"/>
        <w:jc w:val="left"/>
      </w:pPr>
      <w:bookmarkStart w:name="1.2 Rumusan Masalah." w:id="22"/>
      <w:bookmarkEnd w:id="22"/>
      <w:r>
        <w:rPr>
          <w:b w:val="0"/>
        </w:rPr>
      </w:r>
      <w:bookmarkStart w:name="_bookmark11" w:id="23"/>
      <w:bookmarkEnd w:id="23"/>
      <w:r>
        <w:rPr>
          <w:b w:val="0"/>
        </w:rPr>
      </w:r>
      <w:r>
        <w:rPr/>
        <w:t>Rumusan</w:t>
      </w:r>
      <w:r>
        <w:rPr>
          <w:spacing w:val="-7"/>
        </w:rPr>
        <w:t> </w:t>
      </w:r>
      <w:r>
        <w:rPr>
          <w:spacing w:val="-2"/>
        </w:rPr>
        <w:t>Masalah.</w:t>
      </w:r>
    </w:p>
    <w:p>
      <w:pPr>
        <w:pStyle w:val="BodyText"/>
        <w:spacing w:line="480" w:lineRule="auto" w:before="272"/>
        <w:ind w:left="849" w:firstLine="705"/>
      </w:pPr>
      <w:r>
        <w:rPr/>
        <w:t>Berdasarkan</w:t>
      </w:r>
      <w:r>
        <w:rPr>
          <w:spacing w:val="-5"/>
        </w:rPr>
        <w:t> </w:t>
      </w:r>
      <w:r>
        <w:rPr/>
        <w:t>latar</w:t>
      </w:r>
      <w:r>
        <w:rPr>
          <w:spacing w:val="-5"/>
        </w:rPr>
        <w:t> </w:t>
      </w:r>
      <w:r>
        <w:rPr/>
        <w:t>belakang</w:t>
      </w:r>
      <w:r>
        <w:rPr>
          <w:spacing w:val="-2"/>
        </w:rPr>
        <w:t> </w:t>
      </w:r>
      <w:r>
        <w:rPr/>
        <w:t>yang</w:t>
      </w:r>
      <w:r>
        <w:rPr>
          <w:spacing w:val="-5"/>
        </w:rPr>
        <w:t> </w:t>
      </w:r>
      <w:r>
        <w:rPr/>
        <w:t>telah</w:t>
      </w:r>
      <w:r>
        <w:rPr>
          <w:spacing w:val="-10"/>
        </w:rPr>
        <w:t> </w:t>
      </w:r>
      <w:r>
        <w:rPr/>
        <w:t>diuraikan,</w:t>
      </w:r>
      <w:r>
        <w:rPr>
          <w:spacing w:val="-4"/>
        </w:rPr>
        <w:t> </w:t>
      </w:r>
      <w:r>
        <w:rPr/>
        <w:t>maka</w:t>
      </w:r>
      <w:r>
        <w:rPr>
          <w:spacing w:val="-6"/>
        </w:rPr>
        <w:t> </w:t>
      </w:r>
      <w:r>
        <w:rPr/>
        <w:t>rumusan</w:t>
      </w:r>
      <w:r>
        <w:rPr>
          <w:spacing w:val="-5"/>
        </w:rPr>
        <w:t> </w:t>
      </w:r>
      <w:r>
        <w:rPr/>
        <w:t>masalah dalam penelitian ini adalah bagaimana kinerja pemerintah Desa Giri Mukti berdasarkan capaian Indeks Desa Membangun (IDM)?</w:t>
      </w:r>
    </w:p>
    <w:p>
      <w:pPr>
        <w:pStyle w:val="Heading2"/>
        <w:numPr>
          <w:ilvl w:val="1"/>
          <w:numId w:val="11"/>
        </w:numPr>
        <w:tabs>
          <w:tab w:pos="1213" w:val="left" w:leader="none"/>
        </w:tabs>
        <w:spacing w:line="240" w:lineRule="auto" w:before="43" w:after="0"/>
        <w:ind w:left="1213" w:right="0" w:hanging="364"/>
        <w:jc w:val="left"/>
      </w:pPr>
      <w:bookmarkStart w:name="1.3 Tujuan Penelitian." w:id="24"/>
      <w:bookmarkEnd w:id="24"/>
      <w:r>
        <w:rPr>
          <w:b w:val="0"/>
        </w:rPr>
      </w:r>
      <w:bookmarkStart w:name="_bookmark12" w:id="25"/>
      <w:bookmarkEnd w:id="25"/>
      <w:r>
        <w:rPr>
          <w:b w:val="0"/>
        </w:rPr>
      </w:r>
      <w:r>
        <w:rPr/>
        <w:t>Tujuan</w:t>
      </w:r>
      <w:r>
        <w:rPr>
          <w:spacing w:val="-4"/>
        </w:rPr>
        <w:t> </w:t>
      </w:r>
      <w:r>
        <w:rPr>
          <w:spacing w:val="-2"/>
        </w:rPr>
        <w:t>Penelitian.</w:t>
      </w:r>
    </w:p>
    <w:p>
      <w:pPr>
        <w:pStyle w:val="BodyText"/>
        <w:rPr>
          <w:b/>
        </w:rPr>
      </w:pPr>
    </w:p>
    <w:p>
      <w:pPr>
        <w:pStyle w:val="BodyText"/>
        <w:spacing w:line="480" w:lineRule="auto"/>
        <w:ind w:left="849" w:right="276" w:firstLine="710"/>
        <w:jc w:val="both"/>
      </w:pPr>
      <w:r>
        <w:rPr/>
        <w:t>Dari perumusan masalah maka yang menjadi tujuan penelitian ini untuk mengetahui capaian IDM berdasarkan pada kinerja Pemerintah Desa Giri Mukti</w:t>
      </w:r>
    </w:p>
    <w:p>
      <w:pPr>
        <w:pStyle w:val="Heading2"/>
        <w:numPr>
          <w:ilvl w:val="1"/>
          <w:numId w:val="11"/>
        </w:numPr>
        <w:tabs>
          <w:tab w:pos="1208" w:val="left" w:leader="none"/>
        </w:tabs>
        <w:spacing w:line="240" w:lineRule="auto" w:before="44" w:after="0"/>
        <w:ind w:left="1208" w:right="0" w:hanging="359"/>
        <w:jc w:val="both"/>
      </w:pPr>
      <w:bookmarkStart w:name="1.4 Manfaat Penelitian." w:id="26"/>
      <w:bookmarkEnd w:id="26"/>
      <w:r>
        <w:rPr>
          <w:b w:val="0"/>
        </w:rPr>
      </w:r>
      <w:bookmarkStart w:name="_bookmark13" w:id="27"/>
      <w:bookmarkEnd w:id="27"/>
      <w:r>
        <w:rPr>
          <w:b w:val="0"/>
        </w:rPr>
      </w:r>
      <w:r>
        <w:rPr/>
        <w:t>Manfaat</w:t>
      </w:r>
      <w:r>
        <w:rPr>
          <w:spacing w:val="2"/>
        </w:rPr>
        <w:t> </w:t>
      </w:r>
      <w:r>
        <w:rPr>
          <w:spacing w:val="-2"/>
        </w:rPr>
        <w:t>Penelitian.</w:t>
      </w:r>
    </w:p>
    <w:p>
      <w:pPr>
        <w:pStyle w:val="BodyText"/>
        <w:spacing w:line="480" w:lineRule="auto" w:before="272"/>
        <w:ind w:left="849" w:right="290" w:firstLine="710"/>
        <w:jc w:val="both"/>
      </w:pPr>
      <w:r>
        <w:rPr/>
        <w:t>Harapan penelitian ini dapat berguna bagi kalangan akademi dan juga </w:t>
      </w:r>
      <w:r>
        <w:rPr>
          <w:spacing w:val="-2"/>
        </w:rPr>
        <w:t>praktisi:</w:t>
      </w:r>
    </w:p>
    <w:p>
      <w:pPr>
        <w:pStyle w:val="ListParagraph"/>
        <w:numPr>
          <w:ilvl w:val="0"/>
          <w:numId w:val="18"/>
        </w:numPr>
        <w:tabs>
          <w:tab w:pos="1093" w:val="left" w:leader="none"/>
        </w:tabs>
        <w:spacing w:line="480" w:lineRule="auto" w:before="0" w:after="0"/>
        <w:ind w:left="849" w:right="281" w:firstLine="0"/>
        <w:jc w:val="both"/>
        <w:rPr>
          <w:sz w:val="24"/>
        </w:rPr>
      </w:pPr>
      <w:r>
        <w:rPr>
          <w:sz w:val="24"/>
        </w:rPr>
        <w:t>Manfaat teoritis, memberikan pengetahuan dan pemahaman mengenai Indeks Desa Membangun dalam capaian kinerja pemerintah desa</w:t>
      </w:r>
    </w:p>
    <w:p>
      <w:pPr>
        <w:pStyle w:val="ListParagraph"/>
        <w:numPr>
          <w:ilvl w:val="0"/>
          <w:numId w:val="18"/>
        </w:numPr>
        <w:tabs>
          <w:tab w:pos="1093" w:val="left" w:leader="none"/>
        </w:tabs>
        <w:spacing w:line="480" w:lineRule="auto" w:before="0" w:after="0"/>
        <w:ind w:left="849" w:right="284" w:firstLine="0"/>
        <w:jc w:val="both"/>
        <w:rPr>
          <w:sz w:val="24"/>
        </w:rPr>
      </w:pPr>
      <w:r>
        <w:rPr>
          <w:sz w:val="24"/>
        </w:rPr>
        <w:t>Manfaat praktis, memberikan informasi serta data bagi masyarakat dan Pemerintah Desa Giri Mukti dalam meningkatkan kinerja capaiannya melalui perangkat Indeks Desa Membangun (IDM)</w:t>
      </w:r>
    </w:p>
    <w:p>
      <w:pPr>
        <w:pStyle w:val="ListParagraph"/>
        <w:spacing w:after="0" w:line="480" w:lineRule="auto"/>
        <w:jc w:val="both"/>
        <w:rPr>
          <w:sz w:val="24"/>
        </w:rPr>
        <w:sectPr>
          <w:pgSz w:w="11910" w:h="16840"/>
          <w:pgMar w:header="723" w:footer="0" w:top="1920" w:bottom="280" w:left="1417" w:right="1417"/>
        </w:sectPr>
      </w:pPr>
    </w:p>
    <w:p>
      <w:pPr>
        <w:pStyle w:val="Heading1"/>
        <w:spacing w:line="790" w:lineRule="atLeast" w:before="55"/>
        <w:ind w:left="3754" w:right="2985" w:firstLine="696"/>
        <w:jc w:val="left"/>
      </w:pPr>
      <w:bookmarkStart w:name="BAB II" w:id="28"/>
      <w:bookmarkEnd w:id="28"/>
      <w:r>
        <w:rPr>
          <w:b w:val="0"/>
        </w:rPr>
      </w:r>
      <w:bookmarkStart w:name="_bookmark14" w:id="29"/>
      <w:bookmarkEnd w:id="29"/>
      <w:r>
        <w:rPr>
          <w:b w:val="0"/>
        </w:rPr>
      </w:r>
      <w:r>
        <w:rPr/>
        <w:t>BAB II </w:t>
      </w:r>
      <w:bookmarkStart w:name="KAJIAN PUSTAKA" w:id="30"/>
      <w:bookmarkEnd w:id="30"/>
      <w:r>
        <w:rPr/>
      </w:r>
      <w:bookmarkStart w:name="_bookmark15" w:id="31"/>
      <w:bookmarkEnd w:id="31"/>
      <w:r>
        <w:rPr/>
        <w:t>K</w:t>
      </w:r>
      <w:r>
        <w:rPr/>
        <w:t>AJIAN</w:t>
      </w:r>
      <w:r>
        <w:rPr>
          <w:spacing w:val="-15"/>
        </w:rPr>
        <w:t> </w:t>
      </w:r>
      <w:r>
        <w:rPr/>
        <w:t>PUSTAKA</w:t>
      </w:r>
    </w:p>
    <w:p>
      <w:pPr>
        <w:pStyle w:val="BodyText"/>
        <w:spacing w:before="41"/>
        <w:rPr>
          <w:b/>
        </w:rPr>
      </w:pPr>
    </w:p>
    <w:p>
      <w:pPr>
        <w:pStyle w:val="Heading2"/>
        <w:numPr>
          <w:ilvl w:val="1"/>
          <w:numId w:val="18"/>
        </w:numPr>
        <w:tabs>
          <w:tab w:pos="1213" w:val="left" w:leader="none"/>
        </w:tabs>
        <w:spacing w:line="240" w:lineRule="auto" w:before="0" w:after="0"/>
        <w:ind w:left="1213" w:right="0" w:hanging="364"/>
        <w:jc w:val="both"/>
      </w:pPr>
      <w:bookmarkStart w:name="2.1 Landasan Konsep dan Penelitian Terda" w:id="32"/>
      <w:bookmarkEnd w:id="32"/>
      <w:r>
        <w:rPr>
          <w:b w:val="0"/>
        </w:rPr>
      </w:r>
      <w:bookmarkStart w:name="_bookmark16" w:id="33"/>
      <w:bookmarkEnd w:id="33"/>
      <w:r>
        <w:rPr>
          <w:b w:val="0"/>
        </w:rPr>
      </w:r>
      <w:r>
        <w:rPr/>
        <w:t>Landasan</w:t>
      </w:r>
      <w:r>
        <w:rPr>
          <w:spacing w:val="-6"/>
        </w:rPr>
        <w:t> </w:t>
      </w:r>
      <w:r>
        <w:rPr/>
        <w:t>Konsep</w:t>
      </w:r>
      <w:r>
        <w:rPr>
          <w:spacing w:val="-1"/>
        </w:rPr>
        <w:t> </w:t>
      </w:r>
      <w:r>
        <w:rPr/>
        <w:t>dan</w:t>
      </w:r>
      <w:r>
        <w:rPr>
          <w:spacing w:val="-6"/>
        </w:rPr>
        <w:t> </w:t>
      </w:r>
      <w:r>
        <w:rPr/>
        <w:t>Penelitian</w:t>
      </w:r>
      <w:r>
        <w:rPr>
          <w:spacing w:val="-1"/>
        </w:rPr>
        <w:t> </w:t>
      </w:r>
      <w:r>
        <w:rPr>
          <w:spacing w:val="-2"/>
        </w:rPr>
        <w:t>Terdahulu.</w:t>
      </w:r>
    </w:p>
    <w:p>
      <w:pPr>
        <w:pStyle w:val="BodyText"/>
        <w:spacing w:before="5"/>
        <w:rPr>
          <w:b/>
        </w:rPr>
      </w:pPr>
    </w:p>
    <w:p>
      <w:pPr>
        <w:pStyle w:val="ListParagraph"/>
        <w:numPr>
          <w:ilvl w:val="2"/>
          <w:numId w:val="18"/>
        </w:numPr>
        <w:tabs>
          <w:tab w:pos="1385" w:val="left" w:leader="none"/>
        </w:tabs>
        <w:spacing w:line="240" w:lineRule="auto" w:before="0" w:after="0"/>
        <w:ind w:left="1385" w:right="0" w:hanging="536"/>
        <w:jc w:val="both"/>
        <w:rPr>
          <w:b/>
          <w:sz w:val="24"/>
        </w:rPr>
      </w:pPr>
      <w:r>
        <w:rPr>
          <w:b/>
          <w:sz w:val="24"/>
        </w:rPr>
        <w:t>Kinerja</w:t>
      </w:r>
      <w:r>
        <w:rPr>
          <w:b/>
          <w:spacing w:val="-2"/>
          <w:sz w:val="24"/>
        </w:rPr>
        <w:t> </w:t>
      </w:r>
      <w:r>
        <w:rPr>
          <w:b/>
          <w:sz w:val="24"/>
        </w:rPr>
        <w:t>Pembangunan</w:t>
      </w:r>
      <w:r>
        <w:rPr>
          <w:b/>
          <w:spacing w:val="-2"/>
          <w:sz w:val="24"/>
        </w:rPr>
        <w:t> </w:t>
      </w:r>
      <w:r>
        <w:rPr>
          <w:b/>
          <w:spacing w:val="-4"/>
          <w:sz w:val="24"/>
        </w:rPr>
        <w:t>Desa</w:t>
      </w:r>
    </w:p>
    <w:p>
      <w:pPr>
        <w:pStyle w:val="BodyText"/>
        <w:spacing w:line="480" w:lineRule="auto" w:before="271"/>
        <w:ind w:left="849" w:right="276" w:firstLine="710"/>
        <w:jc w:val="both"/>
      </w:pPr>
      <w:r>
        <w:rPr/>
        <w:t>Kinerja</w:t>
      </w:r>
      <w:r>
        <w:rPr>
          <w:spacing w:val="-1"/>
        </w:rPr>
        <w:t> </w:t>
      </w:r>
      <w:r>
        <w:rPr/>
        <w:t>Pembangunan</w:t>
      </w:r>
      <w:r>
        <w:rPr>
          <w:spacing w:val="-5"/>
        </w:rPr>
        <w:t> </w:t>
      </w:r>
      <w:r>
        <w:rPr/>
        <w:t>Desa mengacu pada</w:t>
      </w:r>
      <w:r>
        <w:rPr>
          <w:spacing w:val="-1"/>
        </w:rPr>
        <w:t> </w:t>
      </w:r>
      <w:r>
        <w:rPr/>
        <w:t>hasil</w:t>
      </w:r>
      <w:r>
        <w:rPr>
          <w:spacing w:val="-9"/>
        </w:rPr>
        <w:t> </w:t>
      </w:r>
      <w:r>
        <w:rPr/>
        <w:t>dari</w:t>
      </w:r>
      <w:r>
        <w:rPr>
          <w:spacing w:val="-9"/>
        </w:rPr>
        <w:t> </w:t>
      </w:r>
      <w:r>
        <w:rPr/>
        <w:t>berbagai</w:t>
      </w:r>
      <w:r>
        <w:rPr>
          <w:spacing w:val="-5"/>
        </w:rPr>
        <w:t> </w:t>
      </w:r>
      <w:r>
        <w:rPr/>
        <w:t>kegiatan</w:t>
      </w:r>
      <w:r>
        <w:rPr>
          <w:spacing w:val="-5"/>
        </w:rPr>
        <w:t> </w:t>
      </w:r>
      <w:r>
        <w:rPr/>
        <w:t>dan program yang dilakukan oleh Pemerintah desa dalam mencapai tujuan pembangunan yang telah ditetapkan. Konsep kinerja mencakup pencapaian baik dari</w:t>
      </w:r>
      <w:r>
        <w:rPr>
          <w:spacing w:val="-15"/>
        </w:rPr>
        <w:t> </w:t>
      </w:r>
      <w:r>
        <w:rPr/>
        <w:t>segi</w:t>
      </w:r>
      <w:r>
        <w:rPr>
          <w:spacing w:val="-15"/>
        </w:rPr>
        <w:t> </w:t>
      </w:r>
      <w:r>
        <w:rPr/>
        <w:t>kualitas</w:t>
      </w:r>
      <w:r>
        <w:rPr>
          <w:spacing w:val="-4"/>
        </w:rPr>
        <w:t> </w:t>
      </w:r>
      <w:r>
        <w:rPr/>
        <w:t>maupun</w:t>
      </w:r>
      <w:r>
        <w:rPr>
          <w:spacing w:val="-13"/>
        </w:rPr>
        <w:t> </w:t>
      </w:r>
      <w:r>
        <w:rPr/>
        <w:t>kuantitas</w:t>
      </w:r>
      <w:r>
        <w:rPr>
          <w:spacing w:val="-11"/>
        </w:rPr>
        <w:t> </w:t>
      </w:r>
      <w:r>
        <w:rPr/>
        <w:t>dalam</w:t>
      </w:r>
      <w:r>
        <w:rPr>
          <w:spacing w:val="-8"/>
        </w:rPr>
        <w:t> </w:t>
      </w:r>
      <w:r>
        <w:rPr/>
        <w:t>melaksanakan</w:t>
      </w:r>
      <w:r>
        <w:rPr>
          <w:spacing w:val="-13"/>
        </w:rPr>
        <w:t> </w:t>
      </w:r>
      <w:r>
        <w:rPr/>
        <w:t>tugas</w:t>
      </w:r>
      <w:r>
        <w:rPr>
          <w:spacing w:val="-11"/>
        </w:rPr>
        <w:t> </w:t>
      </w:r>
      <w:r>
        <w:rPr/>
        <w:t>dan</w:t>
      </w:r>
      <w:r>
        <w:rPr>
          <w:spacing w:val="-13"/>
        </w:rPr>
        <w:t> </w:t>
      </w:r>
      <w:r>
        <w:rPr/>
        <w:t>tanggung</w:t>
      </w:r>
      <w:r>
        <w:rPr>
          <w:spacing w:val="-4"/>
        </w:rPr>
        <w:t> </w:t>
      </w:r>
      <w:r>
        <w:rPr/>
        <w:t>jawab yang diberikan kepada Pemerintah desa dalam periode tertentu. Menurut Saputra dkk. (2021), kinerja</w:t>
      </w:r>
      <w:r>
        <w:rPr>
          <w:spacing w:val="-2"/>
        </w:rPr>
        <w:t> </w:t>
      </w:r>
      <w:r>
        <w:rPr/>
        <w:t>pembangunan</w:t>
      </w:r>
      <w:r>
        <w:rPr>
          <w:spacing w:val="-6"/>
        </w:rPr>
        <w:t> </w:t>
      </w:r>
      <w:r>
        <w:rPr/>
        <w:t>desa merupakan</w:t>
      </w:r>
      <w:r>
        <w:rPr>
          <w:spacing w:val="-1"/>
        </w:rPr>
        <w:t> </w:t>
      </w:r>
      <w:r>
        <w:rPr/>
        <w:t>hasil</w:t>
      </w:r>
      <w:r>
        <w:rPr>
          <w:spacing w:val="-6"/>
        </w:rPr>
        <w:t> </w:t>
      </w:r>
      <w:r>
        <w:rPr/>
        <w:t>dari</w:t>
      </w:r>
      <w:r>
        <w:rPr>
          <w:spacing w:val="-1"/>
        </w:rPr>
        <w:t> </w:t>
      </w:r>
      <w:r>
        <w:rPr/>
        <w:t>berbagai</w:t>
      </w:r>
      <w:r>
        <w:rPr>
          <w:spacing w:val="-1"/>
        </w:rPr>
        <w:t> </w:t>
      </w:r>
      <w:r>
        <w:rPr/>
        <w:t>faktor yang saling berkaitan, di mana tingkat partisipasi masyarakat, efektivitas program pembangunan, serta</w:t>
      </w:r>
      <w:r>
        <w:rPr>
          <w:spacing w:val="-1"/>
        </w:rPr>
        <w:t> </w:t>
      </w:r>
      <w:r>
        <w:rPr/>
        <w:t>kemudahan</w:t>
      </w:r>
      <w:r>
        <w:rPr>
          <w:spacing w:val="-5"/>
        </w:rPr>
        <w:t> </w:t>
      </w:r>
      <w:r>
        <w:rPr/>
        <w:t>pelayanan</w:t>
      </w:r>
      <w:r>
        <w:rPr>
          <w:spacing w:val="-7"/>
        </w:rPr>
        <w:t> </w:t>
      </w:r>
      <w:r>
        <w:rPr/>
        <w:t>dasar</w:t>
      </w:r>
      <w:r>
        <w:rPr>
          <w:spacing w:val="-1"/>
        </w:rPr>
        <w:t> </w:t>
      </w:r>
      <w:r>
        <w:rPr/>
        <w:t>menjadi</w:t>
      </w:r>
      <w:r>
        <w:rPr>
          <w:spacing w:val="-7"/>
        </w:rPr>
        <w:t> </w:t>
      </w:r>
      <w:r>
        <w:rPr/>
        <w:t>unsur-unsur yang</w:t>
      </w:r>
      <w:r>
        <w:rPr>
          <w:spacing w:val="-2"/>
        </w:rPr>
        <w:t> </w:t>
      </w:r>
      <w:r>
        <w:rPr/>
        <w:t>sangat berpengaruh. Partisipasi masyarakat mengacu pada seberapa aktif warga desa terlibat dalam setiap tahapan pembangunan, mulai dari</w:t>
      </w:r>
      <w:r>
        <w:rPr>
          <w:spacing w:val="-3"/>
        </w:rPr>
        <w:t> </w:t>
      </w:r>
      <w:r>
        <w:rPr/>
        <w:t>perencanaan, pelaksanaan, hingga</w:t>
      </w:r>
      <w:r>
        <w:rPr>
          <w:spacing w:val="-2"/>
        </w:rPr>
        <w:t> </w:t>
      </w:r>
      <w:r>
        <w:rPr/>
        <w:t>evaluasi</w:t>
      </w:r>
      <w:r>
        <w:rPr>
          <w:spacing w:val="-6"/>
        </w:rPr>
        <w:t> </w:t>
      </w:r>
      <w:r>
        <w:rPr/>
        <w:t>program. Tingginya</w:t>
      </w:r>
      <w:r>
        <w:rPr>
          <w:spacing w:val="-2"/>
        </w:rPr>
        <w:t> </w:t>
      </w:r>
      <w:r>
        <w:rPr/>
        <w:t>tingkat partisipasi</w:t>
      </w:r>
      <w:r>
        <w:rPr>
          <w:spacing w:val="-6"/>
        </w:rPr>
        <w:t> </w:t>
      </w:r>
      <w:r>
        <w:rPr/>
        <w:t>mencerminkan</w:t>
      </w:r>
      <w:r>
        <w:rPr>
          <w:spacing w:val="-6"/>
        </w:rPr>
        <w:t> </w:t>
      </w:r>
      <w:r>
        <w:rPr/>
        <w:t>adanya</w:t>
      </w:r>
      <w:r>
        <w:rPr>
          <w:spacing w:val="-2"/>
        </w:rPr>
        <w:t> </w:t>
      </w:r>
      <w:r>
        <w:rPr/>
        <w:t>rasa kepemilikan dan tanggung jawab bersama terhadap kemajuan desa. Selanjutnya, efektivitas program pembangunan menilai sejauh mana program-program yang dijalankan mampu mencapai tujuan yang telah ditetapkan, memberikan manfaat nyata, serta dapat menyelesaikan permasalahan yang ada di masyarakat desa. Program yang efektif adalah program yang dirancang berdasarkan kebutuhan riil masyarakat dan dilaksanakan dengan strategi yang tepat. Sementara itu, keterjangkauan pelayanan dasar menekankan pentingnya kemudahan akses</w:t>
      </w:r>
    </w:p>
    <w:p>
      <w:pPr>
        <w:pStyle w:val="BodyText"/>
      </w:pPr>
    </w:p>
    <w:p>
      <w:pPr>
        <w:pStyle w:val="BodyText"/>
        <w:spacing w:before="114"/>
      </w:pPr>
    </w:p>
    <w:p>
      <w:pPr>
        <w:pStyle w:val="BodyText"/>
        <w:spacing w:before="1"/>
        <w:ind w:left="571"/>
        <w:jc w:val="center"/>
      </w:pPr>
      <w:r>
        <w:rPr>
          <w:spacing w:val="-5"/>
        </w:rPr>
        <w:t>12</w:t>
      </w:r>
    </w:p>
    <w:p>
      <w:pPr>
        <w:pStyle w:val="BodyText"/>
        <w:spacing w:after="0"/>
        <w:jc w:val="center"/>
        <w:sectPr>
          <w:headerReference w:type="default" r:id="rId10"/>
          <w:pgSz w:w="11910" w:h="16840"/>
          <w:pgMar w:header="0" w:footer="0" w:top="1920" w:bottom="280" w:left="1417" w:right="1417"/>
        </w:sectPr>
      </w:pPr>
    </w:p>
    <w:p>
      <w:pPr>
        <w:pStyle w:val="BodyText"/>
        <w:spacing w:before="48"/>
      </w:pPr>
    </w:p>
    <w:p>
      <w:pPr>
        <w:pStyle w:val="BodyText"/>
        <w:spacing w:line="480" w:lineRule="auto" w:before="1"/>
        <w:ind w:left="849" w:right="277"/>
        <w:jc w:val="both"/>
      </w:pPr>
      <w:r>
        <w:rPr/>
        <w:t>masyarakat terhadap layanan publik seperti</w:t>
      </w:r>
      <w:r>
        <w:rPr>
          <w:spacing w:val="-1"/>
        </w:rPr>
        <w:t> </w:t>
      </w:r>
      <w:r>
        <w:rPr/>
        <w:t>pendidikan, kesehatan, air bersih, dan infrastruktur dasar lainnya. Apabila pelayanan</w:t>
      </w:r>
      <w:r>
        <w:rPr>
          <w:spacing w:val="-2"/>
        </w:rPr>
        <w:t> </w:t>
      </w:r>
      <w:r>
        <w:rPr/>
        <w:t>dasar dapat diakses secara luas dan merata,</w:t>
      </w:r>
      <w:r>
        <w:rPr>
          <w:spacing w:val="-2"/>
        </w:rPr>
        <w:t> </w:t>
      </w:r>
      <w:r>
        <w:rPr/>
        <w:t>maka</w:t>
      </w:r>
      <w:r>
        <w:rPr>
          <w:spacing w:val="-5"/>
        </w:rPr>
        <w:t> </w:t>
      </w:r>
      <w:r>
        <w:rPr/>
        <w:t>kualitas</w:t>
      </w:r>
      <w:r>
        <w:rPr>
          <w:spacing w:val="-5"/>
        </w:rPr>
        <w:t> </w:t>
      </w:r>
      <w:r>
        <w:rPr/>
        <w:t>hidup masyarakat desa</w:t>
      </w:r>
      <w:r>
        <w:rPr>
          <w:spacing w:val="-5"/>
        </w:rPr>
        <w:t> </w:t>
      </w:r>
      <w:r>
        <w:rPr/>
        <w:t>akan meningkat,</w:t>
      </w:r>
      <w:r>
        <w:rPr>
          <w:spacing w:val="-2"/>
        </w:rPr>
        <w:t> </w:t>
      </w:r>
      <w:r>
        <w:rPr/>
        <w:t>yang</w:t>
      </w:r>
      <w:r>
        <w:rPr>
          <w:spacing w:val="-4"/>
        </w:rPr>
        <w:t> </w:t>
      </w:r>
      <w:r>
        <w:rPr/>
        <w:t>pada</w:t>
      </w:r>
      <w:r>
        <w:rPr>
          <w:spacing w:val="-5"/>
        </w:rPr>
        <w:t> </w:t>
      </w:r>
      <w:r>
        <w:rPr/>
        <w:t>akhirnya mendorong keberhasilan pembangunan desa secara keseluruhan. Oleh karena itu, ketiga faktor</w:t>
      </w:r>
      <w:r>
        <w:rPr>
          <w:spacing w:val="-1"/>
        </w:rPr>
        <w:t> </w:t>
      </w:r>
      <w:r>
        <w:rPr/>
        <w:t>ini</w:t>
      </w:r>
      <w:r>
        <w:rPr>
          <w:spacing w:val="-7"/>
        </w:rPr>
        <w:t> </w:t>
      </w:r>
      <w:r>
        <w:rPr/>
        <w:t>saling memperkuat dan</w:t>
      </w:r>
      <w:r>
        <w:rPr>
          <w:spacing w:val="-2"/>
        </w:rPr>
        <w:t> </w:t>
      </w:r>
      <w:r>
        <w:rPr/>
        <w:t>menjadi</w:t>
      </w:r>
      <w:r>
        <w:rPr>
          <w:spacing w:val="-7"/>
        </w:rPr>
        <w:t> </w:t>
      </w:r>
      <w:r>
        <w:rPr/>
        <w:t>tolok</w:t>
      </w:r>
      <w:r>
        <w:rPr>
          <w:spacing w:val="-2"/>
        </w:rPr>
        <w:t> </w:t>
      </w:r>
      <w:r>
        <w:rPr/>
        <w:t>ukur</w:t>
      </w:r>
      <w:r>
        <w:rPr>
          <w:spacing w:val="-1"/>
        </w:rPr>
        <w:t> </w:t>
      </w:r>
      <w:r>
        <w:rPr/>
        <w:t>penting</w:t>
      </w:r>
      <w:r>
        <w:rPr>
          <w:spacing w:val="-2"/>
        </w:rPr>
        <w:t> </w:t>
      </w:r>
      <w:r>
        <w:rPr/>
        <w:t>dalam</w:t>
      </w:r>
      <w:r>
        <w:rPr>
          <w:spacing w:val="-2"/>
        </w:rPr>
        <w:t> </w:t>
      </w:r>
      <w:r>
        <w:rPr/>
        <w:t>menilai kinerja pembangunan di tingkat desa.</w:t>
      </w:r>
    </w:p>
    <w:p>
      <w:pPr>
        <w:pStyle w:val="BodyText"/>
        <w:spacing w:line="480" w:lineRule="auto"/>
        <w:ind w:left="849" w:right="284" w:firstLine="710"/>
        <w:jc w:val="both"/>
      </w:pPr>
      <w:r>
        <w:rPr/>
        <w:t>Menurut Peraturan Menteri Desa Nomor 21 Tahun 2019, kinerja diartikan sebagai hasil atau output dari program atau kegiatan yang telah atau sedang dilaksanakan, yang diukur berdasarkan kuantitas dan kualitas yang terukur. Laporan kinerja merupakan ringkasan yang menggambarkan pencapaian kinerja yang disusun berdasarkan rencana kerja yang telah ditetapkan dalam Anggaran Pendapatan</w:t>
      </w:r>
      <w:r>
        <w:rPr>
          <w:spacing w:val="-12"/>
        </w:rPr>
        <w:t> </w:t>
      </w:r>
      <w:r>
        <w:rPr/>
        <w:t>dan</w:t>
      </w:r>
      <w:r>
        <w:rPr>
          <w:spacing w:val="-12"/>
        </w:rPr>
        <w:t> </w:t>
      </w:r>
      <w:r>
        <w:rPr/>
        <w:t>Belanja</w:t>
      </w:r>
      <w:r>
        <w:rPr>
          <w:spacing w:val="-8"/>
        </w:rPr>
        <w:t> </w:t>
      </w:r>
      <w:r>
        <w:rPr/>
        <w:t>Desa.</w:t>
      </w:r>
      <w:r>
        <w:rPr>
          <w:spacing w:val="-5"/>
        </w:rPr>
        <w:t> </w:t>
      </w:r>
      <w:r>
        <w:rPr/>
        <w:t>Dalam</w:t>
      </w:r>
      <w:r>
        <w:rPr>
          <w:spacing w:val="-11"/>
        </w:rPr>
        <w:t> </w:t>
      </w:r>
      <w:r>
        <w:rPr/>
        <w:t>konteks</w:t>
      </w:r>
      <w:r>
        <w:rPr>
          <w:spacing w:val="-9"/>
        </w:rPr>
        <w:t> </w:t>
      </w:r>
      <w:r>
        <w:rPr/>
        <w:t>kinerja,</w:t>
      </w:r>
      <w:r>
        <w:rPr>
          <w:spacing w:val="-5"/>
        </w:rPr>
        <w:t> </w:t>
      </w:r>
      <w:r>
        <w:rPr/>
        <w:t>terdapat</w:t>
      </w:r>
      <w:r>
        <w:rPr>
          <w:spacing w:val="-6"/>
        </w:rPr>
        <w:t> </w:t>
      </w:r>
      <w:r>
        <w:rPr/>
        <w:t>dua</w:t>
      </w:r>
      <w:r>
        <w:rPr>
          <w:spacing w:val="-8"/>
        </w:rPr>
        <w:t> </w:t>
      </w:r>
      <w:r>
        <w:rPr/>
        <w:t>perspektif</w:t>
      </w:r>
      <w:r>
        <w:rPr>
          <w:spacing w:val="-10"/>
        </w:rPr>
        <w:t> </w:t>
      </w:r>
      <w:r>
        <w:rPr/>
        <w:t>yang penting untuk dipertimbangkan, yaitu kinerja individu (pegawai) dan kinerja organisasi</w:t>
      </w:r>
      <w:r>
        <w:rPr>
          <w:spacing w:val="-15"/>
        </w:rPr>
        <w:t> </w:t>
      </w:r>
      <w:r>
        <w:rPr/>
        <w:t>secara</w:t>
      </w:r>
      <w:r>
        <w:rPr>
          <w:spacing w:val="-15"/>
        </w:rPr>
        <w:t> </w:t>
      </w:r>
      <w:r>
        <w:rPr/>
        <w:t>keseluruhan.</w:t>
      </w:r>
      <w:r>
        <w:rPr>
          <w:spacing w:val="-10"/>
        </w:rPr>
        <w:t> </w:t>
      </w:r>
      <w:r>
        <w:rPr/>
        <w:t>Keduanya</w:t>
      </w:r>
      <w:r>
        <w:rPr>
          <w:spacing w:val="-15"/>
        </w:rPr>
        <w:t> </w:t>
      </w:r>
      <w:r>
        <w:rPr/>
        <w:t>saling</w:t>
      </w:r>
      <w:r>
        <w:rPr>
          <w:spacing w:val="-14"/>
        </w:rPr>
        <w:t> </w:t>
      </w:r>
      <w:r>
        <w:rPr/>
        <w:t>terkait</w:t>
      </w:r>
      <w:r>
        <w:rPr>
          <w:spacing w:val="-10"/>
        </w:rPr>
        <w:t> </w:t>
      </w:r>
      <w:r>
        <w:rPr/>
        <w:t>erat,</w:t>
      </w:r>
      <w:r>
        <w:rPr>
          <w:spacing w:val="-12"/>
        </w:rPr>
        <w:t> </w:t>
      </w:r>
      <w:r>
        <w:rPr/>
        <w:t>karena</w:t>
      </w:r>
      <w:r>
        <w:rPr>
          <w:spacing w:val="-15"/>
        </w:rPr>
        <w:t> </w:t>
      </w:r>
      <w:r>
        <w:rPr/>
        <w:t>kinerja</w:t>
      </w:r>
      <w:r>
        <w:rPr>
          <w:spacing w:val="-11"/>
        </w:rPr>
        <w:t> </w:t>
      </w:r>
      <w:r>
        <w:rPr/>
        <w:t>individu berkontribusi pada kinerja keseluruhan organisasi. Tanpa kinerja individu yang baik, pencapaian tujuan organisasi akan sulit terwujud. Menurut Fitriani (2021), kinerja pembangunan desa memiliki korelasi positif terhadap peningkatan nilai Indeks</w:t>
      </w:r>
      <w:r>
        <w:rPr>
          <w:spacing w:val="-15"/>
        </w:rPr>
        <w:t> </w:t>
      </w:r>
      <w:r>
        <w:rPr/>
        <w:t>Desa</w:t>
      </w:r>
      <w:r>
        <w:rPr>
          <w:spacing w:val="-15"/>
        </w:rPr>
        <w:t> </w:t>
      </w:r>
      <w:r>
        <w:rPr/>
        <w:t>Membangun</w:t>
      </w:r>
      <w:r>
        <w:rPr>
          <w:spacing w:val="-15"/>
        </w:rPr>
        <w:t> </w:t>
      </w:r>
      <w:r>
        <w:rPr/>
        <w:t>(IDM).</w:t>
      </w:r>
      <w:r>
        <w:rPr>
          <w:spacing w:val="-15"/>
        </w:rPr>
        <w:t> </w:t>
      </w:r>
      <w:r>
        <w:rPr/>
        <w:t>Artinya,</w:t>
      </w:r>
      <w:r>
        <w:rPr>
          <w:spacing w:val="-15"/>
        </w:rPr>
        <w:t> </w:t>
      </w:r>
      <w:r>
        <w:rPr/>
        <w:t>semakin</w:t>
      </w:r>
      <w:r>
        <w:rPr>
          <w:spacing w:val="-15"/>
        </w:rPr>
        <w:t> </w:t>
      </w:r>
      <w:r>
        <w:rPr/>
        <w:t>baik</w:t>
      </w:r>
      <w:r>
        <w:rPr>
          <w:spacing w:val="-15"/>
        </w:rPr>
        <w:t> </w:t>
      </w:r>
      <w:r>
        <w:rPr/>
        <w:t>kinerja</w:t>
      </w:r>
      <w:r>
        <w:rPr>
          <w:spacing w:val="-15"/>
        </w:rPr>
        <w:t> </w:t>
      </w:r>
      <w:r>
        <w:rPr/>
        <w:t>pembangunan</w:t>
      </w:r>
      <w:r>
        <w:rPr>
          <w:spacing w:val="-15"/>
        </w:rPr>
        <w:t> </w:t>
      </w:r>
      <w:r>
        <w:rPr/>
        <w:t>yang dilakukan oleh pemerintah desa, maka semakin tinggi pula nilai IDM yang dapat dicapai. Dalam hal ini, terdapat beberapa indikator pembangunan yang menjadi faktor utama dalam mendorong peningkatan IDM, yaitu sektor pendidikan, kesehatan, dan ekonomi. Pendidikan menjadi salah satu aspek penting karena tingkat</w:t>
      </w:r>
      <w:r>
        <w:rPr>
          <w:spacing w:val="27"/>
        </w:rPr>
        <w:t> </w:t>
      </w:r>
      <w:r>
        <w:rPr/>
        <w:t>pendidikan</w:t>
      </w:r>
      <w:r>
        <w:rPr>
          <w:spacing w:val="23"/>
        </w:rPr>
        <w:t> </w:t>
      </w:r>
      <w:r>
        <w:rPr/>
        <w:t>masyarakat</w:t>
      </w:r>
      <w:r>
        <w:rPr>
          <w:spacing w:val="29"/>
        </w:rPr>
        <w:t> </w:t>
      </w:r>
      <w:r>
        <w:rPr/>
        <w:t>berpengaruh</w:t>
      </w:r>
      <w:r>
        <w:rPr>
          <w:spacing w:val="24"/>
        </w:rPr>
        <w:t> </w:t>
      </w:r>
      <w:r>
        <w:rPr/>
        <w:t>langsung</w:t>
      </w:r>
      <w:r>
        <w:rPr>
          <w:spacing w:val="23"/>
        </w:rPr>
        <w:t> </w:t>
      </w:r>
      <w:r>
        <w:rPr/>
        <w:t>terhadap</w:t>
      </w:r>
      <w:r>
        <w:rPr>
          <w:spacing w:val="24"/>
        </w:rPr>
        <w:t> </w:t>
      </w:r>
      <w:r>
        <w:rPr/>
        <w:t>kemampuan</w:t>
      </w:r>
      <w:r>
        <w:rPr>
          <w:spacing w:val="20"/>
        </w:rPr>
        <w:t> </w:t>
      </w:r>
      <w:r>
        <w:rPr>
          <w:spacing w:val="-4"/>
        </w:rPr>
        <w:t>desa</w:t>
      </w:r>
    </w:p>
    <w:p>
      <w:pPr>
        <w:pStyle w:val="BodyText"/>
        <w:spacing w:after="0" w:line="480" w:lineRule="auto"/>
        <w:jc w:val="both"/>
        <w:sectPr>
          <w:headerReference w:type="default" r:id="rId11"/>
          <w:pgSz w:w="11910" w:h="16840"/>
          <w:pgMar w:header="723" w:footer="0" w:top="1920" w:bottom="280" w:left="1417" w:right="1417"/>
          <w:pgNumType w:start="13"/>
        </w:sectPr>
      </w:pPr>
    </w:p>
    <w:p>
      <w:pPr>
        <w:pStyle w:val="BodyText"/>
        <w:spacing w:before="48"/>
      </w:pPr>
    </w:p>
    <w:p>
      <w:pPr>
        <w:pStyle w:val="BodyText"/>
        <w:spacing w:line="480" w:lineRule="auto" w:before="1"/>
        <w:ind w:left="849" w:right="274"/>
        <w:jc w:val="both"/>
      </w:pPr>
      <w:r>
        <w:rPr/>
        <w:t>dalam mengembangkan potensi lokal dan mengelola sumber daya yang ada. Sementara itu, kesehatan masyarakat juga menjadi faktor kunci, karena pembangunan</w:t>
      </w:r>
      <w:r>
        <w:rPr>
          <w:spacing w:val="-10"/>
        </w:rPr>
        <w:t> </w:t>
      </w:r>
      <w:r>
        <w:rPr/>
        <w:t>tidak</w:t>
      </w:r>
      <w:r>
        <w:rPr>
          <w:spacing w:val="-5"/>
        </w:rPr>
        <w:t> </w:t>
      </w:r>
      <w:r>
        <w:rPr/>
        <w:t>akan</w:t>
      </w:r>
      <w:r>
        <w:rPr>
          <w:spacing w:val="-10"/>
        </w:rPr>
        <w:t> </w:t>
      </w:r>
      <w:r>
        <w:rPr/>
        <w:t>berjalan</w:t>
      </w:r>
      <w:r>
        <w:rPr>
          <w:spacing w:val="-10"/>
        </w:rPr>
        <w:t> </w:t>
      </w:r>
      <w:r>
        <w:rPr/>
        <w:t>optimal</w:t>
      </w:r>
      <w:r>
        <w:rPr>
          <w:spacing w:val="-14"/>
        </w:rPr>
        <w:t> </w:t>
      </w:r>
      <w:r>
        <w:rPr/>
        <w:t>tanpa</w:t>
      </w:r>
      <w:r>
        <w:rPr>
          <w:spacing w:val="-6"/>
        </w:rPr>
        <w:t> </w:t>
      </w:r>
      <w:r>
        <w:rPr/>
        <w:t>dukungan</w:t>
      </w:r>
      <w:r>
        <w:rPr>
          <w:spacing w:val="-10"/>
        </w:rPr>
        <w:t> </w:t>
      </w:r>
      <w:r>
        <w:rPr/>
        <w:t>kondisi</w:t>
      </w:r>
      <w:r>
        <w:rPr>
          <w:spacing w:val="-2"/>
        </w:rPr>
        <w:t> </w:t>
      </w:r>
      <w:r>
        <w:rPr/>
        <w:t>fisik</w:t>
      </w:r>
      <w:r>
        <w:rPr>
          <w:spacing w:val="-5"/>
        </w:rPr>
        <w:t> </w:t>
      </w:r>
      <w:r>
        <w:rPr/>
        <w:t>dan</w:t>
      </w:r>
      <w:r>
        <w:rPr>
          <w:spacing w:val="-5"/>
        </w:rPr>
        <w:t> </w:t>
      </w:r>
      <w:r>
        <w:rPr/>
        <w:t>mental masyarakat yang sehat. Di sisi lain, sektor ekonomi berperan dalam menciptakan kemandirian</w:t>
      </w:r>
      <w:r>
        <w:rPr>
          <w:spacing w:val="-15"/>
        </w:rPr>
        <w:t> </w:t>
      </w:r>
      <w:r>
        <w:rPr/>
        <w:t>desa</w:t>
      </w:r>
      <w:r>
        <w:rPr>
          <w:spacing w:val="-15"/>
        </w:rPr>
        <w:t> </w:t>
      </w:r>
      <w:r>
        <w:rPr/>
        <w:t>melalui</w:t>
      </w:r>
      <w:r>
        <w:rPr>
          <w:spacing w:val="-15"/>
        </w:rPr>
        <w:t> </w:t>
      </w:r>
      <w:r>
        <w:rPr/>
        <w:t>peningkatan</w:t>
      </w:r>
      <w:r>
        <w:rPr>
          <w:spacing w:val="-15"/>
        </w:rPr>
        <w:t> </w:t>
      </w:r>
      <w:r>
        <w:rPr/>
        <w:t>pendapatan,</w:t>
      </w:r>
      <w:r>
        <w:rPr>
          <w:spacing w:val="-15"/>
        </w:rPr>
        <w:t> </w:t>
      </w:r>
      <w:r>
        <w:rPr/>
        <w:t>penciptaan</w:t>
      </w:r>
      <w:r>
        <w:rPr>
          <w:spacing w:val="-15"/>
        </w:rPr>
        <w:t> </w:t>
      </w:r>
      <w:r>
        <w:rPr/>
        <w:t>lapangan</w:t>
      </w:r>
      <w:r>
        <w:rPr>
          <w:spacing w:val="-15"/>
        </w:rPr>
        <w:t> </w:t>
      </w:r>
      <w:r>
        <w:rPr/>
        <w:t>kerja,</w:t>
      </w:r>
      <w:r>
        <w:rPr>
          <w:spacing w:val="-15"/>
        </w:rPr>
        <w:t> </w:t>
      </w:r>
      <w:r>
        <w:rPr/>
        <w:t>serta pengembangan usaha mikro dan sektor produktif lainnya. Ketiga indikator ini saling berhubungan dan berkontribusi besar terhadap peningkatan kualitas hidup masyarakat desa secara keseluruhan. Dengan demikian, upaya pembangunan desa yang terfokus pada peningkatan pendidikan, kesehatan, dan ekonomi akan secara langsung memperbaiki</w:t>
      </w:r>
      <w:r>
        <w:rPr>
          <w:spacing w:val="-7"/>
        </w:rPr>
        <w:t> </w:t>
      </w:r>
      <w:r>
        <w:rPr/>
        <w:t>nilai</w:t>
      </w:r>
      <w:r>
        <w:rPr>
          <w:spacing w:val="-11"/>
        </w:rPr>
        <w:t> </w:t>
      </w:r>
      <w:r>
        <w:rPr/>
        <w:t>IDM</w:t>
      </w:r>
      <w:r>
        <w:rPr>
          <w:spacing w:val="-6"/>
        </w:rPr>
        <w:t> </w:t>
      </w:r>
      <w:r>
        <w:rPr/>
        <w:t>serta</w:t>
      </w:r>
      <w:r>
        <w:rPr>
          <w:spacing w:val="-4"/>
        </w:rPr>
        <w:t> </w:t>
      </w:r>
      <w:r>
        <w:rPr/>
        <w:t>mempercepat</w:t>
      </w:r>
      <w:r>
        <w:rPr>
          <w:spacing w:val="-7"/>
        </w:rPr>
        <w:t> </w:t>
      </w:r>
      <w:r>
        <w:rPr/>
        <w:t>terwujudnya</w:t>
      </w:r>
      <w:r>
        <w:rPr>
          <w:spacing w:val="-4"/>
        </w:rPr>
        <w:t> </w:t>
      </w:r>
      <w:r>
        <w:rPr/>
        <w:t>desa yang maju, mandiri, dan sejahtera.</w:t>
      </w:r>
    </w:p>
    <w:p>
      <w:pPr>
        <w:pStyle w:val="BodyText"/>
        <w:spacing w:line="480" w:lineRule="auto" w:before="2"/>
        <w:ind w:left="849" w:right="279" w:firstLine="710"/>
        <w:jc w:val="both"/>
      </w:pPr>
      <w:r>
        <w:rPr/>
        <w:t>Menurut Pasolong (2016), kinerja dapat diartikan sebagai hasil kerja yang diperoleh oleh seorang pegawai atau kelompok pegawai dalam suatu organisasi. Hal ini mencakup sejauh mana mereka berhasil dalam melaksanakan tugas-tugas yang diberikan sesuai dengan wewenang dan tanggung jawab yang dimiliki, serta dilakukan secara sah dan sesuai dengan ketentuan hukum yang berlaku. Dalam konteks ini, kinerja tidak hanya mencakup pencapaian target atau output kerja, tetapi juga mencakup aspek kualitas, efisiensi, dan kepatuhan terhadap prosedur yang telah ditetapkan.</w:t>
      </w:r>
    </w:p>
    <w:p>
      <w:pPr>
        <w:pStyle w:val="BodyText"/>
        <w:spacing w:line="480" w:lineRule="auto" w:before="1"/>
        <w:ind w:left="849" w:right="278" w:firstLine="710"/>
        <w:jc w:val="both"/>
      </w:pPr>
      <w:r>
        <w:rPr/>
        <w:t>Pembangunan merujuk pada serangkaian kegiatan yang dilakukan secara terencana untuk mengubah keadaan yang kurang baik menjadi lebih baik oleh sekelompok masyarakat di suatu desa. Dalam proses pembangunan, keterlibatan masyarakat</w:t>
      </w:r>
      <w:r>
        <w:rPr>
          <w:spacing w:val="40"/>
        </w:rPr>
        <w:t> </w:t>
      </w:r>
      <w:r>
        <w:rPr/>
        <w:t>memainkan</w:t>
      </w:r>
      <w:r>
        <w:rPr>
          <w:spacing w:val="38"/>
        </w:rPr>
        <w:t> </w:t>
      </w:r>
      <w:r>
        <w:rPr/>
        <w:t>peran</w:t>
      </w:r>
      <w:r>
        <w:rPr>
          <w:spacing w:val="38"/>
        </w:rPr>
        <w:t> </w:t>
      </w:r>
      <w:r>
        <w:rPr/>
        <w:t>penting.</w:t>
      </w:r>
      <w:r>
        <w:rPr>
          <w:spacing w:val="40"/>
        </w:rPr>
        <w:t> </w:t>
      </w:r>
      <w:r>
        <w:rPr/>
        <w:t>Selain</w:t>
      </w:r>
      <w:r>
        <w:rPr>
          <w:spacing w:val="40"/>
        </w:rPr>
        <w:t> </w:t>
      </w:r>
      <w:r>
        <w:rPr/>
        <w:t>itu,</w:t>
      </w:r>
      <w:r>
        <w:rPr>
          <w:spacing w:val="40"/>
        </w:rPr>
        <w:t> </w:t>
      </w:r>
      <w:r>
        <w:rPr/>
        <w:t>keterlibatan</w:t>
      </w:r>
      <w:r>
        <w:rPr>
          <w:spacing w:val="40"/>
        </w:rPr>
        <w:t> </w:t>
      </w:r>
      <w:r>
        <w:rPr/>
        <w:t>masyarakat</w:t>
      </w:r>
      <w:r>
        <w:rPr>
          <w:spacing w:val="40"/>
        </w:rPr>
        <w:t> </w:t>
      </w:r>
      <w:r>
        <w:rPr/>
        <w:t>juga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90"/>
        <w:jc w:val="both"/>
      </w:pPr>
      <w:r>
        <w:rPr/>
        <w:t>membantu menjaga stabilitas politik dengan memberikan kontrol terhadap proses </w:t>
      </w:r>
      <w:r>
        <w:rPr>
          <w:spacing w:val="-2"/>
        </w:rPr>
        <w:t>pembangunan.</w:t>
      </w:r>
    </w:p>
    <w:p>
      <w:pPr>
        <w:pStyle w:val="BodyText"/>
        <w:spacing w:line="480" w:lineRule="auto"/>
        <w:ind w:left="849" w:right="275" w:firstLine="710"/>
        <w:jc w:val="both"/>
      </w:pPr>
      <w:r>
        <w:rPr/>
        <w:t>Kinerja pembangunan mencerminkan sejauh mana sebuah organisasi pemerintahan dapat mencapai tujuan dan meningkatkan program-programnya untuk kesejahteraan masyarakat. Pengukuran kinerja pembangunan dilakukan melalui</w:t>
      </w:r>
      <w:r>
        <w:rPr>
          <w:spacing w:val="-3"/>
        </w:rPr>
        <w:t> </w:t>
      </w:r>
      <w:r>
        <w:rPr/>
        <w:t>berbagai</w:t>
      </w:r>
      <w:r>
        <w:rPr>
          <w:spacing w:val="-3"/>
        </w:rPr>
        <w:t> </w:t>
      </w:r>
      <w:r>
        <w:rPr/>
        <w:t>indikator,</w:t>
      </w:r>
      <w:r>
        <w:rPr>
          <w:spacing w:val="-6"/>
        </w:rPr>
        <w:t> </w:t>
      </w:r>
      <w:r>
        <w:rPr/>
        <w:t>termasuk aspek sosial, ekonomi, dan lingkungan, yang diukur menggunakan Indeks Desa Membangun. Pengukuran ini membantu Pemerintah desa untuk mengevaluasi pencapaian tujuan dan menilai efektivitas program-program</w:t>
      </w:r>
      <w:r>
        <w:rPr>
          <w:spacing w:val="-10"/>
        </w:rPr>
        <w:t> </w:t>
      </w:r>
      <w:r>
        <w:rPr/>
        <w:t>yang</w:t>
      </w:r>
      <w:r>
        <w:rPr>
          <w:spacing w:val="-7"/>
        </w:rPr>
        <w:t> </w:t>
      </w:r>
      <w:r>
        <w:rPr/>
        <w:t>telah</w:t>
      </w:r>
      <w:r>
        <w:rPr>
          <w:spacing w:val="-11"/>
        </w:rPr>
        <w:t> </w:t>
      </w:r>
      <w:r>
        <w:rPr/>
        <w:t>dilaksanakan.</w:t>
      </w:r>
      <w:r>
        <w:rPr>
          <w:spacing w:val="-5"/>
        </w:rPr>
        <w:t> </w:t>
      </w:r>
      <w:r>
        <w:rPr/>
        <w:t>Lebih</w:t>
      </w:r>
      <w:r>
        <w:rPr>
          <w:spacing w:val="-2"/>
        </w:rPr>
        <w:t> </w:t>
      </w:r>
      <w:r>
        <w:rPr/>
        <w:t>lanjut,</w:t>
      </w:r>
      <w:r>
        <w:rPr>
          <w:spacing w:val="-5"/>
        </w:rPr>
        <w:t> </w:t>
      </w:r>
      <w:r>
        <w:rPr/>
        <w:t>pemerintah</w:t>
      </w:r>
      <w:r>
        <w:rPr>
          <w:spacing w:val="-7"/>
        </w:rPr>
        <w:t> </w:t>
      </w:r>
      <w:r>
        <w:rPr/>
        <w:t>juga</w:t>
      </w:r>
      <w:r>
        <w:rPr>
          <w:spacing w:val="-3"/>
        </w:rPr>
        <w:t> </w:t>
      </w:r>
      <w:r>
        <w:rPr/>
        <w:t>memiliki kewajiban untuk mempertanggungjawabkan hasil pembangunan kepada pemerintah</w:t>
      </w:r>
      <w:r>
        <w:rPr>
          <w:spacing w:val="-11"/>
        </w:rPr>
        <w:t> </w:t>
      </w:r>
      <w:r>
        <w:rPr/>
        <w:t>pusat</w:t>
      </w:r>
      <w:r>
        <w:rPr>
          <w:spacing w:val="-1"/>
        </w:rPr>
        <w:t> </w:t>
      </w:r>
      <w:r>
        <w:rPr/>
        <w:t>dan</w:t>
      </w:r>
      <w:r>
        <w:rPr>
          <w:spacing w:val="-6"/>
        </w:rPr>
        <w:t> </w:t>
      </w:r>
      <w:r>
        <w:rPr/>
        <w:t>masyarakat.</w:t>
      </w:r>
      <w:r>
        <w:rPr>
          <w:spacing w:val="-4"/>
        </w:rPr>
        <w:t> </w:t>
      </w:r>
      <w:r>
        <w:rPr/>
        <w:t>Hasil</w:t>
      </w:r>
      <w:r>
        <w:rPr>
          <w:spacing w:val="-10"/>
        </w:rPr>
        <w:t> </w:t>
      </w:r>
      <w:r>
        <w:rPr/>
        <w:t>kinerja</w:t>
      </w:r>
      <w:r>
        <w:rPr>
          <w:spacing w:val="-7"/>
        </w:rPr>
        <w:t> </w:t>
      </w:r>
      <w:r>
        <w:rPr/>
        <w:t>pembangunan</w:t>
      </w:r>
      <w:r>
        <w:rPr>
          <w:spacing w:val="-6"/>
        </w:rPr>
        <w:t> </w:t>
      </w:r>
      <w:r>
        <w:rPr/>
        <w:t>yang</w:t>
      </w:r>
      <w:r>
        <w:rPr>
          <w:spacing w:val="-6"/>
        </w:rPr>
        <w:t> </w:t>
      </w:r>
      <w:r>
        <w:rPr/>
        <w:t>diperoleh</w:t>
      </w:r>
      <w:r>
        <w:rPr>
          <w:spacing w:val="-11"/>
        </w:rPr>
        <w:t> </w:t>
      </w:r>
      <w:r>
        <w:rPr/>
        <w:t>akan terus dikelola oleh pemerintah untuk meningkatkan kesejahteraan dan kemudahan hidup masyarakat desa.</w:t>
      </w:r>
    </w:p>
    <w:p>
      <w:pPr>
        <w:pStyle w:val="BodyText"/>
        <w:spacing w:line="480" w:lineRule="auto" w:before="2"/>
        <w:ind w:left="849" w:right="278" w:firstLine="710"/>
        <w:jc w:val="both"/>
      </w:pPr>
      <w:r>
        <w:rPr/>
        <w:t>Menurut Rusmiwari (2019), dalam implementasi pembangunan berkelanjutan</w:t>
      </w:r>
      <w:r>
        <w:rPr>
          <w:spacing w:val="-15"/>
        </w:rPr>
        <w:t> </w:t>
      </w:r>
      <w:r>
        <w:rPr/>
        <w:t>di</w:t>
      </w:r>
      <w:r>
        <w:rPr>
          <w:spacing w:val="-15"/>
        </w:rPr>
        <w:t> </w:t>
      </w:r>
      <w:r>
        <w:rPr/>
        <w:t>desa,</w:t>
      </w:r>
      <w:r>
        <w:rPr>
          <w:spacing w:val="-15"/>
        </w:rPr>
        <w:t> </w:t>
      </w:r>
      <w:r>
        <w:rPr/>
        <w:t>terdapat</w:t>
      </w:r>
      <w:r>
        <w:rPr>
          <w:spacing w:val="-15"/>
        </w:rPr>
        <w:t> </w:t>
      </w:r>
      <w:r>
        <w:rPr/>
        <w:t>faktor-faktor</w:t>
      </w:r>
      <w:r>
        <w:rPr>
          <w:spacing w:val="-15"/>
        </w:rPr>
        <w:t> </w:t>
      </w:r>
      <w:r>
        <w:rPr/>
        <w:t>yang</w:t>
      </w:r>
      <w:r>
        <w:rPr>
          <w:spacing w:val="-15"/>
        </w:rPr>
        <w:t> </w:t>
      </w:r>
      <w:r>
        <w:rPr/>
        <w:t>mempengaruhi</w:t>
      </w:r>
      <w:r>
        <w:rPr>
          <w:spacing w:val="-15"/>
        </w:rPr>
        <w:t> </w:t>
      </w:r>
      <w:r>
        <w:rPr/>
        <w:t>baik</w:t>
      </w:r>
      <w:r>
        <w:rPr>
          <w:spacing w:val="-15"/>
        </w:rPr>
        <w:t> </w:t>
      </w:r>
      <w:r>
        <w:rPr/>
        <w:t>secara</w:t>
      </w:r>
      <w:r>
        <w:rPr>
          <w:spacing w:val="-15"/>
        </w:rPr>
        <w:t> </w:t>
      </w:r>
      <w:r>
        <w:rPr/>
        <w:t>positif maupun negatif. Faktor pendukung meliputi ketersediaan sumber daya pembangunan, keberadaan kerangka hukum yang mengatur kebijakan pembangunan, serta tingginya tingkat partisipasi dan kesadaran masyarakat akan pentingnya pembangunan. Pada sisi lain, faktor-faktor penghambat mencakup kurangnya pemahaman dan kesadaran tentang pentingnya pembangunan, minimnya partisipasi, hambatan alam yang mengganggu infrastruktur pembangunan, dan adanya kontroversi di masyarakat yang menghalangi proses pengambilan keputusan oleh Pemerintah desa.</w:t>
      </w:r>
    </w:p>
    <w:p>
      <w:pPr>
        <w:pStyle w:val="BodyText"/>
        <w:spacing w:after="0" w:line="480" w:lineRule="auto"/>
        <w:jc w:val="both"/>
        <w:sectPr>
          <w:pgSz w:w="11910" w:h="16840"/>
          <w:pgMar w:header="723" w:footer="0" w:top="1920" w:bottom="280" w:left="1417" w:right="1417"/>
        </w:sectPr>
      </w:pPr>
    </w:p>
    <w:p>
      <w:pPr>
        <w:pStyle w:val="BodyText"/>
        <w:spacing w:before="53"/>
      </w:pPr>
    </w:p>
    <w:p>
      <w:pPr>
        <w:pStyle w:val="Heading2"/>
        <w:numPr>
          <w:ilvl w:val="2"/>
          <w:numId w:val="18"/>
        </w:numPr>
        <w:tabs>
          <w:tab w:pos="1390" w:val="left" w:leader="none"/>
        </w:tabs>
        <w:spacing w:line="240" w:lineRule="auto" w:before="0" w:after="0"/>
        <w:ind w:left="1390" w:right="0" w:hanging="541"/>
        <w:jc w:val="both"/>
      </w:pPr>
      <w:bookmarkStart w:name="2.1.2 Indeks Desa Membangun" w:id="34"/>
      <w:bookmarkEnd w:id="34"/>
      <w:r>
        <w:rPr>
          <w:b w:val="0"/>
        </w:rPr>
      </w:r>
      <w:bookmarkStart w:name="_bookmark17" w:id="35"/>
      <w:bookmarkEnd w:id="35"/>
      <w:r>
        <w:rPr>
          <w:b w:val="0"/>
        </w:rPr>
      </w:r>
      <w:r>
        <w:rPr/>
        <w:t>Indeks</w:t>
      </w:r>
      <w:r>
        <w:rPr>
          <w:spacing w:val="-7"/>
        </w:rPr>
        <w:t> </w:t>
      </w:r>
      <w:r>
        <w:rPr/>
        <w:t>Desa</w:t>
      </w:r>
      <w:r>
        <w:rPr>
          <w:spacing w:val="-4"/>
        </w:rPr>
        <w:t> </w:t>
      </w:r>
      <w:r>
        <w:rPr>
          <w:spacing w:val="-2"/>
        </w:rPr>
        <w:t>Membangun</w:t>
      </w:r>
    </w:p>
    <w:p>
      <w:pPr>
        <w:pStyle w:val="BodyText"/>
        <w:spacing w:line="480" w:lineRule="auto" w:before="272"/>
        <w:ind w:left="849" w:right="285" w:firstLine="705"/>
        <w:jc w:val="both"/>
      </w:pPr>
      <w:r>
        <w:rPr/>
        <w:t>Menurut Permendesa Nomor 2 Tahun 2016 Indeks Desa Membangun disusun untuk mendukung upaya Pemerintah dalam menangani</w:t>
      </w:r>
      <w:r>
        <w:rPr>
          <w:spacing w:val="-1"/>
        </w:rPr>
        <w:t> </w:t>
      </w:r>
      <w:r>
        <w:rPr/>
        <w:t>pengentasan Desa Tertinggal</w:t>
      </w:r>
      <w:r>
        <w:rPr>
          <w:spacing w:val="-6"/>
        </w:rPr>
        <w:t> </w:t>
      </w:r>
      <w:r>
        <w:rPr/>
        <w:t>dan</w:t>
      </w:r>
      <w:r>
        <w:rPr>
          <w:spacing w:val="-1"/>
        </w:rPr>
        <w:t> </w:t>
      </w:r>
      <w:r>
        <w:rPr/>
        <w:t>peningkatan</w:t>
      </w:r>
      <w:r>
        <w:rPr>
          <w:spacing w:val="-1"/>
        </w:rPr>
        <w:t> </w:t>
      </w:r>
      <w:r>
        <w:rPr/>
        <w:t>Desa Mandiri, Tujuan</w:t>
      </w:r>
      <w:r>
        <w:rPr>
          <w:spacing w:val="-1"/>
        </w:rPr>
        <w:t> </w:t>
      </w:r>
      <w:r>
        <w:rPr/>
        <w:t>dalam</w:t>
      </w:r>
      <w:r>
        <w:rPr>
          <w:spacing w:val="-6"/>
        </w:rPr>
        <w:t> </w:t>
      </w:r>
      <w:r>
        <w:rPr/>
        <w:t>penyusunan</w:t>
      </w:r>
      <w:r>
        <w:rPr>
          <w:spacing w:val="-1"/>
        </w:rPr>
        <w:t> </w:t>
      </w:r>
      <w:r>
        <w:rPr/>
        <w:t>Indeks Desa Membangun antara lain:</w:t>
      </w:r>
    </w:p>
    <w:p>
      <w:pPr>
        <w:pStyle w:val="ListParagraph"/>
        <w:numPr>
          <w:ilvl w:val="0"/>
          <w:numId w:val="19"/>
        </w:numPr>
        <w:tabs>
          <w:tab w:pos="1414" w:val="left" w:leader="none"/>
        </w:tabs>
        <w:spacing w:line="240" w:lineRule="auto" w:before="0" w:after="0"/>
        <w:ind w:left="1414" w:right="0" w:hanging="565"/>
        <w:jc w:val="both"/>
        <w:rPr>
          <w:sz w:val="24"/>
        </w:rPr>
      </w:pPr>
      <w:r>
        <w:rPr>
          <w:sz w:val="24"/>
        </w:rPr>
        <w:t>Menetapkan</w:t>
      </w:r>
      <w:r>
        <w:rPr>
          <w:spacing w:val="-5"/>
          <w:sz w:val="24"/>
        </w:rPr>
        <w:t> </w:t>
      </w:r>
      <w:r>
        <w:rPr>
          <w:sz w:val="24"/>
        </w:rPr>
        <w:t>status</w:t>
      </w:r>
      <w:r>
        <w:rPr>
          <w:spacing w:val="-2"/>
          <w:sz w:val="24"/>
        </w:rPr>
        <w:t> </w:t>
      </w:r>
      <w:r>
        <w:rPr>
          <w:sz w:val="24"/>
        </w:rPr>
        <w:t>kemajuan</w:t>
      </w:r>
      <w:r>
        <w:rPr>
          <w:spacing w:val="-5"/>
          <w:sz w:val="24"/>
        </w:rPr>
        <w:t> </w:t>
      </w:r>
      <w:r>
        <w:rPr>
          <w:sz w:val="24"/>
        </w:rPr>
        <w:t>dan</w:t>
      </w:r>
      <w:r>
        <w:rPr>
          <w:spacing w:val="-5"/>
          <w:sz w:val="24"/>
        </w:rPr>
        <w:t> </w:t>
      </w:r>
      <w:r>
        <w:rPr>
          <w:sz w:val="24"/>
        </w:rPr>
        <w:t>kemandirian</w:t>
      </w:r>
      <w:r>
        <w:rPr>
          <w:spacing w:val="1"/>
          <w:sz w:val="24"/>
        </w:rPr>
        <w:t> </w:t>
      </w:r>
      <w:r>
        <w:rPr>
          <w:spacing w:val="-4"/>
          <w:sz w:val="24"/>
        </w:rPr>
        <w:t>desa</w:t>
      </w:r>
    </w:p>
    <w:p>
      <w:pPr>
        <w:pStyle w:val="BodyText"/>
      </w:pPr>
    </w:p>
    <w:p>
      <w:pPr>
        <w:pStyle w:val="ListParagraph"/>
        <w:numPr>
          <w:ilvl w:val="0"/>
          <w:numId w:val="19"/>
        </w:numPr>
        <w:tabs>
          <w:tab w:pos="1415" w:val="left" w:leader="none"/>
        </w:tabs>
        <w:spacing w:line="240" w:lineRule="auto" w:before="0" w:after="0"/>
        <w:ind w:left="1415" w:right="0" w:hanging="566"/>
        <w:jc w:val="left"/>
        <w:rPr>
          <w:sz w:val="24"/>
        </w:rPr>
      </w:pPr>
      <w:r>
        <w:rPr>
          <w:sz w:val="24"/>
        </w:rPr>
        <w:t>Menyediakan</w:t>
      </w:r>
      <w:r>
        <w:rPr>
          <w:spacing w:val="-5"/>
          <w:sz w:val="24"/>
        </w:rPr>
        <w:t> </w:t>
      </w:r>
      <w:r>
        <w:rPr>
          <w:sz w:val="24"/>
        </w:rPr>
        <w:t>data dan informasi</w:t>
      </w:r>
      <w:r>
        <w:rPr>
          <w:spacing w:val="-8"/>
          <w:sz w:val="24"/>
        </w:rPr>
        <w:t> </w:t>
      </w:r>
      <w:r>
        <w:rPr>
          <w:sz w:val="24"/>
        </w:rPr>
        <w:t>dasar</w:t>
      </w:r>
      <w:r>
        <w:rPr>
          <w:spacing w:val="1"/>
          <w:sz w:val="24"/>
        </w:rPr>
        <w:t> </w:t>
      </w:r>
      <w:r>
        <w:rPr>
          <w:sz w:val="24"/>
        </w:rPr>
        <w:t>bagi</w:t>
      </w:r>
      <w:r>
        <w:rPr>
          <w:spacing w:val="-4"/>
          <w:sz w:val="24"/>
        </w:rPr>
        <w:t> </w:t>
      </w:r>
      <w:r>
        <w:rPr>
          <w:sz w:val="24"/>
        </w:rPr>
        <w:t>pembangunan</w:t>
      </w:r>
      <w:r>
        <w:rPr>
          <w:spacing w:val="-4"/>
          <w:sz w:val="24"/>
        </w:rPr>
        <w:t> desa</w:t>
      </w:r>
    </w:p>
    <w:p>
      <w:pPr>
        <w:pStyle w:val="BodyText"/>
        <w:spacing w:before="1"/>
      </w:pPr>
    </w:p>
    <w:p>
      <w:pPr>
        <w:pStyle w:val="BodyText"/>
        <w:spacing w:line="480" w:lineRule="auto"/>
        <w:ind w:left="849" w:right="285" w:firstLine="705"/>
        <w:jc w:val="both"/>
      </w:pPr>
      <w:r>
        <w:rPr/>
        <w:t>Ruang lingkup pengaturan Indeks Desa Membangun antara lain adalah komponen Indeks Desa Membangun, status kemajuan dan kemandirian desa, dan penggunaan dan pengelolaan data Indeks Desa Membangun</w:t>
      </w:r>
    </w:p>
    <w:p>
      <w:pPr>
        <w:pStyle w:val="BodyText"/>
        <w:spacing w:line="480" w:lineRule="auto" w:before="1"/>
        <w:ind w:left="849" w:right="231" w:firstLine="705"/>
        <w:jc w:val="both"/>
      </w:pPr>
      <w:r>
        <w:rPr/>
        <w:t>Indeks Desa Membangun sendiri merupakan indeks komposit yang terdiri dari:</w:t>
      </w:r>
      <w:r>
        <w:rPr>
          <w:spacing w:val="-6"/>
        </w:rPr>
        <w:t> </w:t>
      </w:r>
      <w:r>
        <w:rPr/>
        <w:t>Indeks</w:t>
      </w:r>
      <w:r>
        <w:rPr>
          <w:spacing w:val="-9"/>
        </w:rPr>
        <w:t> </w:t>
      </w:r>
      <w:r>
        <w:rPr/>
        <w:t>Ketahanan</w:t>
      </w:r>
      <w:r>
        <w:rPr>
          <w:spacing w:val="-11"/>
        </w:rPr>
        <w:t> </w:t>
      </w:r>
      <w:r>
        <w:rPr/>
        <w:t>Sosial</w:t>
      </w:r>
      <w:r>
        <w:rPr>
          <w:spacing w:val="-15"/>
        </w:rPr>
        <w:t> </w:t>
      </w:r>
      <w:r>
        <w:rPr/>
        <w:t>(IKS),</w:t>
      </w:r>
      <w:r>
        <w:rPr>
          <w:spacing w:val="-9"/>
        </w:rPr>
        <w:t> </w:t>
      </w:r>
      <w:r>
        <w:rPr/>
        <w:t>Indeks</w:t>
      </w:r>
      <w:r>
        <w:rPr>
          <w:spacing w:val="-9"/>
        </w:rPr>
        <w:t> </w:t>
      </w:r>
      <w:r>
        <w:rPr/>
        <w:t>Ketahanan</w:t>
      </w:r>
      <w:r>
        <w:rPr>
          <w:spacing w:val="-11"/>
        </w:rPr>
        <w:t> </w:t>
      </w:r>
      <w:r>
        <w:rPr/>
        <w:t>Ekonomi</w:t>
      </w:r>
      <w:r>
        <w:rPr>
          <w:spacing w:val="-15"/>
        </w:rPr>
        <w:t> </w:t>
      </w:r>
      <w:r>
        <w:rPr/>
        <w:t>(IKE),</w:t>
      </w:r>
      <w:r>
        <w:rPr>
          <w:spacing w:val="-5"/>
        </w:rPr>
        <w:t> </w:t>
      </w:r>
      <w:r>
        <w:rPr/>
        <w:t>dan</w:t>
      </w:r>
      <w:r>
        <w:rPr>
          <w:spacing w:val="-11"/>
        </w:rPr>
        <w:t> </w:t>
      </w:r>
      <w:r>
        <w:rPr/>
        <w:t>Indeks Ketahanan Lingkungan (IKL). Indeks Ketahanan Sosial berfokus kepada modal sosial, kesehatan, pendidikan, dan permukiman, lalu Indeks Ketahanan Ekonomi berfokus kepada Ekonomi, dan Indeks Ketahanan Lingkungan berfokus kepada Ekologi atau Lingkungan. Menurut Andini (2020), Indeks Desa Membangun disusun</w:t>
      </w:r>
      <w:r>
        <w:rPr>
          <w:spacing w:val="-7"/>
        </w:rPr>
        <w:t> </w:t>
      </w:r>
      <w:r>
        <w:rPr/>
        <w:t>dengan</w:t>
      </w:r>
      <w:r>
        <w:rPr>
          <w:spacing w:val="-7"/>
        </w:rPr>
        <w:t> </w:t>
      </w:r>
      <w:r>
        <w:rPr/>
        <w:t>tujuan</w:t>
      </w:r>
      <w:r>
        <w:rPr>
          <w:spacing w:val="-7"/>
        </w:rPr>
        <w:t> </w:t>
      </w:r>
      <w:r>
        <w:rPr/>
        <w:t>utama</w:t>
      </w:r>
      <w:r>
        <w:rPr>
          <w:spacing w:val="-3"/>
        </w:rPr>
        <w:t> </w:t>
      </w:r>
      <w:r>
        <w:rPr/>
        <w:t>untuk</w:t>
      </w:r>
      <w:r>
        <w:rPr>
          <w:spacing w:val="-2"/>
        </w:rPr>
        <w:t> </w:t>
      </w:r>
      <w:r>
        <w:rPr/>
        <w:t>memberikan</w:t>
      </w:r>
      <w:r>
        <w:rPr>
          <w:spacing w:val="-7"/>
        </w:rPr>
        <w:t> </w:t>
      </w:r>
      <w:r>
        <w:rPr/>
        <w:t>gambaran</w:t>
      </w:r>
      <w:r>
        <w:rPr>
          <w:spacing w:val="-2"/>
        </w:rPr>
        <w:t> </w:t>
      </w:r>
      <w:r>
        <w:rPr/>
        <w:t>yang</w:t>
      </w:r>
      <w:r>
        <w:rPr>
          <w:spacing w:val="-2"/>
        </w:rPr>
        <w:t> </w:t>
      </w:r>
      <w:r>
        <w:rPr/>
        <w:t>objektif</w:t>
      </w:r>
      <w:r>
        <w:rPr>
          <w:spacing w:val="-5"/>
        </w:rPr>
        <w:t> </w:t>
      </w:r>
      <w:r>
        <w:rPr/>
        <w:t>mengenai tingkat perkembangan suatu desa. IDM dirancang sebagai instrumen yang mampu mengukur kondisi desa secara menyeluruh melalui tiga dimensi utama, yaitu ketahanan</w:t>
      </w:r>
      <w:r>
        <w:rPr>
          <w:spacing w:val="-5"/>
        </w:rPr>
        <w:t> </w:t>
      </w:r>
      <w:r>
        <w:rPr/>
        <w:t>sosial, ketahanan</w:t>
      </w:r>
      <w:r>
        <w:rPr>
          <w:spacing w:val="-5"/>
        </w:rPr>
        <w:t> </w:t>
      </w:r>
      <w:r>
        <w:rPr/>
        <w:t>ekonomi, dan</w:t>
      </w:r>
      <w:r>
        <w:rPr>
          <w:spacing w:val="-5"/>
        </w:rPr>
        <w:t> </w:t>
      </w:r>
      <w:r>
        <w:rPr/>
        <w:t>ketahanan lingkungan. Ketahanan</w:t>
      </w:r>
      <w:r>
        <w:rPr>
          <w:spacing w:val="-5"/>
        </w:rPr>
        <w:t> </w:t>
      </w:r>
      <w:r>
        <w:rPr/>
        <w:t>sosial mencakup</w:t>
      </w:r>
      <w:r>
        <w:rPr>
          <w:spacing w:val="-10"/>
        </w:rPr>
        <w:t> </w:t>
      </w:r>
      <w:r>
        <w:rPr/>
        <w:t>aspek-aspek</w:t>
      </w:r>
      <w:r>
        <w:rPr>
          <w:spacing w:val="-8"/>
        </w:rPr>
        <w:t> </w:t>
      </w:r>
      <w:r>
        <w:rPr/>
        <w:t>yang</w:t>
      </w:r>
      <w:r>
        <w:rPr>
          <w:spacing w:val="-8"/>
        </w:rPr>
        <w:t> </w:t>
      </w:r>
      <w:r>
        <w:rPr/>
        <w:t>berhubungan</w:t>
      </w:r>
      <w:r>
        <w:rPr>
          <w:spacing w:val="-15"/>
        </w:rPr>
        <w:t> </w:t>
      </w:r>
      <w:r>
        <w:rPr/>
        <w:t>dengan</w:t>
      </w:r>
      <w:r>
        <w:rPr>
          <w:spacing w:val="-12"/>
        </w:rPr>
        <w:t> </w:t>
      </w:r>
      <w:r>
        <w:rPr/>
        <w:t>kapasitas</w:t>
      </w:r>
      <w:r>
        <w:rPr>
          <w:spacing w:val="-10"/>
        </w:rPr>
        <w:t> </w:t>
      </w:r>
      <w:r>
        <w:rPr/>
        <w:t>masyarakat</w:t>
      </w:r>
      <w:r>
        <w:rPr>
          <w:spacing w:val="-7"/>
        </w:rPr>
        <w:t> </w:t>
      </w:r>
      <w:r>
        <w:rPr/>
        <w:t>desa</w:t>
      </w:r>
      <w:r>
        <w:rPr>
          <w:spacing w:val="-13"/>
        </w:rPr>
        <w:t> </w:t>
      </w:r>
      <w:r>
        <w:rPr/>
        <w:t>dalam menjaga harmoni sosial, ketersediaan layanan dasar seperti pendidikan dan kesehatan,</w:t>
      </w:r>
      <w:r>
        <w:rPr>
          <w:spacing w:val="-17"/>
        </w:rPr>
        <w:t> </w:t>
      </w:r>
      <w:r>
        <w:rPr/>
        <w:t>serta</w:t>
      </w:r>
      <w:r>
        <w:rPr>
          <w:spacing w:val="-13"/>
        </w:rPr>
        <w:t> </w:t>
      </w:r>
      <w:r>
        <w:rPr/>
        <w:t>partisipasi</w:t>
      </w:r>
      <w:r>
        <w:rPr>
          <w:spacing w:val="-17"/>
        </w:rPr>
        <w:t> </w:t>
      </w:r>
      <w:r>
        <w:rPr/>
        <w:t>aktif</w:t>
      </w:r>
      <w:r>
        <w:rPr>
          <w:spacing w:val="-14"/>
        </w:rPr>
        <w:t> </w:t>
      </w:r>
      <w:r>
        <w:rPr/>
        <w:t>masyarakat</w:t>
      </w:r>
      <w:r>
        <w:rPr>
          <w:spacing w:val="-7"/>
        </w:rPr>
        <w:t> </w:t>
      </w:r>
      <w:r>
        <w:rPr/>
        <w:t>dalam</w:t>
      </w:r>
      <w:r>
        <w:rPr>
          <w:spacing w:val="-15"/>
        </w:rPr>
        <w:t> </w:t>
      </w:r>
      <w:r>
        <w:rPr/>
        <w:t>pembangunan</w:t>
      </w:r>
      <w:r>
        <w:rPr>
          <w:spacing w:val="-15"/>
        </w:rPr>
        <w:t> </w:t>
      </w:r>
      <w:r>
        <w:rPr/>
        <w:t>desa.</w:t>
      </w:r>
      <w:r>
        <w:rPr>
          <w:spacing w:val="-10"/>
        </w:rPr>
        <w:t> </w:t>
      </w:r>
      <w:r>
        <w:rPr>
          <w:spacing w:val="-2"/>
        </w:rPr>
        <w:t>Selanjutnya,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9"/>
        <w:jc w:val="both"/>
      </w:pPr>
      <w:r>
        <w:rPr/>
        <w:t>ketahanan ekonomi mengacu pada kemampuan desa dalam mengembangkan potensi ekonomi lokal, menciptakan lapangan pekerjaan, serta meningkatkan kesejahteraan masyarakat melalui</w:t>
      </w:r>
      <w:r>
        <w:rPr>
          <w:spacing w:val="-2"/>
        </w:rPr>
        <w:t> </w:t>
      </w:r>
      <w:r>
        <w:rPr/>
        <w:t>kegiatan ekonomi</w:t>
      </w:r>
      <w:r>
        <w:rPr>
          <w:spacing w:val="-1"/>
        </w:rPr>
        <w:t> </w:t>
      </w:r>
      <w:r>
        <w:rPr/>
        <w:t>produktif. Adapun ketahanan lingkungan berfokus pada bagaimana desa mengelola sumber daya alam secara berkelanjutan, menjaga kebersihan dan kelestarian lingkungan, serta mengantisipasi berbagai risiko bencana alam. Dengan mengukur ketiga aspek tersebut, IDM berfungsi sebagai alat bantu yang tidak hanya menggambarkan kondisi riil desa, tetapi juga menjadi dasar dalam perumusan kebijakan pembangunan desa yang lebih tepat sasaran.</w:t>
      </w:r>
    </w:p>
    <w:p>
      <w:pPr>
        <w:pStyle w:val="BodyText"/>
        <w:spacing w:line="480" w:lineRule="auto" w:before="1"/>
        <w:ind w:left="849" w:firstLine="705"/>
      </w:pPr>
      <w:r>
        <w:rPr/>
        <w:t>Kementerian</w:t>
      </w:r>
      <w:r>
        <w:rPr>
          <w:spacing w:val="-15"/>
        </w:rPr>
        <w:t> </w:t>
      </w:r>
      <w:r>
        <w:rPr/>
        <w:t>Desa,</w:t>
      </w:r>
      <w:r>
        <w:rPr>
          <w:spacing w:val="-5"/>
        </w:rPr>
        <w:t> </w:t>
      </w:r>
      <w:r>
        <w:rPr/>
        <w:t>Pembangunan</w:t>
      </w:r>
      <w:r>
        <w:rPr>
          <w:spacing w:val="-14"/>
        </w:rPr>
        <w:t> </w:t>
      </w:r>
      <w:r>
        <w:rPr/>
        <w:t>desa</w:t>
      </w:r>
      <w:r>
        <w:rPr>
          <w:spacing w:val="-8"/>
        </w:rPr>
        <w:t> </w:t>
      </w:r>
      <w:r>
        <w:rPr/>
        <w:t>Tertinggal</w:t>
      </w:r>
      <w:r>
        <w:rPr>
          <w:spacing w:val="-13"/>
        </w:rPr>
        <w:t> </w:t>
      </w:r>
      <w:r>
        <w:rPr/>
        <w:t>dan</w:t>
      </w:r>
      <w:r>
        <w:rPr>
          <w:spacing w:val="-14"/>
        </w:rPr>
        <w:t> </w:t>
      </w:r>
      <w:r>
        <w:rPr/>
        <w:t>Transmigrasi</w:t>
      </w:r>
      <w:r>
        <w:rPr>
          <w:spacing w:val="-15"/>
        </w:rPr>
        <w:t> </w:t>
      </w:r>
      <w:r>
        <w:rPr/>
        <w:t>(PDTT) mengeluarkan Indeks Desa Membangun (IDM) pada Oktober 2016. Indeks Desa Membangun bisa menjadi rujukan untuk pengentasan jumlah desa tertinggal dan meningkatkan</w:t>
      </w:r>
      <w:r>
        <w:rPr>
          <w:spacing w:val="80"/>
          <w:w w:val="150"/>
        </w:rPr>
        <w:t> </w:t>
      </w:r>
      <w:r>
        <w:rPr/>
        <w:t>jumlah</w:t>
      </w:r>
      <w:r>
        <w:rPr>
          <w:spacing w:val="80"/>
          <w:w w:val="150"/>
        </w:rPr>
        <w:t> </w:t>
      </w:r>
      <w:r>
        <w:rPr/>
        <w:t>desa</w:t>
      </w:r>
      <w:r>
        <w:rPr>
          <w:spacing w:val="80"/>
          <w:w w:val="150"/>
        </w:rPr>
        <w:t> </w:t>
      </w:r>
      <w:r>
        <w:rPr/>
        <w:t>mandiri</w:t>
      </w:r>
      <w:r>
        <w:rPr>
          <w:spacing w:val="80"/>
          <w:w w:val="150"/>
        </w:rPr>
        <w:t> </w:t>
      </w:r>
      <w:r>
        <w:rPr/>
        <w:t>di</w:t>
      </w:r>
      <w:r>
        <w:rPr>
          <w:spacing w:val="80"/>
          <w:w w:val="150"/>
        </w:rPr>
        <w:t> </w:t>
      </w:r>
      <w:r>
        <w:rPr/>
        <w:t>Indonesia.</w:t>
      </w:r>
      <w:r>
        <w:rPr>
          <w:spacing w:val="80"/>
          <w:w w:val="150"/>
        </w:rPr>
        <w:t> </w:t>
      </w:r>
      <w:r>
        <w:rPr/>
        <w:t>Penentuan</w:t>
      </w:r>
      <w:r>
        <w:rPr>
          <w:spacing w:val="80"/>
          <w:w w:val="150"/>
        </w:rPr>
        <w:t> </w:t>
      </w:r>
      <w:r>
        <w:rPr/>
        <w:t>Indek</w:t>
      </w:r>
      <w:r>
        <w:rPr>
          <w:spacing w:val="80"/>
          <w:w w:val="150"/>
        </w:rPr>
        <w:t> </w:t>
      </w:r>
      <w:r>
        <w:rPr/>
        <w:t>Desa Membangun</w:t>
      </w:r>
      <w:r>
        <w:rPr>
          <w:spacing w:val="40"/>
        </w:rPr>
        <w:t> </w:t>
      </w:r>
      <w:r>
        <w:rPr/>
        <w:t>dengan</w:t>
      </w:r>
      <w:r>
        <w:rPr>
          <w:spacing w:val="40"/>
        </w:rPr>
        <w:t> </w:t>
      </w:r>
      <w:r>
        <w:rPr/>
        <w:t>meletakkan</w:t>
      </w:r>
      <w:r>
        <w:rPr>
          <w:spacing w:val="40"/>
        </w:rPr>
        <w:t> </w:t>
      </w:r>
      <w:r>
        <w:rPr/>
        <w:t>prakarsa</w:t>
      </w:r>
      <w:r>
        <w:rPr>
          <w:spacing w:val="40"/>
        </w:rPr>
        <w:t> </w:t>
      </w:r>
      <w:r>
        <w:rPr/>
        <w:t>dan</w:t>
      </w:r>
      <w:r>
        <w:rPr>
          <w:spacing w:val="40"/>
        </w:rPr>
        <w:t> </w:t>
      </w:r>
      <w:r>
        <w:rPr/>
        <w:t>kuatnya</w:t>
      </w:r>
      <w:r>
        <w:rPr>
          <w:spacing w:val="40"/>
        </w:rPr>
        <w:t> </w:t>
      </w:r>
      <w:r>
        <w:rPr/>
        <w:t>kapasitas</w:t>
      </w:r>
      <w:r>
        <w:rPr>
          <w:spacing w:val="80"/>
        </w:rPr>
        <w:t> </w:t>
      </w:r>
      <w:r>
        <w:rPr/>
        <w:t>masyarakat</w:t>
      </w:r>
      <w:r>
        <w:rPr>
          <w:spacing w:val="80"/>
        </w:rPr>
        <w:t> </w:t>
      </w:r>
      <w:r>
        <w:rPr/>
        <w:t>sebagai</w:t>
      </w:r>
      <w:r>
        <w:rPr>
          <w:spacing w:val="40"/>
        </w:rPr>
        <w:t> </w:t>
      </w:r>
      <w:r>
        <w:rPr/>
        <w:t>basis</w:t>
      </w:r>
      <w:r>
        <w:rPr>
          <w:spacing w:val="80"/>
        </w:rPr>
        <w:t> </w:t>
      </w:r>
      <w:r>
        <w:rPr/>
        <w:t>utama</w:t>
      </w:r>
      <w:r>
        <w:rPr>
          <w:spacing w:val="80"/>
        </w:rPr>
        <w:t> </w:t>
      </w:r>
      <w:r>
        <w:rPr/>
        <w:t>proses</w:t>
      </w:r>
      <w:r>
        <w:rPr>
          <w:spacing w:val="80"/>
        </w:rPr>
        <w:t> </w:t>
      </w:r>
      <w:r>
        <w:rPr/>
        <w:t>kemajuan</w:t>
      </w:r>
      <w:r>
        <w:rPr>
          <w:spacing w:val="40"/>
        </w:rPr>
        <w:t> </w:t>
      </w:r>
      <w:r>
        <w:rPr/>
        <w:t>dan</w:t>
      </w:r>
      <w:r>
        <w:rPr>
          <w:spacing w:val="40"/>
        </w:rPr>
        <w:t> </w:t>
      </w:r>
      <w:r>
        <w:rPr/>
        <w:t>pemberdayaan</w:t>
      </w:r>
      <w:r>
        <w:rPr>
          <w:spacing w:val="40"/>
        </w:rPr>
        <w:t> </w:t>
      </w:r>
      <w:r>
        <w:rPr/>
        <w:t>desa.</w:t>
      </w:r>
      <w:r>
        <w:rPr>
          <w:spacing w:val="80"/>
        </w:rPr>
        <w:t> </w:t>
      </w:r>
      <w:r>
        <w:rPr/>
        <w:t>Indeks</w:t>
      </w:r>
      <w:r>
        <w:rPr>
          <w:spacing w:val="80"/>
        </w:rPr>
        <w:t> </w:t>
      </w:r>
      <w:r>
        <w:rPr/>
        <w:t>Desa Membangun menggunakan</w:t>
      </w:r>
      <w:r>
        <w:rPr>
          <w:spacing w:val="-1"/>
        </w:rPr>
        <w:t> </w:t>
      </w:r>
      <w:r>
        <w:rPr/>
        <w:t>suatu pendekatan yang bertumpu pada kekuatan</w:t>
      </w:r>
      <w:r>
        <w:rPr>
          <w:spacing w:val="-1"/>
        </w:rPr>
        <w:t> </w:t>
      </w:r>
      <w:r>
        <w:rPr/>
        <w:t>sosial, ekonomi,</w:t>
      </w:r>
      <w:r>
        <w:rPr>
          <w:spacing w:val="40"/>
        </w:rPr>
        <w:t> </w:t>
      </w:r>
      <w:r>
        <w:rPr/>
        <w:t>dan</w:t>
      </w:r>
      <w:r>
        <w:rPr>
          <w:spacing w:val="40"/>
        </w:rPr>
        <w:t> </w:t>
      </w:r>
      <w:r>
        <w:rPr/>
        <w:t>ekologi</w:t>
      </w:r>
      <w:r>
        <w:rPr>
          <w:spacing w:val="40"/>
        </w:rPr>
        <w:t> </w:t>
      </w:r>
      <w:r>
        <w:rPr/>
        <w:t>tanpa</w:t>
      </w:r>
      <w:r>
        <w:rPr>
          <w:spacing w:val="40"/>
        </w:rPr>
        <w:t> </w:t>
      </w:r>
      <w:r>
        <w:rPr/>
        <w:t>melupakan</w:t>
      </w:r>
      <w:r>
        <w:rPr>
          <w:spacing w:val="40"/>
        </w:rPr>
        <w:t> </w:t>
      </w:r>
      <w:r>
        <w:rPr/>
        <w:t>kekuatan</w:t>
      </w:r>
      <w:r>
        <w:rPr>
          <w:spacing w:val="40"/>
        </w:rPr>
        <w:t> </w:t>
      </w:r>
      <w:r>
        <w:rPr/>
        <w:t>politik,</w:t>
      </w:r>
      <w:r>
        <w:rPr>
          <w:spacing w:val="40"/>
        </w:rPr>
        <w:t> </w:t>
      </w:r>
      <w:r>
        <w:rPr/>
        <w:t>budaya,</w:t>
      </w:r>
      <w:r>
        <w:rPr>
          <w:spacing w:val="40"/>
        </w:rPr>
        <w:t> </w:t>
      </w:r>
      <w:r>
        <w:rPr/>
        <w:t>sejarah,</w:t>
      </w:r>
      <w:r>
        <w:rPr>
          <w:spacing w:val="40"/>
        </w:rPr>
        <w:t> </w:t>
      </w:r>
      <w:r>
        <w:rPr/>
        <w:t>dan kearifan lokal.</w:t>
      </w:r>
    </w:p>
    <w:p>
      <w:pPr>
        <w:pStyle w:val="BodyText"/>
        <w:spacing w:line="480" w:lineRule="auto" w:before="7"/>
        <w:ind w:left="849" w:right="281" w:firstLine="705"/>
        <w:jc w:val="both"/>
      </w:pPr>
      <w:r>
        <w:rPr>
          <w:rFonts w:ascii="Calibri"/>
        </w:rPr>
        <w:t>Nyoman Astika &amp; Subawa (2021) </w:t>
      </w:r>
      <w:r>
        <w:rPr/>
        <w:t>menambahkan bahwa Indeks Desa Membangun</w:t>
      </w:r>
      <w:r>
        <w:rPr>
          <w:spacing w:val="-3"/>
        </w:rPr>
        <w:t> </w:t>
      </w:r>
      <w:r>
        <w:rPr/>
        <w:t>memiliki</w:t>
      </w:r>
      <w:r>
        <w:rPr>
          <w:spacing w:val="-8"/>
        </w:rPr>
        <w:t> </w:t>
      </w:r>
      <w:r>
        <w:rPr/>
        <w:t>fungsi</w:t>
      </w:r>
      <w:r>
        <w:rPr>
          <w:spacing w:val="-8"/>
        </w:rPr>
        <w:t> </w:t>
      </w:r>
      <w:r>
        <w:rPr/>
        <w:t>yang</w:t>
      </w:r>
      <w:r>
        <w:rPr>
          <w:spacing w:val="-3"/>
        </w:rPr>
        <w:t> </w:t>
      </w:r>
      <w:r>
        <w:rPr/>
        <w:t>tidak</w:t>
      </w:r>
      <w:r>
        <w:rPr>
          <w:spacing w:val="-3"/>
        </w:rPr>
        <w:t> </w:t>
      </w:r>
      <w:r>
        <w:rPr/>
        <w:t>hanya</w:t>
      </w:r>
      <w:r>
        <w:rPr>
          <w:spacing w:val="-4"/>
        </w:rPr>
        <w:t> </w:t>
      </w:r>
      <w:r>
        <w:rPr/>
        <w:t>terbatas</w:t>
      </w:r>
      <w:r>
        <w:rPr>
          <w:spacing w:val="-5"/>
        </w:rPr>
        <w:t> </w:t>
      </w:r>
      <w:r>
        <w:rPr/>
        <w:t>sebagai</w:t>
      </w:r>
      <w:r>
        <w:rPr>
          <w:spacing w:val="-11"/>
        </w:rPr>
        <w:t> </w:t>
      </w:r>
      <w:r>
        <w:rPr/>
        <w:t>alat evaluasi</w:t>
      </w:r>
      <w:r>
        <w:rPr>
          <w:spacing w:val="-1"/>
        </w:rPr>
        <w:t> </w:t>
      </w:r>
      <w:r>
        <w:rPr/>
        <w:t>untuk menilai perkembangan desa, tetapi juga berperan penting sebagai basis data yang mendukung perencanaan program-program pembangunan desa. Dengan IDM, pemerintah</w:t>
      </w:r>
      <w:r>
        <w:rPr>
          <w:spacing w:val="54"/>
        </w:rPr>
        <w:t> </w:t>
      </w:r>
      <w:r>
        <w:rPr/>
        <w:t>desa</w:t>
      </w:r>
      <w:r>
        <w:rPr>
          <w:spacing w:val="61"/>
        </w:rPr>
        <w:t> </w:t>
      </w:r>
      <w:r>
        <w:rPr/>
        <w:t>dapat</w:t>
      </w:r>
      <w:r>
        <w:rPr>
          <w:spacing w:val="66"/>
        </w:rPr>
        <w:t> </w:t>
      </w:r>
      <w:r>
        <w:rPr/>
        <w:t>mengakses</w:t>
      </w:r>
      <w:r>
        <w:rPr>
          <w:spacing w:val="60"/>
        </w:rPr>
        <w:t> </w:t>
      </w:r>
      <w:r>
        <w:rPr/>
        <w:t>data</w:t>
      </w:r>
      <w:r>
        <w:rPr>
          <w:spacing w:val="60"/>
        </w:rPr>
        <w:t> </w:t>
      </w:r>
      <w:r>
        <w:rPr/>
        <w:t>yang</w:t>
      </w:r>
      <w:r>
        <w:rPr>
          <w:spacing w:val="62"/>
        </w:rPr>
        <w:t> </w:t>
      </w:r>
      <w:r>
        <w:rPr/>
        <w:t>terstruktur</w:t>
      </w:r>
      <w:r>
        <w:rPr>
          <w:spacing w:val="63"/>
        </w:rPr>
        <w:t> </w:t>
      </w:r>
      <w:r>
        <w:rPr/>
        <w:t>dan</w:t>
      </w:r>
      <w:r>
        <w:rPr>
          <w:spacing w:val="57"/>
        </w:rPr>
        <w:t> </w:t>
      </w:r>
      <w:r>
        <w:rPr/>
        <w:t>akurat</w:t>
      </w:r>
      <w:r>
        <w:rPr>
          <w:spacing w:val="67"/>
        </w:rPr>
        <w:t> </w:t>
      </w:r>
      <w:r>
        <w:rPr>
          <w:spacing w:val="-2"/>
        </w:rPr>
        <w:t>mengenai</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0"/>
        <w:jc w:val="both"/>
      </w:pPr>
      <w:r>
        <w:rPr/>
        <w:t>kondisi</w:t>
      </w:r>
      <w:r>
        <w:rPr>
          <w:spacing w:val="-15"/>
        </w:rPr>
        <w:t> </w:t>
      </w:r>
      <w:r>
        <w:rPr/>
        <w:t>sosial,</w:t>
      </w:r>
      <w:r>
        <w:rPr>
          <w:spacing w:val="-11"/>
        </w:rPr>
        <w:t> </w:t>
      </w:r>
      <w:r>
        <w:rPr/>
        <w:t>ekonomi,</w:t>
      </w:r>
      <w:r>
        <w:rPr>
          <w:spacing w:val="-9"/>
        </w:rPr>
        <w:t> </w:t>
      </w:r>
      <w:r>
        <w:rPr/>
        <w:t>dan</w:t>
      </w:r>
      <w:r>
        <w:rPr>
          <w:spacing w:val="-11"/>
        </w:rPr>
        <w:t> </w:t>
      </w:r>
      <w:r>
        <w:rPr/>
        <w:t>lingkungan</w:t>
      </w:r>
      <w:r>
        <w:rPr>
          <w:spacing w:val="-14"/>
        </w:rPr>
        <w:t> </w:t>
      </w:r>
      <w:r>
        <w:rPr/>
        <w:t>di</w:t>
      </w:r>
      <w:r>
        <w:rPr>
          <w:spacing w:val="-14"/>
        </w:rPr>
        <w:t> </w:t>
      </w:r>
      <w:r>
        <w:rPr/>
        <w:t>wilayahnya.</w:t>
      </w:r>
      <w:r>
        <w:rPr>
          <w:spacing w:val="-9"/>
        </w:rPr>
        <w:t> </w:t>
      </w:r>
      <w:r>
        <w:rPr/>
        <w:t>Data</w:t>
      </w:r>
      <w:r>
        <w:rPr>
          <w:spacing w:val="-7"/>
        </w:rPr>
        <w:t> </w:t>
      </w:r>
      <w:r>
        <w:rPr/>
        <w:t>ini</w:t>
      </w:r>
      <w:r>
        <w:rPr>
          <w:spacing w:val="-15"/>
        </w:rPr>
        <w:t> </w:t>
      </w:r>
      <w:r>
        <w:rPr/>
        <w:t>kemudian</w:t>
      </w:r>
      <w:r>
        <w:rPr>
          <w:spacing w:val="-11"/>
        </w:rPr>
        <w:t> </w:t>
      </w:r>
      <w:r>
        <w:rPr/>
        <w:t>menjadi landasan utama dalam menyusun berbagai program pembangunan yang lebih terarah, efektif, dan sesuai dengan kebutuhan masyarakat. Melalui pendekatan berbasis data</w:t>
      </w:r>
      <w:r>
        <w:rPr>
          <w:spacing w:val="-1"/>
        </w:rPr>
        <w:t> </w:t>
      </w:r>
      <w:r>
        <w:rPr/>
        <w:t>seperti</w:t>
      </w:r>
      <w:r>
        <w:rPr>
          <w:spacing w:val="-5"/>
        </w:rPr>
        <w:t> </w:t>
      </w:r>
      <w:r>
        <w:rPr/>
        <w:t>ini, pemerintah</w:t>
      </w:r>
      <w:r>
        <w:rPr>
          <w:spacing w:val="-5"/>
        </w:rPr>
        <w:t> </w:t>
      </w:r>
      <w:r>
        <w:rPr/>
        <w:t>desa memiliki kemudahan</w:t>
      </w:r>
      <w:r>
        <w:rPr>
          <w:spacing w:val="-5"/>
        </w:rPr>
        <w:t> </w:t>
      </w:r>
      <w:r>
        <w:rPr/>
        <w:t>dalam</w:t>
      </w:r>
      <w:r>
        <w:rPr>
          <w:spacing w:val="-5"/>
        </w:rPr>
        <w:t> </w:t>
      </w:r>
      <w:r>
        <w:rPr/>
        <w:t>menentukan prioritas pembangunan, sehingga sumber daya yang tersedia dapat digunakan secara optimal dan tepat sasaran. Dengan kata lain, IDM membantu desa untuk menghindari</w:t>
      </w:r>
      <w:r>
        <w:rPr>
          <w:spacing w:val="-11"/>
        </w:rPr>
        <w:t> </w:t>
      </w:r>
      <w:r>
        <w:rPr/>
        <w:t>perencanaan</w:t>
      </w:r>
      <w:r>
        <w:rPr>
          <w:spacing w:val="-2"/>
        </w:rPr>
        <w:t> </w:t>
      </w:r>
      <w:r>
        <w:rPr/>
        <w:t>yang</w:t>
      </w:r>
      <w:r>
        <w:rPr>
          <w:spacing w:val="-2"/>
        </w:rPr>
        <w:t> </w:t>
      </w:r>
      <w:r>
        <w:rPr/>
        <w:t>bersifat subjektif</w:t>
      </w:r>
      <w:r>
        <w:rPr>
          <w:spacing w:val="-10"/>
        </w:rPr>
        <w:t> </w:t>
      </w:r>
      <w:r>
        <w:rPr/>
        <w:t>atau</w:t>
      </w:r>
      <w:r>
        <w:rPr>
          <w:spacing w:val="-2"/>
        </w:rPr>
        <w:t> </w:t>
      </w:r>
      <w:r>
        <w:rPr/>
        <w:t>sekadar</w:t>
      </w:r>
      <w:r>
        <w:rPr>
          <w:spacing w:val="-1"/>
        </w:rPr>
        <w:t> </w:t>
      </w:r>
      <w:r>
        <w:rPr/>
        <w:t>berdasarkan</w:t>
      </w:r>
      <w:r>
        <w:rPr>
          <w:spacing w:val="-7"/>
        </w:rPr>
        <w:t> </w:t>
      </w:r>
      <w:r>
        <w:rPr/>
        <w:t>asumsi, dan</w:t>
      </w:r>
      <w:r>
        <w:rPr>
          <w:spacing w:val="-15"/>
        </w:rPr>
        <w:t> </w:t>
      </w:r>
      <w:r>
        <w:rPr/>
        <w:t>menggantinya</w:t>
      </w:r>
      <w:r>
        <w:rPr>
          <w:spacing w:val="-15"/>
        </w:rPr>
        <w:t> </w:t>
      </w:r>
      <w:r>
        <w:rPr/>
        <w:t>dengan</w:t>
      </w:r>
      <w:r>
        <w:rPr>
          <w:spacing w:val="-15"/>
        </w:rPr>
        <w:t> </w:t>
      </w:r>
      <w:r>
        <w:rPr/>
        <w:t>perencanaan</w:t>
      </w:r>
      <w:r>
        <w:rPr>
          <w:spacing w:val="-15"/>
        </w:rPr>
        <w:t> </w:t>
      </w:r>
      <w:r>
        <w:rPr/>
        <w:t>yang</w:t>
      </w:r>
      <w:r>
        <w:rPr>
          <w:spacing w:val="-15"/>
        </w:rPr>
        <w:t> </w:t>
      </w:r>
      <w:r>
        <w:rPr/>
        <w:t>berbasis</w:t>
      </w:r>
      <w:r>
        <w:rPr>
          <w:spacing w:val="-15"/>
        </w:rPr>
        <w:t> </w:t>
      </w:r>
      <w:r>
        <w:rPr/>
        <w:t>pada</w:t>
      </w:r>
      <w:r>
        <w:rPr>
          <w:spacing w:val="-15"/>
        </w:rPr>
        <w:t> </w:t>
      </w:r>
      <w:r>
        <w:rPr/>
        <w:t>bukti</w:t>
      </w:r>
      <w:r>
        <w:rPr>
          <w:spacing w:val="-15"/>
        </w:rPr>
        <w:t> </w:t>
      </w:r>
      <w:r>
        <w:rPr/>
        <w:t>empiris</w:t>
      </w:r>
      <w:r>
        <w:rPr>
          <w:spacing w:val="-15"/>
        </w:rPr>
        <w:t> </w:t>
      </w:r>
      <w:r>
        <w:rPr/>
        <w:t>yang</w:t>
      </w:r>
      <w:r>
        <w:rPr>
          <w:spacing w:val="-15"/>
        </w:rPr>
        <w:t> </w:t>
      </w:r>
      <w:r>
        <w:rPr/>
        <w:t>jelas. Pendekatan ini sangat penting untuk mendorong percepatan pembangunan desa yang berkelanjutan dan berkeadilan.</w:t>
      </w:r>
    </w:p>
    <w:p>
      <w:pPr>
        <w:pStyle w:val="BodyText"/>
        <w:spacing w:line="480" w:lineRule="auto" w:before="2"/>
        <w:ind w:left="849" w:right="285" w:firstLine="705"/>
        <w:jc w:val="both"/>
      </w:pPr>
      <w:r>
        <w:rPr/>
        <w:t>Pemerintah desa memiliki kewenangan untuk mengatur dan menyelenggarakan urusan pemerintahan sendiri sesuai dengan karakteristik setiap desa. Menurut </w:t>
      </w:r>
      <w:r>
        <w:rPr>
          <w:rFonts w:ascii="Calibri"/>
        </w:rPr>
        <w:t>Dicky &amp; Sugeng (2019) </w:t>
      </w:r>
      <w:r>
        <w:rPr/>
        <w:t>terdapat faktor pendukung dan penghambat dalam implementasi pembangunan berkelanjutan di desa. Faktor itu meliputi:</w:t>
      </w:r>
    </w:p>
    <w:p>
      <w:pPr>
        <w:pStyle w:val="ListParagraph"/>
        <w:numPr>
          <w:ilvl w:val="0"/>
          <w:numId w:val="20"/>
        </w:numPr>
        <w:tabs>
          <w:tab w:pos="1276" w:val="left" w:leader="none"/>
        </w:tabs>
        <w:spacing w:line="480" w:lineRule="auto" w:before="0" w:after="0"/>
        <w:ind w:left="1276" w:right="285" w:hanging="428"/>
        <w:jc w:val="left"/>
        <w:rPr>
          <w:sz w:val="24"/>
        </w:rPr>
      </w:pPr>
      <w:r>
        <w:rPr>
          <w:sz w:val="24"/>
        </w:rPr>
        <w:t>Ketersediaan</w:t>
      </w:r>
      <w:r>
        <w:rPr>
          <w:spacing w:val="40"/>
          <w:sz w:val="24"/>
        </w:rPr>
        <w:t> </w:t>
      </w:r>
      <w:r>
        <w:rPr>
          <w:sz w:val="24"/>
        </w:rPr>
        <w:t>sumber</w:t>
      </w:r>
      <w:r>
        <w:rPr>
          <w:spacing w:val="40"/>
          <w:sz w:val="24"/>
        </w:rPr>
        <w:t> </w:t>
      </w:r>
      <w:r>
        <w:rPr>
          <w:sz w:val="24"/>
        </w:rPr>
        <w:t>daya</w:t>
      </w:r>
      <w:r>
        <w:rPr>
          <w:spacing w:val="40"/>
          <w:sz w:val="24"/>
        </w:rPr>
        <w:t> </w:t>
      </w:r>
      <w:r>
        <w:rPr>
          <w:sz w:val="24"/>
        </w:rPr>
        <w:t>alam</w:t>
      </w:r>
      <w:r>
        <w:rPr>
          <w:spacing w:val="40"/>
          <w:sz w:val="24"/>
        </w:rPr>
        <w:t> </w:t>
      </w:r>
      <w:r>
        <w:rPr>
          <w:sz w:val="24"/>
        </w:rPr>
        <w:t>yang</w:t>
      </w:r>
      <w:r>
        <w:rPr>
          <w:spacing w:val="76"/>
          <w:sz w:val="24"/>
        </w:rPr>
        <w:t> </w:t>
      </w:r>
      <w:r>
        <w:rPr>
          <w:sz w:val="24"/>
        </w:rPr>
        <w:t>melimpah,</w:t>
      </w:r>
      <w:r>
        <w:rPr>
          <w:spacing w:val="40"/>
          <w:sz w:val="24"/>
        </w:rPr>
        <w:t> </w:t>
      </w:r>
      <w:r>
        <w:rPr>
          <w:sz w:val="24"/>
        </w:rPr>
        <w:t>dan</w:t>
      </w:r>
      <w:r>
        <w:rPr>
          <w:spacing w:val="40"/>
          <w:sz w:val="24"/>
        </w:rPr>
        <w:t> </w:t>
      </w:r>
      <w:r>
        <w:rPr>
          <w:sz w:val="24"/>
        </w:rPr>
        <w:t>juga</w:t>
      </w:r>
      <w:r>
        <w:rPr>
          <w:spacing w:val="40"/>
          <w:sz w:val="24"/>
        </w:rPr>
        <w:t> </w:t>
      </w:r>
      <w:r>
        <w:rPr>
          <w:sz w:val="24"/>
        </w:rPr>
        <w:t>sumber</w:t>
      </w:r>
      <w:r>
        <w:rPr>
          <w:spacing w:val="40"/>
          <w:sz w:val="24"/>
        </w:rPr>
        <w:t> </w:t>
      </w:r>
      <w:r>
        <w:rPr>
          <w:sz w:val="24"/>
        </w:rPr>
        <w:t>daya</w:t>
      </w:r>
      <w:r>
        <w:rPr>
          <w:spacing w:val="80"/>
          <w:sz w:val="24"/>
        </w:rPr>
        <w:t> </w:t>
      </w:r>
      <w:r>
        <w:rPr>
          <w:sz w:val="24"/>
        </w:rPr>
        <w:t>manusia yang sudah mampu di bidang pembangunan.</w:t>
      </w:r>
    </w:p>
    <w:p>
      <w:pPr>
        <w:pStyle w:val="ListParagraph"/>
        <w:numPr>
          <w:ilvl w:val="0"/>
          <w:numId w:val="20"/>
        </w:numPr>
        <w:tabs>
          <w:tab w:pos="1276" w:val="left" w:leader="none"/>
        </w:tabs>
        <w:spacing w:line="480" w:lineRule="auto" w:before="0" w:after="0"/>
        <w:ind w:left="1276" w:right="286" w:hanging="428"/>
        <w:jc w:val="left"/>
        <w:rPr>
          <w:sz w:val="24"/>
        </w:rPr>
      </w:pPr>
      <w:r>
        <w:rPr>
          <w:sz w:val="24"/>
        </w:rPr>
        <w:t>Adanya</w:t>
      </w:r>
      <w:r>
        <w:rPr>
          <w:spacing w:val="40"/>
          <w:sz w:val="24"/>
        </w:rPr>
        <w:t> </w:t>
      </w:r>
      <w:r>
        <w:rPr>
          <w:sz w:val="24"/>
        </w:rPr>
        <w:t>kepastian</w:t>
      </w:r>
      <w:r>
        <w:rPr>
          <w:spacing w:val="40"/>
          <w:sz w:val="24"/>
        </w:rPr>
        <w:t> </w:t>
      </w:r>
      <w:r>
        <w:rPr>
          <w:sz w:val="24"/>
        </w:rPr>
        <w:t>hukum</w:t>
      </w:r>
      <w:r>
        <w:rPr>
          <w:spacing w:val="40"/>
          <w:sz w:val="24"/>
        </w:rPr>
        <w:t> </w:t>
      </w:r>
      <w:r>
        <w:rPr>
          <w:sz w:val="24"/>
        </w:rPr>
        <w:t>atau</w:t>
      </w:r>
      <w:r>
        <w:rPr>
          <w:spacing w:val="40"/>
          <w:sz w:val="24"/>
        </w:rPr>
        <w:t> </w:t>
      </w:r>
      <w:r>
        <w:rPr>
          <w:sz w:val="24"/>
        </w:rPr>
        <w:t>peraturan</w:t>
      </w:r>
      <w:r>
        <w:rPr>
          <w:spacing w:val="40"/>
          <w:sz w:val="24"/>
        </w:rPr>
        <w:t> </w:t>
      </w:r>
      <w:r>
        <w:rPr>
          <w:sz w:val="24"/>
        </w:rPr>
        <w:t>yang</w:t>
      </w:r>
      <w:r>
        <w:rPr>
          <w:spacing w:val="40"/>
          <w:sz w:val="24"/>
        </w:rPr>
        <w:t> </w:t>
      </w:r>
      <w:r>
        <w:rPr>
          <w:sz w:val="24"/>
        </w:rPr>
        <w:t>mengatur</w:t>
      </w:r>
      <w:r>
        <w:rPr>
          <w:spacing w:val="40"/>
          <w:sz w:val="24"/>
        </w:rPr>
        <w:t> </w:t>
      </w:r>
      <w:r>
        <w:rPr>
          <w:sz w:val="24"/>
        </w:rPr>
        <w:t>tentang</w:t>
      </w:r>
      <w:r>
        <w:rPr>
          <w:spacing w:val="40"/>
          <w:sz w:val="24"/>
        </w:rPr>
        <w:t> </w:t>
      </w:r>
      <w:r>
        <w:rPr>
          <w:sz w:val="24"/>
        </w:rPr>
        <w:t>kebijakan pembangunan berkelanjutan</w:t>
      </w:r>
    </w:p>
    <w:p>
      <w:pPr>
        <w:pStyle w:val="ListParagraph"/>
        <w:numPr>
          <w:ilvl w:val="0"/>
          <w:numId w:val="20"/>
        </w:numPr>
        <w:tabs>
          <w:tab w:pos="1276" w:val="left" w:leader="none"/>
        </w:tabs>
        <w:spacing w:line="480" w:lineRule="auto" w:before="1" w:after="0"/>
        <w:ind w:left="1276" w:right="286" w:hanging="428"/>
        <w:jc w:val="left"/>
        <w:rPr>
          <w:sz w:val="24"/>
        </w:rPr>
      </w:pPr>
      <w:r>
        <w:rPr>
          <w:sz w:val="24"/>
        </w:rPr>
        <w:t>Tingkat</w:t>
      </w:r>
      <w:r>
        <w:rPr>
          <w:spacing w:val="37"/>
          <w:sz w:val="24"/>
        </w:rPr>
        <w:t> </w:t>
      </w:r>
      <w:r>
        <w:rPr>
          <w:sz w:val="24"/>
        </w:rPr>
        <w:t>partisipasi</w:t>
      </w:r>
      <w:r>
        <w:rPr>
          <w:spacing w:val="34"/>
          <w:sz w:val="24"/>
        </w:rPr>
        <w:t> </w:t>
      </w:r>
      <w:r>
        <w:rPr>
          <w:sz w:val="24"/>
        </w:rPr>
        <w:t>masyarakat</w:t>
      </w:r>
      <w:r>
        <w:rPr>
          <w:spacing w:val="40"/>
          <w:sz w:val="24"/>
        </w:rPr>
        <w:t> </w:t>
      </w:r>
      <w:r>
        <w:rPr>
          <w:sz w:val="24"/>
        </w:rPr>
        <w:t>yang</w:t>
      </w:r>
      <w:r>
        <w:rPr>
          <w:spacing w:val="37"/>
          <w:sz w:val="24"/>
        </w:rPr>
        <w:t> </w:t>
      </w:r>
      <w:r>
        <w:rPr>
          <w:sz w:val="24"/>
        </w:rPr>
        <w:t>tinggi</w:t>
      </w:r>
      <w:r>
        <w:rPr>
          <w:spacing w:val="29"/>
          <w:sz w:val="24"/>
        </w:rPr>
        <w:t> </w:t>
      </w:r>
      <w:r>
        <w:rPr>
          <w:sz w:val="24"/>
        </w:rPr>
        <w:t>dan</w:t>
      </w:r>
      <w:r>
        <w:rPr>
          <w:spacing w:val="33"/>
          <w:sz w:val="24"/>
        </w:rPr>
        <w:t> </w:t>
      </w:r>
      <w:r>
        <w:rPr>
          <w:sz w:val="24"/>
        </w:rPr>
        <w:t>kesadaran</w:t>
      </w:r>
      <w:r>
        <w:rPr>
          <w:spacing w:val="37"/>
          <w:sz w:val="24"/>
        </w:rPr>
        <w:t> </w:t>
      </w:r>
      <w:r>
        <w:rPr>
          <w:sz w:val="24"/>
        </w:rPr>
        <w:t>masyarakat</w:t>
      </w:r>
      <w:r>
        <w:rPr>
          <w:spacing w:val="37"/>
          <w:sz w:val="24"/>
        </w:rPr>
        <w:t> </w:t>
      </w:r>
      <w:r>
        <w:rPr>
          <w:sz w:val="24"/>
        </w:rPr>
        <w:t>akan pentingnya pembangunan.</w:t>
      </w:r>
    </w:p>
    <w:p>
      <w:pPr>
        <w:pStyle w:val="BodyText"/>
        <w:ind w:left="849"/>
      </w:pPr>
      <w:r>
        <w:rPr/>
        <w:t>Sedangkan</w:t>
      </w:r>
      <w:r>
        <w:rPr>
          <w:spacing w:val="-5"/>
        </w:rPr>
        <w:t> </w:t>
      </w:r>
      <w:r>
        <w:rPr/>
        <w:t>faktor</w:t>
      </w:r>
      <w:r>
        <w:rPr>
          <w:spacing w:val="-4"/>
        </w:rPr>
        <w:t> </w:t>
      </w:r>
      <w:r>
        <w:rPr/>
        <w:t>yang menghambat </w:t>
      </w:r>
      <w:r>
        <w:rPr>
          <w:spacing w:val="-2"/>
        </w:rPr>
        <w:t>meliputi:</w:t>
      </w:r>
    </w:p>
    <w:p>
      <w:pPr>
        <w:pStyle w:val="BodyText"/>
      </w:pPr>
    </w:p>
    <w:p>
      <w:pPr>
        <w:pStyle w:val="ListParagraph"/>
        <w:numPr>
          <w:ilvl w:val="0"/>
          <w:numId w:val="21"/>
        </w:numPr>
        <w:tabs>
          <w:tab w:pos="1276" w:val="left" w:leader="none"/>
        </w:tabs>
        <w:spacing w:line="480" w:lineRule="auto" w:before="0" w:after="0"/>
        <w:ind w:left="1276" w:right="286" w:hanging="428"/>
        <w:jc w:val="left"/>
        <w:rPr>
          <w:sz w:val="24"/>
        </w:rPr>
      </w:pPr>
      <w:r>
        <w:rPr>
          <w:sz w:val="24"/>
        </w:rPr>
        <w:t>Kurangnya</w:t>
      </w:r>
      <w:r>
        <w:rPr>
          <w:spacing w:val="80"/>
          <w:sz w:val="24"/>
        </w:rPr>
        <w:t> </w:t>
      </w:r>
      <w:r>
        <w:rPr>
          <w:sz w:val="24"/>
        </w:rPr>
        <w:t>wawasan</w:t>
      </w:r>
      <w:r>
        <w:rPr>
          <w:spacing w:val="80"/>
          <w:sz w:val="24"/>
        </w:rPr>
        <w:t> </w:t>
      </w:r>
      <w:r>
        <w:rPr>
          <w:sz w:val="24"/>
        </w:rPr>
        <w:t>dan</w:t>
      </w:r>
      <w:r>
        <w:rPr>
          <w:spacing w:val="80"/>
          <w:sz w:val="24"/>
        </w:rPr>
        <w:t> </w:t>
      </w:r>
      <w:r>
        <w:rPr>
          <w:sz w:val="24"/>
        </w:rPr>
        <w:t>pola</w:t>
      </w:r>
      <w:r>
        <w:rPr>
          <w:spacing w:val="80"/>
          <w:sz w:val="24"/>
        </w:rPr>
        <w:t> </w:t>
      </w:r>
      <w:r>
        <w:rPr>
          <w:sz w:val="24"/>
        </w:rPr>
        <w:t>pikir</w:t>
      </w:r>
      <w:r>
        <w:rPr>
          <w:spacing w:val="80"/>
          <w:sz w:val="24"/>
        </w:rPr>
        <w:t> </w:t>
      </w:r>
      <w:r>
        <w:rPr>
          <w:sz w:val="24"/>
        </w:rPr>
        <w:t>tentang</w:t>
      </w:r>
      <w:r>
        <w:rPr>
          <w:spacing w:val="80"/>
          <w:sz w:val="24"/>
        </w:rPr>
        <w:t> </w:t>
      </w:r>
      <w:r>
        <w:rPr>
          <w:sz w:val="24"/>
        </w:rPr>
        <w:t>pentingnya</w:t>
      </w:r>
      <w:r>
        <w:rPr>
          <w:spacing w:val="80"/>
          <w:sz w:val="24"/>
        </w:rPr>
        <w:t> </w:t>
      </w:r>
      <w:r>
        <w:rPr>
          <w:sz w:val="24"/>
        </w:rPr>
        <w:t>pembangunan</w:t>
      </w:r>
      <w:r>
        <w:rPr>
          <w:spacing w:val="40"/>
          <w:sz w:val="24"/>
        </w:rPr>
        <w:t> </w:t>
      </w:r>
      <w:r>
        <w:rPr>
          <w:spacing w:val="-2"/>
          <w:sz w:val="24"/>
        </w:rPr>
        <w:t>berkelanjutan</w:t>
      </w:r>
    </w:p>
    <w:p>
      <w:pPr>
        <w:pStyle w:val="ListParagraph"/>
        <w:spacing w:after="0" w:line="480" w:lineRule="auto"/>
        <w:jc w:val="left"/>
        <w:rPr>
          <w:sz w:val="24"/>
        </w:rPr>
        <w:sectPr>
          <w:pgSz w:w="11910" w:h="16840"/>
          <w:pgMar w:header="723" w:footer="0" w:top="1920" w:bottom="280" w:left="1417" w:right="1417"/>
        </w:sectPr>
      </w:pPr>
    </w:p>
    <w:p>
      <w:pPr>
        <w:pStyle w:val="BodyText"/>
        <w:spacing w:before="48"/>
      </w:pPr>
    </w:p>
    <w:p>
      <w:pPr>
        <w:pStyle w:val="ListParagraph"/>
        <w:numPr>
          <w:ilvl w:val="0"/>
          <w:numId w:val="21"/>
        </w:numPr>
        <w:tabs>
          <w:tab w:pos="1276" w:val="left" w:leader="none"/>
        </w:tabs>
        <w:spacing w:line="240" w:lineRule="auto" w:before="1" w:after="0"/>
        <w:ind w:left="1276" w:right="0" w:hanging="427"/>
        <w:jc w:val="both"/>
        <w:rPr>
          <w:sz w:val="24"/>
        </w:rPr>
      </w:pPr>
      <w:r>
        <w:rPr>
          <w:sz w:val="24"/>
        </w:rPr>
        <w:t>Kurangnya</w:t>
      </w:r>
      <w:r>
        <w:rPr>
          <w:spacing w:val="-4"/>
          <w:sz w:val="24"/>
        </w:rPr>
        <w:t> </w:t>
      </w:r>
      <w:r>
        <w:rPr>
          <w:sz w:val="24"/>
        </w:rPr>
        <w:t>partisipasi</w:t>
      </w:r>
      <w:r>
        <w:rPr>
          <w:spacing w:val="-3"/>
          <w:sz w:val="24"/>
        </w:rPr>
        <w:t> </w:t>
      </w:r>
      <w:r>
        <w:rPr>
          <w:spacing w:val="-2"/>
          <w:sz w:val="24"/>
        </w:rPr>
        <w:t>masyarakat</w:t>
      </w:r>
    </w:p>
    <w:p>
      <w:pPr>
        <w:pStyle w:val="BodyText"/>
      </w:pPr>
    </w:p>
    <w:p>
      <w:pPr>
        <w:pStyle w:val="ListParagraph"/>
        <w:numPr>
          <w:ilvl w:val="0"/>
          <w:numId w:val="21"/>
        </w:numPr>
        <w:tabs>
          <w:tab w:pos="1276" w:val="left" w:leader="none"/>
        </w:tabs>
        <w:spacing w:line="240" w:lineRule="auto" w:before="0" w:after="0"/>
        <w:ind w:left="1276" w:right="0" w:hanging="427"/>
        <w:jc w:val="both"/>
        <w:rPr>
          <w:sz w:val="24"/>
        </w:rPr>
      </w:pPr>
      <w:r>
        <w:rPr>
          <w:sz w:val="24"/>
        </w:rPr>
        <w:t>Gejala</w:t>
      </w:r>
      <w:r>
        <w:rPr>
          <w:spacing w:val="-7"/>
          <w:sz w:val="24"/>
        </w:rPr>
        <w:t> </w:t>
      </w:r>
      <w:r>
        <w:rPr>
          <w:sz w:val="24"/>
        </w:rPr>
        <w:t>alam</w:t>
      </w:r>
      <w:r>
        <w:rPr>
          <w:spacing w:val="-5"/>
          <w:sz w:val="24"/>
        </w:rPr>
        <w:t> </w:t>
      </w:r>
      <w:r>
        <w:rPr>
          <w:sz w:val="24"/>
        </w:rPr>
        <w:t>yang</w:t>
      </w:r>
      <w:r>
        <w:rPr>
          <w:spacing w:val="-1"/>
          <w:sz w:val="24"/>
        </w:rPr>
        <w:t> </w:t>
      </w:r>
      <w:r>
        <w:rPr>
          <w:sz w:val="24"/>
        </w:rPr>
        <w:t>menghambat</w:t>
      </w:r>
      <w:r>
        <w:rPr>
          <w:spacing w:val="-1"/>
          <w:sz w:val="24"/>
        </w:rPr>
        <w:t> </w:t>
      </w:r>
      <w:r>
        <w:rPr>
          <w:sz w:val="24"/>
        </w:rPr>
        <w:t>pembangunan</w:t>
      </w:r>
      <w:r>
        <w:rPr>
          <w:spacing w:val="-5"/>
          <w:sz w:val="24"/>
        </w:rPr>
        <w:t> </w:t>
      </w:r>
      <w:r>
        <w:rPr>
          <w:spacing w:val="-2"/>
          <w:sz w:val="24"/>
        </w:rPr>
        <w:t>infrastruktur</w:t>
      </w:r>
    </w:p>
    <w:p>
      <w:pPr>
        <w:pStyle w:val="BodyText"/>
      </w:pPr>
    </w:p>
    <w:p>
      <w:pPr>
        <w:pStyle w:val="ListParagraph"/>
        <w:numPr>
          <w:ilvl w:val="0"/>
          <w:numId w:val="21"/>
        </w:numPr>
        <w:tabs>
          <w:tab w:pos="1276" w:val="left" w:leader="none"/>
        </w:tabs>
        <w:spacing w:line="480" w:lineRule="auto" w:before="0" w:after="0"/>
        <w:ind w:left="1276" w:right="281" w:hanging="428"/>
        <w:jc w:val="both"/>
        <w:rPr>
          <w:sz w:val="24"/>
        </w:rPr>
      </w:pPr>
      <w:r>
        <w:rPr>
          <w:sz w:val="24"/>
        </w:rPr>
        <w:t>Serta pro-kontra masyarakat yang menghambat Pemerintah desa dalam pengambilan keputusan</w:t>
      </w:r>
    </w:p>
    <w:p>
      <w:pPr>
        <w:pStyle w:val="BodyText"/>
        <w:spacing w:line="480" w:lineRule="auto"/>
        <w:ind w:left="849" w:right="281" w:firstLine="705"/>
        <w:jc w:val="both"/>
      </w:pPr>
      <w:r>
        <w:rPr/>
        <w:t>Indeks Desa Membangun meletakkan prakarsa dan kuatnya kapasitas masyarakat sebagai basis utama dalam proses kemajuan dan keberdayaan Desa yang meliputi</w:t>
      </w:r>
      <w:r>
        <w:rPr>
          <w:spacing w:val="-9"/>
        </w:rPr>
        <w:t> </w:t>
      </w:r>
      <w:r>
        <w:rPr/>
        <w:t>aspek ketahanan</w:t>
      </w:r>
      <w:r>
        <w:rPr>
          <w:spacing w:val="-5"/>
        </w:rPr>
        <w:t> </w:t>
      </w:r>
      <w:r>
        <w:rPr/>
        <w:t>sosial, ekonomi</w:t>
      </w:r>
      <w:r>
        <w:rPr>
          <w:spacing w:val="-5"/>
        </w:rPr>
        <w:t> </w:t>
      </w:r>
      <w:r>
        <w:rPr/>
        <w:t>dan</w:t>
      </w:r>
      <w:r>
        <w:rPr>
          <w:spacing w:val="-5"/>
        </w:rPr>
        <w:t> </w:t>
      </w:r>
      <w:r>
        <w:rPr/>
        <w:t>ekologi. Indeks ini</w:t>
      </w:r>
      <w:r>
        <w:rPr>
          <w:spacing w:val="-5"/>
        </w:rPr>
        <w:t> </w:t>
      </w:r>
      <w:r>
        <w:rPr/>
        <w:t>difokuskan pada upaya penguatan otonomi desa melalui permberdayaan masyarakat.</w:t>
      </w:r>
    </w:p>
    <w:p>
      <w:pPr>
        <w:pStyle w:val="BodyText"/>
        <w:spacing w:line="480" w:lineRule="auto" w:before="1"/>
        <w:ind w:left="849" w:right="284" w:firstLine="720"/>
        <w:jc w:val="both"/>
      </w:pPr>
      <w:r>
        <w:rPr/>
        <w:t>Pemberdayaan ini yang akan menjadi tumpuan utama terjadinya proses peningkatan partisipasi yang berkualitas, peningkatan pengetahuan, dan peningkatan keterampilan, atau secara umum dapat disebut sebagai peningkatan kapasitas dan kapabilitas masyarakat desa itu sendiri.</w:t>
      </w:r>
    </w:p>
    <w:p>
      <w:pPr>
        <w:pStyle w:val="BodyText"/>
        <w:spacing w:line="480" w:lineRule="auto" w:before="1"/>
        <w:ind w:left="849" w:right="290" w:firstLine="705"/>
        <w:jc w:val="both"/>
      </w:pPr>
      <w:r>
        <w:rPr/>
        <w:t>Indeks Desa Membangun (IDM) adalah suatu indeks yang dibuat untuk mengukur tingkat pembangunan desa dengan menggunakan beberapa kriteria seperti infrastruktur, ekonomi, sosial, dan lain-lain (Setyobakti, 2017).</w:t>
      </w:r>
    </w:p>
    <w:p>
      <w:pPr>
        <w:pStyle w:val="BodyText"/>
        <w:spacing w:line="480" w:lineRule="auto"/>
        <w:ind w:left="849" w:right="282" w:firstLine="705"/>
        <w:jc w:val="both"/>
      </w:pPr>
      <w:r>
        <w:rPr/>
        <w:t>Menurut Siswanto (2017), IDM merupakan indikator yang terdiri dari beberapa komponen sebagai berikut:</w:t>
      </w:r>
    </w:p>
    <w:p>
      <w:pPr>
        <w:pStyle w:val="ListParagraph"/>
        <w:numPr>
          <w:ilvl w:val="0"/>
          <w:numId w:val="22"/>
        </w:numPr>
        <w:tabs>
          <w:tab w:pos="1276" w:val="left" w:leader="none"/>
        </w:tabs>
        <w:spacing w:line="240" w:lineRule="auto" w:before="1" w:after="0"/>
        <w:ind w:left="1276" w:right="0" w:hanging="427"/>
        <w:jc w:val="both"/>
        <w:rPr>
          <w:sz w:val="24"/>
        </w:rPr>
      </w:pPr>
      <w:r>
        <w:rPr>
          <w:spacing w:val="-2"/>
          <w:sz w:val="24"/>
        </w:rPr>
        <w:t>Infrastruktur,</w:t>
      </w:r>
    </w:p>
    <w:p>
      <w:pPr>
        <w:pStyle w:val="BodyText"/>
      </w:pPr>
    </w:p>
    <w:p>
      <w:pPr>
        <w:pStyle w:val="ListParagraph"/>
        <w:numPr>
          <w:ilvl w:val="0"/>
          <w:numId w:val="22"/>
        </w:numPr>
        <w:tabs>
          <w:tab w:pos="1276" w:val="left" w:leader="none"/>
        </w:tabs>
        <w:spacing w:line="240" w:lineRule="auto" w:before="0" w:after="0"/>
        <w:ind w:left="1276" w:right="0" w:hanging="427"/>
        <w:jc w:val="both"/>
        <w:rPr>
          <w:sz w:val="24"/>
        </w:rPr>
      </w:pPr>
      <w:r>
        <w:rPr>
          <w:spacing w:val="-2"/>
          <w:sz w:val="24"/>
        </w:rPr>
        <w:t>Pendidikan,</w:t>
      </w:r>
    </w:p>
    <w:p>
      <w:pPr>
        <w:pStyle w:val="BodyText"/>
      </w:pPr>
    </w:p>
    <w:p>
      <w:pPr>
        <w:pStyle w:val="ListParagraph"/>
        <w:numPr>
          <w:ilvl w:val="0"/>
          <w:numId w:val="22"/>
        </w:numPr>
        <w:tabs>
          <w:tab w:pos="1276" w:val="left" w:leader="none"/>
        </w:tabs>
        <w:spacing w:line="240" w:lineRule="auto" w:before="0" w:after="0"/>
        <w:ind w:left="1276" w:right="0" w:hanging="427"/>
        <w:jc w:val="both"/>
        <w:rPr>
          <w:sz w:val="24"/>
        </w:rPr>
      </w:pPr>
      <w:r>
        <w:rPr>
          <w:spacing w:val="-2"/>
          <w:sz w:val="24"/>
        </w:rPr>
        <w:t>Kesehatan,</w:t>
      </w:r>
    </w:p>
    <w:p>
      <w:pPr>
        <w:pStyle w:val="BodyText"/>
      </w:pPr>
    </w:p>
    <w:p>
      <w:pPr>
        <w:pStyle w:val="ListParagraph"/>
        <w:numPr>
          <w:ilvl w:val="0"/>
          <w:numId w:val="22"/>
        </w:numPr>
        <w:tabs>
          <w:tab w:pos="1276" w:val="left" w:leader="none"/>
        </w:tabs>
        <w:spacing w:line="240" w:lineRule="auto" w:before="0" w:after="0"/>
        <w:ind w:left="1276" w:right="0" w:hanging="427"/>
        <w:jc w:val="both"/>
        <w:rPr>
          <w:sz w:val="24"/>
        </w:rPr>
      </w:pPr>
      <w:r>
        <w:rPr>
          <w:spacing w:val="-2"/>
          <w:sz w:val="24"/>
        </w:rPr>
        <w:t>Ekonomi,</w:t>
      </w:r>
    </w:p>
    <w:p>
      <w:pPr>
        <w:pStyle w:val="BodyText"/>
      </w:pPr>
    </w:p>
    <w:p>
      <w:pPr>
        <w:pStyle w:val="ListParagraph"/>
        <w:numPr>
          <w:ilvl w:val="0"/>
          <w:numId w:val="22"/>
        </w:numPr>
        <w:tabs>
          <w:tab w:pos="1276" w:val="left" w:leader="none"/>
        </w:tabs>
        <w:spacing w:line="240" w:lineRule="auto" w:before="0" w:after="0"/>
        <w:ind w:left="1276" w:right="0" w:hanging="427"/>
        <w:jc w:val="both"/>
        <w:rPr>
          <w:sz w:val="24"/>
        </w:rPr>
      </w:pPr>
      <w:r>
        <w:rPr>
          <w:sz w:val="24"/>
        </w:rPr>
        <w:t>Sosial</w:t>
      </w:r>
      <w:r>
        <w:rPr>
          <w:spacing w:val="-9"/>
          <w:sz w:val="24"/>
        </w:rPr>
        <w:t> </w:t>
      </w:r>
      <w:r>
        <w:rPr>
          <w:spacing w:val="-2"/>
          <w:sz w:val="24"/>
        </w:rPr>
        <w:t>Budaya.</w:t>
      </w:r>
    </w:p>
    <w:p>
      <w:pPr>
        <w:pStyle w:val="ListParagraph"/>
        <w:spacing w:after="0" w:line="240" w:lineRule="auto"/>
        <w:jc w:val="both"/>
        <w:rPr>
          <w:sz w:val="24"/>
        </w:rPr>
        <w:sectPr>
          <w:pgSz w:w="11910" w:h="16840"/>
          <w:pgMar w:header="723" w:footer="0" w:top="1920" w:bottom="280" w:left="1417" w:right="1417"/>
        </w:sectPr>
      </w:pPr>
    </w:p>
    <w:p>
      <w:pPr>
        <w:pStyle w:val="BodyText"/>
        <w:spacing w:before="48"/>
      </w:pPr>
    </w:p>
    <w:p>
      <w:pPr>
        <w:pStyle w:val="BodyText"/>
        <w:spacing w:line="480" w:lineRule="auto" w:before="1"/>
        <w:ind w:left="849" w:right="283" w:firstLine="705"/>
        <w:jc w:val="both"/>
      </w:pPr>
      <w:r>
        <w:rPr/>
        <w:t>IDM merupakan alat untuk mengukur capaian pembangunan desa dan memberikan</w:t>
      </w:r>
      <w:r>
        <w:rPr>
          <w:spacing w:val="-15"/>
        </w:rPr>
        <w:t> </w:t>
      </w:r>
      <w:r>
        <w:rPr/>
        <w:t>petunjuk</w:t>
      </w:r>
      <w:r>
        <w:rPr>
          <w:spacing w:val="-15"/>
        </w:rPr>
        <w:t> </w:t>
      </w:r>
      <w:r>
        <w:rPr/>
        <w:t>mengenai</w:t>
      </w:r>
      <w:r>
        <w:rPr>
          <w:spacing w:val="-15"/>
        </w:rPr>
        <w:t> </w:t>
      </w:r>
      <w:r>
        <w:rPr/>
        <w:t>program</w:t>
      </w:r>
      <w:r>
        <w:rPr>
          <w:spacing w:val="-15"/>
        </w:rPr>
        <w:t> </w:t>
      </w:r>
      <w:r>
        <w:rPr/>
        <w:t>dan</w:t>
      </w:r>
      <w:r>
        <w:rPr>
          <w:spacing w:val="-15"/>
        </w:rPr>
        <w:t> </w:t>
      </w:r>
      <w:r>
        <w:rPr/>
        <w:t>kebijakan</w:t>
      </w:r>
      <w:r>
        <w:rPr>
          <w:spacing w:val="-15"/>
        </w:rPr>
        <w:t> </w:t>
      </w:r>
      <w:r>
        <w:rPr/>
        <w:t>yang</w:t>
      </w:r>
      <w:r>
        <w:rPr>
          <w:spacing w:val="-15"/>
        </w:rPr>
        <w:t> </w:t>
      </w:r>
      <w:r>
        <w:rPr/>
        <w:t>perlu</w:t>
      </w:r>
      <w:r>
        <w:rPr>
          <w:spacing w:val="-15"/>
        </w:rPr>
        <w:t> </w:t>
      </w:r>
      <w:r>
        <w:rPr/>
        <w:t>dilakukan</w:t>
      </w:r>
      <w:r>
        <w:rPr>
          <w:spacing w:val="-15"/>
        </w:rPr>
        <w:t> </w:t>
      </w:r>
      <w:r>
        <w:rPr/>
        <w:t>untuk meningkatkan pembangunan desa. Permana (2016)</w:t>
      </w:r>
    </w:p>
    <w:p>
      <w:pPr>
        <w:pStyle w:val="BodyText"/>
        <w:spacing w:line="480" w:lineRule="auto"/>
        <w:ind w:left="849" w:right="284" w:firstLine="705"/>
        <w:jc w:val="both"/>
      </w:pPr>
      <w:r>
        <w:rPr/>
        <w:t>IDM menjadi penting untuk diukur karena menjelaskan tingkat kesejahteraan</w:t>
      </w:r>
      <w:r>
        <w:rPr>
          <w:spacing w:val="-3"/>
        </w:rPr>
        <w:t> </w:t>
      </w:r>
      <w:r>
        <w:rPr/>
        <w:t>masyarakat desa</w:t>
      </w:r>
      <w:r>
        <w:rPr>
          <w:spacing w:val="-4"/>
        </w:rPr>
        <w:t> </w:t>
      </w:r>
      <w:r>
        <w:rPr/>
        <w:t>dan</w:t>
      </w:r>
      <w:r>
        <w:rPr>
          <w:spacing w:val="-7"/>
        </w:rPr>
        <w:t> </w:t>
      </w:r>
      <w:r>
        <w:rPr/>
        <w:t>dapat menjadi</w:t>
      </w:r>
      <w:r>
        <w:rPr>
          <w:spacing w:val="-3"/>
        </w:rPr>
        <w:t> </w:t>
      </w:r>
      <w:r>
        <w:rPr/>
        <w:t>pedoman</w:t>
      </w:r>
      <w:r>
        <w:rPr>
          <w:spacing w:val="-3"/>
        </w:rPr>
        <w:t> </w:t>
      </w:r>
      <w:r>
        <w:rPr/>
        <w:t>bagi</w:t>
      </w:r>
      <w:r>
        <w:rPr>
          <w:spacing w:val="-7"/>
        </w:rPr>
        <w:t> </w:t>
      </w:r>
      <w:r>
        <w:rPr/>
        <w:t>pemerintah</w:t>
      </w:r>
      <w:r>
        <w:rPr>
          <w:spacing w:val="-7"/>
        </w:rPr>
        <w:t> </w:t>
      </w:r>
      <w:r>
        <w:rPr/>
        <w:t>untuk menentukan kebijakan pembangunan di daerah pedesaan Palilu dkk.(2021).</w:t>
      </w:r>
    </w:p>
    <w:p>
      <w:pPr>
        <w:pStyle w:val="BodyText"/>
        <w:spacing w:line="480" w:lineRule="auto"/>
        <w:ind w:left="849" w:right="275" w:firstLine="705"/>
        <w:jc w:val="both"/>
      </w:pPr>
      <w:r>
        <w:rPr/>
        <w:t>Indeks Desa Membangun mengklasifikasi Desa menjadi lima status yakni Desa sangat tertinggal, Tertinggal, Berkembang, Maju, dan Mandiri. Klasifikasi dalam lima status itu untuk mempertajam penetapan status perkembangan desa sekaligus sebagai rujukan intervensi kebijakan. Melalui Peraturan Pemerintah mengenai</w:t>
      </w:r>
      <w:r>
        <w:rPr>
          <w:spacing w:val="-4"/>
        </w:rPr>
        <w:t> </w:t>
      </w:r>
      <w:r>
        <w:rPr/>
        <w:t>percepatan</w:t>
      </w:r>
      <w:r>
        <w:rPr>
          <w:spacing w:val="-4"/>
        </w:rPr>
        <w:t> </w:t>
      </w:r>
      <w:r>
        <w:rPr/>
        <w:t>status</w:t>
      </w:r>
      <w:r>
        <w:rPr>
          <w:spacing w:val="-1"/>
        </w:rPr>
        <w:t> </w:t>
      </w:r>
      <w:r>
        <w:rPr/>
        <w:t>kemajuan</w:t>
      </w:r>
      <w:r>
        <w:rPr>
          <w:spacing w:val="-4"/>
        </w:rPr>
        <w:t> </w:t>
      </w:r>
      <w:r>
        <w:rPr/>
        <w:t>dan</w:t>
      </w:r>
      <w:r>
        <w:rPr>
          <w:spacing w:val="-4"/>
        </w:rPr>
        <w:t> </w:t>
      </w:r>
      <w:r>
        <w:rPr/>
        <w:t>kemandirian</w:t>
      </w:r>
      <w:r>
        <w:rPr>
          <w:spacing w:val="-4"/>
        </w:rPr>
        <w:t> </w:t>
      </w:r>
      <w:r>
        <w:rPr/>
        <w:t>desa yang didasarkan</w:t>
      </w:r>
      <w:r>
        <w:rPr>
          <w:spacing w:val="-4"/>
        </w:rPr>
        <w:t> </w:t>
      </w:r>
      <w:r>
        <w:rPr/>
        <w:t>pada Peraturan Menteri Desa, Pembangunan Desa Tertinggal dan Transmigrasi Nomor 2 Tahun 2016 tentang Indeks Desa Membangun (IDM).</w:t>
      </w:r>
    </w:p>
    <w:p>
      <w:pPr>
        <w:pStyle w:val="Heading2"/>
        <w:numPr>
          <w:ilvl w:val="2"/>
          <w:numId w:val="18"/>
        </w:numPr>
        <w:tabs>
          <w:tab w:pos="1385" w:val="left" w:leader="none"/>
        </w:tabs>
        <w:spacing w:line="240" w:lineRule="auto" w:before="45" w:after="0"/>
        <w:ind w:left="1385" w:right="0" w:hanging="536"/>
        <w:jc w:val="both"/>
      </w:pPr>
      <w:bookmarkStart w:name="2.1.3 Kinerja Pemerintah Desa" w:id="36"/>
      <w:bookmarkEnd w:id="36"/>
      <w:r>
        <w:rPr>
          <w:b w:val="0"/>
        </w:rPr>
      </w:r>
      <w:bookmarkStart w:name="_bookmark18" w:id="37"/>
      <w:bookmarkEnd w:id="37"/>
      <w:r>
        <w:rPr>
          <w:b w:val="0"/>
        </w:rPr>
      </w:r>
      <w:r>
        <w:rPr/>
        <w:t>Kinerja</w:t>
      </w:r>
      <w:r>
        <w:rPr>
          <w:spacing w:val="-3"/>
        </w:rPr>
        <w:t> </w:t>
      </w:r>
      <w:r>
        <w:rPr/>
        <w:t>Pemerintah</w:t>
      </w:r>
      <w:r>
        <w:rPr>
          <w:spacing w:val="2"/>
        </w:rPr>
        <w:t> </w:t>
      </w:r>
      <w:r>
        <w:rPr>
          <w:spacing w:val="-4"/>
        </w:rPr>
        <w:t>Desa</w:t>
      </w:r>
    </w:p>
    <w:p>
      <w:pPr>
        <w:pStyle w:val="BodyText"/>
        <w:rPr>
          <w:b/>
        </w:rPr>
      </w:pPr>
    </w:p>
    <w:p>
      <w:pPr>
        <w:pStyle w:val="BodyText"/>
        <w:spacing w:line="480" w:lineRule="auto"/>
        <w:ind w:left="849" w:right="277" w:firstLine="710"/>
        <w:jc w:val="both"/>
      </w:pPr>
      <w:r>
        <w:rPr/>
        <w:t>Kinerja pemerintah desa merupakan cerminan dari efektivitas suatu pemerintahan</w:t>
      </w:r>
      <w:r>
        <w:rPr>
          <w:spacing w:val="-11"/>
        </w:rPr>
        <w:t> </w:t>
      </w:r>
      <w:r>
        <w:rPr/>
        <w:t>dalam</w:t>
      </w:r>
      <w:r>
        <w:rPr>
          <w:spacing w:val="-11"/>
        </w:rPr>
        <w:t> </w:t>
      </w:r>
      <w:r>
        <w:rPr/>
        <w:t>menjalankan</w:t>
      </w:r>
      <w:r>
        <w:rPr>
          <w:spacing w:val="-11"/>
        </w:rPr>
        <w:t> </w:t>
      </w:r>
      <w:r>
        <w:rPr/>
        <w:t>tugas</w:t>
      </w:r>
      <w:r>
        <w:rPr>
          <w:spacing w:val="-4"/>
        </w:rPr>
        <w:t> </w:t>
      </w:r>
      <w:r>
        <w:rPr/>
        <w:t>dan</w:t>
      </w:r>
      <w:r>
        <w:rPr>
          <w:spacing w:val="-11"/>
        </w:rPr>
        <w:t> </w:t>
      </w:r>
      <w:r>
        <w:rPr/>
        <w:t>fungsinya</w:t>
      </w:r>
      <w:r>
        <w:rPr>
          <w:spacing w:val="-8"/>
        </w:rPr>
        <w:t> </w:t>
      </w:r>
      <w:r>
        <w:rPr/>
        <w:t>untuk</w:t>
      </w:r>
      <w:r>
        <w:rPr>
          <w:spacing w:val="-7"/>
        </w:rPr>
        <w:t> </w:t>
      </w:r>
      <w:r>
        <w:rPr/>
        <w:t>mencapai</w:t>
      </w:r>
      <w:r>
        <w:rPr>
          <w:spacing w:val="-15"/>
        </w:rPr>
        <w:t> </w:t>
      </w:r>
      <w:r>
        <w:rPr/>
        <w:t>tujuan</w:t>
      </w:r>
      <w:r>
        <w:rPr>
          <w:spacing w:val="-7"/>
        </w:rPr>
        <w:t> </w:t>
      </w:r>
      <w:r>
        <w:rPr/>
        <w:t>yang telah ditetapkan. Kinerja ini dapat diukur dari berbagai aspek, seperti pelayanan publik, efektivitas kebijakan, tata kelola pemerintahan, serta kesejahteraan masyarakat.</w:t>
      </w:r>
      <w:r>
        <w:rPr>
          <w:spacing w:val="-1"/>
        </w:rPr>
        <w:t> </w:t>
      </w:r>
      <w:r>
        <w:rPr/>
        <w:t>Menurut Mahmudi</w:t>
      </w:r>
      <w:r>
        <w:rPr>
          <w:spacing w:val="-8"/>
        </w:rPr>
        <w:t> </w:t>
      </w:r>
      <w:r>
        <w:rPr/>
        <w:t>(2019),</w:t>
      </w:r>
      <w:r>
        <w:rPr>
          <w:spacing w:val="-1"/>
        </w:rPr>
        <w:t> </w:t>
      </w:r>
      <w:r>
        <w:rPr/>
        <w:t>kinerja</w:t>
      </w:r>
      <w:r>
        <w:rPr>
          <w:spacing w:val="-3"/>
        </w:rPr>
        <w:t> </w:t>
      </w:r>
      <w:r>
        <w:rPr/>
        <w:t>pemerintah</w:t>
      </w:r>
      <w:r>
        <w:rPr>
          <w:spacing w:val="-8"/>
        </w:rPr>
        <w:t> </w:t>
      </w:r>
      <w:r>
        <w:rPr/>
        <w:t>dapat diartikan</w:t>
      </w:r>
      <w:r>
        <w:rPr>
          <w:spacing w:val="-8"/>
        </w:rPr>
        <w:t> </w:t>
      </w:r>
      <w:r>
        <w:rPr/>
        <w:t>sebagai hasil yang dicapai dalam pelaksanaan tugas dan fungsi organisasi pemerintahan sesuai dengan visi, misi, dan rencana strategis yang telah ditetapkan. Hasil dari pencapaian itu dapat dilihat dari efektivitas dan efisiensi pemerintah dalam mengelola sumber daya yang ada guna meningkatkan kesejahteraan masyarakat..</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8" w:firstLine="710"/>
        <w:jc w:val="both"/>
      </w:pPr>
      <w:r>
        <w:rPr/>
        <w:t>Menurut Sedarmayanti</w:t>
      </w:r>
      <w:r>
        <w:rPr>
          <w:spacing w:val="-7"/>
        </w:rPr>
        <w:t> </w:t>
      </w:r>
      <w:r>
        <w:rPr/>
        <w:t>(2018),</w:t>
      </w:r>
      <w:r>
        <w:rPr>
          <w:spacing w:val="-1"/>
        </w:rPr>
        <w:t> </w:t>
      </w:r>
      <w:r>
        <w:rPr/>
        <w:t>kinerja pemerintah</w:t>
      </w:r>
      <w:r>
        <w:rPr>
          <w:spacing w:val="-3"/>
        </w:rPr>
        <w:t> </w:t>
      </w:r>
      <w:r>
        <w:rPr/>
        <w:t>dapat diukur dari</w:t>
      </w:r>
      <w:r>
        <w:rPr>
          <w:spacing w:val="-7"/>
        </w:rPr>
        <w:t> </w:t>
      </w:r>
      <w:r>
        <w:rPr/>
        <w:t>sejauh mana pemerintah mampu memenuhi kebutuhan masyarakat serta menyelenggarakan tata kelola pemerintahan yang baik. Kinerja yang baik akan terlihat dari tingkat kepuasan masyarakat terhadap pelayanan publik, efektivitas kebijakan yang diterapkan, serta pencapaian indikator pembangunan yang telah ditetapkan. Menurut </w:t>
      </w:r>
      <w:r>
        <w:rPr>
          <w:rFonts w:ascii="Calibri"/>
        </w:rPr>
        <w:t>Wicaksono &amp; Hidayatulloh (2019)</w:t>
      </w:r>
      <w:r>
        <w:rPr/>
        <w:t>, kinerja pemerintah dapat diketahui dari sejauh mana tujuan-tujuan organisasi dapat tercapai secara efektif dan efisien. Efektivitas ini merujuk pada tingkat keberhasilan pemerintah dalam mewujudkan target-target yang telah direncanakan, sedangkan efisiensi berkaitan dengan kemampuan pemerintah dalam memanfaatkan sumber daya yang tersedia secara optimal, tanpa adanya pemborosan waktu, tenaga, maupun biaya. Dengan kata</w:t>
      </w:r>
      <w:r>
        <w:rPr>
          <w:spacing w:val="-15"/>
        </w:rPr>
        <w:t> </w:t>
      </w:r>
      <w:r>
        <w:rPr/>
        <w:t>lain,</w:t>
      </w:r>
      <w:r>
        <w:rPr>
          <w:spacing w:val="-15"/>
        </w:rPr>
        <w:t> </w:t>
      </w:r>
      <w:r>
        <w:rPr/>
        <w:t>kinerja</w:t>
      </w:r>
      <w:r>
        <w:rPr>
          <w:spacing w:val="-15"/>
        </w:rPr>
        <w:t> </w:t>
      </w:r>
      <w:r>
        <w:rPr/>
        <w:t>yang</w:t>
      </w:r>
      <w:r>
        <w:rPr>
          <w:spacing w:val="-10"/>
        </w:rPr>
        <w:t> </w:t>
      </w:r>
      <w:r>
        <w:rPr/>
        <w:t>baik</w:t>
      </w:r>
      <w:r>
        <w:rPr>
          <w:spacing w:val="-14"/>
        </w:rPr>
        <w:t> </w:t>
      </w:r>
      <w:r>
        <w:rPr/>
        <w:t>bukan</w:t>
      </w:r>
      <w:r>
        <w:rPr>
          <w:spacing w:val="-15"/>
        </w:rPr>
        <w:t> </w:t>
      </w:r>
      <w:r>
        <w:rPr/>
        <w:t>hanya</w:t>
      </w:r>
      <w:r>
        <w:rPr>
          <w:spacing w:val="-14"/>
        </w:rPr>
        <w:t> </w:t>
      </w:r>
      <w:r>
        <w:rPr/>
        <w:t>diukur</w:t>
      </w:r>
      <w:r>
        <w:rPr>
          <w:spacing w:val="-12"/>
        </w:rPr>
        <w:t> </w:t>
      </w:r>
      <w:r>
        <w:rPr/>
        <w:t>dari</w:t>
      </w:r>
      <w:r>
        <w:rPr>
          <w:spacing w:val="-15"/>
        </w:rPr>
        <w:t> </w:t>
      </w:r>
      <w:r>
        <w:rPr/>
        <w:t>tercapainya</w:t>
      </w:r>
      <w:r>
        <w:rPr>
          <w:spacing w:val="-14"/>
        </w:rPr>
        <w:t> </w:t>
      </w:r>
      <w:r>
        <w:rPr/>
        <w:t>sasaran,</w:t>
      </w:r>
      <w:r>
        <w:rPr>
          <w:spacing w:val="-12"/>
        </w:rPr>
        <w:t> </w:t>
      </w:r>
      <w:r>
        <w:rPr/>
        <w:t>melainkan juga</w:t>
      </w:r>
      <w:r>
        <w:rPr>
          <w:spacing w:val="-8"/>
        </w:rPr>
        <w:t> </w:t>
      </w:r>
      <w:r>
        <w:rPr/>
        <w:t>dari</w:t>
      </w:r>
      <w:r>
        <w:rPr>
          <w:spacing w:val="-10"/>
        </w:rPr>
        <w:t> </w:t>
      </w:r>
      <w:r>
        <w:rPr/>
        <w:t>bagaimana</w:t>
      </w:r>
      <w:r>
        <w:rPr>
          <w:spacing w:val="-8"/>
        </w:rPr>
        <w:t> </w:t>
      </w:r>
      <w:r>
        <w:rPr/>
        <w:t>proses</w:t>
      </w:r>
      <w:r>
        <w:rPr>
          <w:spacing w:val="-9"/>
        </w:rPr>
        <w:t> </w:t>
      </w:r>
      <w:r>
        <w:rPr/>
        <w:t>pencapaian</w:t>
      </w:r>
      <w:r>
        <w:rPr>
          <w:spacing w:val="-11"/>
        </w:rPr>
        <w:t> </w:t>
      </w:r>
      <w:r>
        <w:rPr/>
        <w:t>tersebut</w:t>
      </w:r>
      <w:r>
        <w:rPr>
          <w:spacing w:val="-2"/>
        </w:rPr>
        <w:t> </w:t>
      </w:r>
      <w:r>
        <w:rPr/>
        <w:t>dilakukan</w:t>
      </w:r>
      <w:r>
        <w:rPr>
          <w:spacing w:val="-11"/>
        </w:rPr>
        <w:t> </w:t>
      </w:r>
      <w:r>
        <w:rPr/>
        <w:t>dengan</w:t>
      </w:r>
      <w:r>
        <w:rPr>
          <w:spacing w:val="-11"/>
        </w:rPr>
        <w:t> </w:t>
      </w:r>
      <w:r>
        <w:rPr/>
        <w:t>cara</w:t>
      </w:r>
      <w:r>
        <w:rPr>
          <w:spacing w:val="-3"/>
        </w:rPr>
        <w:t> </w:t>
      </w:r>
      <w:r>
        <w:rPr/>
        <w:t>yang</w:t>
      </w:r>
      <w:r>
        <w:rPr>
          <w:spacing w:val="-7"/>
        </w:rPr>
        <w:t> </w:t>
      </w:r>
      <w:r>
        <w:rPr/>
        <w:t>paling hemat dan</w:t>
      </w:r>
      <w:r>
        <w:rPr>
          <w:spacing w:val="-2"/>
        </w:rPr>
        <w:t> </w:t>
      </w:r>
      <w:r>
        <w:rPr/>
        <w:t>terorganisasi. Sehingga, semakin tinggi tingkat efektivitas</w:t>
      </w:r>
      <w:r>
        <w:rPr>
          <w:spacing w:val="-1"/>
        </w:rPr>
        <w:t> </w:t>
      </w:r>
      <w:r>
        <w:rPr/>
        <w:t>dan</w:t>
      </w:r>
      <w:r>
        <w:rPr>
          <w:spacing w:val="-2"/>
        </w:rPr>
        <w:t> </w:t>
      </w:r>
      <w:r>
        <w:rPr/>
        <w:t>efisiensi yang</w:t>
      </w:r>
      <w:r>
        <w:rPr>
          <w:spacing w:val="-6"/>
        </w:rPr>
        <w:t> </w:t>
      </w:r>
      <w:r>
        <w:rPr/>
        <w:t>ditunjukkan</w:t>
      </w:r>
      <w:r>
        <w:rPr>
          <w:spacing w:val="-11"/>
        </w:rPr>
        <w:t> </w:t>
      </w:r>
      <w:r>
        <w:rPr/>
        <w:t>oleh</w:t>
      </w:r>
      <w:r>
        <w:rPr>
          <w:spacing w:val="-11"/>
        </w:rPr>
        <w:t> </w:t>
      </w:r>
      <w:r>
        <w:rPr/>
        <w:t>pemerintah</w:t>
      </w:r>
      <w:r>
        <w:rPr>
          <w:spacing w:val="-11"/>
        </w:rPr>
        <w:t> </w:t>
      </w:r>
      <w:r>
        <w:rPr/>
        <w:t>dalam</w:t>
      </w:r>
      <w:r>
        <w:rPr>
          <w:spacing w:val="-6"/>
        </w:rPr>
        <w:t> </w:t>
      </w:r>
      <w:r>
        <w:rPr/>
        <w:t>melaksanakan</w:t>
      </w:r>
      <w:r>
        <w:rPr>
          <w:spacing w:val="-11"/>
        </w:rPr>
        <w:t> </w:t>
      </w:r>
      <w:r>
        <w:rPr/>
        <w:t>tugas</w:t>
      </w:r>
      <w:r>
        <w:rPr>
          <w:spacing w:val="-8"/>
        </w:rPr>
        <w:t> </w:t>
      </w:r>
      <w:r>
        <w:rPr/>
        <w:t>dan</w:t>
      </w:r>
      <w:r>
        <w:rPr>
          <w:spacing w:val="-6"/>
        </w:rPr>
        <w:t> </w:t>
      </w:r>
      <w:r>
        <w:rPr/>
        <w:t>fungsinya, maka dapat dikatakan bahwa kinerja pemerintah tersebut semakin baik. Penilaian terhadap</w:t>
      </w:r>
      <w:r>
        <w:rPr>
          <w:spacing w:val="-4"/>
        </w:rPr>
        <w:t> </w:t>
      </w:r>
      <w:r>
        <w:rPr/>
        <w:t>kinerja</w:t>
      </w:r>
      <w:r>
        <w:rPr>
          <w:spacing w:val="-1"/>
        </w:rPr>
        <w:t> </w:t>
      </w:r>
      <w:r>
        <w:rPr/>
        <w:t>ini</w:t>
      </w:r>
      <w:r>
        <w:rPr>
          <w:spacing w:val="-9"/>
        </w:rPr>
        <w:t> </w:t>
      </w:r>
      <w:r>
        <w:rPr/>
        <w:t>menjadi</w:t>
      </w:r>
      <w:r>
        <w:rPr>
          <w:spacing w:val="-13"/>
        </w:rPr>
        <w:t> </w:t>
      </w:r>
      <w:r>
        <w:rPr/>
        <w:t>penting,</w:t>
      </w:r>
      <w:r>
        <w:rPr>
          <w:spacing w:val="-3"/>
        </w:rPr>
        <w:t> </w:t>
      </w:r>
      <w:r>
        <w:rPr/>
        <w:t>karena</w:t>
      </w:r>
      <w:r>
        <w:rPr>
          <w:spacing w:val="-5"/>
        </w:rPr>
        <w:t> </w:t>
      </w:r>
      <w:r>
        <w:rPr/>
        <w:t>berhubungan</w:t>
      </w:r>
      <w:r>
        <w:rPr>
          <w:spacing w:val="-4"/>
        </w:rPr>
        <w:t> </w:t>
      </w:r>
      <w:r>
        <w:rPr/>
        <w:t>langsung</w:t>
      </w:r>
      <w:r>
        <w:rPr>
          <w:spacing w:val="-5"/>
        </w:rPr>
        <w:t> </w:t>
      </w:r>
      <w:r>
        <w:rPr/>
        <w:t>dengan</w:t>
      </w:r>
      <w:r>
        <w:rPr>
          <w:spacing w:val="-9"/>
        </w:rPr>
        <w:t> </w:t>
      </w:r>
      <w:r>
        <w:rPr/>
        <w:t>tingkat kepercayaan masyarakat terhadap pemerintah</w:t>
      </w:r>
      <w:r>
        <w:rPr>
          <w:spacing w:val="-3"/>
        </w:rPr>
        <w:t> </w:t>
      </w:r>
      <w:r>
        <w:rPr/>
        <w:t>serta keberlanjutan</w:t>
      </w:r>
      <w:r>
        <w:rPr>
          <w:spacing w:val="-3"/>
        </w:rPr>
        <w:t> </w:t>
      </w:r>
      <w:r>
        <w:rPr/>
        <w:t>pembangunan</w:t>
      </w:r>
      <w:r>
        <w:rPr>
          <w:spacing w:val="-3"/>
        </w:rPr>
        <w:t> </w:t>
      </w:r>
      <w:r>
        <w:rPr/>
        <w:t>di berbagai sektor.</w:t>
      </w:r>
    </w:p>
    <w:p>
      <w:pPr>
        <w:pStyle w:val="BodyText"/>
        <w:spacing w:line="482" w:lineRule="auto" w:before="3"/>
        <w:ind w:left="849" w:right="273" w:firstLine="710"/>
        <w:jc w:val="both"/>
      </w:pPr>
      <w:r>
        <w:rPr/>
        <w:t>Menurut Wahyudi dkk. (2022) unsur kinerja pemerintah terdiri dari </w:t>
      </w:r>
      <w:r>
        <w:rPr>
          <w:i/>
        </w:rPr>
        <w:t>input, process, output, </w:t>
      </w:r>
      <w:r>
        <w:rPr/>
        <w:t>dan </w:t>
      </w:r>
      <w:r>
        <w:rPr>
          <w:i/>
        </w:rPr>
        <w:t>outcome</w:t>
      </w:r>
      <w:r>
        <w:rPr/>
        <w:t>. Unsur dari masing-masing dimensi ini termasuk penting dalam menilai keberhasilan sebuah pemerintahan desa. </w:t>
      </w:r>
      <w:r>
        <w:rPr>
          <w:rFonts w:ascii="Calibri"/>
        </w:rPr>
        <w:t>Mumpuni &amp; Widajantie</w:t>
      </w:r>
      <w:r>
        <w:rPr>
          <w:rFonts w:ascii="Calibri"/>
          <w:spacing w:val="55"/>
          <w:w w:val="150"/>
        </w:rPr>
        <w:t> </w:t>
      </w:r>
      <w:r>
        <w:rPr>
          <w:rFonts w:ascii="Calibri"/>
        </w:rPr>
        <w:t>(2021)</w:t>
      </w:r>
      <w:r>
        <w:rPr>
          <w:rFonts w:ascii="Calibri"/>
          <w:spacing w:val="75"/>
          <w:w w:val="150"/>
        </w:rPr>
        <w:t> </w:t>
      </w:r>
      <w:r>
        <w:rPr/>
        <w:t>menambahkan</w:t>
      </w:r>
      <w:r>
        <w:rPr>
          <w:spacing w:val="56"/>
          <w:w w:val="150"/>
        </w:rPr>
        <w:t> </w:t>
      </w:r>
      <w:r>
        <w:rPr/>
        <w:t>bahwa</w:t>
      </w:r>
      <w:r>
        <w:rPr>
          <w:spacing w:val="60"/>
          <w:w w:val="150"/>
        </w:rPr>
        <w:t> </w:t>
      </w:r>
      <w:r>
        <w:rPr/>
        <w:t>kinerja</w:t>
      </w:r>
      <w:r>
        <w:rPr>
          <w:spacing w:val="61"/>
          <w:w w:val="150"/>
        </w:rPr>
        <w:t> </w:t>
      </w:r>
      <w:r>
        <w:rPr/>
        <w:t>sektor</w:t>
      </w:r>
      <w:r>
        <w:rPr>
          <w:spacing w:val="63"/>
          <w:w w:val="150"/>
        </w:rPr>
        <w:t> </w:t>
      </w:r>
      <w:r>
        <w:rPr/>
        <w:t>publik,</w:t>
      </w:r>
      <w:r>
        <w:rPr>
          <w:spacing w:val="69"/>
          <w:w w:val="150"/>
        </w:rPr>
        <w:t> </w:t>
      </w:r>
      <w:r>
        <w:rPr/>
        <w:t>termasuk</w:t>
      </w:r>
      <w:r>
        <w:rPr>
          <w:spacing w:val="61"/>
          <w:w w:val="150"/>
        </w:rPr>
        <w:t> </w:t>
      </w:r>
      <w:r>
        <w:rPr>
          <w:spacing w:val="-5"/>
        </w:rPr>
        <w:t>di</w:t>
      </w:r>
    </w:p>
    <w:p>
      <w:pPr>
        <w:pStyle w:val="BodyText"/>
        <w:spacing w:after="0" w:line="482"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7"/>
        <w:jc w:val="both"/>
      </w:pPr>
      <w:r>
        <w:rPr/>
        <w:t>dalamnya kinerja pemerintah desa, tidak hanya diukur dari hasil akhirnya saja, tetapi</w:t>
      </w:r>
      <w:r>
        <w:rPr>
          <w:spacing w:val="-15"/>
        </w:rPr>
        <w:t> </w:t>
      </w:r>
      <w:r>
        <w:rPr/>
        <w:t>juga</w:t>
      </w:r>
      <w:r>
        <w:rPr>
          <w:spacing w:val="-15"/>
        </w:rPr>
        <w:t> </w:t>
      </w:r>
      <w:r>
        <w:rPr/>
        <w:t>mencakup</w:t>
      </w:r>
      <w:r>
        <w:rPr>
          <w:spacing w:val="-15"/>
        </w:rPr>
        <w:t> </w:t>
      </w:r>
      <w:r>
        <w:rPr/>
        <w:t>dua</w:t>
      </w:r>
      <w:r>
        <w:rPr>
          <w:spacing w:val="-15"/>
        </w:rPr>
        <w:t> </w:t>
      </w:r>
      <w:r>
        <w:rPr/>
        <w:t>aspek</w:t>
      </w:r>
      <w:r>
        <w:rPr>
          <w:spacing w:val="-15"/>
        </w:rPr>
        <w:t> </w:t>
      </w:r>
      <w:r>
        <w:rPr/>
        <w:t>penting,</w:t>
      </w:r>
      <w:r>
        <w:rPr>
          <w:spacing w:val="-15"/>
        </w:rPr>
        <w:t> </w:t>
      </w:r>
      <w:r>
        <w:rPr/>
        <w:t>yaitu</w:t>
      </w:r>
      <w:r>
        <w:rPr>
          <w:spacing w:val="-15"/>
        </w:rPr>
        <w:t> </w:t>
      </w:r>
      <w:r>
        <w:rPr/>
        <w:t>kualitas</w:t>
      </w:r>
      <w:r>
        <w:rPr>
          <w:spacing w:val="-15"/>
        </w:rPr>
        <w:t> </w:t>
      </w:r>
      <w:r>
        <w:rPr/>
        <w:t>pelayanan</w:t>
      </w:r>
      <w:r>
        <w:rPr>
          <w:spacing w:val="-15"/>
        </w:rPr>
        <w:t> </w:t>
      </w:r>
      <w:r>
        <w:rPr/>
        <w:t>publik</w:t>
      </w:r>
      <w:r>
        <w:rPr>
          <w:spacing w:val="-15"/>
        </w:rPr>
        <w:t> </w:t>
      </w:r>
      <w:r>
        <w:rPr/>
        <w:t>dan</w:t>
      </w:r>
      <w:r>
        <w:rPr>
          <w:spacing w:val="-15"/>
        </w:rPr>
        <w:t> </w:t>
      </w:r>
      <w:r>
        <w:rPr/>
        <w:t>tingkat akuntabilitas birokrasi. Kualitas pelayanan publik berkaitan dengan seberapa baik pemerintah desa mampu memenuhi kebutuhan serta harapan masyarakat melalui pelayanan yang cepat, tepat, ramah, dan profesional. Pelayanan dengan kualitas baik menjadi indikator nyata bahwa pemerintah desa bekerja secara responsif dan berorientasi pada kepuasan masyarakat. Sementara itu, akuntabilitas birokrasi merujuk pada kejelasan pertanggungjawaban setiap aparatur desa dalam melaksanakan tugas-tugas pemerintahan, pengelolaan anggaran, serta pembuatan keputusan publik. Dengan adanya akuntabilitas, pemerintah desa dituntut untuk transparan</w:t>
      </w:r>
      <w:r>
        <w:rPr>
          <w:spacing w:val="-14"/>
        </w:rPr>
        <w:t> </w:t>
      </w:r>
      <w:r>
        <w:rPr/>
        <w:t>dan</w:t>
      </w:r>
      <w:r>
        <w:rPr>
          <w:spacing w:val="-10"/>
        </w:rPr>
        <w:t> </w:t>
      </w:r>
      <w:r>
        <w:rPr/>
        <w:t>bertanggung</w:t>
      </w:r>
      <w:r>
        <w:rPr>
          <w:spacing w:val="-5"/>
        </w:rPr>
        <w:t> </w:t>
      </w:r>
      <w:r>
        <w:rPr/>
        <w:t>jawab</w:t>
      </w:r>
      <w:r>
        <w:rPr>
          <w:spacing w:val="-14"/>
        </w:rPr>
        <w:t> </w:t>
      </w:r>
      <w:r>
        <w:rPr/>
        <w:t>atas</w:t>
      </w:r>
      <w:r>
        <w:rPr>
          <w:spacing w:val="-12"/>
        </w:rPr>
        <w:t> </w:t>
      </w:r>
      <w:r>
        <w:rPr/>
        <w:t>setiap</w:t>
      </w:r>
      <w:r>
        <w:rPr>
          <w:spacing w:val="-10"/>
        </w:rPr>
        <w:t> </w:t>
      </w:r>
      <w:r>
        <w:rPr/>
        <w:t>tindakan</w:t>
      </w:r>
      <w:r>
        <w:rPr>
          <w:spacing w:val="-14"/>
        </w:rPr>
        <w:t> </w:t>
      </w:r>
      <w:r>
        <w:rPr/>
        <w:t>dan</w:t>
      </w:r>
      <w:r>
        <w:rPr>
          <w:spacing w:val="-14"/>
        </w:rPr>
        <w:t> </w:t>
      </w:r>
      <w:r>
        <w:rPr/>
        <w:t>kebijakan</w:t>
      </w:r>
      <w:r>
        <w:rPr>
          <w:spacing w:val="-10"/>
        </w:rPr>
        <w:t> </w:t>
      </w:r>
      <w:r>
        <w:rPr/>
        <w:t>yang</w:t>
      </w:r>
      <w:r>
        <w:rPr>
          <w:spacing w:val="-10"/>
        </w:rPr>
        <w:t> </w:t>
      </w:r>
      <w:r>
        <w:rPr/>
        <w:t>diambil. Sehingga, dapat disimpulkan bahwa kinerja pemerintah desa yang ideal adalah kinerja</w:t>
      </w:r>
      <w:r>
        <w:rPr>
          <w:spacing w:val="-1"/>
        </w:rPr>
        <w:t> </w:t>
      </w:r>
      <w:r>
        <w:rPr/>
        <w:t>yang</w:t>
      </w:r>
      <w:r>
        <w:rPr>
          <w:spacing w:val="-5"/>
        </w:rPr>
        <w:t> </w:t>
      </w:r>
      <w:r>
        <w:rPr/>
        <w:t>tidak</w:t>
      </w:r>
      <w:r>
        <w:rPr>
          <w:spacing w:val="-1"/>
        </w:rPr>
        <w:t> </w:t>
      </w:r>
      <w:r>
        <w:rPr/>
        <w:t>hanya</w:t>
      </w:r>
      <w:r>
        <w:rPr>
          <w:spacing w:val="-1"/>
        </w:rPr>
        <w:t> </w:t>
      </w:r>
      <w:r>
        <w:rPr/>
        <w:t>fokus</w:t>
      </w:r>
      <w:r>
        <w:rPr>
          <w:spacing w:val="-7"/>
        </w:rPr>
        <w:t> </w:t>
      </w:r>
      <w:r>
        <w:rPr/>
        <w:t>pada</w:t>
      </w:r>
      <w:r>
        <w:rPr>
          <w:spacing w:val="-6"/>
        </w:rPr>
        <w:t> </w:t>
      </w:r>
      <w:r>
        <w:rPr/>
        <w:t>pencapaian</w:t>
      </w:r>
      <w:r>
        <w:rPr>
          <w:spacing w:val="-9"/>
        </w:rPr>
        <w:t> </w:t>
      </w:r>
      <w:r>
        <w:rPr/>
        <w:t>tujuan,</w:t>
      </w:r>
      <w:r>
        <w:rPr>
          <w:spacing w:val="-3"/>
        </w:rPr>
        <w:t> </w:t>
      </w:r>
      <w:r>
        <w:rPr/>
        <w:t>tetapi</w:t>
      </w:r>
      <w:r>
        <w:rPr>
          <w:spacing w:val="-9"/>
        </w:rPr>
        <w:t> </w:t>
      </w:r>
      <w:r>
        <w:rPr/>
        <w:t>juga</w:t>
      </w:r>
      <w:r>
        <w:rPr>
          <w:spacing w:val="-1"/>
        </w:rPr>
        <w:t> </w:t>
      </w:r>
      <w:r>
        <w:rPr/>
        <w:t>memperhatikan bagaimana pelayanan diberikan dan bagaimana proses pertanggungjawaban terhadap publik dijalankan.</w:t>
      </w:r>
    </w:p>
    <w:p>
      <w:pPr>
        <w:pStyle w:val="BodyText"/>
        <w:spacing w:line="480" w:lineRule="auto" w:before="2"/>
        <w:ind w:left="849" w:right="279" w:firstLine="710"/>
        <w:jc w:val="both"/>
      </w:pPr>
      <w:r>
        <w:rPr/>
        <w:t>Menurut Susanto (2018), kinerja aparatur desa dapat dinilai berdasarkan sejumlah indikator penting yang mencerminkan profesionalisme dan tanggung jawab mereka dalam menjalankan tugas. Beberapa indikator tersebut meliputi kedisiplinan,</w:t>
      </w:r>
      <w:r>
        <w:rPr>
          <w:spacing w:val="-2"/>
        </w:rPr>
        <w:t> </w:t>
      </w:r>
      <w:r>
        <w:rPr/>
        <w:t>kualitas</w:t>
      </w:r>
      <w:r>
        <w:rPr>
          <w:spacing w:val="-6"/>
        </w:rPr>
        <w:t> </w:t>
      </w:r>
      <w:r>
        <w:rPr/>
        <w:t>pelayanan,</w:t>
      </w:r>
      <w:r>
        <w:rPr>
          <w:spacing w:val="-2"/>
        </w:rPr>
        <w:t> </w:t>
      </w:r>
      <w:r>
        <w:rPr/>
        <w:t>serta</w:t>
      </w:r>
      <w:r>
        <w:rPr>
          <w:spacing w:val="-10"/>
        </w:rPr>
        <w:t> </w:t>
      </w:r>
      <w:r>
        <w:rPr/>
        <w:t>kecepatan</w:t>
      </w:r>
      <w:r>
        <w:rPr>
          <w:spacing w:val="-9"/>
        </w:rPr>
        <w:t> </w:t>
      </w:r>
      <w:r>
        <w:rPr/>
        <w:t>dalam</w:t>
      </w:r>
      <w:r>
        <w:rPr>
          <w:spacing w:val="-9"/>
        </w:rPr>
        <w:t> </w:t>
      </w:r>
      <w:r>
        <w:rPr/>
        <w:t>menyelesaikan</w:t>
      </w:r>
      <w:r>
        <w:rPr>
          <w:spacing w:val="-9"/>
        </w:rPr>
        <w:t> </w:t>
      </w:r>
      <w:r>
        <w:rPr/>
        <w:t>tugas-tugas administrasi. Kedisiplinan merujuk pada sejauh mana aparatur desa mematuhi aturan,</w:t>
      </w:r>
      <w:r>
        <w:rPr>
          <w:spacing w:val="-15"/>
        </w:rPr>
        <w:t> </w:t>
      </w:r>
      <w:r>
        <w:rPr/>
        <w:t>ketentuan</w:t>
      </w:r>
      <w:r>
        <w:rPr>
          <w:spacing w:val="-15"/>
        </w:rPr>
        <w:t> </w:t>
      </w:r>
      <w:r>
        <w:rPr/>
        <w:t>jam</w:t>
      </w:r>
      <w:r>
        <w:rPr>
          <w:spacing w:val="-15"/>
        </w:rPr>
        <w:t> </w:t>
      </w:r>
      <w:r>
        <w:rPr/>
        <w:t>kerja,</w:t>
      </w:r>
      <w:r>
        <w:rPr>
          <w:spacing w:val="-15"/>
        </w:rPr>
        <w:t> </w:t>
      </w:r>
      <w:r>
        <w:rPr/>
        <w:t>serta</w:t>
      </w:r>
      <w:r>
        <w:rPr>
          <w:spacing w:val="-15"/>
        </w:rPr>
        <w:t> </w:t>
      </w:r>
      <w:r>
        <w:rPr/>
        <w:t>menjalankan</w:t>
      </w:r>
      <w:r>
        <w:rPr>
          <w:spacing w:val="-15"/>
        </w:rPr>
        <w:t> </w:t>
      </w:r>
      <w:r>
        <w:rPr/>
        <w:t>kewajibannya</w:t>
      </w:r>
      <w:r>
        <w:rPr>
          <w:spacing w:val="-15"/>
        </w:rPr>
        <w:t> </w:t>
      </w:r>
      <w:r>
        <w:rPr/>
        <w:t>secara</w:t>
      </w:r>
      <w:r>
        <w:rPr>
          <w:spacing w:val="-15"/>
        </w:rPr>
        <w:t> </w:t>
      </w:r>
      <w:r>
        <w:rPr/>
        <w:t>konsisten</w:t>
      </w:r>
      <w:r>
        <w:rPr>
          <w:spacing w:val="-15"/>
        </w:rPr>
        <w:t> </w:t>
      </w:r>
      <w:r>
        <w:rPr/>
        <w:t>tanpa adanya kesalahan.</w:t>
      </w:r>
      <w:r>
        <w:rPr>
          <w:spacing w:val="-1"/>
        </w:rPr>
        <w:t> </w:t>
      </w:r>
      <w:r>
        <w:rPr/>
        <w:t>Selain itu,</w:t>
      </w:r>
      <w:r>
        <w:rPr>
          <w:spacing w:val="-1"/>
        </w:rPr>
        <w:t> </w:t>
      </w:r>
      <w:r>
        <w:rPr/>
        <w:t>kualitas</w:t>
      </w:r>
      <w:r>
        <w:rPr>
          <w:spacing w:val="-4"/>
        </w:rPr>
        <w:t> </w:t>
      </w:r>
      <w:r>
        <w:rPr/>
        <w:t>pelayanan</w:t>
      </w:r>
      <w:r>
        <w:rPr>
          <w:spacing w:val="-3"/>
        </w:rPr>
        <w:t> </w:t>
      </w:r>
      <w:r>
        <w:rPr/>
        <w:t>menjadi</w:t>
      </w:r>
      <w:r>
        <w:rPr>
          <w:spacing w:val="-3"/>
        </w:rPr>
        <w:t> </w:t>
      </w:r>
      <w:r>
        <w:rPr/>
        <w:t>indikator</w:t>
      </w:r>
      <w:r>
        <w:rPr>
          <w:spacing w:val="-2"/>
        </w:rPr>
        <w:t> </w:t>
      </w:r>
      <w:r>
        <w:rPr/>
        <w:t>krusial</w:t>
      </w:r>
      <w:r>
        <w:rPr>
          <w:spacing w:val="-3"/>
        </w:rPr>
        <w:t> </w:t>
      </w:r>
      <w:r>
        <w:rPr/>
        <w:t>lainnya, di</w:t>
      </w:r>
      <w:r>
        <w:rPr>
          <w:spacing w:val="-10"/>
        </w:rPr>
        <w:t> </w:t>
      </w:r>
      <w:r>
        <w:rPr/>
        <w:t>mana</w:t>
      </w:r>
      <w:r>
        <w:rPr>
          <w:spacing w:val="-7"/>
        </w:rPr>
        <w:t> </w:t>
      </w:r>
      <w:r>
        <w:rPr/>
        <w:t>aparatur</w:t>
      </w:r>
      <w:r>
        <w:rPr>
          <w:spacing w:val="-4"/>
        </w:rPr>
        <w:t> </w:t>
      </w:r>
      <w:r>
        <w:rPr/>
        <w:t>desa</w:t>
      </w:r>
      <w:r>
        <w:rPr>
          <w:spacing w:val="-7"/>
        </w:rPr>
        <w:t> </w:t>
      </w:r>
      <w:r>
        <w:rPr/>
        <w:t>dituntut</w:t>
      </w:r>
      <w:r>
        <w:rPr>
          <w:spacing w:val="-1"/>
        </w:rPr>
        <w:t> </w:t>
      </w:r>
      <w:r>
        <w:rPr/>
        <w:t>untuk</w:t>
      </w:r>
      <w:r>
        <w:rPr>
          <w:spacing w:val="-6"/>
        </w:rPr>
        <w:t> </w:t>
      </w:r>
      <w:r>
        <w:rPr/>
        <w:t>memberikan</w:t>
      </w:r>
      <w:r>
        <w:rPr>
          <w:spacing w:val="-6"/>
        </w:rPr>
        <w:t> </w:t>
      </w:r>
      <w:r>
        <w:rPr/>
        <w:t>layanan</w:t>
      </w:r>
      <w:r>
        <w:rPr>
          <w:spacing w:val="-6"/>
        </w:rPr>
        <w:t> </w:t>
      </w:r>
      <w:r>
        <w:rPr/>
        <w:t>yang</w:t>
      </w:r>
      <w:r>
        <w:rPr>
          <w:spacing w:val="-6"/>
        </w:rPr>
        <w:t> </w:t>
      </w:r>
      <w:r>
        <w:rPr/>
        <w:t>ramah,</w:t>
      </w:r>
      <w:r>
        <w:rPr>
          <w:spacing w:val="-4"/>
        </w:rPr>
        <w:t> </w:t>
      </w:r>
      <w:r>
        <w:rPr/>
        <w:t>solutif,</w:t>
      </w:r>
      <w:r>
        <w:rPr>
          <w:spacing w:val="-4"/>
        </w:rPr>
        <w:t> </w:t>
      </w:r>
      <w:r>
        <w:rPr/>
        <w:t>dan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5"/>
        <w:jc w:val="both"/>
      </w:pPr>
      <w:r>
        <w:rPr/>
        <w:t>sesuai dengan kebutuhan masyarakat desa. Pelayanan yang bermutu tidak hanya meningkatkan kepuasan masyarakat, tetapi juga memperkuat kepercayaan publik terhadap lembaga pemerintahan desa.</w:t>
      </w:r>
    </w:p>
    <w:p>
      <w:pPr>
        <w:pStyle w:val="BodyText"/>
        <w:spacing w:line="480" w:lineRule="auto"/>
        <w:ind w:left="849" w:right="231" w:firstLine="720"/>
        <w:jc w:val="both"/>
      </w:pPr>
      <w:r>
        <w:rPr/>
        <w:t>Dalam pengaturan mengenai pemerintahan desa telah terjadi pergeseran kewenangan sehingga pemerintah pusat dan pemerintah daerah tidak lagi campur tangan</w:t>
      </w:r>
      <w:r>
        <w:rPr>
          <w:spacing w:val="-15"/>
        </w:rPr>
        <w:t> </w:t>
      </w:r>
      <w:r>
        <w:rPr/>
        <w:t>secara</w:t>
      </w:r>
      <w:r>
        <w:rPr>
          <w:spacing w:val="-15"/>
        </w:rPr>
        <w:t> </w:t>
      </w:r>
      <w:r>
        <w:rPr/>
        <w:t>langsung</w:t>
      </w:r>
      <w:r>
        <w:rPr>
          <w:spacing w:val="-15"/>
        </w:rPr>
        <w:t> </w:t>
      </w:r>
      <w:r>
        <w:rPr/>
        <w:t>tetapi</w:t>
      </w:r>
      <w:r>
        <w:rPr>
          <w:spacing w:val="-15"/>
        </w:rPr>
        <w:t> </w:t>
      </w:r>
      <w:r>
        <w:rPr/>
        <w:t>bersifat</w:t>
      </w:r>
      <w:r>
        <w:rPr>
          <w:spacing w:val="-15"/>
        </w:rPr>
        <w:t> </w:t>
      </w:r>
      <w:r>
        <w:rPr/>
        <w:t>fasilitator,</w:t>
      </w:r>
      <w:r>
        <w:rPr>
          <w:spacing w:val="-15"/>
        </w:rPr>
        <w:t> </w:t>
      </w:r>
      <w:r>
        <w:rPr/>
        <w:t>yang</w:t>
      </w:r>
      <w:r>
        <w:rPr>
          <w:spacing w:val="-15"/>
        </w:rPr>
        <w:t> </w:t>
      </w:r>
      <w:r>
        <w:rPr/>
        <w:t>berarti</w:t>
      </w:r>
      <w:r>
        <w:rPr>
          <w:spacing w:val="-15"/>
        </w:rPr>
        <w:t> </w:t>
      </w:r>
      <w:r>
        <w:rPr/>
        <w:t>memberikan</w:t>
      </w:r>
      <w:r>
        <w:rPr>
          <w:spacing w:val="-15"/>
        </w:rPr>
        <w:t> </w:t>
      </w:r>
      <w:r>
        <w:rPr/>
        <w:t>pedoman, arahan, bimbingan, pelatihan, termasuk pengawasan terhadap peraturan desa. Kebijakan yang perlu ditempuh oleh pemerintah dalam rangka pemberdayaan Pemerintah desa adalah sebagai berikut (Widjaja, 2014):</w:t>
      </w:r>
    </w:p>
    <w:p>
      <w:pPr>
        <w:pStyle w:val="ListParagraph"/>
        <w:numPr>
          <w:ilvl w:val="0"/>
          <w:numId w:val="23"/>
        </w:numPr>
        <w:tabs>
          <w:tab w:pos="1276" w:val="left" w:leader="none"/>
        </w:tabs>
        <w:spacing w:line="480" w:lineRule="auto" w:before="1" w:after="0"/>
        <w:ind w:left="1276" w:right="287" w:hanging="428"/>
        <w:jc w:val="both"/>
        <w:rPr>
          <w:sz w:val="24"/>
        </w:rPr>
      </w:pPr>
      <w:r>
        <w:rPr>
          <w:sz w:val="24"/>
        </w:rPr>
        <w:t>Mengembangkan kemandirian kelembagaan pemerintah desa, lembaga adat desa dan lembaga lainnya.</w:t>
      </w:r>
    </w:p>
    <w:p>
      <w:pPr>
        <w:pStyle w:val="ListParagraph"/>
        <w:numPr>
          <w:ilvl w:val="0"/>
          <w:numId w:val="23"/>
        </w:numPr>
        <w:tabs>
          <w:tab w:pos="1276" w:val="left" w:leader="none"/>
        </w:tabs>
        <w:spacing w:line="480" w:lineRule="auto" w:before="1" w:after="0"/>
        <w:ind w:left="1276" w:right="285" w:hanging="428"/>
        <w:jc w:val="both"/>
        <w:rPr>
          <w:sz w:val="24"/>
        </w:rPr>
      </w:pPr>
      <w:r>
        <w:rPr>
          <w:sz w:val="24"/>
        </w:rPr>
        <w:t>Meningkatkan pola pengembangan desa, tingkat perkembangan desa dan pembentukan desa baru.</w:t>
      </w:r>
    </w:p>
    <w:p>
      <w:pPr>
        <w:pStyle w:val="ListParagraph"/>
        <w:numPr>
          <w:ilvl w:val="0"/>
          <w:numId w:val="23"/>
        </w:numPr>
        <w:tabs>
          <w:tab w:pos="1276" w:val="left" w:leader="none"/>
        </w:tabs>
        <w:spacing w:line="480" w:lineRule="auto" w:before="0" w:after="0"/>
        <w:ind w:left="1276" w:right="285" w:hanging="428"/>
        <w:jc w:val="both"/>
        <w:rPr>
          <w:sz w:val="24"/>
        </w:rPr>
      </w:pPr>
      <w:r>
        <w:rPr>
          <w:sz w:val="24"/>
        </w:rPr>
        <w:t>Meningkatkan pola penataan kewenangan desa dan pembagian wilayah desa, pusat pertumbuhan desa dan wilayah berkembang, pendapatan penduduk dan </w:t>
      </w:r>
      <w:r>
        <w:rPr>
          <w:spacing w:val="-2"/>
          <w:sz w:val="24"/>
        </w:rPr>
        <w:t>monografi.</w:t>
      </w:r>
    </w:p>
    <w:p>
      <w:pPr>
        <w:pStyle w:val="ListParagraph"/>
        <w:numPr>
          <w:ilvl w:val="0"/>
          <w:numId w:val="23"/>
        </w:numPr>
        <w:tabs>
          <w:tab w:pos="1276" w:val="left" w:leader="none"/>
        </w:tabs>
        <w:spacing w:line="240" w:lineRule="auto" w:before="1" w:after="0"/>
        <w:ind w:left="1276" w:right="0" w:hanging="427"/>
        <w:jc w:val="both"/>
        <w:rPr>
          <w:sz w:val="24"/>
        </w:rPr>
      </w:pPr>
      <w:r>
        <w:rPr>
          <w:sz w:val="24"/>
        </w:rPr>
        <w:t>Mengembangkan</w:t>
      </w:r>
      <w:r>
        <w:rPr>
          <w:spacing w:val="-17"/>
          <w:sz w:val="24"/>
        </w:rPr>
        <w:t> </w:t>
      </w:r>
      <w:r>
        <w:rPr>
          <w:sz w:val="24"/>
        </w:rPr>
        <w:t>peranan</w:t>
      </w:r>
      <w:r>
        <w:rPr>
          <w:spacing w:val="-12"/>
          <w:sz w:val="24"/>
        </w:rPr>
        <w:t> </w:t>
      </w:r>
      <w:r>
        <w:rPr>
          <w:sz w:val="24"/>
        </w:rPr>
        <w:t>lembaga</w:t>
      </w:r>
      <w:r>
        <w:rPr>
          <w:spacing w:val="-13"/>
          <w:sz w:val="24"/>
        </w:rPr>
        <w:t> </w:t>
      </w:r>
      <w:r>
        <w:rPr>
          <w:sz w:val="24"/>
        </w:rPr>
        <w:t>adat</w:t>
      </w:r>
      <w:r>
        <w:rPr>
          <w:spacing w:val="-8"/>
          <w:sz w:val="24"/>
        </w:rPr>
        <w:t> </w:t>
      </w:r>
      <w:r>
        <w:rPr>
          <w:sz w:val="24"/>
        </w:rPr>
        <w:t>dan</w:t>
      </w:r>
      <w:r>
        <w:rPr>
          <w:spacing w:val="-13"/>
          <w:sz w:val="24"/>
        </w:rPr>
        <w:t> </w:t>
      </w:r>
      <w:r>
        <w:rPr>
          <w:sz w:val="24"/>
        </w:rPr>
        <w:t>mengembangkan</w:t>
      </w:r>
      <w:r>
        <w:rPr>
          <w:spacing w:val="-13"/>
          <w:sz w:val="24"/>
        </w:rPr>
        <w:t> </w:t>
      </w:r>
      <w:r>
        <w:rPr>
          <w:sz w:val="24"/>
        </w:rPr>
        <w:t>hak-hak</w:t>
      </w:r>
      <w:r>
        <w:rPr>
          <w:spacing w:val="-12"/>
          <w:sz w:val="24"/>
        </w:rPr>
        <w:t> </w:t>
      </w:r>
      <w:r>
        <w:rPr>
          <w:spacing w:val="-2"/>
          <w:sz w:val="24"/>
        </w:rPr>
        <w:t>wilayah.</w:t>
      </w:r>
    </w:p>
    <w:p>
      <w:pPr>
        <w:pStyle w:val="BodyText"/>
      </w:pPr>
    </w:p>
    <w:p>
      <w:pPr>
        <w:pStyle w:val="ListParagraph"/>
        <w:numPr>
          <w:ilvl w:val="0"/>
          <w:numId w:val="23"/>
        </w:numPr>
        <w:tabs>
          <w:tab w:pos="1276" w:val="left" w:leader="none"/>
        </w:tabs>
        <w:spacing w:line="240" w:lineRule="auto" w:before="0" w:after="0"/>
        <w:ind w:left="1276" w:right="0" w:hanging="427"/>
        <w:jc w:val="both"/>
        <w:rPr>
          <w:sz w:val="24"/>
        </w:rPr>
      </w:pPr>
      <w:r>
        <w:rPr>
          <w:sz w:val="24"/>
        </w:rPr>
        <w:t>Menguatkan</w:t>
      </w:r>
      <w:r>
        <w:rPr>
          <w:spacing w:val="-5"/>
          <w:sz w:val="24"/>
        </w:rPr>
        <w:t> </w:t>
      </w:r>
      <w:r>
        <w:rPr>
          <w:sz w:val="24"/>
        </w:rPr>
        <w:t>dan meningkatkan</w:t>
      </w:r>
      <w:r>
        <w:rPr>
          <w:spacing w:val="-5"/>
          <w:sz w:val="24"/>
        </w:rPr>
        <w:t> </w:t>
      </w:r>
      <w:r>
        <w:rPr>
          <w:sz w:val="24"/>
        </w:rPr>
        <w:t>kerja</w:t>
      </w:r>
      <w:r>
        <w:rPr>
          <w:spacing w:val="-1"/>
          <w:sz w:val="24"/>
        </w:rPr>
        <w:t> </w:t>
      </w:r>
      <w:r>
        <w:rPr>
          <w:sz w:val="24"/>
        </w:rPr>
        <w:t>sama</w:t>
      </w:r>
      <w:r>
        <w:rPr>
          <w:spacing w:val="-1"/>
          <w:sz w:val="24"/>
        </w:rPr>
        <w:t> </w:t>
      </w:r>
      <w:r>
        <w:rPr>
          <w:spacing w:val="-2"/>
          <w:sz w:val="24"/>
        </w:rPr>
        <w:t>antardesa.</w:t>
      </w:r>
    </w:p>
    <w:p>
      <w:pPr>
        <w:pStyle w:val="BodyText"/>
      </w:pPr>
    </w:p>
    <w:p>
      <w:pPr>
        <w:pStyle w:val="ListParagraph"/>
        <w:numPr>
          <w:ilvl w:val="0"/>
          <w:numId w:val="23"/>
        </w:numPr>
        <w:tabs>
          <w:tab w:pos="1276" w:val="left" w:leader="none"/>
        </w:tabs>
        <w:spacing w:line="480" w:lineRule="auto" w:before="0" w:after="0"/>
        <w:ind w:left="1276" w:right="280" w:hanging="428"/>
        <w:jc w:val="both"/>
        <w:rPr>
          <w:sz w:val="24"/>
        </w:rPr>
      </w:pPr>
      <w:r>
        <w:rPr>
          <w:sz w:val="24"/>
        </w:rPr>
        <w:t>Meningkatkan kapasitas kemampuan aparatur pemerintah desa/kelurahan dan Sistem pengawasan penyelenggaraan pemerintah.</w:t>
      </w:r>
    </w:p>
    <w:p>
      <w:pPr>
        <w:pStyle w:val="ListParagraph"/>
        <w:numPr>
          <w:ilvl w:val="0"/>
          <w:numId w:val="23"/>
        </w:numPr>
        <w:tabs>
          <w:tab w:pos="1276" w:val="left" w:leader="none"/>
        </w:tabs>
        <w:spacing w:line="480" w:lineRule="auto" w:before="0" w:after="0"/>
        <w:ind w:left="1276" w:right="287" w:hanging="428"/>
        <w:jc w:val="both"/>
        <w:rPr>
          <w:sz w:val="24"/>
        </w:rPr>
      </w:pPr>
      <w:r>
        <w:rPr>
          <w:sz w:val="24"/>
        </w:rPr>
        <w:t>Perumusan kebijakan fasilitas pemberian tunjangan pendapatan dan tabungan asuransi bagi aparatur pemerintah desa.</w:t>
      </w:r>
    </w:p>
    <w:p>
      <w:pPr>
        <w:pStyle w:val="ListParagraph"/>
        <w:spacing w:after="0" w:line="480" w:lineRule="auto"/>
        <w:jc w:val="both"/>
        <w:rPr>
          <w:sz w:val="24"/>
        </w:rPr>
        <w:sectPr>
          <w:pgSz w:w="11910" w:h="16840"/>
          <w:pgMar w:header="723" w:footer="0" w:top="1920" w:bottom="280" w:left="1417" w:right="1417"/>
        </w:sectPr>
      </w:pPr>
    </w:p>
    <w:p>
      <w:pPr>
        <w:pStyle w:val="BodyText"/>
        <w:spacing w:before="48"/>
      </w:pPr>
    </w:p>
    <w:p>
      <w:pPr>
        <w:pStyle w:val="ListParagraph"/>
        <w:numPr>
          <w:ilvl w:val="0"/>
          <w:numId w:val="23"/>
        </w:numPr>
        <w:tabs>
          <w:tab w:pos="1276" w:val="left" w:leader="none"/>
        </w:tabs>
        <w:spacing w:line="480" w:lineRule="auto" w:before="1" w:after="0"/>
        <w:ind w:left="1276" w:right="287" w:hanging="428"/>
        <w:jc w:val="both"/>
        <w:rPr>
          <w:sz w:val="24"/>
        </w:rPr>
      </w:pPr>
      <w:r>
        <w:rPr>
          <w:sz w:val="24"/>
        </w:rPr>
        <w:t>Perumusan kebijakan fasilitas pemberian tunjangan pendapatan dan tabungan asuransi bagi aparatur pemerintah desa.</w:t>
      </w:r>
    </w:p>
    <w:p>
      <w:pPr>
        <w:pStyle w:val="ListParagraph"/>
        <w:numPr>
          <w:ilvl w:val="0"/>
          <w:numId w:val="23"/>
        </w:numPr>
        <w:tabs>
          <w:tab w:pos="1276" w:val="left" w:leader="none"/>
        </w:tabs>
        <w:spacing w:line="480" w:lineRule="auto" w:before="0" w:after="0"/>
        <w:ind w:left="1276" w:right="277" w:hanging="428"/>
        <w:jc w:val="both"/>
        <w:rPr>
          <w:sz w:val="24"/>
        </w:rPr>
      </w:pPr>
      <w:r>
        <w:rPr>
          <w:sz w:val="24"/>
        </w:rPr>
        <w:t>Perumusan kebijakan fasilitas, pengelolaan sarana dan prasarana pemerintah </w:t>
      </w:r>
      <w:r>
        <w:rPr>
          <w:spacing w:val="-2"/>
          <w:sz w:val="24"/>
        </w:rPr>
        <w:t>desa/kelurahan.</w:t>
      </w:r>
    </w:p>
    <w:p>
      <w:pPr>
        <w:pStyle w:val="ListParagraph"/>
        <w:numPr>
          <w:ilvl w:val="0"/>
          <w:numId w:val="23"/>
        </w:numPr>
        <w:tabs>
          <w:tab w:pos="1276" w:val="left" w:leader="none"/>
        </w:tabs>
        <w:spacing w:line="480" w:lineRule="auto" w:before="0" w:after="0"/>
        <w:ind w:left="1276" w:right="274" w:hanging="428"/>
        <w:jc w:val="both"/>
        <w:rPr>
          <w:sz w:val="24"/>
        </w:rPr>
      </w:pPr>
      <w:r>
        <w:rPr>
          <w:sz w:val="24"/>
        </w:rPr>
        <w:t>Meningkatkan kapasitas sumber pendapatan untuk kepentingan desa dalam menggali potensi kekayaan desa.</w:t>
      </w:r>
    </w:p>
    <w:p>
      <w:pPr>
        <w:pStyle w:val="ListParagraph"/>
        <w:numPr>
          <w:ilvl w:val="0"/>
          <w:numId w:val="23"/>
        </w:numPr>
        <w:tabs>
          <w:tab w:pos="1276" w:val="left" w:leader="none"/>
        </w:tabs>
        <w:spacing w:line="480" w:lineRule="auto" w:before="0" w:after="0"/>
        <w:ind w:left="1276" w:right="276" w:hanging="428"/>
        <w:jc w:val="both"/>
        <w:rPr>
          <w:sz w:val="24"/>
        </w:rPr>
      </w:pPr>
      <w:r>
        <w:rPr>
          <w:sz w:val="24"/>
        </w:rPr>
        <w:t>Meningkatkan</w:t>
      </w:r>
      <w:r>
        <w:rPr>
          <w:spacing w:val="-10"/>
          <w:sz w:val="24"/>
        </w:rPr>
        <w:t> </w:t>
      </w:r>
      <w:r>
        <w:rPr>
          <w:sz w:val="24"/>
        </w:rPr>
        <w:t>pemanfaatan</w:t>
      </w:r>
      <w:r>
        <w:rPr>
          <w:spacing w:val="-10"/>
          <w:sz w:val="24"/>
        </w:rPr>
        <w:t> </w:t>
      </w:r>
      <w:r>
        <w:rPr>
          <w:sz w:val="24"/>
        </w:rPr>
        <w:t>dana</w:t>
      </w:r>
      <w:r>
        <w:rPr>
          <w:spacing w:val="-6"/>
          <w:sz w:val="24"/>
        </w:rPr>
        <w:t> </w:t>
      </w:r>
      <w:r>
        <w:rPr>
          <w:sz w:val="24"/>
        </w:rPr>
        <w:t>pinjaman</w:t>
      </w:r>
      <w:r>
        <w:rPr>
          <w:spacing w:val="-10"/>
          <w:sz w:val="24"/>
        </w:rPr>
        <w:t> </w:t>
      </w:r>
      <w:r>
        <w:rPr>
          <w:sz w:val="24"/>
        </w:rPr>
        <w:t>dan</w:t>
      </w:r>
      <w:r>
        <w:rPr>
          <w:spacing w:val="-10"/>
          <w:sz w:val="24"/>
        </w:rPr>
        <w:t> </w:t>
      </w:r>
      <w:r>
        <w:rPr>
          <w:sz w:val="24"/>
        </w:rPr>
        <w:t>sumbangan</w:t>
      </w:r>
      <w:r>
        <w:rPr>
          <w:spacing w:val="-10"/>
          <w:sz w:val="24"/>
        </w:rPr>
        <w:t> </w:t>
      </w:r>
      <w:r>
        <w:rPr>
          <w:sz w:val="24"/>
        </w:rPr>
        <w:t>pihak</w:t>
      </w:r>
      <w:r>
        <w:rPr>
          <w:spacing w:val="-5"/>
          <w:sz w:val="24"/>
        </w:rPr>
        <w:t> </w:t>
      </w:r>
      <w:r>
        <w:rPr>
          <w:sz w:val="24"/>
        </w:rPr>
        <w:t>ketiga</w:t>
      </w:r>
      <w:r>
        <w:rPr>
          <w:spacing w:val="-6"/>
          <w:sz w:val="24"/>
        </w:rPr>
        <w:t> </w:t>
      </w:r>
      <w:r>
        <w:rPr>
          <w:sz w:val="24"/>
        </w:rPr>
        <w:t>untuk kepentingan desa, pengelolaan BUMDES, pendayagunaan tanah, kas desa, bangunan desa dan objek rekreasi desa untuk peningkatan pendapatan dan kekayaan desa.</w:t>
      </w:r>
    </w:p>
    <w:p>
      <w:pPr>
        <w:pStyle w:val="ListParagraph"/>
        <w:numPr>
          <w:ilvl w:val="0"/>
          <w:numId w:val="23"/>
        </w:numPr>
        <w:tabs>
          <w:tab w:pos="1276" w:val="left" w:leader="none"/>
        </w:tabs>
        <w:spacing w:line="480" w:lineRule="auto" w:before="2" w:after="0"/>
        <w:ind w:left="1276" w:right="286" w:hanging="428"/>
        <w:jc w:val="both"/>
        <w:rPr>
          <w:sz w:val="24"/>
        </w:rPr>
      </w:pPr>
      <w:r>
        <w:rPr>
          <w:sz w:val="24"/>
        </w:rPr>
        <w:t>Pengelolaan peraturan daerah Kabupaten/Kota mengenai pengaturan dan pembentukan paguyuban Pemerintah desa.</w:t>
      </w:r>
    </w:p>
    <w:p>
      <w:pPr>
        <w:pStyle w:val="ListParagraph"/>
        <w:numPr>
          <w:ilvl w:val="0"/>
          <w:numId w:val="23"/>
        </w:numPr>
        <w:tabs>
          <w:tab w:pos="1276" w:val="left" w:leader="none"/>
        </w:tabs>
        <w:spacing w:line="480" w:lineRule="auto" w:before="0" w:after="0"/>
        <w:ind w:left="1276" w:right="290" w:hanging="428"/>
        <w:jc w:val="both"/>
        <w:rPr>
          <w:sz w:val="24"/>
        </w:rPr>
      </w:pPr>
      <w:r>
        <w:rPr>
          <w:sz w:val="24"/>
        </w:rPr>
        <w:t>Perumusan</w:t>
      </w:r>
      <w:r>
        <w:rPr>
          <w:spacing w:val="-3"/>
          <w:sz w:val="24"/>
        </w:rPr>
        <w:t> </w:t>
      </w:r>
      <w:r>
        <w:rPr>
          <w:sz w:val="24"/>
        </w:rPr>
        <w:t>fasilitas</w:t>
      </w:r>
      <w:r>
        <w:rPr>
          <w:spacing w:val="-5"/>
          <w:sz w:val="24"/>
        </w:rPr>
        <w:t> </w:t>
      </w:r>
      <w:r>
        <w:rPr>
          <w:sz w:val="24"/>
        </w:rPr>
        <w:t>kebijakan</w:t>
      </w:r>
      <w:r>
        <w:rPr>
          <w:spacing w:val="-8"/>
          <w:sz w:val="24"/>
        </w:rPr>
        <w:t> </w:t>
      </w:r>
      <w:r>
        <w:rPr>
          <w:sz w:val="24"/>
        </w:rPr>
        <w:t>pembagian</w:t>
      </w:r>
      <w:r>
        <w:rPr>
          <w:spacing w:val="-8"/>
          <w:sz w:val="24"/>
        </w:rPr>
        <w:t> </w:t>
      </w:r>
      <w:r>
        <w:rPr>
          <w:sz w:val="24"/>
        </w:rPr>
        <w:t>dan</w:t>
      </w:r>
      <w:r>
        <w:rPr>
          <w:spacing w:val="-8"/>
          <w:sz w:val="24"/>
        </w:rPr>
        <w:t> </w:t>
      </w:r>
      <w:r>
        <w:rPr>
          <w:sz w:val="24"/>
        </w:rPr>
        <w:t>perimbangan</w:t>
      </w:r>
      <w:r>
        <w:rPr>
          <w:spacing w:val="-8"/>
          <w:sz w:val="24"/>
        </w:rPr>
        <w:t> </w:t>
      </w:r>
      <w:r>
        <w:rPr>
          <w:sz w:val="24"/>
        </w:rPr>
        <w:t>kabupaten</w:t>
      </w:r>
      <w:r>
        <w:rPr>
          <w:spacing w:val="-8"/>
          <w:sz w:val="24"/>
        </w:rPr>
        <w:t> </w:t>
      </w:r>
      <w:r>
        <w:rPr>
          <w:sz w:val="24"/>
        </w:rPr>
        <w:t>ke</w:t>
      </w:r>
      <w:r>
        <w:rPr>
          <w:spacing w:val="-4"/>
          <w:sz w:val="24"/>
        </w:rPr>
        <w:t> </w:t>
      </w:r>
      <w:r>
        <w:rPr>
          <w:sz w:val="24"/>
        </w:rPr>
        <w:t>desa dan tugas pembantuan ke desa.</w:t>
      </w:r>
    </w:p>
    <w:p>
      <w:pPr>
        <w:pStyle w:val="BodyText"/>
        <w:spacing w:line="480" w:lineRule="auto"/>
        <w:ind w:left="849" w:right="272" w:firstLine="705"/>
        <w:jc w:val="both"/>
      </w:pPr>
      <w:r>
        <w:rPr/>
        <w:t>Pembangunan desa sangat cocok untuk diterapkan dalam ekonomi yang bergantung</w:t>
      </w:r>
      <w:r>
        <w:rPr>
          <w:spacing w:val="-3"/>
        </w:rPr>
        <w:t> </w:t>
      </w:r>
      <w:r>
        <w:rPr/>
        <w:t>pada</w:t>
      </w:r>
      <w:r>
        <w:rPr>
          <w:spacing w:val="-4"/>
        </w:rPr>
        <w:t> </w:t>
      </w:r>
      <w:r>
        <w:rPr/>
        <w:t>pengelolaan</w:t>
      </w:r>
      <w:r>
        <w:rPr>
          <w:spacing w:val="-3"/>
        </w:rPr>
        <w:t> </w:t>
      </w:r>
      <w:r>
        <w:rPr/>
        <w:t>sumber</w:t>
      </w:r>
      <w:r>
        <w:rPr>
          <w:spacing w:val="-2"/>
        </w:rPr>
        <w:t> </w:t>
      </w:r>
      <w:r>
        <w:rPr/>
        <w:t>daya.</w:t>
      </w:r>
      <w:r>
        <w:rPr>
          <w:spacing w:val="-1"/>
        </w:rPr>
        <w:t> </w:t>
      </w:r>
      <w:r>
        <w:rPr/>
        <w:t>Selain itu,</w:t>
      </w:r>
      <w:r>
        <w:rPr>
          <w:spacing w:val="-1"/>
        </w:rPr>
        <w:t> </w:t>
      </w:r>
      <w:r>
        <w:rPr/>
        <w:t>pembangunan desa</w:t>
      </w:r>
      <w:r>
        <w:rPr>
          <w:spacing w:val="-3"/>
        </w:rPr>
        <w:t> </w:t>
      </w:r>
      <w:r>
        <w:rPr/>
        <w:t>diyakini dapat memenuhi harapan akan keadilan ekonomi bagi sebagian besar penduduk. Prinsip bahwa mereka yang menghasilkan juga harus menikmati hasilnya, serta sebaliknya, menjadi landasan dari pendekatan ini. Pembangunan desa juga memiliki potensi untuk mengurangi biaya transaksi dan meningkatkan daya beli </w:t>
      </w:r>
      <w:r>
        <w:rPr>
          <w:spacing w:val="-2"/>
        </w:rPr>
        <w:t>domestik.</w:t>
      </w:r>
    </w:p>
    <w:p>
      <w:pPr>
        <w:pStyle w:val="BodyText"/>
        <w:spacing w:line="480" w:lineRule="auto" w:before="1"/>
        <w:ind w:left="849" w:right="281" w:firstLine="705"/>
        <w:jc w:val="both"/>
      </w:pPr>
      <w:r>
        <w:rPr/>
        <w:t>Penting</w:t>
      </w:r>
      <w:r>
        <w:rPr>
          <w:spacing w:val="-4"/>
        </w:rPr>
        <w:t> </w:t>
      </w:r>
      <w:r>
        <w:rPr/>
        <w:t>untuk mencatat bahwa</w:t>
      </w:r>
      <w:r>
        <w:rPr>
          <w:spacing w:val="-5"/>
        </w:rPr>
        <w:t> </w:t>
      </w:r>
      <w:r>
        <w:rPr/>
        <w:t>pembangunan</w:t>
      </w:r>
      <w:r>
        <w:rPr>
          <w:spacing w:val="-8"/>
        </w:rPr>
        <w:t> </w:t>
      </w:r>
      <w:r>
        <w:rPr/>
        <w:t>pedesaan</w:t>
      </w:r>
      <w:r>
        <w:rPr>
          <w:spacing w:val="-8"/>
        </w:rPr>
        <w:t> </w:t>
      </w:r>
      <w:r>
        <w:rPr/>
        <w:t>atau</w:t>
      </w:r>
      <w:r>
        <w:rPr>
          <w:spacing w:val="-4"/>
        </w:rPr>
        <w:t> </w:t>
      </w:r>
      <w:r>
        <w:rPr/>
        <w:t>Desa memiliki peran</w:t>
      </w:r>
      <w:r>
        <w:rPr>
          <w:spacing w:val="-11"/>
        </w:rPr>
        <w:t> </w:t>
      </w:r>
      <w:r>
        <w:rPr/>
        <w:t>yang</w:t>
      </w:r>
      <w:r>
        <w:rPr>
          <w:spacing w:val="-10"/>
        </w:rPr>
        <w:t> </w:t>
      </w:r>
      <w:r>
        <w:rPr/>
        <w:t>sangat</w:t>
      </w:r>
      <w:r>
        <w:rPr>
          <w:spacing w:val="-5"/>
        </w:rPr>
        <w:t> </w:t>
      </w:r>
      <w:r>
        <w:rPr/>
        <w:t>signifikan</w:t>
      </w:r>
      <w:r>
        <w:rPr>
          <w:spacing w:val="-14"/>
        </w:rPr>
        <w:t> </w:t>
      </w:r>
      <w:r>
        <w:rPr/>
        <w:t>dalam</w:t>
      </w:r>
      <w:r>
        <w:rPr>
          <w:spacing w:val="-13"/>
        </w:rPr>
        <w:t> </w:t>
      </w:r>
      <w:r>
        <w:rPr/>
        <w:t>wacana</w:t>
      </w:r>
      <w:r>
        <w:rPr>
          <w:spacing w:val="-6"/>
        </w:rPr>
        <w:t> </w:t>
      </w:r>
      <w:r>
        <w:rPr/>
        <w:t>pembangunan</w:t>
      </w:r>
      <w:r>
        <w:rPr>
          <w:spacing w:val="-14"/>
        </w:rPr>
        <w:t> </w:t>
      </w:r>
      <w:r>
        <w:rPr/>
        <w:t>desa.</w:t>
      </w:r>
      <w:r>
        <w:rPr>
          <w:spacing w:val="-7"/>
        </w:rPr>
        <w:t> </w:t>
      </w:r>
      <w:r>
        <w:rPr/>
        <w:t>Hal</w:t>
      </w:r>
      <w:r>
        <w:rPr>
          <w:spacing w:val="-14"/>
        </w:rPr>
        <w:t> </w:t>
      </w:r>
      <w:r>
        <w:rPr/>
        <w:t>ini</w:t>
      </w:r>
      <w:r>
        <w:rPr>
          <w:spacing w:val="-14"/>
        </w:rPr>
        <w:t> </w:t>
      </w:r>
      <w:r>
        <w:rPr/>
        <w:t>tidak</w:t>
      </w:r>
      <w:r>
        <w:rPr>
          <w:spacing w:val="-4"/>
        </w:rPr>
        <w:t> </w:t>
      </w:r>
      <w:r>
        <w:rPr>
          <w:spacing w:val="-2"/>
        </w:rPr>
        <w:t>hanya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9"/>
        <w:jc w:val="both"/>
      </w:pPr>
      <w:r>
        <w:rPr/>
        <w:t>didasarkan</w:t>
      </w:r>
      <w:r>
        <w:rPr>
          <w:spacing w:val="-15"/>
        </w:rPr>
        <w:t> </w:t>
      </w:r>
      <w:r>
        <w:rPr/>
        <w:t>pada</w:t>
      </w:r>
      <w:r>
        <w:rPr>
          <w:spacing w:val="-13"/>
        </w:rPr>
        <w:t> </w:t>
      </w:r>
      <w:r>
        <w:rPr/>
        <w:t>faktor-faktor</w:t>
      </w:r>
      <w:r>
        <w:rPr>
          <w:spacing w:val="-14"/>
        </w:rPr>
        <w:t> </w:t>
      </w:r>
      <w:r>
        <w:rPr/>
        <w:t>fisik</w:t>
      </w:r>
      <w:r>
        <w:rPr>
          <w:spacing w:val="-12"/>
        </w:rPr>
        <w:t> </w:t>
      </w:r>
      <w:r>
        <w:rPr/>
        <w:t>seperti</w:t>
      </w:r>
      <w:r>
        <w:rPr>
          <w:spacing w:val="-15"/>
        </w:rPr>
        <w:t> </w:t>
      </w:r>
      <w:r>
        <w:rPr/>
        <w:t>geografi,</w:t>
      </w:r>
      <w:r>
        <w:rPr>
          <w:spacing w:val="-5"/>
        </w:rPr>
        <w:t> </w:t>
      </w:r>
      <w:r>
        <w:rPr/>
        <w:t>sumber</w:t>
      </w:r>
      <w:r>
        <w:rPr>
          <w:spacing w:val="-10"/>
        </w:rPr>
        <w:t> </w:t>
      </w:r>
      <w:r>
        <w:rPr/>
        <w:t>daya</w:t>
      </w:r>
      <w:r>
        <w:rPr>
          <w:spacing w:val="-13"/>
        </w:rPr>
        <w:t> </w:t>
      </w:r>
      <w:r>
        <w:rPr/>
        <w:t>alam,</w:t>
      </w:r>
      <w:r>
        <w:rPr>
          <w:spacing w:val="-10"/>
        </w:rPr>
        <w:t> </w:t>
      </w:r>
      <w:r>
        <w:rPr/>
        <w:t>atau</w:t>
      </w:r>
      <w:r>
        <w:rPr>
          <w:spacing w:val="-12"/>
        </w:rPr>
        <w:t> </w:t>
      </w:r>
      <w:r>
        <w:rPr/>
        <w:t>potensi sumber daya manusia, tetapi juga terletak pada potensi ekonomi yang ada yang perlu diidentifikasi dan ditingkatkan.</w:t>
      </w:r>
    </w:p>
    <w:p>
      <w:pPr>
        <w:pStyle w:val="BodyText"/>
        <w:spacing w:line="480" w:lineRule="auto"/>
        <w:ind w:left="849" w:right="277" w:firstLine="705"/>
        <w:jc w:val="both"/>
      </w:pPr>
      <w:r>
        <w:rPr/>
        <w:t>Pelaksanaan pembangunan desa menjadi relevan dengan konsep pembangunan</w:t>
      </w:r>
      <w:r>
        <w:rPr>
          <w:spacing w:val="-15"/>
        </w:rPr>
        <w:t> </w:t>
      </w:r>
      <w:r>
        <w:rPr/>
        <w:t>berkelanjutan</w:t>
      </w:r>
      <w:r>
        <w:rPr>
          <w:spacing w:val="-15"/>
        </w:rPr>
        <w:t> </w:t>
      </w:r>
      <w:r>
        <w:rPr/>
        <w:t>dalam</w:t>
      </w:r>
      <w:r>
        <w:rPr>
          <w:spacing w:val="-15"/>
        </w:rPr>
        <w:t> </w:t>
      </w:r>
      <w:r>
        <w:rPr/>
        <w:t>beberapa</w:t>
      </w:r>
      <w:r>
        <w:rPr>
          <w:spacing w:val="-15"/>
        </w:rPr>
        <w:t> </w:t>
      </w:r>
      <w:r>
        <w:rPr/>
        <w:t>aspek</w:t>
      </w:r>
      <w:r>
        <w:rPr>
          <w:spacing w:val="-13"/>
        </w:rPr>
        <w:t> </w:t>
      </w:r>
      <w:r>
        <w:rPr/>
        <w:t>utama.</w:t>
      </w:r>
      <w:r>
        <w:rPr>
          <w:spacing w:val="-11"/>
        </w:rPr>
        <w:t> </w:t>
      </w:r>
      <w:r>
        <w:rPr/>
        <w:t>Pertama,</w:t>
      </w:r>
      <w:r>
        <w:rPr>
          <w:spacing w:val="-12"/>
        </w:rPr>
        <w:t> </w:t>
      </w:r>
      <w:r>
        <w:rPr/>
        <w:t>upaya</w:t>
      </w:r>
      <w:r>
        <w:rPr>
          <w:spacing w:val="-10"/>
        </w:rPr>
        <w:t> </w:t>
      </w:r>
      <w:r>
        <w:rPr/>
        <w:t>ini</w:t>
      </w:r>
      <w:r>
        <w:rPr>
          <w:spacing w:val="-15"/>
        </w:rPr>
        <w:t> </w:t>
      </w:r>
      <w:r>
        <w:rPr/>
        <w:t>dapat membantu mengurangi kemiskinan dan kesenjangan, yang selain menghindari miskin</w:t>
      </w:r>
      <w:r>
        <w:rPr>
          <w:spacing w:val="-7"/>
        </w:rPr>
        <w:t> </w:t>
      </w:r>
      <w:r>
        <w:rPr/>
        <w:t>alokasi</w:t>
      </w:r>
      <w:r>
        <w:rPr>
          <w:spacing w:val="-11"/>
        </w:rPr>
        <w:t> </w:t>
      </w:r>
      <w:r>
        <w:rPr/>
        <w:t>sumber</w:t>
      </w:r>
      <w:r>
        <w:rPr>
          <w:spacing w:val="-6"/>
        </w:rPr>
        <w:t> </w:t>
      </w:r>
      <w:r>
        <w:rPr/>
        <w:t>daya</w:t>
      </w:r>
      <w:r>
        <w:rPr>
          <w:spacing w:val="-5"/>
        </w:rPr>
        <w:t> </w:t>
      </w:r>
      <w:r>
        <w:rPr/>
        <w:t>alam,</w:t>
      </w:r>
      <w:r>
        <w:rPr>
          <w:spacing w:val="-1"/>
        </w:rPr>
        <w:t> </w:t>
      </w:r>
      <w:r>
        <w:rPr/>
        <w:t>juga</w:t>
      </w:r>
      <w:r>
        <w:rPr>
          <w:spacing w:val="-4"/>
        </w:rPr>
        <w:t> </w:t>
      </w:r>
      <w:r>
        <w:rPr/>
        <w:t>menciptakan</w:t>
      </w:r>
      <w:r>
        <w:rPr>
          <w:spacing w:val="-12"/>
        </w:rPr>
        <w:t> </w:t>
      </w:r>
      <w:r>
        <w:rPr/>
        <w:t>kerangka</w:t>
      </w:r>
      <w:r>
        <w:rPr>
          <w:spacing w:val="-8"/>
        </w:rPr>
        <w:t> </w:t>
      </w:r>
      <w:r>
        <w:rPr/>
        <w:t>pembangunan</w:t>
      </w:r>
      <w:r>
        <w:rPr>
          <w:spacing w:val="-12"/>
        </w:rPr>
        <w:t> </w:t>
      </w:r>
      <w:r>
        <w:rPr/>
        <w:t>sosial yang kuat dalam menangani tantangan lingkungan di masa depan. Kedua, pembangunan desa dapat berkontribusi pada perlindungan dan kelestarian lingkungan, yang merupakan prasyarat penting untuk menjaga keanekaragaman biososial</w:t>
      </w:r>
      <w:r>
        <w:rPr>
          <w:spacing w:val="-10"/>
        </w:rPr>
        <w:t> </w:t>
      </w:r>
      <w:r>
        <w:rPr/>
        <w:t>serta</w:t>
      </w:r>
      <w:r>
        <w:rPr>
          <w:spacing w:val="-7"/>
        </w:rPr>
        <w:t> </w:t>
      </w:r>
      <w:r>
        <w:rPr/>
        <w:t>stabilitas</w:t>
      </w:r>
      <w:r>
        <w:rPr>
          <w:spacing w:val="-8"/>
        </w:rPr>
        <w:t> </w:t>
      </w:r>
      <w:r>
        <w:rPr/>
        <w:t>alokasi</w:t>
      </w:r>
      <w:r>
        <w:rPr>
          <w:spacing w:val="-10"/>
        </w:rPr>
        <w:t> </w:t>
      </w:r>
      <w:r>
        <w:rPr/>
        <w:t>sumber</w:t>
      </w:r>
      <w:r>
        <w:rPr>
          <w:spacing w:val="-4"/>
        </w:rPr>
        <w:t> </w:t>
      </w:r>
      <w:r>
        <w:rPr/>
        <w:t>daya</w:t>
      </w:r>
      <w:r>
        <w:rPr>
          <w:spacing w:val="-7"/>
        </w:rPr>
        <w:t> </w:t>
      </w:r>
      <w:r>
        <w:rPr/>
        <w:t>alam</w:t>
      </w:r>
      <w:r>
        <w:rPr>
          <w:spacing w:val="-6"/>
        </w:rPr>
        <w:t> </w:t>
      </w:r>
      <w:r>
        <w:rPr/>
        <w:t>dan</w:t>
      </w:r>
      <w:r>
        <w:rPr>
          <w:spacing w:val="-10"/>
        </w:rPr>
        <w:t> </w:t>
      </w:r>
      <w:r>
        <w:rPr/>
        <w:t>pertumbuhan</w:t>
      </w:r>
      <w:r>
        <w:rPr>
          <w:spacing w:val="-10"/>
        </w:rPr>
        <w:t> </w:t>
      </w:r>
      <w:r>
        <w:rPr/>
        <w:t>ekonomi</w:t>
      </w:r>
      <w:r>
        <w:rPr>
          <w:spacing w:val="-10"/>
        </w:rPr>
        <w:t> </w:t>
      </w:r>
      <w:r>
        <w:rPr/>
        <w:t>yang berkelanjutan di tingkat daerah. Ketiga, inisiatif ini juga dapat meningkatkan produktivitas melalui</w:t>
      </w:r>
      <w:r>
        <w:rPr>
          <w:spacing w:val="-10"/>
        </w:rPr>
        <w:t> </w:t>
      </w:r>
      <w:r>
        <w:rPr/>
        <w:t>upaya yang</w:t>
      </w:r>
      <w:r>
        <w:rPr>
          <w:spacing w:val="-2"/>
        </w:rPr>
        <w:t> </w:t>
      </w:r>
      <w:r>
        <w:rPr/>
        <w:t>terencana, terkoordinasi, dan</w:t>
      </w:r>
      <w:r>
        <w:rPr>
          <w:spacing w:val="-6"/>
        </w:rPr>
        <w:t> </w:t>
      </w:r>
      <w:r>
        <w:rPr/>
        <w:t>terorganisasi</w:t>
      </w:r>
      <w:r>
        <w:rPr>
          <w:spacing w:val="-10"/>
        </w:rPr>
        <w:t> </w:t>
      </w:r>
      <w:r>
        <w:rPr/>
        <w:t>untuk meningkatkan produktivitas nasional dan kelanjutannya.Calya Dzafina (2020).</w:t>
      </w:r>
    </w:p>
    <w:p>
      <w:pPr>
        <w:pStyle w:val="Heading2"/>
        <w:numPr>
          <w:ilvl w:val="2"/>
          <w:numId w:val="18"/>
        </w:numPr>
        <w:tabs>
          <w:tab w:pos="1385" w:val="left" w:leader="none"/>
        </w:tabs>
        <w:spacing w:line="240" w:lineRule="auto" w:before="45" w:after="0"/>
        <w:ind w:left="1385" w:right="0" w:hanging="536"/>
        <w:jc w:val="both"/>
      </w:pPr>
      <w:bookmarkStart w:name="2.1.4 Konsep Perencanaan Pembangunan Des" w:id="38"/>
      <w:bookmarkEnd w:id="38"/>
      <w:r>
        <w:rPr>
          <w:b w:val="0"/>
        </w:rPr>
      </w:r>
      <w:bookmarkStart w:name="_bookmark19" w:id="39"/>
      <w:bookmarkEnd w:id="39"/>
      <w:r>
        <w:rPr>
          <w:b w:val="0"/>
        </w:rPr>
      </w:r>
      <w:r>
        <w:rPr/>
        <w:t>Konsep</w:t>
      </w:r>
      <w:r>
        <w:rPr>
          <w:spacing w:val="-3"/>
        </w:rPr>
        <w:t> </w:t>
      </w:r>
      <w:r>
        <w:rPr/>
        <w:t>Perencanaan</w:t>
      </w:r>
      <w:r>
        <w:rPr>
          <w:spacing w:val="-3"/>
        </w:rPr>
        <w:t> </w:t>
      </w:r>
      <w:r>
        <w:rPr/>
        <w:t>Pembangunan</w:t>
      </w:r>
      <w:r>
        <w:rPr>
          <w:spacing w:val="-3"/>
        </w:rPr>
        <w:t> </w:t>
      </w:r>
      <w:r>
        <w:rPr>
          <w:spacing w:val="-4"/>
        </w:rPr>
        <w:t>Desa</w:t>
      </w:r>
    </w:p>
    <w:p>
      <w:pPr>
        <w:pStyle w:val="BodyText"/>
        <w:rPr>
          <w:b/>
        </w:rPr>
      </w:pPr>
    </w:p>
    <w:p>
      <w:pPr>
        <w:pStyle w:val="BodyText"/>
        <w:spacing w:line="480" w:lineRule="auto"/>
        <w:ind w:left="849" w:right="276" w:firstLine="710"/>
        <w:jc w:val="both"/>
      </w:pPr>
      <w:r>
        <w:rPr/>
        <w:t>Pembangunan Desa merupakan upaya untuk meningkatkan kualitas hidup dan kesejahteraan masyarakat desa secara maksimal. Menurut Wahjudin (2015) pembangunan desa tidak dapat dipisahkan dari</w:t>
      </w:r>
      <w:r>
        <w:rPr>
          <w:spacing w:val="-2"/>
        </w:rPr>
        <w:t> </w:t>
      </w:r>
      <w:r>
        <w:rPr/>
        <w:t>konteks manajemen pembangunan desa yang efektif di tingkat kabupaten dan provinsi. Dalam Peraturan Menteri Dalam Negeri No. 114 tahun 2014 tentang Pedoman Pembangunan Desa, disebutkan bahwa pembangunan desa merupakan serangkaian kegiatan yang dilakukan</w:t>
      </w:r>
      <w:r>
        <w:rPr>
          <w:spacing w:val="-1"/>
        </w:rPr>
        <w:t> </w:t>
      </w:r>
      <w:r>
        <w:rPr/>
        <w:t>oleh pemerintah</w:t>
      </w:r>
      <w:r>
        <w:rPr>
          <w:spacing w:val="-1"/>
        </w:rPr>
        <w:t> </w:t>
      </w:r>
      <w:r>
        <w:rPr/>
        <w:t>desa dengan melibatkan</w:t>
      </w:r>
      <w:r>
        <w:rPr>
          <w:spacing w:val="-1"/>
        </w:rPr>
        <w:t> </w:t>
      </w:r>
      <w:r>
        <w:rPr/>
        <w:t>Badan</w:t>
      </w:r>
      <w:r>
        <w:rPr>
          <w:spacing w:val="-1"/>
        </w:rPr>
        <w:t> </w:t>
      </w:r>
      <w:r>
        <w:rPr/>
        <w:t>Permusyawaratan</w:t>
      </w:r>
      <w:r>
        <w:rPr>
          <w:spacing w:val="-1"/>
        </w:rPr>
        <w:t> </w:t>
      </w:r>
      <w:r>
        <w:rPr/>
        <w:t>Desa (BPD)</w:t>
      </w:r>
      <w:r>
        <w:rPr>
          <w:spacing w:val="40"/>
        </w:rPr>
        <w:t> </w:t>
      </w:r>
      <w:r>
        <w:rPr/>
        <w:t>dan</w:t>
      </w:r>
      <w:r>
        <w:rPr>
          <w:spacing w:val="40"/>
        </w:rPr>
        <w:t> </w:t>
      </w:r>
      <w:r>
        <w:rPr/>
        <w:t>partisipasi</w:t>
      </w:r>
      <w:r>
        <w:rPr>
          <w:spacing w:val="40"/>
        </w:rPr>
        <w:t> </w:t>
      </w:r>
      <w:r>
        <w:rPr/>
        <w:t>aktif</w:t>
      </w:r>
      <w:r>
        <w:rPr>
          <w:spacing w:val="40"/>
        </w:rPr>
        <w:t> </w:t>
      </w:r>
      <w:r>
        <w:rPr/>
        <w:t>masyarakat</w:t>
      </w:r>
      <w:r>
        <w:rPr>
          <w:spacing w:val="67"/>
        </w:rPr>
        <w:t> </w:t>
      </w:r>
      <w:r>
        <w:rPr/>
        <w:t>untuk</w:t>
      </w:r>
      <w:r>
        <w:rPr>
          <w:spacing w:val="40"/>
        </w:rPr>
        <w:t> </w:t>
      </w:r>
      <w:r>
        <w:rPr/>
        <w:t>mengelola</w:t>
      </w:r>
      <w:r>
        <w:rPr>
          <w:spacing w:val="40"/>
        </w:rPr>
        <w:t> </w:t>
      </w:r>
      <w:r>
        <w:rPr/>
        <w:t>dan</w:t>
      </w:r>
      <w:r>
        <w:rPr>
          <w:spacing w:val="40"/>
        </w:rPr>
        <w:t> </w:t>
      </w:r>
      <w:r>
        <w:rPr/>
        <w:t>mengalokasikan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0"/>
        <w:jc w:val="both"/>
      </w:pPr>
      <w:r>
        <w:rPr/>
        <w:t>sumber daya desa guna mencapai</w:t>
      </w:r>
      <w:r>
        <w:rPr>
          <w:spacing w:val="-4"/>
        </w:rPr>
        <w:t> </w:t>
      </w:r>
      <w:r>
        <w:rPr/>
        <w:t>tujuan</w:t>
      </w:r>
      <w:r>
        <w:rPr>
          <w:spacing w:val="-4"/>
        </w:rPr>
        <w:t> </w:t>
      </w:r>
      <w:r>
        <w:rPr/>
        <w:t>pembangunan. Menurut Nyoman</w:t>
      </w:r>
      <w:r>
        <w:rPr>
          <w:spacing w:val="-3"/>
        </w:rPr>
        <w:t> </w:t>
      </w:r>
      <w:r>
        <w:rPr/>
        <w:t>Sutama (2021)</w:t>
      </w:r>
      <w:r>
        <w:rPr>
          <w:spacing w:val="-11"/>
        </w:rPr>
        <w:t> </w:t>
      </w:r>
      <w:r>
        <w:rPr/>
        <w:t>Pelaksanaan</w:t>
      </w:r>
      <w:r>
        <w:rPr>
          <w:spacing w:val="-12"/>
        </w:rPr>
        <w:t> </w:t>
      </w:r>
      <w:r>
        <w:rPr/>
        <w:t>perencanaan</w:t>
      </w:r>
      <w:r>
        <w:rPr>
          <w:spacing w:val="-12"/>
        </w:rPr>
        <w:t> </w:t>
      </w:r>
      <w:r>
        <w:rPr/>
        <w:t>pembangunan</w:t>
      </w:r>
      <w:r>
        <w:rPr>
          <w:spacing w:val="-12"/>
        </w:rPr>
        <w:t> </w:t>
      </w:r>
      <w:r>
        <w:rPr/>
        <w:t>desa</w:t>
      </w:r>
      <w:r>
        <w:rPr>
          <w:spacing w:val="-9"/>
        </w:rPr>
        <w:t> </w:t>
      </w:r>
      <w:r>
        <w:rPr/>
        <w:t>harus</w:t>
      </w:r>
      <w:r>
        <w:rPr>
          <w:spacing w:val="-5"/>
        </w:rPr>
        <w:t> </w:t>
      </w:r>
      <w:r>
        <w:rPr/>
        <w:t>memperhatikan</w:t>
      </w:r>
      <w:r>
        <w:rPr>
          <w:spacing w:val="-12"/>
        </w:rPr>
        <w:t> </w:t>
      </w:r>
      <w:r>
        <w:rPr/>
        <w:t>prinsip- prinsip yang menjadi syarat, yaitu:</w:t>
      </w:r>
    </w:p>
    <w:p>
      <w:pPr>
        <w:pStyle w:val="ListParagraph"/>
        <w:numPr>
          <w:ilvl w:val="0"/>
          <w:numId w:val="24"/>
        </w:numPr>
        <w:tabs>
          <w:tab w:pos="1276" w:val="left" w:leader="none"/>
        </w:tabs>
        <w:spacing w:line="480" w:lineRule="auto" w:before="0" w:after="0"/>
        <w:ind w:left="1276" w:right="286" w:hanging="428"/>
        <w:jc w:val="both"/>
        <w:rPr>
          <w:sz w:val="24"/>
        </w:rPr>
      </w:pPr>
      <w:r>
        <w:rPr>
          <w:sz w:val="24"/>
        </w:rPr>
        <w:t>Pemberdayaan: Mendorong masyarakat agar memiliki kemampuan dan kemandirian dalam kehidupan berbangsa dan bernegara.</w:t>
      </w:r>
    </w:p>
    <w:p>
      <w:pPr>
        <w:pStyle w:val="ListParagraph"/>
        <w:numPr>
          <w:ilvl w:val="0"/>
          <w:numId w:val="24"/>
        </w:numPr>
        <w:tabs>
          <w:tab w:pos="1276" w:val="left" w:leader="none"/>
        </w:tabs>
        <w:spacing w:line="480" w:lineRule="auto" w:before="0" w:after="0"/>
        <w:ind w:left="1276" w:right="285" w:hanging="428"/>
        <w:jc w:val="both"/>
        <w:rPr>
          <w:sz w:val="24"/>
        </w:rPr>
      </w:pPr>
      <w:r>
        <w:rPr>
          <w:sz w:val="24"/>
        </w:rPr>
        <w:t>Partisipatif: Melibatkan partisipasi aktif masyarakat dalam proses </w:t>
      </w:r>
      <w:r>
        <w:rPr>
          <w:spacing w:val="-2"/>
          <w:sz w:val="24"/>
        </w:rPr>
        <w:t>pembangunan.</w:t>
      </w:r>
    </w:p>
    <w:p>
      <w:pPr>
        <w:pStyle w:val="ListParagraph"/>
        <w:numPr>
          <w:ilvl w:val="0"/>
          <w:numId w:val="24"/>
        </w:numPr>
        <w:tabs>
          <w:tab w:pos="1276" w:val="left" w:leader="none"/>
        </w:tabs>
        <w:spacing w:line="480" w:lineRule="auto" w:before="1" w:after="0"/>
        <w:ind w:left="1276" w:right="284" w:hanging="428"/>
        <w:jc w:val="both"/>
        <w:rPr>
          <w:sz w:val="24"/>
        </w:rPr>
      </w:pPr>
      <w:r>
        <w:rPr>
          <w:sz w:val="24"/>
        </w:rPr>
        <w:t>Pro-Masyarakat: Memastikan bahwa seluruh proses pembangunan memberikan kesempatan sebesar-besarnya bagi masyarakat, terutama yang kurang mampu.</w:t>
      </w:r>
    </w:p>
    <w:p>
      <w:pPr>
        <w:pStyle w:val="ListParagraph"/>
        <w:numPr>
          <w:ilvl w:val="0"/>
          <w:numId w:val="24"/>
        </w:numPr>
        <w:tabs>
          <w:tab w:pos="1276" w:val="left" w:leader="none"/>
        </w:tabs>
        <w:spacing w:line="480" w:lineRule="auto" w:before="1" w:after="0"/>
        <w:ind w:left="1276" w:right="283" w:hanging="428"/>
        <w:jc w:val="both"/>
        <w:rPr>
          <w:sz w:val="24"/>
        </w:rPr>
      </w:pPr>
      <w:r>
        <w:rPr>
          <w:sz w:val="24"/>
        </w:rPr>
        <w:t>Transparan: Memastikan bahwa proses perencanaan pembangunan dapat diakses dan diketahui oleh seluruh masyarakat desa.</w:t>
      </w:r>
    </w:p>
    <w:p>
      <w:pPr>
        <w:pStyle w:val="ListParagraph"/>
        <w:numPr>
          <w:ilvl w:val="0"/>
          <w:numId w:val="24"/>
        </w:numPr>
        <w:tabs>
          <w:tab w:pos="1276" w:val="left" w:leader="none"/>
        </w:tabs>
        <w:spacing w:line="480" w:lineRule="auto" w:before="0" w:after="0"/>
        <w:ind w:left="1276" w:right="290" w:hanging="428"/>
        <w:jc w:val="both"/>
        <w:rPr>
          <w:sz w:val="24"/>
        </w:rPr>
      </w:pPr>
      <w:r>
        <w:rPr>
          <w:sz w:val="24"/>
        </w:rPr>
        <w:t>Akuntabilitas: Menjamin bahwa setiap tahapan pembangunan dapat dipertanggungjawabkan secara jelas oleh Pemerintah desa dan masyarakat.</w:t>
      </w:r>
    </w:p>
    <w:p>
      <w:pPr>
        <w:pStyle w:val="ListParagraph"/>
        <w:numPr>
          <w:ilvl w:val="0"/>
          <w:numId w:val="24"/>
        </w:numPr>
        <w:tabs>
          <w:tab w:pos="1276" w:val="left" w:leader="none"/>
        </w:tabs>
        <w:spacing w:line="480" w:lineRule="auto" w:before="0" w:after="0"/>
        <w:ind w:left="1276" w:right="284" w:hanging="428"/>
        <w:jc w:val="both"/>
        <w:rPr>
          <w:sz w:val="24"/>
        </w:rPr>
      </w:pPr>
      <w:r>
        <w:rPr>
          <w:sz w:val="24"/>
        </w:rPr>
        <w:t>Selektif: Menyeleksi masalah dengan cermat untuk mencapai hasil yang </w:t>
      </w:r>
      <w:r>
        <w:rPr>
          <w:spacing w:val="-2"/>
          <w:sz w:val="24"/>
        </w:rPr>
        <w:t>optimal.</w:t>
      </w:r>
    </w:p>
    <w:p>
      <w:pPr>
        <w:pStyle w:val="ListParagraph"/>
        <w:numPr>
          <w:ilvl w:val="0"/>
          <w:numId w:val="24"/>
        </w:numPr>
        <w:tabs>
          <w:tab w:pos="1276" w:val="left" w:leader="none"/>
        </w:tabs>
        <w:spacing w:line="480" w:lineRule="auto" w:before="1" w:after="0"/>
        <w:ind w:left="1276" w:right="282" w:hanging="428"/>
        <w:jc w:val="both"/>
        <w:rPr>
          <w:sz w:val="24"/>
        </w:rPr>
      </w:pPr>
      <w:r>
        <w:rPr>
          <w:sz w:val="24"/>
        </w:rPr>
        <w:t>Efisien dan Efektif: Melakukan perencanaan kegiatan sesuai dengan potensi sumber daya alam dan manusia yang tersedia.</w:t>
      </w:r>
    </w:p>
    <w:p>
      <w:pPr>
        <w:pStyle w:val="ListParagraph"/>
        <w:numPr>
          <w:ilvl w:val="0"/>
          <w:numId w:val="24"/>
        </w:numPr>
        <w:tabs>
          <w:tab w:pos="1276" w:val="left" w:leader="none"/>
        </w:tabs>
        <w:spacing w:line="480" w:lineRule="auto" w:before="0" w:after="0"/>
        <w:ind w:left="1276" w:right="290" w:hanging="428"/>
        <w:jc w:val="both"/>
        <w:rPr>
          <w:sz w:val="24"/>
        </w:rPr>
      </w:pPr>
      <w:r>
        <w:rPr>
          <w:sz w:val="24"/>
        </w:rPr>
        <w:t>Berkelanjutan: Memastikan bahwa setiap tahapan perencanaan berlangsung secara terus-menerus.</w:t>
      </w:r>
    </w:p>
    <w:p>
      <w:pPr>
        <w:pStyle w:val="ListParagraph"/>
        <w:numPr>
          <w:ilvl w:val="0"/>
          <w:numId w:val="24"/>
        </w:numPr>
        <w:tabs>
          <w:tab w:pos="1276" w:val="left" w:leader="none"/>
        </w:tabs>
        <w:spacing w:line="480" w:lineRule="auto" w:before="0" w:after="0"/>
        <w:ind w:left="1276" w:right="283" w:hanging="428"/>
        <w:jc w:val="both"/>
        <w:rPr>
          <w:sz w:val="24"/>
        </w:rPr>
      </w:pPr>
      <w:r>
        <w:rPr>
          <w:sz w:val="24"/>
        </w:rPr>
        <w:t>Cermat: Mengumpulkan data secara objektif, teliti, dan</w:t>
      </w:r>
      <w:r>
        <w:rPr>
          <w:spacing w:val="-2"/>
          <w:sz w:val="24"/>
        </w:rPr>
        <w:t> </w:t>
      </w:r>
      <w:r>
        <w:rPr>
          <w:sz w:val="24"/>
        </w:rPr>
        <w:t>dapat dipercaya, serta mengakomodasi aspirasi masyarakat.</w:t>
      </w:r>
    </w:p>
    <w:p>
      <w:pPr>
        <w:pStyle w:val="ListParagraph"/>
        <w:spacing w:after="0" w:line="480" w:lineRule="auto"/>
        <w:jc w:val="both"/>
        <w:rPr>
          <w:sz w:val="24"/>
        </w:rPr>
        <w:sectPr>
          <w:pgSz w:w="11910" w:h="16840"/>
          <w:pgMar w:header="723" w:footer="0" w:top="1920" w:bottom="280" w:left="1417" w:right="1417"/>
        </w:sectPr>
      </w:pPr>
    </w:p>
    <w:p>
      <w:pPr>
        <w:pStyle w:val="BodyText"/>
        <w:spacing w:before="48"/>
      </w:pPr>
    </w:p>
    <w:p>
      <w:pPr>
        <w:pStyle w:val="ListParagraph"/>
        <w:numPr>
          <w:ilvl w:val="0"/>
          <w:numId w:val="24"/>
        </w:numPr>
        <w:tabs>
          <w:tab w:pos="1276" w:val="left" w:leader="none"/>
        </w:tabs>
        <w:spacing w:line="480" w:lineRule="auto" w:before="1" w:after="0"/>
        <w:ind w:left="1276" w:right="287" w:hanging="428"/>
        <w:jc w:val="both"/>
        <w:rPr>
          <w:sz w:val="24"/>
        </w:rPr>
      </w:pPr>
      <w:r>
        <w:rPr>
          <w:sz w:val="24"/>
        </w:rPr>
        <w:t>Iteratif: Melakukan evaluasi ulang terhadap masalah atau hal yang dihadapi secara berulang untuk mendapatkan hasil yang terbaik.</w:t>
      </w:r>
    </w:p>
    <w:p>
      <w:pPr>
        <w:pStyle w:val="BodyText"/>
        <w:spacing w:line="480" w:lineRule="auto"/>
        <w:ind w:left="849" w:right="230" w:firstLine="710"/>
        <w:jc w:val="both"/>
      </w:pPr>
      <w:r>
        <w:rPr/>
        <w:t>Akbar Firyal dkk. (2018) menjelaskan bahwa perencanaan pembangunan desa yang berbasis partisipatif merupakan kunci utama dalam mewujudkan program pembangunan yang efektif dan tepat sasaran. Pendekatan partisipatif ini mengedepankan keterlibatan aktif masyarakat desa dalam seluruh tahapan perencanaan, mulai dari identifikasi masalah, penyusunan prioritas kebutuhan, hingga perumusan program pembangunan yang akan dijalankan. Dengan melibatkan masyarakat secara langsung, pemerintah desa dapat memperoleh gambaran</w:t>
      </w:r>
      <w:r>
        <w:rPr>
          <w:spacing w:val="-2"/>
        </w:rPr>
        <w:t> </w:t>
      </w:r>
      <w:r>
        <w:rPr/>
        <w:t>yang lebih</w:t>
      </w:r>
      <w:r>
        <w:rPr>
          <w:spacing w:val="-2"/>
        </w:rPr>
        <w:t> </w:t>
      </w:r>
      <w:r>
        <w:rPr/>
        <w:t>akurat mengenai</w:t>
      </w:r>
      <w:r>
        <w:rPr>
          <w:spacing w:val="-11"/>
        </w:rPr>
        <w:t> </w:t>
      </w:r>
      <w:r>
        <w:rPr/>
        <w:t>kebutuhan</w:t>
      </w:r>
      <w:r>
        <w:rPr>
          <w:spacing w:val="-7"/>
        </w:rPr>
        <w:t> </w:t>
      </w:r>
      <w:r>
        <w:rPr/>
        <w:t>dan</w:t>
      </w:r>
      <w:r>
        <w:rPr>
          <w:spacing w:val="-7"/>
        </w:rPr>
        <w:t> </w:t>
      </w:r>
      <w:r>
        <w:rPr/>
        <w:t>aspirasi</w:t>
      </w:r>
      <w:r>
        <w:rPr>
          <w:spacing w:val="-2"/>
        </w:rPr>
        <w:t> </w:t>
      </w:r>
      <w:r>
        <w:rPr/>
        <w:t>nyata</w:t>
      </w:r>
      <w:r>
        <w:rPr>
          <w:spacing w:val="-3"/>
        </w:rPr>
        <w:t> </w:t>
      </w:r>
      <w:r>
        <w:rPr/>
        <w:t>dari</w:t>
      </w:r>
      <w:r>
        <w:rPr>
          <w:spacing w:val="-11"/>
        </w:rPr>
        <w:t> </w:t>
      </w:r>
      <w:r>
        <w:rPr/>
        <w:t>warganya, sehingga program yang dirancang benar-benar sesuai dengan konteks lokal dan mampu menjawab permasalahan yang ada. Selain itu, pendekatan ini juga mendorong tumbuhnya rasa memiliki masyarakat terhadap program-program pembangunan, yang pada akhirnya meningkatkan komitmen mereka untuk ikut serta</w:t>
      </w:r>
      <w:r>
        <w:rPr>
          <w:spacing w:val="-15"/>
        </w:rPr>
        <w:t> </w:t>
      </w:r>
      <w:r>
        <w:rPr/>
        <w:t>dalam</w:t>
      </w:r>
      <w:r>
        <w:rPr>
          <w:spacing w:val="-15"/>
        </w:rPr>
        <w:t> </w:t>
      </w:r>
      <w:r>
        <w:rPr/>
        <w:t>pelaksanaan</w:t>
      </w:r>
      <w:r>
        <w:rPr>
          <w:spacing w:val="-15"/>
        </w:rPr>
        <w:t> </w:t>
      </w:r>
      <w:r>
        <w:rPr/>
        <w:t>dan</w:t>
      </w:r>
      <w:r>
        <w:rPr>
          <w:spacing w:val="-15"/>
        </w:rPr>
        <w:t> </w:t>
      </w:r>
      <w:r>
        <w:rPr/>
        <w:t>pengawasan</w:t>
      </w:r>
      <w:r>
        <w:rPr>
          <w:spacing w:val="-15"/>
        </w:rPr>
        <w:t> </w:t>
      </w:r>
      <w:r>
        <w:rPr/>
        <w:t>pembangunan</w:t>
      </w:r>
      <w:r>
        <w:rPr>
          <w:spacing w:val="-15"/>
        </w:rPr>
        <w:t> </w:t>
      </w:r>
      <w:r>
        <w:rPr/>
        <w:t>tersebut.</w:t>
      </w:r>
      <w:r>
        <w:rPr>
          <w:spacing w:val="-15"/>
        </w:rPr>
        <w:t> </w:t>
      </w:r>
      <w:r>
        <w:rPr/>
        <w:t>Dengan</w:t>
      </w:r>
      <w:r>
        <w:rPr>
          <w:spacing w:val="-15"/>
        </w:rPr>
        <w:t> </w:t>
      </w:r>
      <w:r>
        <w:rPr/>
        <w:t>demikian, perencanaan pembangunan desa yang berbasis partisipatif tidak hanya meningkatkan efektivitas program, tetapi juga memperkuat akuntabilitas dan keberlanjutan hasil-hasil pembangunan di tingkat desa.</w:t>
      </w:r>
    </w:p>
    <w:p>
      <w:pPr>
        <w:pStyle w:val="BodyText"/>
        <w:spacing w:line="480" w:lineRule="auto" w:before="3"/>
        <w:ind w:left="849" w:right="280" w:firstLine="710"/>
        <w:jc w:val="both"/>
      </w:pPr>
      <w:r>
        <w:rPr/>
        <w:t>Maharani</w:t>
      </w:r>
      <w:r>
        <w:rPr>
          <w:spacing w:val="-15"/>
        </w:rPr>
        <w:t> </w:t>
      </w:r>
      <w:r>
        <w:rPr/>
        <w:t>Nasution</w:t>
      </w:r>
      <w:r>
        <w:rPr>
          <w:spacing w:val="-15"/>
        </w:rPr>
        <w:t> </w:t>
      </w:r>
      <w:r>
        <w:rPr/>
        <w:t>dkk.</w:t>
      </w:r>
      <w:r>
        <w:rPr>
          <w:spacing w:val="-15"/>
        </w:rPr>
        <w:t> </w:t>
      </w:r>
      <w:r>
        <w:rPr/>
        <w:t>(2023)</w:t>
      </w:r>
      <w:r>
        <w:rPr>
          <w:spacing w:val="-15"/>
        </w:rPr>
        <w:t> </w:t>
      </w:r>
      <w:r>
        <w:rPr/>
        <w:t>menambahkan</w:t>
      </w:r>
      <w:r>
        <w:rPr>
          <w:spacing w:val="-15"/>
        </w:rPr>
        <w:t> </w:t>
      </w:r>
      <w:r>
        <w:rPr/>
        <w:t>bahwa</w:t>
      </w:r>
      <w:r>
        <w:rPr>
          <w:spacing w:val="-15"/>
        </w:rPr>
        <w:t> </w:t>
      </w:r>
      <w:r>
        <w:rPr/>
        <w:t>prinsip</w:t>
      </w:r>
      <w:r>
        <w:rPr>
          <w:spacing w:val="-15"/>
        </w:rPr>
        <w:t> </w:t>
      </w:r>
      <w:r>
        <w:rPr/>
        <w:t>pembangunan berkelanjutan harus dijadikan fondasi utama dalam setiap proses perencanaan pembangunan desa. Pembangunan berkelanjutan mengandung makna bahwa seluruh upaya pembangunan yang dilakukan pada masa kini harus mempertimbangkan</w:t>
      </w:r>
      <w:r>
        <w:rPr>
          <w:spacing w:val="49"/>
        </w:rPr>
        <w:t> </w:t>
      </w:r>
      <w:r>
        <w:rPr/>
        <w:t>keseimbangan</w:t>
      </w:r>
      <w:r>
        <w:rPr>
          <w:spacing w:val="52"/>
        </w:rPr>
        <w:t> </w:t>
      </w:r>
      <w:r>
        <w:rPr/>
        <w:t>antara</w:t>
      </w:r>
      <w:r>
        <w:rPr>
          <w:spacing w:val="56"/>
        </w:rPr>
        <w:t> </w:t>
      </w:r>
      <w:r>
        <w:rPr/>
        <w:t>kebutuhan</w:t>
      </w:r>
      <w:r>
        <w:rPr>
          <w:spacing w:val="51"/>
        </w:rPr>
        <w:t> </w:t>
      </w:r>
      <w:r>
        <w:rPr/>
        <w:t>generasi</w:t>
      </w:r>
      <w:r>
        <w:rPr>
          <w:spacing w:val="53"/>
        </w:rPr>
        <w:t> </w:t>
      </w:r>
      <w:r>
        <w:rPr/>
        <w:t>sekarang</w:t>
      </w:r>
      <w:r>
        <w:rPr>
          <w:spacing w:val="57"/>
        </w:rPr>
        <w:t> </w:t>
      </w:r>
      <w:r>
        <w:rPr>
          <w:spacing w:val="-2"/>
        </w:rPr>
        <w:t>dengan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7"/>
        <w:jc w:val="both"/>
      </w:pPr>
      <w:r>
        <w:rPr/>
        <w:t>kepentingan generasi yang akan datang. Artinya, dalam merancang program pembangunan, pemerintah desa harus memastikan bahwa pemanfaatan sumber daya alam, penyusunan infrastruktur, dan penyediaan layanan dasar dilakukan secara bijaksana dan bertanggung jawab, sehingga tidak merusak lingkungan atau menghabiskan</w:t>
      </w:r>
      <w:r>
        <w:rPr>
          <w:spacing w:val="-15"/>
        </w:rPr>
        <w:t> </w:t>
      </w:r>
      <w:r>
        <w:rPr/>
        <w:t>sumber</w:t>
      </w:r>
      <w:r>
        <w:rPr>
          <w:spacing w:val="-15"/>
        </w:rPr>
        <w:t> </w:t>
      </w:r>
      <w:r>
        <w:rPr/>
        <w:t>daya</w:t>
      </w:r>
      <w:r>
        <w:rPr>
          <w:spacing w:val="-15"/>
        </w:rPr>
        <w:t> </w:t>
      </w:r>
      <w:r>
        <w:rPr/>
        <w:t>yang</w:t>
      </w:r>
      <w:r>
        <w:rPr>
          <w:spacing w:val="-15"/>
        </w:rPr>
        <w:t> </w:t>
      </w:r>
      <w:r>
        <w:rPr/>
        <w:t>seharusnya</w:t>
      </w:r>
      <w:r>
        <w:rPr>
          <w:spacing w:val="-15"/>
        </w:rPr>
        <w:t> </w:t>
      </w:r>
      <w:r>
        <w:rPr/>
        <w:t>juga</w:t>
      </w:r>
      <w:r>
        <w:rPr>
          <w:spacing w:val="-15"/>
        </w:rPr>
        <w:t> </w:t>
      </w:r>
      <w:r>
        <w:rPr/>
        <w:t>menjadi</w:t>
      </w:r>
      <w:r>
        <w:rPr>
          <w:spacing w:val="-15"/>
        </w:rPr>
        <w:t> </w:t>
      </w:r>
      <w:r>
        <w:rPr/>
        <w:t>hak</w:t>
      </w:r>
      <w:r>
        <w:rPr>
          <w:spacing w:val="-15"/>
        </w:rPr>
        <w:t> </w:t>
      </w:r>
      <w:r>
        <w:rPr/>
        <w:t>generasi</w:t>
      </w:r>
      <w:r>
        <w:rPr>
          <w:spacing w:val="-15"/>
        </w:rPr>
        <w:t> </w:t>
      </w:r>
      <w:r>
        <w:rPr/>
        <w:t>mendatang. Dengan menjadikan prinsip keberlanjutan sebagai landasan, pembangunan desa tidak</w:t>
      </w:r>
      <w:r>
        <w:rPr>
          <w:spacing w:val="-7"/>
        </w:rPr>
        <w:t> </w:t>
      </w:r>
      <w:r>
        <w:rPr/>
        <w:t>hanya</w:t>
      </w:r>
      <w:r>
        <w:rPr>
          <w:spacing w:val="-8"/>
        </w:rPr>
        <w:t> </w:t>
      </w:r>
      <w:r>
        <w:rPr/>
        <w:t>berfokus</w:t>
      </w:r>
      <w:r>
        <w:rPr>
          <w:spacing w:val="-9"/>
        </w:rPr>
        <w:t> </w:t>
      </w:r>
      <w:r>
        <w:rPr/>
        <w:t>pada</w:t>
      </w:r>
      <w:r>
        <w:rPr>
          <w:spacing w:val="-8"/>
        </w:rPr>
        <w:t> </w:t>
      </w:r>
      <w:r>
        <w:rPr/>
        <w:t>hasil</w:t>
      </w:r>
      <w:r>
        <w:rPr>
          <w:spacing w:val="-11"/>
        </w:rPr>
        <w:t> </w:t>
      </w:r>
      <w:r>
        <w:rPr/>
        <w:t>jangka</w:t>
      </w:r>
      <w:r>
        <w:rPr>
          <w:spacing w:val="-8"/>
        </w:rPr>
        <w:t> </w:t>
      </w:r>
      <w:r>
        <w:rPr/>
        <w:t>pendek,</w:t>
      </w:r>
      <w:r>
        <w:rPr>
          <w:spacing w:val="-6"/>
        </w:rPr>
        <w:t> </w:t>
      </w:r>
      <w:r>
        <w:rPr/>
        <w:t>tetapi</w:t>
      </w:r>
      <w:r>
        <w:rPr>
          <w:spacing w:val="-11"/>
        </w:rPr>
        <w:t> </w:t>
      </w:r>
      <w:r>
        <w:rPr/>
        <w:t>juga</w:t>
      </w:r>
      <w:r>
        <w:rPr>
          <w:spacing w:val="-4"/>
        </w:rPr>
        <w:t> </w:t>
      </w:r>
      <w:r>
        <w:rPr/>
        <w:t>memperhatikan</w:t>
      </w:r>
      <w:r>
        <w:rPr>
          <w:spacing w:val="-12"/>
        </w:rPr>
        <w:t> </w:t>
      </w:r>
      <w:r>
        <w:rPr/>
        <w:t>dampak jangka panjang yang lebih luas, baik dari segi sosial, ekonomi, maupun ekologi. Hal</w:t>
      </w:r>
      <w:r>
        <w:rPr>
          <w:spacing w:val="-5"/>
        </w:rPr>
        <w:t> </w:t>
      </w:r>
      <w:r>
        <w:rPr/>
        <w:t>ini</w:t>
      </w:r>
      <w:r>
        <w:rPr>
          <w:spacing w:val="-5"/>
        </w:rPr>
        <w:t> </w:t>
      </w:r>
      <w:r>
        <w:rPr/>
        <w:t>penting untuk menjaga</w:t>
      </w:r>
      <w:r>
        <w:rPr>
          <w:spacing w:val="-1"/>
        </w:rPr>
        <w:t> </w:t>
      </w:r>
      <w:r>
        <w:rPr/>
        <w:t>kesinambungan</w:t>
      </w:r>
      <w:r>
        <w:rPr>
          <w:spacing w:val="-5"/>
        </w:rPr>
        <w:t> </w:t>
      </w:r>
      <w:r>
        <w:rPr/>
        <w:t>pertumbuhan</w:t>
      </w:r>
      <w:r>
        <w:rPr>
          <w:spacing w:val="-5"/>
        </w:rPr>
        <w:t> </w:t>
      </w:r>
      <w:r>
        <w:rPr/>
        <w:t>desa</w:t>
      </w:r>
      <w:r>
        <w:rPr>
          <w:spacing w:val="-1"/>
        </w:rPr>
        <w:t> </w:t>
      </w:r>
      <w:r>
        <w:rPr/>
        <w:t>dan memastikan bahwa</w:t>
      </w:r>
      <w:r>
        <w:rPr>
          <w:spacing w:val="-6"/>
        </w:rPr>
        <w:t> </w:t>
      </w:r>
      <w:r>
        <w:rPr/>
        <w:t>manfaat</w:t>
      </w:r>
      <w:r>
        <w:rPr>
          <w:spacing w:val="-5"/>
        </w:rPr>
        <w:t> </w:t>
      </w:r>
      <w:r>
        <w:rPr/>
        <w:t>pembangunan</w:t>
      </w:r>
      <w:r>
        <w:rPr>
          <w:spacing w:val="-14"/>
        </w:rPr>
        <w:t> </w:t>
      </w:r>
      <w:r>
        <w:rPr/>
        <w:t>dapat</w:t>
      </w:r>
      <w:r>
        <w:rPr>
          <w:spacing w:val="-5"/>
        </w:rPr>
        <w:t> </w:t>
      </w:r>
      <w:r>
        <w:rPr/>
        <w:t>terus</w:t>
      </w:r>
      <w:r>
        <w:rPr>
          <w:spacing w:val="-12"/>
        </w:rPr>
        <w:t> </w:t>
      </w:r>
      <w:r>
        <w:rPr/>
        <w:t>dirasakan</w:t>
      </w:r>
      <w:r>
        <w:rPr>
          <w:spacing w:val="-14"/>
        </w:rPr>
        <w:t> </w:t>
      </w:r>
      <w:r>
        <w:rPr/>
        <w:t>secara</w:t>
      </w:r>
      <w:r>
        <w:rPr>
          <w:spacing w:val="-11"/>
        </w:rPr>
        <w:t> </w:t>
      </w:r>
      <w:r>
        <w:rPr/>
        <w:t>adil</w:t>
      </w:r>
      <w:r>
        <w:rPr>
          <w:spacing w:val="-14"/>
        </w:rPr>
        <w:t> </w:t>
      </w:r>
      <w:r>
        <w:rPr/>
        <w:t>oleh</w:t>
      </w:r>
      <w:r>
        <w:rPr>
          <w:spacing w:val="-14"/>
        </w:rPr>
        <w:t> </w:t>
      </w:r>
      <w:r>
        <w:rPr/>
        <w:t>seluruh</w:t>
      </w:r>
      <w:r>
        <w:rPr>
          <w:spacing w:val="-10"/>
        </w:rPr>
        <w:t> </w:t>
      </w:r>
      <w:r>
        <w:rPr/>
        <w:t>lapisan masyarakat, baik saat ini maupun di masa depan. Sementara itu, </w:t>
      </w:r>
      <w:r>
        <w:rPr>
          <w:rFonts w:ascii="Calibri"/>
        </w:rPr>
        <w:t>Fajar &amp; Yoga Pratama (2022) </w:t>
      </w:r>
      <w:r>
        <w:rPr/>
        <w:t>menjelaskan bahwa untuk mencapai pembangunan desa yang efektif dan berkelanjutan, perencanaan pembangunan perlu berfokus pada pengembangan</w:t>
      </w:r>
      <w:r>
        <w:rPr>
          <w:spacing w:val="-4"/>
        </w:rPr>
        <w:t> </w:t>
      </w:r>
      <w:r>
        <w:rPr/>
        <w:t>potensi lokal yang dimiliki</w:t>
      </w:r>
      <w:r>
        <w:rPr>
          <w:spacing w:val="-4"/>
        </w:rPr>
        <w:t> </w:t>
      </w:r>
      <w:r>
        <w:rPr/>
        <w:t>oleh</w:t>
      </w:r>
      <w:r>
        <w:rPr>
          <w:spacing w:val="-4"/>
        </w:rPr>
        <w:t> </w:t>
      </w:r>
      <w:r>
        <w:rPr/>
        <w:t>desa. Potensi</w:t>
      </w:r>
      <w:r>
        <w:rPr>
          <w:spacing w:val="-4"/>
        </w:rPr>
        <w:t> </w:t>
      </w:r>
      <w:r>
        <w:rPr/>
        <w:t>lokal ini</w:t>
      </w:r>
      <w:r>
        <w:rPr>
          <w:spacing w:val="-4"/>
        </w:rPr>
        <w:t> </w:t>
      </w:r>
      <w:r>
        <w:rPr/>
        <w:t>bisa berasal dari</w:t>
      </w:r>
      <w:r>
        <w:rPr>
          <w:spacing w:val="-5"/>
        </w:rPr>
        <w:t> </w:t>
      </w:r>
      <w:r>
        <w:rPr/>
        <w:t>berbagai sektor strategis seperti</w:t>
      </w:r>
      <w:r>
        <w:rPr>
          <w:spacing w:val="-5"/>
        </w:rPr>
        <w:t> </w:t>
      </w:r>
      <w:r>
        <w:rPr/>
        <w:t>pertanian, pariwisata, dan usaha mikro, kecil, dan menengah (UMKM). Dengan memaksimalkan sektor pertanian, desa dapat memperkuat ketahanan pangan lokal serta meningkatkan pendapatan masyarakat yang sebagian besar bergantung pada hasil pertanian. Di sisi lain, pengembangan sektor pariwisata desa yang berbasis pada kekayaan budaya, alam, maupun tradisi lokal, berpotensi besar untuk menarik wisatawan dan mendukung pertumbuhan ekonomi kreatif di tingkat desa. Selain itu, pemberdayaan UMKM juga menjadi langkah penting dalam menciptakan lapangan kerja baru dan meningkatkan aktivitas</w:t>
      </w:r>
      <w:r>
        <w:rPr>
          <w:spacing w:val="27"/>
        </w:rPr>
        <w:t>  </w:t>
      </w:r>
      <w:r>
        <w:rPr/>
        <w:t>ekonomi</w:t>
      </w:r>
      <w:r>
        <w:rPr>
          <w:spacing w:val="27"/>
        </w:rPr>
        <w:t>  </w:t>
      </w:r>
      <w:r>
        <w:rPr/>
        <w:t>masyarakat.</w:t>
      </w:r>
      <w:r>
        <w:rPr>
          <w:spacing w:val="29"/>
        </w:rPr>
        <w:t>  </w:t>
      </w:r>
      <w:r>
        <w:rPr/>
        <w:t>Fokus</w:t>
      </w:r>
      <w:r>
        <w:rPr>
          <w:spacing w:val="28"/>
        </w:rPr>
        <w:t>  </w:t>
      </w:r>
      <w:r>
        <w:rPr/>
        <w:t>pada</w:t>
      </w:r>
      <w:r>
        <w:rPr>
          <w:spacing w:val="30"/>
        </w:rPr>
        <w:t>  </w:t>
      </w:r>
      <w:r>
        <w:rPr/>
        <w:t>potensi</w:t>
      </w:r>
      <w:r>
        <w:rPr>
          <w:spacing w:val="27"/>
        </w:rPr>
        <w:t>  </w:t>
      </w:r>
      <w:r>
        <w:rPr/>
        <w:t>lokal</w:t>
      </w:r>
      <w:r>
        <w:rPr>
          <w:spacing w:val="28"/>
        </w:rPr>
        <w:t>  </w:t>
      </w:r>
      <w:r>
        <w:rPr/>
        <w:t>ini</w:t>
      </w:r>
      <w:r>
        <w:rPr>
          <w:spacing w:val="26"/>
        </w:rPr>
        <w:t>  </w:t>
      </w:r>
      <w:r>
        <w:rPr/>
        <w:t>tidak</w:t>
      </w:r>
      <w:r>
        <w:rPr>
          <w:spacing w:val="30"/>
        </w:rPr>
        <w:t>  </w:t>
      </w:r>
      <w:r>
        <w:rPr>
          <w:spacing w:val="-2"/>
        </w:rPr>
        <w:t>hanya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tabs>
          <w:tab w:pos="2264" w:val="left" w:leader="none"/>
          <w:tab w:pos="3669" w:val="left" w:leader="none"/>
          <w:tab w:pos="4714" w:val="left" w:leader="none"/>
          <w:tab w:pos="5414" w:val="left" w:leader="none"/>
          <w:tab w:pos="6162" w:val="left" w:leader="none"/>
          <w:tab w:pos="6786" w:val="left" w:leader="none"/>
          <w:tab w:pos="8153" w:val="left" w:leader="none"/>
        </w:tabs>
        <w:spacing w:line="480" w:lineRule="auto" w:before="1"/>
        <w:ind w:left="849" w:right="221"/>
      </w:pPr>
      <w:r>
        <w:rPr>
          <w:spacing w:val="-2"/>
        </w:rPr>
        <w:t>memperkuat</w:t>
      </w:r>
      <w:r>
        <w:rPr/>
        <w:tab/>
      </w:r>
      <w:r>
        <w:rPr>
          <w:spacing w:val="-2"/>
        </w:rPr>
        <w:t>kemandirian</w:t>
      </w:r>
      <w:r>
        <w:rPr/>
        <w:tab/>
      </w:r>
      <w:r>
        <w:rPr>
          <w:spacing w:val="-2"/>
        </w:rPr>
        <w:t>ekonomi</w:t>
      </w:r>
      <w:r>
        <w:rPr/>
        <w:tab/>
      </w:r>
      <w:r>
        <w:rPr>
          <w:spacing w:val="-4"/>
        </w:rPr>
        <w:t>desa,</w:t>
      </w:r>
      <w:r>
        <w:rPr/>
        <w:tab/>
      </w:r>
      <w:r>
        <w:rPr>
          <w:spacing w:val="-2"/>
        </w:rPr>
        <w:t>tetapi</w:t>
      </w:r>
      <w:r>
        <w:rPr/>
        <w:tab/>
      </w:r>
      <w:r>
        <w:rPr>
          <w:spacing w:val="-4"/>
        </w:rPr>
        <w:t>juga</w:t>
      </w:r>
      <w:r>
        <w:rPr/>
        <w:tab/>
      </w:r>
      <w:r>
        <w:rPr>
          <w:spacing w:val="-2"/>
        </w:rPr>
        <w:t>memastikan</w:t>
      </w:r>
      <w:r>
        <w:rPr/>
        <w:tab/>
      </w:r>
      <w:r>
        <w:rPr>
          <w:spacing w:val="-2"/>
        </w:rPr>
        <w:t>bahwa </w:t>
      </w:r>
      <w:r>
        <w:rPr/>
        <w:t>pembangunan</w:t>
      </w:r>
      <w:r>
        <w:rPr>
          <w:spacing w:val="-15"/>
        </w:rPr>
        <w:t> </w:t>
      </w:r>
      <w:r>
        <w:rPr/>
        <w:t>yang</w:t>
      </w:r>
      <w:r>
        <w:rPr>
          <w:spacing w:val="-11"/>
        </w:rPr>
        <w:t> </w:t>
      </w:r>
      <w:r>
        <w:rPr/>
        <w:t>dilakukan</w:t>
      </w:r>
      <w:r>
        <w:rPr>
          <w:spacing w:val="-11"/>
        </w:rPr>
        <w:t> </w:t>
      </w:r>
      <w:r>
        <w:rPr/>
        <w:t>lebih</w:t>
      </w:r>
      <w:r>
        <w:rPr>
          <w:spacing w:val="-15"/>
        </w:rPr>
        <w:t> </w:t>
      </w:r>
      <w:r>
        <w:rPr/>
        <w:t>relevan,</w:t>
      </w:r>
      <w:r>
        <w:rPr>
          <w:spacing w:val="-9"/>
        </w:rPr>
        <w:t> </w:t>
      </w:r>
      <w:r>
        <w:rPr/>
        <w:t>berakar</w:t>
      </w:r>
      <w:r>
        <w:rPr>
          <w:spacing w:val="-9"/>
        </w:rPr>
        <w:t> </w:t>
      </w:r>
      <w:r>
        <w:rPr/>
        <w:t>pada</w:t>
      </w:r>
      <w:r>
        <w:rPr>
          <w:spacing w:val="-12"/>
        </w:rPr>
        <w:t> </w:t>
      </w:r>
      <w:r>
        <w:rPr/>
        <w:t>kekuatan</w:t>
      </w:r>
      <w:r>
        <w:rPr>
          <w:spacing w:val="-13"/>
        </w:rPr>
        <w:t> </w:t>
      </w:r>
      <w:r>
        <w:rPr/>
        <w:t>dari</w:t>
      </w:r>
      <w:r>
        <w:rPr>
          <w:spacing w:val="-17"/>
        </w:rPr>
        <w:t> </w:t>
      </w:r>
      <w:r>
        <w:rPr/>
        <w:t>dalam</w:t>
      </w:r>
      <w:r>
        <w:rPr>
          <w:spacing w:val="-15"/>
        </w:rPr>
        <w:t> </w:t>
      </w:r>
      <w:r>
        <w:rPr/>
        <w:t>desa, dan mampu bertahan</w:t>
      </w:r>
      <w:r>
        <w:rPr>
          <w:spacing w:val="-2"/>
        </w:rPr>
        <w:t> </w:t>
      </w:r>
      <w:r>
        <w:rPr/>
        <w:t>dalam</w:t>
      </w:r>
      <w:r>
        <w:rPr>
          <w:spacing w:val="-2"/>
        </w:rPr>
        <w:t> </w:t>
      </w:r>
      <w:r>
        <w:rPr/>
        <w:t>jangka panjang. Dengan</w:t>
      </w:r>
      <w:r>
        <w:rPr>
          <w:spacing w:val="-2"/>
        </w:rPr>
        <w:t> </w:t>
      </w:r>
      <w:r>
        <w:rPr/>
        <w:t>demikian, pembangunan</w:t>
      </w:r>
      <w:r>
        <w:rPr>
          <w:spacing w:val="-2"/>
        </w:rPr>
        <w:t> </w:t>
      </w:r>
      <w:r>
        <w:rPr/>
        <w:t>desa tidak</w:t>
      </w:r>
      <w:r>
        <w:rPr>
          <w:spacing w:val="40"/>
        </w:rPr>
        <w:t> </w:t>
      </w:r>
      <w:r>
        <w:rPr/>
        <w:t>semata-mata</w:t>
      </w:r>
      <w:r>
        <w:rPr>
          <w:spacing w:val="40"/>
        </w:rPr>
        <w:t> </w:t>
      </w:r>
      <w:r>
        <w:rPr/>
        <w:t>bergantung</w:t>
      </w:r>
      <w:r>
        <w:rPr>
          <w:spacing w:val="40"/>
        </w:rPr>
        <w:t> </w:t>
      </w:r>
      <w:r>
        <w:rPr/>
        <w:t>pada</w:t>
      </w:r>
      <w:r>
        <w:rPr>
          <w:spacing w:val="40"/>
        </w:rPr>
        <w:t> </w:t>
      </w:r>
      <w:r>
        <w:rPr/>
        <w:t>bantuan</w:t>
      </w:r>
      <w:r>
        <w:rPr>
          <w:spacing w:val="40"/>
        </w:rPr>
        <w:t> </w:t>
      </w:r>
      <w:r>
        <w:rPr/>
        <w:t>eksternal,</w:t>
      </w:r>
      <w:r>
        <w:rPr>
          <w:spacing w:val="40"/>
        </w:rPr>
        <w:t> </w:t>
      </w:r>
      <w:r>
        <w:rPr/>
        <w:t>melainkan</w:t>
      </w:r>
      <w:r>
        <w:rPr>
          <w:spacing w:val="40"/>
        </w:rPr>
        <w:t> </w:t>
      </w:r>
      <w:r>
        <w:rPr/>
        <w:t>tumbuh</w:t>
      </w:r>
      <w:r>
        <w:rPr>
          <w:spacing w:val="40"/>
        </w:rPr>
        <w:t> </w:t>
      </w:r>
      <w:r>
        <w:rPr/>
        <w:t>dari kekuatan yang ada di dalam desa itu sendiri.</w:t>
      </w:r>
    </w:p>
    <w:p>
      <w:pPr>
        <w:pStyle w:val="Heading2"/>
        <w:numPr>
          <w:ilvl w:val="2"/>
          <w:numId w:val="25"/>
        </w:numPr>
        <w:tabs>
          <w:tab w:pos="1390" w:val="left" w:leader="none"/>
        </w:tabs>
        <w:spacing w:line="240" w:lineRule="auto" w:before="43" w:after="0"/>
        <w:ind w:left="1390" w:right="0" w:hanging="541"/>
        <w:jc w:val="left"/>
      </w:pPr>
      <w:bookmarkStart w:name="2.1.4 Anggaran Pendapatan dan Belanja De" w:id="40"/>
      <w:bookmarkEnd w:id="40"/>
      <w:r>
        <w:rPr>
          <w:b w:val="0"/>
        </w:rPr>
      </w:r>
      <w:bookmarkStart w:name="_bookmark20" w:id="41"/>
      <w:bookmarkEnd w:id="41"/>
      <w:r>
        <w:rPr>
          <w:b w:val="0"/>
        </w:rPr>
      </w:r>
      <w:r>
        <w:rPr/>
        <w:t>Anggaran</w:t>
      </w:r>
      <w:r>
        <w:rPr>
          <w:spacing w:val="-1"/>
        </w:rPr>
        <w:t> </w:t>
      </w:r>
      <w:r>
        <w:rPr/>
        <w:t>Pendapatan</w:t>
      </w:r>
      <w:r>
        <w:rPr>
          <w:spacing w:val="-2"/>
        </w:rPr>
        <w:t> </w:t>
      </w:r>
      <w:r>
        <w:rPr/>
        <w:t>dan</w:t>
      </w:r>
      <w:r>
        <w:rPr>
          <w:spacing w:val="-10"/>
        </w:rPr>
        <w:t> </w:t>
      </w:r>
      <w:r>
        <w:rPr/>
        <w:t>Belanja</w:t>
      </w:r>
      <w:r>
        <w:rPr>
          <w:spacing w:val="-1"/>
        </w:rPr>
        <w:t> </w:t>
      </w:r>
      <w:r>
        <w:rPr/>
        <w:t>Desa</w:t>
      </w:r>
      <w:r>
        <w:rPr>
          <w:spacing w:val="-1"/>
        </w:rPr>
        <w:t> </w:t>
      </w:r>
      <w:r>
        <w:rPr>
          <w:spacing w:val="-2"/>
        </w:rPr>
        <w:t>(APBDes)</w:t>
      </w:r>
    </w:p>
    <w:p>
      <w:pPr>
        <w:pStyle w:val="BodyText"/>
        <w:spacing w:before="1"/>
        <w:rPr>
          <w:b/>
        </w:rPr>
      </w:pPr>
    </w:p>
    <w:p>
      <w:pPr>
        <w:pStyle w:val="BodyText"/>
        <w:spacing w:line="480" w:lineRule="auto"/>
        <w:ind w:left="849" w:right="283" w:firstLine="705"/>
        <w:jc w:val="both"/>
      </w:pPr>
      <w:r>
        <w:rPr/>
        <w:t>Menurut</w:t>
      </w:r>
      <w:r>
        <w:rPr>
          <w:spacing w:val="-6"/>
        </w:rPr>
        <w:t> </w:t>
      </w:r>
      <w:r>
        <w:rPr/>
        <w:t>Permendagri</w:t>
      </w:r>
      <w:r>
        <w:rPr>
          <w:spacing w:val="-15"/>
        </w:rPr>
        <w:t> </w:t>
      </w:r>
      <w:r>
        <w:rPr/>
        <w:t>RI</w:t>
      </w:r>
      <w:r>
        <w:rPr>
          <w:spacing w:val="-5"/>
        </w:rPr>
        <w:t> </w:t>
      </w:r>
      <w:r>
        <w:rPr/>
        <w:t>Nomor</w:t>
      </w:r>
      <w:r>
        <w:rPr>
          <w:spacing w:val="-5"/>
        </w:rPr>
        <w:t> </w:t>
      </w:r>
      <w:r>
        <w:rPr/>
        <w:t>113</w:t>
      </w:r>
      <w:r>
        <w:rPr>
          <w:spacing w:val="-15"/>
        </w:rPr>
        <w:t> </w:t>
      </w:r>
      <w:r>
        <w:rPr/>
        <w:t>tahun</w:t>
      </w:r>
      <w:r>
        <w:rPr>
          <w:spacing w:val="-12"/>
        </w:rPr>
        <w:t> </w:t>
      </w:r>
      <w:r>
        <w:rPr/>
        <w:t>2014</w:t>
      </w:r>
      <w:r>
        <w:rPr>
          <w:spacing w:val="-7"/>
        </w:rPr>
        <w:t> </w:t>
      </w:r>
      <w:r>
        <w:rPr/>
        <w:t>Anggaran</w:t>
      </w:r>
      <w:r>
        <w:rPr>
          <w:spacing w:val="-12"/>
        </w:rPr>
        <w:t> </w:t>
      </w:r>
      <w:r>
        <w:rPr/>
        <w:t>Pendapatan</w:t>
      </w:r>
      <w:r>
        <w:rPr>
          <w:spacing w:val="-12"/>
        </w:rPr>
        <w:t> </w:t>
      </w:r>
      <w:r>
        <w:rPr/>
        <w:t>dan Belanja</w:t>
      </w:r>
      <w:r>
        <w:rPr>
          <w:spacing w:val="-5"/>
        </w:rPr>
        <w:t> </w:t>
      </w:r>
      <w:r>
        <w:rPr/>
        <w:t>Desa</w:t>
      </w:r>
      <w:r>
        <w:rPr>
          <w:spacing w:val="-5"/>
        </w:rPr>
        <w:t> </w:t>
      </w:r>
      <w:r>
        <w:rPr/>
        <w:t>atau</w:t>
      </w:r>
      <w:r>
        <w:rPr>
          <w:spacing w:val="-9"/>
        </w:rPr>
        <w:t> </w:t>
      </w:r>
      <w:r>
        <w:rPr/>
        <w:t>yang</w:t>
      </w:r>
      <w:r>
        <w:rPr>
          <w:spacing w:val="-4"/>
        </w:rPr>
        <w:t> </w:t>
      </w:r>
      <w:r>
        <w:rPr/>
        <w:t>disebut dengan</w:t>
      </w:r>
      <w:r>
        <w:rPr>
          <w:spacing w:val="-9"/>
        </w:rPr>
        <w:t> </w:t>
      </w:r>
      <w:r>
        <w:rPr/>
        <w:t>APBDes</w:t>
      </w:r>
      <w:r>
        <w:rPr>
          <w:spacing w:val="-6"/>
        </w:rPr>
        <w:t> </w:t>
      </w:r>
      <w:r>
        <w:rPr/>
        <w:t>adalah</w:t>
      </w:r>
      <w:r>
        <w:rPr>
          <w:spacing w:val="-9"/>
        </w:rPr>
        <w:t> </w:t>
      </w:r>
      <w:r>
        <w:rPr/>
        <w:t>rencana</w:t>
      </w:r>
      <w:r>
        <w:rPr>
          <w:spacing w:val="-5"/>
        </w:rPr>
        <w:t> </w:t>
      </w:r>
      <w:r>
        <w:rPr/>
        <w:t>keuangan</w:t>
      </w:r>
      <w:r>
        <w:rPr>
          <w:spacing w:val="-9"/>
        </w:rPr>
        <w:t> </w:t>
      </w:r>
      <w:r>
        <w:rPr/>
        <w:t>tahunan Pemerintah Desa. APBDe terdiri atas:</w:t>
      </w:r>
    </w:p>
    <w:p>
      <w:pPr>
        <w:pStyle w:val="ListParagraph"/>
        <w:numPr>
          <w:ilvl w:val="3"/>
          <w:numId w:val="25"/>
        </w:numPr>
        <w:tabs>
          <w:tab w:pos="1843" w:val="left" w:leader="none"/>
        </w:tabs>
        <w:spacing w:line="240" w:lineRule="auto" w:before="0" w:after="0"/>
        <w:ind w:left="1843" w:right="0" w:hanging="850"/>
        <w:jc w:val="both"/>
        <w:rPr>
          <w:sz w:val="24"/>
        </w:rPr>
      </w:pPr>
      <w:r>
        <w:rPr>
          <w:sz w:val="24"/>
        </w:rPr>
        <w:t>Pendapatan</w:t>
      </w:r>
      <w:r>
        <w:rPr>
          <w:spacing w:val="-7"/>
          <w:sz w:val="24"/>
        </w:rPr>
        <w:t> </w:t>
      </w:r>
      <w:r>
        <w:rPr>
          <w:spacing w:val="-4"/>
          <w:sz w:val="24"/>
        </w:rPr>
        <w:t>Desa</w:t>
      </w:r>
    </w:p>
    <w:p>
      <w:pPr>
        <w:pStyle w:val="BodyText"/>
        <w:spacing w:before="1"/>
      </w:pPr>
    </w:p>
    <w:p>
      <w:pPr>
        <w:pStyle w:val="ListParagraph"/>
        <w:numPr>
          <w:ilvl w:val="3"/>
          <w:numId w:val="25"/>
        </w:numPr>
        <w:tabs>
          <w:tab w:pos="1843" w:val="left" w:leader="none"/>
        </w:tabs>
        <w:spacing w:line="240" w:lineRule="auto" w:before="0" w:after="0"/>
        <w:ind w:left="1843" w:right="0" w:hanging="850"/>
        <w:jc w:val="both"/>
        <w:rPr>
          <w:sz w:val="24"/>
        </w:rPr>
      </w:pPr>
      <w:r>
        <w:rPr>
          <w:sz w:val="24"/>
        </w:rPr>
        <w:t>Belanja</w:t>
      </w:r>
      <w:r>
        <w:rPr>
          <w:spacing w:val="-7"/>
          <w:sz w:val="24"/>
        </w:rPr>
        <w:t> </w:t>
      </w:r>
      <w:r>
        <w:rPr>
          <w:spacing w:val="-4"/>
          <w:sz w:val="24"/>
        </w:rPr>
        <w:t>Desa</w:t>
      </w:r>
    </w:p>
    <w:p>
      <w:pPr>
        <w:pStyle w:val="BodyText"/>
      </w:pPr>
    </w:p>
    <w:p>
      <w:pPr>
        <w:pStyle w:val="ListParagraph"/>
        <w:numPr>
          <w:ilvl w:val="3"/>
          <w:numId w:val="25"/>
        </w:numPr>
        <w:tabs>
          <w:tab w:pos="1843" w:val="left" w:leader="none"/>
        </w:tabs>
        <w:spacing w:line="240" w:lineRule="auto" w:before="0" w:after="0"/>
        <w:ind w:left="1843" w:right="0" w:hanging="850"/>
        <w:jc w:val="both"/>
        <w:rPr>
          <w:sz w:val="24"/>
        </w:rPr>
      </w:pPr>
      <w:r>
        <w:rPr>
          <w:sz w:val="24"/>
        </w:rPr>
        <w:t>Pembiayaan</w:t>
      </w:r>
      <w:r>
        <w:rPr>
          <w:spacing w:val="-12"/>
          <w:sz w:val="24"/>
        </w:rPr>
        <w:t> </w:t>
      </w:r>
      <w:r>
        <w:rPr>
          <w:spacing w:val="-4"/>
          <w:sz w:val="24"/>
        </w:rPr>
        <w:t>Desa</w:t>
      </w:r>
    </w:p>
    <w:p>
      <w:pPr>
        <w:pStyle w:val="BodyText"/>
      </w:pPr>
    </w:p>
    <w:p>
      <w:pPr>
        <w:pStyle w:val="BodyText"/>
        <w:spacing w:line="480" w:lineRule="auto"/>
        <w:ind w:left="849" w:right="283" w:firstLine="705"/>
        <w:jc w:val="both"/>
      </w:pPr>
      <w:r>
        <w:rPr/>
        <w:t>Pendapatan Desa meliputi semua penerimaan uang melalui rekening desa yang merupakan hak desa dalam satu tahun anggaran yang tidak perlu dibayar kembali oleh Desa. Belanja Desa meliputi semua pengeluaran dari rekening desa yang merupakan kewajiban pembayarannya kembali oleh desa, belanja Desa sendiri digunakan dalam rangka mendanai penyelenggaraan kewenangan Desa. Pembiayaan</w:t>
      </w:r>
      <w:r>
        <w:rPr>
          <w:spacing w:val="-15"/>
        </w:rPr>
        <w:t> </w:t>
      </w:r>
      <w:r>
        <w:rPr/>
        <w:t>Desa</w:t>
      </w:r>
      <w:r>
        <w:rPr>
          <w:spacing w:val="-5"/>
        </w:rPr>
        <w:t> </w:t>
      </w:r>
      <w:r>
        <w:rPr/>
        <w:t>meliputi</w:t>
      </w:r>
      <w:r>
        <w:rPr>
          <w:spacing w:val="-15"/>
        </w:rPr>
        <w:t> </w:t>
      </w:r>
      <w:r>
        <w:rPr/>
        <w:t>semua</w:t>
      </w:r>
      <w:r>
        <w:rPr>
          <w:spacing w:val="-10"/>
        </w:rPr>
        <w:t> </w:t>
      </w:r>
      <w:r>
        <w:rPr/>
        <w:t>penerimaan</w:t>
      </w:r>
      <w:r>
        <w:rPr>
          <w:spacing w:val="-9"/>
        </w:rPr>
        <w:t> </w:t>
      </w:r>
      <w:r>
        <w:rPr/>
        <w:t>yang</w:t>
      </w:r>
      <w:r>
        <w:rPr>
          <w:spacing w:val="-9"/>
        </w:rPr>
        <w:t> </w:t>
      </w:r>
      <w:r>
        <w:rPr/>
        <w:t>perlu</w:t>
      </w:r>
      <w:r>
        <w:rPr>
          <w:spacing w:val="-9"/>
        </w:rPr>
        <w:t> </w:t>
      </w:r>
      <w:r>
        <w:rPr/>
        <w:t>dibayar</w:t>
      </w:r>
      <w:r>
        <w:rPr>
          <w:spacing w:val="-7"/>
        </w:rPr>
        <w:t> </w:t>
      </w:r>
      <w:r>
        <w:rPr/>
        <w:t>kembali</w:t>
      </w:r>
      <w:r>
        <w:rPr>
          <w:spacing w:val="-12"/>
        </w:rPr>
        <w:t> </w:t>
      </w:r>
      <w:r>
        <w:rPr/>
        <w:t>dan/atau pengeluaran yang akan diterima kembali, baik pada tahun anggaran yang bersangkutan maupun pada tahun-tahun anggaran berikutnya.</w:t>
      </w:r>
    </w:p>
    <w:p>
      <w:pPr>
        <w:pStyle w:val="BodyText"/>
        <w:spacing w:line="480" w:lineRule="auto" w:before="2"/>
        <w:ind w:left="849" w:right="223" w:firstLine="720"/>
        <w:jc w:val="both"/>
      </w:pPr>
      <w:r>
        <w:rPr/>
        <w:t>Anggaran sebaiknya menjadi rencana keuangan mengenai bagaimana perusahaan</w:t>
      </w:r>
      <w:r>
        <w:rPr>
          <w:spacing w:val="-17"/>
        </w:rPr>
        <w:t> </w:t>
      </w:r>
      <w:r>
        <w:rPr/>
        <w:t>diharapkan</w:t>
      </w:r>
      <w:r>
        <w:rPr>
          <w:spacing w:val="-15"/>
        </w:rPr>
        <w:t> </w:t>
      </w:r>
      <w:r>
        <w:rPr/>
        <w:t>untuk</w:t>
      </w:r>
      <w:r>
        <w:rPr>
          <w:spacing w:val="-15"/>
        </w:rPr>
        <w:t> </w:t>
      </w:r>
      <w:r>
        <w:rPr/>
        <w:t>beroperasi.</w:t>
      </w:r>
      <w:r>
        <w:rPr>
          <w:spacing w:val="-15"/>
        </w:rPr>
        <w:t> </w:t>
      </w:r>
      <w:r>
        <w:rPr/>
        <w:t>Ada</w:t>
      </w:r>
      <w:r>
        <w:rPr>
          <w:spacing w:val="-15"/>
        </w:rPr>
        <w:t> </w:t>
      </w:r>
      <w:r>
        <w:rPr/>
        <w:t>beberapa</w:t>
      </w:r>
      <w:r>
        <w:rPr>
          <w:spacing w:val="-15"/>
        </w:rPr>
        <w:t> </w:t>
      </w:r>
      <w:r>
        <w:rPr/>
        <w:t>fungsi</w:t>
      </w:r>
      <w:r>
        <w:rPr>
          <w:spacing w:val="-17"/>
        </w:rPr>
        <w:t> </w:t>
      </w:r>
      <w:r>
        <w:rPr/>
        <w:t>anggaran,</w:t>
      </w:r>
      <w:r>
        <w:rPr>
          <w:spacing w:val="-11"/>
        </w:rPr>
        <w:t> </w:t>
      </w:r>
      <w:r>
        <w:rPr/>
        <w:t>antara</w:t>
      </w:r>
      <w:r>
        <w:rPr>
          <w:spacing w:val="-13"/>
        </w:rPr>
        <w:t> </w:t>
      </w:r>
      <w:r>
        <w:rPr>
          <w:spacing w:val="-2"/>
        </w:rPr>
        <w:t>lain: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ListParagraph"/>
        <w:numPr>
          <w:ilvl w:val="0"/>
          <w:numId w:val="26"/>
        </w:numPr>
        <w:tabs>
          <w:tab w:pos="1569" w:val="left" w:leader="none"/>
        </w:tabs>
        <w:spacing w:line="240" w:lineRule="auto" w:before="1" w:after="0"/>
        <w:ind w:left="1569" w:right="0" w:hanging="576"/>
        <w:jc w:val="left"/>
        <w:rPr>
          <w:sz w:val="24"/>
        </w:rPr>
      </w:pPr>
      <w:r>
        <w:rPr>
          <w:sz w:val="24"/>
        </w:rPr>
        <w:t>Anggaran</w:t>
      </w:r>
      <w:r>
        <w:rPr>
          <w:spacing w:val="71"/>
          <w:sz w:val="24"/>
        </w:rPr>
        <w:t> </w:t>
      </w:r>
      <w:r>
        <w:rPr>
          <w:sz w:val="24"/>
        </w:rPr>
        <w:t>merupakan</w:t>
      </w:r>
      <w:r>
        <w:rPr>
          <w:spacing w:val="73"/>
          <w:sz w:val="24"/>
        </w:rPr>
        <w:t> </w:t>
      </w:r>
      <w:r>
        <w:rPr>
          <w:sz w:val="24"/>
        </w:rPr>
        <w:t>hasil</w:t>
      </w:r>
      <w:r>
        <w:rPr>
          <w:spacing w:val="70"/>
          <w:sz w:val="24"/>
        </w:rPr>
        <w:t> </w:t>
      </w:r>
      <w:r>
        <w:rPr>
          <w:sz w:val="24"/>
        </w:rPr>
        <w:t>akhir</w:t>
      </w:r>
      <w:r>
        <w:rPr>
          <w:spacing w:val="74"/>
          <w:sz w:val="24"/>
        </w:rPr>
        <w:t> </w:t>
      </w:r>
      <w:r>
        <w:rPr>
          <w:sz w:val="24"/>
        </w:rPr>
        <w:t>dari</w:t>
      </w:r>
      <w:r>
        <w:rPr>
          <w:spacing w:val="65"/>
          <w:sz w:val="24"/>
        </w:rPr>
        <w:t> </w:t>
      </w:r>
      <w:r>
        <w:rPr>
          <w:sz w:val="24"/>
        </w:rPr>
        <w:t>proses</w:t>
      </w:r>
      <w:r>
        <w:rPr>
          <w:spacing w:val="71"/>
          <w:sz w:val="24"/>
        </w:rPr>
        <w:t> </w:t>
      </w:r>
      <w:r>
        <w:rPr>
          <w:sz w:val="24"/>
        </w:rPr>
        <w:t>perencanaan</w:t>
      </w:r>
      <w:r>
        <w:rPr>
          <w:spacing w:val="69"/>
          <w:sz w:val="24"/>
        </w:rPr>
        <w:t> </w:t>
      </w:r>
      <w:r>
        <w:rPr>
          <w:spacing w:val="-2"/>
          <w:sz w:val="24"/>
        </w:rPr>
        <w:t>perusahaan.</w:t>
      </w:r>
    </w:p>
    <w:p>
      <w:pPr>
        <w:pStyle w:val="BodyText"/>
      </w:pPr>
    </w:p>
    <w:p>
      <w:pPr>
        <w:pStyle w:val="BodyText"/>
        <w:spacing w:line="480" w:lineRule="auto"/>
        <w:ind w:left="849" w:right="287"/>
        <w:jc w:val="both"/>
      </w:pPr>
      <w:r>
        <w:rPr/>
        <w:t>Sebagai hasil negosiasi antar anggota organisasi yang dominan, anggaran mencerminkan konsensus organisasional mengenai tujuan operasi untuk masa </w:t>
      </w:r>
      <w:r>
        <w:rPr>
          <w:spacing w:val="-2"/>
        </w:rPr>
        <w:t>depan.</w:t>
      </w:r>
    </w:p>
    <w:p>
      <w:pPr>
        <w:pStyle w:val="ListParagraph"/>
        <w:numPr>
          <w:ilvl w:val="0"/>
          <w:numId w:val="26"/>
        </w:numPr>
        <w:tabs>
          <w:tab w:pos="1569" w:val="left" w:leader="none"/>
        </w:tabs>
        <w:spacing w:line="480" w:lineRule="auto" w:before="0" w:after="0"/>
        <w:ind w:left="849" w:right="290" w:firstLine="144"/>
        <w:jc w:val="both"/>
        <w:rPr>
          <w:sz w:val="24"/>
        </w:rPr>
      </w:pPr>
      <w:r>
        <w:rPr>
          <w:sz w:val="24"/>
        </w:rPr>
        <w:t>Anggaran merupakan rancangan dari perusahaan untuk bertindak, yang mencerminkan prioritas manajemen dalam alokasi sumber daya organisasi.</w:t>
      </w:r>
    </w:p>
    <w:p>
      <w:pPr>
        <w:pStyle w:val="ListParagraph"/>
        <w:numPr>
          <w:ilvl w:val="0"/>
          <w:numId w:val="26"/>
        </w:numPr>
        <w:tabs>
          <w:tab w:pos="1569" w:val="left" w:leader="none"/>
        </w:tabs>
        <w:spacing w:line="480" w:lineRule="auto" w:before="0" w:after="0"/>
        <w:ind w:left="849" w:right="282" w:firstLine="144"/>
        <w:jc w:val="both"/>
        <w:rPr>
          <w:sz w:val="24"/>
        </w:rPr>
      </w:pPr>
      <w:r>
        <w:rPr>
          <w:sz w:val="24"/>
        </w:rPr>
        <w:t>Anggaran menjadi alat komunikasi internal yang menhubungkan beragam departemen atau divisi organisasi antara satu dengan yang lainnya dan dengan manajemen puncak.</w:t>
      </w:r>
    </w:p>
    <w:p>
      <w:pPr>
        <w:pStyle w:val="ListParagraph"/>
        <w:numPr>
          <w:ilvl w:val="0"/>
          <w:numId w:val="26"/>
        </w:numPr>
        <w:tabs>
          <w:tab w:pos="1569" w:val="left" w:leader="none"/>
        </w:tabs>
        <w:spacing w:line="480" w:lineRule="auto" w:before="1" w:after="0"/>
        <w:ind w:left="849" w:right="289" w:firstLine="144"/>
        <w:jc w:val="both"/>
        <w:rPr>
          <w:sz w:val="24"/>
        </w:rPr>
      </w:pPr>
      <w:r>
        <w:rPr>
          <w:sz w:val="24"/>
        </w:rPr>
        <w:t>Dengan menetapkan tujuan dalam kriteria kinerja yang dapat diukur, anggaran berfungsi sebagai standar terhadap mana hasil operasi aktual dapat </w:t>
      </w:r>
      <w:r>
        <w:rPr>
          <w:spacing w:val="-2"/>
          <w:sz w:val="24"/>
        </w:rPr>
        <w:t>dibandingkan.</w:t>
      </w:r>
    </w:p>
    <w:p>
      <w:pPr>
        <w:pStyle w:val="ListParagraph"/>
        <w:numPr>
          <w:ilvl w:val="0"/>
          <w:numId w:val="26"/>
        </w:numPr>
        <w:tabs>
          <w:tab w:pos="1569" w:val="left" w:leader="none"/>
        </w:tabs>
        <w:spacing w:line="480" w:lineRule="auto" w:before="1" w:after="0"/>
        <w:ind w:left="849" w:right="276" w:firstLine="144"/>
        <w:jc w:val="both"/>
        <w:rPr>
          <w:sz w:val="24"/>
        </w:rPr>
      </w:pPr>
      <w:r>
        <w:rPr>
          <w:sz w:val="24"/>
        </w:rPr>
        <w:t>Anggaran berfungsi sebagai alat pengendalian yang memungkinkan manajemen untuk menemukan bidang-bidang yang menjadi kekuatan atau kelemahan perusahaan.</w:t>
      </w:r>
    </w:p>
    <w:p>
      <w:pPr>
        <w:pStyle w:val="ListParagraph"/>
        <w:numPr>
          <w:ilvl w:val="0"/>
          <w:numId w:val="26"/>
        </w:numPr>
        <w:tabs>
          <w:tab w:pos="1569" w:val="left" w:leader="none"/>
        </w:tabs>
        <w:spacing w:line="480" w:lineRule="auto" w:before="0" w:after="0"/>
        <w:ind w:left="849" w:right="280" w:firstLine="144"/>
        <w:jc w:val="both"/>
        <w:rPr>
          <w:sz w:val="24"/>
        </w:rPr>
      </w:pPr>
      <w:r>
        <w:rPr>
          <w:sz w:val="24"/>
        </w:rPr>
        <w:t>Anggaran mencoba untuk mempengaruhi dan memotivasi baik manajer maupun</w:t>
      </w:r>
      <w:r>
        <w:rPr>
          <w:spacing w:val="-15"/>
          <w:sz w:val="24"/>
        </w:rPr>
        <w:t> </w:t>
      </w:r>
      <w:r>
        <w:rPr>
          <w:sz w:val="24"/>
        </w:rPr>
        <w:t>karyawan</w:t>
      </w:r>
      <w:r>
        <w:rPr>
          <w:spacing w:val="-15"/>
          <w:sz w:val="24"/>
        </w:rPr>
        <w:t> </w:t>
      </w:r>
      <w:r>
        <w:rPr>
          <w:sz w:val="24"/>
        </w:rPr>
        <w:t>untuk</w:t>
      </w:r>
      <w:r>
        <w:rPr>
          <w:spacing w:val="-15"/>
          <w:sz w:val="24"/>
        </w:rPr>
        <w:t> </w:t>
      </w:r>
      <w:r>
        <w:rPr>
          <w:sz w:val="24"/>
        </w:rPr>
        <w:t>terus</w:t>
      </w:r>
      <w:r>
        <w:rPr>
          <w:spacing w:val="-15"/>
          <w:sz w:val="24"/>
        </w:rPr>
        <w:t> </w:t>
      </w:r>
      <w:r>
        <w:rPr>
          <w:sz w:val="24"/>
        </w:rPr>
        <w:t>bertindak</w:t>
      </w:r>
      <w:r>
        <w:rPr>
          <w:spacing w:val="-15"/>
          <w:sz w:val="24"/>
        </w:rPr>
        <w:t> </w:t>
      </w:r>
      <w:r>
        <w:rPr>
          <w:sz w:val="24"/>
        </w:rPr>
        <w:t>dengan</w:t>
      </w:r>
      <w:r>
        <w:rPr>
          <w:spacing w:val="-15"/>
          <w:sz w:val="24"/>
        </w:rPr>
        <w:t> </w:t>
      </w:r>
      <w:r>
        <w:rPr>
          <w:sz w:val="24"/>
        </w:rPr>
        <w:t>cara</w:t>
      </w:r>
      <w:r>
        <w:rPr>
          <w:spacing w:val="-15"/>
          <w:sz w:val="24"/>
        </w:rPr>
        <w:t> </w:t>
      </w:r>
      <w:r>
        <w:rPr>
          <w:sz w:val="24"/>
        </w:rPr>
        <w:t>yang</w:t>
      </w:r>
      <w:r>
        <w:rPr>
          <w:spacing w:val="-15"/>
          <w:sz w:val="24"/>
        </w:rPr>
        <w:t> </w:t>
      </w:r>
      <w:r>
        <w:rPr>
          <w:sz w:val="24"/>
        </w:rPr>
        <w:t>konsisten</w:t>
      </w:r>
      <w:r>
        <w:rPr>
          <w:spacing w:val="-15"/>
          <w:sz w:val="24"/>
        </w:rPr>
        <w:t> </w:t>
      </w:r>
      <w:r>
        <w:rPr>
          <w:sz w:val="24"/>
        </w:rPr>
        <w:t>dengan</w:t>
      </w:r>
      <w:r>
        <w:rPr>
          <w:spacing w:val="-15"/>
          <w:sz w:val="24"/>
        </w:rPr>
        <w:t> </w:t>
      </w:r>
      <w:r>
        <w:rPr>
          <w:sz w:val="24"/>
        </w:rPr>
        <w:t>operasi yang efektif dan efisien serta selaras dengan tujuan organisasi.</w:t>
      </w:r>
    </w:p>
    <w:p>
      <w:pPr>
        <w:pStyle w:val="BodyText"/>
        <w:spacing w:line="480" w:lineRule="auto" w:before="203"/>
        <w:ind w:left="849" w:right="285" w:firstLine="705"/>
        <w:jc w:val="both"/>
      </w:pPr>
      <w:r>
        <w:rPr/>
        <w:t>Keuangan Desa dikelola berdasarkan asas-asas transparan, akuntabel, partisipatif serta dilakukan dengan tertib dan disiplin anggaran. Pengelolaan keuangan desa dikelola dalam masa satu tahun anggaran yakni mulai tanggal 1 Januari sampai dengan 31 Desember. Desa menentukan prioritas, program, kegiatan,</w:t>
      </w:r>
      <w:r>
        <w:rPr>
          <w:spacing w:val="23"/>
        </w:rPr>
        <w:t>  </w:t>
      </w:r>
      <w:r>
        <w:rPr/>
        <w:t>dan</w:t>
      </w:r>
      <w:r>
        <w:rPr>
          <w:spacing w:val="73"/>
          <w:w w:val="150"/>
        </w:rPr>
        <w:t> </w:t>
      </w:r>
      <w:r>
        <w:rPr/>
        <w:t>kebutuhan</w:t>
      </w:r>
      <w:r>
        <w:rPr>
          <w:spacing w:val="73"/>
          <w:w w:val="150"/>
        </w:rPr>
        <w:t> </w:t>
      </w:r>
      <w:r>
        <w:rPr/>
        <w:t>Pembangunan</w:t>
      </w:r>
      <w:r>
        <w:rPr>
          <w:spacing w:val="74"/>
          <w:w w:val="150"/>
        </w:rPr>
        <w:t> </w:t>
      </w:r>
      <w:r>
        <w:rPr/>
        <w:t>Desa</w:t>
      </w:r>
      <w:r>
        <w:rPr>
          <w:spacing w:val="77"/>
          <w:w w:val="150"/>
        </w:rPr>
        <w:t> </w:t>
      </w:r>
      <w:r>
        <w:rPr/>
        <w:t>yang</w:t>
      </w:r>
      <w:r>
        <w:rPr>
          <w:spacing w:val="78"/>
          <w:w w:val="150"/>
        </w:rPr>
        <w:t> </w:t>
      </w:r>
      <w:r>
        <w:rPr/>
        <w:t>didanai</w:t>
      </w:r>
      <w:r>
        <w:rPr>
          <w:spacing w:val="69"/>
          <w:w w:val="150"/>
        </w:rPr>
        <w:t> </w:t>
      </w:r>
      <w:r>
        <w:rPr/>
        <w:t>oleh</w:t>
      </w:r>
      <w:r>
        <w:rPr>
          <w:spacing w:val="79"/>
          <w:w w:val="150"/>
        </w:rPr>
        <w:t> </w:t>
      </w:r>
      <w:r>
        <w:rPr>
          <w:spacing w:val="-2"/>
        </w:rPr>
        <w:t>Anggaran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24"/>
        <w:jc w:val="right"/>
      </w:pPr>
      <w:r>
        <w:rPr/>
        <w:t>Pendapatan</w:t>
      </w:r>
      <w:r>
        <w:rPr>
          <w:spacing w:val="40"/>
        </w:rPr>
        <w:t> </w:t>
      </w:r>
      <w:r>
        <w:rPr/>
        <w:t>dan</w:t>
      </w:r>
      <w:r>
        <w:rPr>
          <w:spacing w:val="40"/>
        </w:rPr>
        <w:t> </w:t>
      </w:r>
      <w:r>
        <w:rPr/>
        <w:t>Belanja</w:t>
      </w:r>
      <w:r>
        <w:rPr>
          <w:spacing w:val="40"/>
        </w:rPr>
        <w:t> </w:t>
      </w:r>
      <w:r>
        <w:rPr/>
        <w:t>Desa,</w:t>
      </w:r>
      <w:r>
        <w:rPr>
          <w:spacing w:val="40"/>
        </w:rPr>
        <w:t> </w:t>
      </w:r>
      <w:r>
        <w:rPr/>
        <w:t>swadaya</w:t>
      </w:r>
      <w:r>
        <w:rPr>
          <w:spacing w:val="40"/>
        </w:rPr>
        <w:t> </w:t>
      </w:r>
      <w:r>
        <w:rPr/>
        <w:t>masyarakat</w:t>
      </w:r>
      <w:r>
        <w:rPr>
          <w:spacing w:val="40"/>
        </w:rPr>
        <w:t> </w:t>
      </w:r>
      <w:r>
        <w:rPr/>
        <w:t>Desa,</w:t>
      </w:r>
      <w:r>
        <w:rPr>
          <w:spacing w:val="40"/>
        </w:rPr>
        <w:t> </w:t>
      </w:r>
      <w:r>
        <w:rPr/>
        <w:t>dan/atau</w:t>
      </w:r>
      <w:r>
        <w:rPr>
          <w:spacing w:val="40"/>
        </w:rPr>
        <w:t> </w:t>
      </w:r>
      <w:r>
        <w:rPr/>
        <w:t>Anggaran Pendapatan dan Belanja Daerah Kabupaten/Kota berdasarkan penilaian terhadap kebutuhan</w:t>
      </w:r>
      <w:r>
        <w:rPr>
          <w:spacing w:val="-10"/>
        </w:rPr>
        <w:t> </w:t>
      </w:r>
      <w:r>
        <w:rPr/>
        <w:t>masyarakat</w:t>
      </w:r>
      <w:r>
        <w:rPr>
          <w:spacing w:val="-4"/>
        </w:rPr>
        <w:t> </w:t>
      </w:r>
      <w:r>
        <w:rPr/>
        <w:t>Desa.</w:t>
      </w:r>
      <w:r>
        <w:rPr>
          <w:spacing w:val="-7"/>
        </w:rPr>
        <w:t> </w:t>
      </w:r>
      <w:r>
        <w:rPr/>
        <w:t>Pembangunan</w:t>
      </w:r>
      <w:r>
        <w:rPr>
          <w:spacing w:val="-10"/>
        </w:rPr>
        <w:t> </w:t>
      </w:r>
      <w:r>
        <w:rPr/>
        <w:t>ini</w:t>
      </w:r>
      <w:r>
        <w:rPr>
          <w:spacing w:val="-20"/>
        </w:rPr>
        <w:t> </w:t>
      </w:r>
      <w:r>
        <w:rPr/>
        <w:t>dilakukan</w:t>
      </w:r>
      <w:r>
        <w:rPr>
          <w:spacing w:val="-15"/>
        </w:rPr>
        <w:t> </w:t>
      </w:r>
      <w:r>
        <w:rPr/>
        <w:t>oleh</w:t>
      </w:r>
      <w:r>
        <w:rPr>
          <w:spacing w:val="-15"/>
        </w:rPr>
        <w:t> </w:t>
      </w:r>
      <w:r>
        <w:rPr/>
        <w:t>Pemerintah</w:t>
      </w:r>
      <w:r>
        <w:rPr>
          <w:spacing w:val="-15"/>
        </w:rPr>
        <w:t> </w:t>
      </w:r>
      <w:r>
        <w:rPr/>
        <w:t>Desa</w:t>
      </w:r>
      <w:r>
        <w:rPr>
          <w:spacing w:val="-11"/>
        </w:rPr>
        <w:t> </w:t>
      </w:r>
      <w:r>
        <w:rPr/>
        <w:t>dan masyarakat</w:t>
      </w:r>
      <w:r>
        <w:rPr>
          <w:spacing w:val="-3"/>
        </w:rPr>
        <w:t> </w:t>
      </w:r>
      <w:r>
        <w:rPr/>
        <w:t>Desa</w:t>
      </w:r>
      <w:r>
        <w:rPr>
          <w:spacing w:val="-9"/>
        </w:rPr>
        <w:t> </w:t>
      </w:r>
      <w:r>
        <w:rPr/>
        <w:t>dengan</w:t>
      </w:r>
      <w:r>
        <w:rPr>
          <w:spacing w:val="-8"/>
        </w:rPr>
        <w:t> </w:t>
      </w:r>
      <w:r>
        <w:rPr/>
        <w:t>memanfaatkan</w:t>
      </w:r>
      <w:r>
        <w:rPr>
          <w:spacing w:val="-12"/>
        </w:rPr>
        <w:t> </w:t>
      </w:r>
      <w:r>
        <w:rPr/>
        <w:t>kearifan</w:t>
      </w:r>
      <w:r>
        <w:rPr>
          <w:spacing w:val="-8"/>
        </w:rPr>
        <w:t> </w:t>
      </w:r>
      <w:r>
        <w:rPr/>
        <w:t>lokal</w:t>
      </w:r>
      <w:r>
        <w:rPr>
          <w:spacing w:val="-17"/>
        </w:rPr>
        <w:t> </w:t>
      </w:r>
      <w:r>
        <w:rPr/>
        <w:t>dan</w:t>
      </w:r>
      <w:r>
        <w:rPr>
          <w:spacing w:val="-12"/>
        </w:rPr>
        <w:t> </w:t>
      </w:r>
      <w:r>
        <w:rPr/>
        <w:t>sumber</w:t>
      </w:r>
      <w:r>
        <w:rPr>
          <w:spacing w:val="-6"/>
        </w:rPr>
        <w:t> </w:t>
      </w:r>
      <w:r>
        <w:rPr/>
        <w:t>daya</w:t>
      </w:r>
      <w:r>
        <w:rPr>
          <w:spacing w:val="-9"/>
        </w:rPr>
        <w:t> </w:t>
      </w:r>
      <w:r>
        <w:rPr/>
        <w:t>alam</w:t>
      </w:r>
      <w:r>
        <w:rPr>
          <w:spacing w:val="-17"/>
        </w:rPr>
        <w:t> </w:t>
      </w:r>
      <w:r>
        <w:rPr/>
        <w:t>Desa. APBD berlaku buat daerah-daerah</w:t>
      </w:r>
      <w:r>
        <w:rPr>
          <w:spacing w:val="-6"/>
        </w:rPr>
        <w:t> </w:t>
      </w:r>
      <w:r>
        <w:rPr/>
        <w:t>tingkat I dan</w:t>
      </w:r>
      <w:r>
        <w:rPr>
          <w:spacing w:val="-6"/>
        </w:rPr>
        <w:t> </w:t>
      </w:r>
      <w:r>
        <w:rPr/>
        <w:t>tingkat II.</w:t>
      </w:r>
      <w:r>
        <w:rPr>
          <w:spacing w:val="-3"/>
        </w:rPr>
        <w:t> </w:t>
      </w:r>
      <w:r>
        <w:rPr/>
        <w:t>Pembentukan</w:t>
      </w:r>
      <w:r>
        <w:rPr>
          <w:spacing w:val="-6"/>
        </w:rPr>
        <w:t> </w:t>
      </w:r>
      <w:r>
        <w:rPr/>
        <w:t>dan pengelolaannya</w:t>
      </w:r>
      <w:r>
        <w:rPr>
          <w:spacing w:val="-15"/>
        </w:rPr>
        <w:t> </w:t>
      </w:r>
      <w:r>
        <w:rPr/>
        <w:t>disesuaikan</w:t>
      </w:r>
      <w:r>
        <w:rPr>
          <w:spacing w:val="-17"/>
        </w:rPr>
        <w:t> </w:t>
      </w:r>
      <w:r>
        <w:rPr/>
        <w:t>dengan</w:t>
      </w:r>
      <w:r>
        <w:rPr>
          <w:spacing w:val="-17"/>
        </w:rPr>
        <w:t> </w:t>
      </w:r>
      <w:r>
        <w:rPr/>
        <w:t>tata</w:t>
      </w:r>
      <w:r>
        <w:rPr>
          <w:spacing w:val="-15"/>
        </w:rPr>
        <w:t> </w:t>
      </w:r>
      <w:r>
        <w:rPr/>
        <w:t>cara</w:t>
      </w:r>
      <w:r>
        <w:rPr>
          <w:spacing w:val="-15"/>
        </w:rPr>
        <w:t> </w:t>
      </w:r>
      <w:r>
        <w:rPr/>
        <w:t>yang</w:t>
      </w:r>
      <w:r>
        <w:rPr>
          <w:spacing w:val="-15"/>
        </w:rPr>
        <w:t> </w:t>
      </w:r>
      <w:r>
        <w:rPr/>
        <w:t>berlaku</w:t>
      </w:r>
      <w:r>
        <w:rPr>
          <w:spacing w:val="-15"/>
        </w:rPr>
        <w:t> </w:t>
      </w:r>
      <w:r>
        <w:rPr/>
        <w:t>pada</w:t>
      </w:r>
      <w:r>
        <w:rPr>
          <w:spacing w:val="-15"/>
        </w:rPr>
        <w:t> </w:t>
      </w:r>
      <w:r>
        <w:rPr/>
        <w:t>pemerintahan</w:t>
      </w:r>
      <w:r>
        <w:rPr>
          <w:spacing w:val="-17"/>
        </w:rPr>
        <w:t> </w:t>
      </w:r>
      <w:r>
        <w:rPr/>
        <w:t>pusat. Pendapatan</w:t>
      </w:r>
      <w:r>
        <w:rPr>
          <w:spacing w:val="80"/>
        </w:rPr>
        <w:t> </w:t>
      </w:r>
      <w:r>
        <w:rPr/>
        <w:t>daerah</w:t>
      </w:r>
      <w:r>
        <w:rPr>
          <w:spacing w:val="80"/>
        </w:rPr>
        <w:t> </w:t>
      </w:r>
      <w:r>
        <w:rPr/>
        <w:t>tingkat</w:t>
      </w:r>
      <w:r>
        <w:rPr>
          <w:spacing w:val="80"/>
        </w:rPr>
        <w:t> </w:t>
      </w:r>
      <w:r>
        <w:rPr/>
        <w:t>I</w:t>
      </w:r>
      <w:r>
        <w:rPr>
          <w:spacing w:val="80"/>
        </w:rPr>
        <w:t> </w:t>
      </w:r>
      <w:r>
        <w:rPr/>
        <w:t>terdiri</w:t>
      </w:r>
      <w:r>
        <w:rPr>
          <w:spacing w:val="80"/>
        </w:rPr>
        <w:t> </w:t>
      </w:r>
      <w:r>
        <w:rPr/>
        <w:t>dari</w:t>
      </w:r>
      <w:r>
        <w:rPr>
          <w:spacing w:val="80"/>
        </w:rPr>
        <w:t> </w:t>
      </w:r>
      <w:r>
        <w:rPr/>
        <w:t>pajak</w:t>
      </w:r>
      <w:r>
        <w:rPr>
          <w:spacing w:val="80"/>
        </w:rPr>
        <w:t> </w:t>
      </w:r>
      <w:r>
        <w:rPr/>
        <w:t>daerah</w:t>
      </w:r>
      <w:r>
        <w:rPr>
          <w:spacing w:val="80"/>
        </w:rPr>
        <w:t> </w:t>
      </w:r>
      <w:r>
        <w:rPr/>
        <w:t>tingkat</w:t>
      </w:r>
      <w:r>
        <w:rPr>
          <w:spacing w:val="80"/>
        </w:rPr>
        <w:t> </w:t>
      </w:r>
      <w:r>
        <w:rPr/>
        <w:t>I</w:t>
      </w:r>
      <w:r>
        <w:rPr>
          <w:spacing w:val="80"/>
        </w:rPr>
        <w:t> </w:t>
      </w:r>
      <w:r>
        <w:rPr/>
        <w:t>(pajak</w:t>
      </w:r>
      <w:r>
        <w:rPr>
          <w:spacing w:val="80"/>
        </w:rPr>
        <w:t> </w:t>
      </w:r>
      <w:r>
        <w:rPr/>
        <w:t>izin penangkapan ikan, pajak sekolah) selain itu ada juga pajak pusat yang diserahkan kepada</w:t>
      </w:r>
      <w:r>
        <w:rPr>
          <w:spacing w:val="40"/>
        </w:rPr>
        <w:t> </w:t>
      </w:r>
      <w:r>
        <w:rPr/>
        <w:t>daerah</w:t>
      </w:r>
      <w:r>
        <w:rPr>
          <w:spacing w:val="40"/>
        </w:rPr>
        <w:t> </w:t>
      </w:r>
      <w:r>
        <w:rPr/>
        <w:t>tingkat</w:t>
      </w:r>
      <w:r>
        <w:rPr>
          <w:spacing w:val="40"/>
        </w:rPr>
        <w:t> </w:t>
      </w:r>
      <w:r>
        <w:rPr/>
        <w:t>I,</w:t>
      </w:r>
      <w:r>
        <w:rPr>
          <w:spacing w:val="40"/>
        </w:rPr>
        <w:t> </w:t>
      </w:r>
      <w:r>
        <w:rPr/>
        <w:t>antara</w:t>
      </w:r>
      <w:r>
        <w:rPr>
          <w:spacing w:val="40"/>
        </w:rPr>
        <w:t> </w:t>
      </w:r>
      <w:r>
        <w:rPr/>
        <w:t>lain</w:t>
      </w:r>
      <w:r>
        <w:rPr>
          <w:spacing w:val="40"/>
        </w:rPr>
        <w:t> </w:t>
      </w:r>
      <w:r>
        <w:rPr/>
        <w:t>Pajak</w:t>
      </w:r>
      <w:r>
        <w:rPr>
          <w:spacing w:val="40"/>
        </w:rPr>
        <w:t> </w:t>
      </w:r>
      <w:r>
        <w:rPr/>
        <w:t>Rumah</w:t>
      </w:r>
      <w:r>
        <w:rPr>
          <w:spacing w:val="40"/>
        </w:rPr>
        <w:t> </w:t>
      </w:r>
      <w:r>
        <w:rPr/>
        <w:t>Tangga,</w:t>
      </w:r>
      <w:r>
        <w:rPr>
          <w:spacing w:val="40"/>
        </w:rPr>
        <w:t> </w:t>
      </w:r>
      <w:r>
        <w:rPr/>
        <w:t>Pajak</w:t>
      </w:r>
      <w:r>
        <w:rPr>
          <w:spacing w:val="40"/>
        </w:rPr>
        <w:t> </w:t>
      </w:r>
      <w:r>
        <w:rPr/>
        <w:t>Kendaraan</w:t>
      </w:r>
      <w:r>
        <w:rPr>
          <w:spacing w:val="80"/>
        </w:rPr>
        <w:t> </w:t>
      </w:r>
      <w:r>
        <w:rPr/>
        <w:t>Bermotor,</w:t>
      </w:r>
      <w:r>
        <w:rPr>
          <w:spacing w:val="-15"/>
        </w:rPr>
        <w:t> </w:t>
      </w:r>
      <w:r>
        <w:rPr/>
        <w:t>Bea</w:t>
      </w:r>
      <w:r>
        <w:rPr>
          <w:spacing w:val="-15"/>
        </w:rPr>
        <w:t> </w:t>
      </w:r>
      <w:r>
        <w:rPr/>
        <w:t>Balik</w:t>
      </w:r>
      <w:r>
        <w:rPr>
          <w:spacing w:val="-15"/>
        </w:rPr>
        <w:t> </w:t>
      </w:r>
      <w:r>
        <w:rPr/>
        <w:t>Nama</w:t>
      </w:r>
      <w:r>
        <w:rPr>
          <w:spacing w:val="-15"/>
        </w:rPr>
        <w:t> </w:t>
      </w:r>
      <w:r>
        <w:rPr/>
        <w:t>Kendaraan</w:t>
      </w:r>
      <w:r>
        <w:rPr>
          <w:spacing w:val="-17"/>
        </w:rPr>
        <w:t> </w:t>
      </w:r>
      <w:r>
        <w:rPr/>
        <w:t>Bermotor,</w:t>
      </w:r>
      <w:r>
        <w:rPr>
          <w:spacing w:val="-15"/>
        </w:rPr>
        <w:t> </w:t>
      </w:r>
      <w:r>
        <w:rPr/>
        <w:t>opsen</w:t>
      </w:r>
      <w:r>
        <w:rPr>
          <w:spacing w:val="-17"/>
        </w:rPr>
        <w:t> </w:t>
      </w:r>
      <w:r>
        <w:rPr/>
        <w:t>(opsen</w:t>
      </w:r>
      <w:r>
        <w:rPr>
          <w:spacing w:val="-17"/>
        </w:rPr>
        <w:t> </w:t>
      </w:r>
      <w:r>
        <w:rPr/>
        <w:t>atas</w:t>
      </w:r>
      <w:r>
        <w:rPr>
          <w:spacing w:val="-15"/>
        </w:rPr>
        <w:t> </w:t>
      </w:r>
      <w:r>
        <w:rPr/>
        <w:t>Pajak</w:t>
      </w:r>
      <w:r>
        <w:rPr>
          <w:spacing w:val="-15"/>
        </w:rPr>
        <w:t> </w:t>
      </w:r>
      <w:r>
        <w:rPr/>
        <w:t>kekayaan, Opsen</w:t>
      </w:r>
      <w:r>
        <w:rPr>
          <w:spacing w:val="-15"/>
        </w:rPr>
        <w:t> </w:t>
      </w:r>
      <w:r>
        <w:rPr/>
        <w:t>atas</w:t>
      </w:r>
      <w:r>
        <w:rPr>
          <w:spacing w:val="-15"/>
        </w:rPr>
        <w:t> </w:t>
      </w:r>
      <w:r>
        <w:rPr/>
        <w:t>cukai</w:t>
      </w:r>
      <w:r>
        <w:rPr>
          <w:spacing w:val="-17"/>
        </w:rPr>
        <w:t> </w:t>
      </w:r>
      <w:r>
        <w:rPr/>
        <w:t>bensin)</w:t>
      </w:r>
      <w:r>
        <w:rPr>
          <w:spacing w:val="-14"/>
        </w:rPr>
        <w:t> </w:t>
      </w:r>
      <w:r>
        <w:rPr/>
        <w:t>dan</w:t>
      </w:r>
      <w:r>
        <w:rPr>
          <w:spacing w:val="-15"/>
        </w:rPr>
        <w:t> </w:t>
      </w:r>
      <w:r>
        <w:rPr/>
        <w:t>retribusi</w:t>
      </w:r>
      <w:r>
        <w:rPr>
          <w:spacing w:val="-17"/>
        </w:rPr>
        <w:t> </w:t>
      </w:r>
      <w:r>
        <w:rPr/>
        <w:t>(retribusi</w:t>
      </w:r>
      <w:r>
        <w:rPr>
          <w:spacing w:val="-15"/>
        </w:rPr>
        <w:t> </w:t>
      </w:r>
      <w:r>
        <w:rPr/>
        <w:t>izin</w:t>
      </w:r>
      <w:r>
        <w:rPr>
          <w:spacing w:val="-15"/>
        </w:rPr>
        <w:t> </w:t>
      </w:r>
      <w:r>
        <w:rPr/>
        <w:t>pengambilan</w:t>
      </w:r>
      <w:r>
        <w:rPr>
          <w:spacing w:val="-15"/>
        </w:rPr>
        <w:t> </w:t>
      </w:r>
      <w:r>
        <w:rPr/>
        <w:t>pasir,</w:t>
      </w:r>
      <w:r>
        <w:rPr>
          <w:spacing w:val="-9"/>
        </w:rPr>
        <w:t> </w:t>
      </w:r>
      <w:r>
        <w:rPr/>
        <w:t>batu</w:t>
      </w:r>
      <w:r>
        <w:rPr>
          <w:spacing w:val="-15"/>
        </w:rPr>
        <w:t> </w:t>
      </w:r>
      <w:r>
        <w:rPr/>
        <w:t>kerikil, kapur, gamping, dan</w:t>
      </w:r>
      <w:r>
        <w:rPr>
          <w:spacing w:val="-2"/>
        </w:rPr>
        <w:t> </w:t>
      </w:r>
      <w:r>
        <w:rPr/>
        <w:t>batu</w:t>
      </w:r>
      <w:r>
        <w:rPr>
          <w:spacing w:val="-2"/>
        </w:rPr>
        <w:t> </w:t>
      </w:r>
      <w:r>
        <w:rPr/>
        <w:t>karang). Daerah</w:t>
      </w:r>
      <w:r>
        <w:rPr>
          <w:spacing w:val="-7"/>
        </w:rPr>
        <w:t> </w:t>
      </w:r>
      <w:r>
        <w:rPr/>
        <w:t>tingkat II mendapatkan</w:t>
      </w:r>
      <w:r>
        <w:rPr>
          <w:spacing w:val="-7"/>
        </w:rPr>
        <w:t> </w:t>
      </w:r>
      <w:r>
        <w:rPr/>
        <w:t>penghasilan</w:t>
      </w:r>
      <w:r>
        <w:rPr>
          <w:spacing w:val="-7"/>
        </w:rPr>
        <w:t> </w:t>
      </w:r>
      <w:r>
        <w:rPr/>
        <w:t>dari pajak daerah (Pajak tontonan,</w:t>
      </w:r>
      <w:r>
        <w:rPr>
          <w:spacing w:val="27"/>
        </w:rPr>
        <w:t> </w:t>
      </w:r>
      <w:r>
        <w:rPr/>
        <w:t>Pajak reklame,</w:t>
      </w:r>
      <w:r>
        <w:rPr>
          <w:spacing w:val="27"/>
        </w:rPr>
        <w:t> </w:t>
      </w:r>
      <w:r>
        <w:rPr/>
        <w:t>dan sebagainya).</w:t>
      </w:r>
      <w:r>
        <w:rPr>
          <w:spacing w:val="27"/>
        </w:rPr>
        <w:t> </w:t>
      </w:r>
      <w:r>
        <w:rPr/>
        <w:t>Pajak pusat</w:t>
      </w:r>
      <w:r>
        <w:rPr>
          <w:spacing w:val="35"/>
        </w:rPr>
        <w:t> </w:t>
      </w:r>
      <w:r>
        <w:rPr/>
        <w:t>yang</w:t>
      </w:r>
    </w:p>
    <w:p>
      <w:pPr>
        <w:pStyle w:val="BodyText"/>
        <w:spacing w:line="480" w:lineRule="auto" w:before="2"/>
        <w:ind w:left="849" w:right="288"/>
        <w:jc w:val="both"/>
      </w:pPr>
      <w:r>
        <w:rPr/>
        <w:t>terdiri</w:t>
      </w:r>
      <w:r>
        <w:rPr>
          <w:spacing w:val="-6"/>
        </w:rPr>
        <w:t> </w:t>
      </w:r>
      <w:r>
        <w:rPr/>
        <w:t>dari</w:t>
      </w:r>
      <w:r>
        <w:rPr>
          <w:spacing w:val="-1"/>
        </w:rPr>
        <w:t> </w:t>
      </w:r>
      <w:r>
        <w:rPr/>
        <w:t>pajak radio, pajak bangsa asing, pajak pembangunan</w:t>
      </w:r>
      <w:r>
        <w:rPr>
          <w:spacing w:val="-1"/>
        </w:rPr>
        <w:t> </w:t>
      </w:r>
      <w:r>
        <w:rPr/>
        <w:t>I dan</w:t>
      </w:r>
      <w:r>
        <w:rPr>
          <w:spacing w:val="-1"/>
        </w:rPr>
        <w:t> </w:t>
      </w:r>
      <w:r>
        <w:rPr/>
        <w:t>sebagainya, opsen pajak rumah tangga, berbagai</w:t>
      </w:r>
      <w:r>
        <w:rPr>
          <w:spacing w:val="-5"/>
        </w:rPr>
        <w:t> </w:t>
      </w:r>
      <w:r>
        <w:rPr/>
        <w:t>retribusi seperti</w:t>
      </w:r>
      <w:r>
        <w:rPr>
          <w:spacing w:val="-5"/>
        </w:rPr>
        <w:t> </w:t>
      </w:r>
      <w:r>
        <w:rPr/>
        <w:t>uang sewa tanah, sumbangan daearh otonom, dan IPEDA.</w:t>
      </w:r>
    </w:p>
    <w:p>
      <w:pPr>
        <w:pStyle w:val="BodyText"/>
        <w:spacing w:line="480" w:lineRule="auto" w:before="1"/>
        <w:ind w:left="849" w:right="289" w:firstLine="705"/>
        <w:jc w:val="both"/>
      </w:pPr>
      <w:r>
        <w:rPr/>
        <w:t>Anggaran</w:t>
      </w:r>
      <w:r>
        <w:rPr>
          <w:spacing w:val="-15"/>
        </w:rPr>
        <w:t> </w:t>
      </w:r>
      <w:r>
        <w:rPr/>
        <w:t>juga</w:t>
      </w:r>
      <w:r>
        <w:rPr>
          <w:spacing w:val="-15"/>
        </w:rPr>
        <w:t> </w:t>
      </w:r>
      <w:r>
        <w:rPr/>
        <w:t>memiliki</w:t>
      </w:r>
      <w:r>
        <w:rPr>
          <w:spacing w:val="-15"/>
        </w:rPr>
        <w:t> </w:t>
      </w:r>
      <w:r>
        <w:rPr/>
        <w:t>peranan</w:t>
      </w:r>
      <w:r>
        <w:rPr>
          <w:spacing w:val="-15"/>
        </w:rPr>
        <w:t> </w:t>
      </w:r>
      <w:r>
        <w:rPr/>
        <w:t>penting,</w:t>
      </w:r>
      <w:r>
        <w:rPr>
          <w:spacing w:val="-15"/>
        </w:rPr>
        <w:t> </w:t>
      </w:r>
      <w:r>
        <w:rPr/>
        <w:t>berikut</w:t>
      </w:r>
      <w:r>
        <w:rPr>
          <w:spacing w:val="-15"/>
        </w:rPr>
        <w:t> </w:t>
      </w:r>
      <w:r>
        <w:rPr/>
        <w:t>peranan</w:t>
      </w:r>
      <w:r>
        <w:rPr>
          <w:spacing w:val="-15"/>
        </w:rPr>
        <w:t> </w:t>
      </w:r>
      <w:r>
        <w:rPr/>
        <w:t>penting</w:t>
      </w:r>
      <w:r>
        <w:rPr>
          <w:spacing w:val="-15"/>
        </w:rPr>
        <w:t> </w:t>
      </w:r>
      <w:r>
        <w:rPr/>
        <w:t>dari</w:t>
      </w:r>
      <w:r>
        <w:rPr>
          <w:spacing w:val="-15"/>
        </w:rPr>
        <w:t> </w:t>
      </w:r>
      <w:r>
        <w:rPr/>
        <w:t>suatu </w:t>
      </w:r>
      <w:r>
        <w:rPr>
          <w:spacing w:val="-2"/>
        </w:rPr>
        <w:t>anggaran:</w:t>
      </w:r>
    </w:p>
    <w:p>
      <w:pPr>
        <w:pStyle w:val="ListParagraph"/>
        <w:numPr>
          <w:ilvl w:val="0"/>
          <w:numId w:val="27"/>
        </w:numPr>
        <w:tabs>
          <w:tab w:pos="849" w:val="left" w:leader="none"/>
        </w:tabs>
        <w:spacing w:line="480" w:lineRule="auto" w:before="0" w:after="0"/>
        <w:ind w:left="849" w:right="291" w:hanging="361"/>
        <w:jc w:val="both"/>
        <w:rPr>
          <w:sz w:val="24"/>
        </w:rPr>
      </w:pPr>
      <w:r>
        <w:rPr>
          <w:sz w:val="24"/>
        </w:rPr>
        <w:t>Anggaran merupakan alat bagi Pemda untuk mengarahkan dan menjamin kesinambungan pembangunan, serta meingkatkan kualitas hidup masyarakat.</w:t>
      </w:r>
    </w:p>
    <w:p>
      <w:pPr>
        <w:pStyle w:val="ListParagraph"/>
        <w:numPr>
          <w:ilvl w:val="0"/>
          <w:numId w:val="27"/>
        </w:numPr>
        <w:tabs>
          <w:tab w:pos="849" w:val="left" w:leader="none"/>
        </w:tabs>
        <w:spacing w:line="480" w:lineRule="auto" w:before="0" w:after="0"/>
        <w:ind w:left="849" w:right="283" w:hanging="361"/>
        <w:jc w:val="both"/>
        <w:rPr>
          <w:sz w:val="24"/>
        </w:rPr>
      </w:pPr>
      <w:r>
        <w:rPr>
          <w:sz w:val="24"/>
        </w:rPr>
        <w:t>Anggaran</w:t>
      </w:r>
      <w:r>
        <w:rPr>
          <w:spacing w:val="-12"/>
          <w:sz w:val="24"/>
        </w:rPr>
        <w:t> </w:t>
      </w:r>
      <w:r>
        <w:rPr>
          <w:sz w:val="24"/>
        </w:rPr>
        <w:t>diperlukan</w:t>
      </w:r>
      <w:r>
        <w:rPr>
          <w:spacing w:val="-10"/>
          <w:sz w:val="24"/>
        </w:rPr>
        <w:t> </w:t>
      </w:r>
      <w:r>
        <w:rPr>
          <w:sz w:val="24"/>
        </w:rPr>
        <w:t>karena</w:t>
      </w:r>
      <w:r>
        <w:rPr>
          <w:spacing w:val="-8"/>
          <w:sz w:val="24"/>
        </w:rPr>
        <w:t> </w:t>
      </w:r>
      <w:r>
        <w:rPr>
          <w:sz w:val="24"/>
        </w:rPr>
        <w:t>adanya</w:t>
      </w:r>
      <w:r>
        <w:rPr>
          <w:spacing w:val="-8"/>
          <w:sz w:val="24"/>
        </w:rPr>
        <w:t> </w:t>
      </w:r>
      <w:r>
        <w:rPr>
          <w:sz w:val="24"/>
        </w:rPr>
        <w:t>kebutuhan</w:t>
      </w:r>
      <w:r>
        <w:rPr>
          <w:spacing w:val="-12"/>
          <w:sz w:val="24"/>
        </w:rPr>
        <w:t> </w:t>
      </w:r>
      <w:r>
        <w:rPr>
          <w:sz w:val="24"/>
        </w:rPr>
        <w:t>dan</w:t>
      </w:r>
      <w:r>
        <w:rPr>
          <w:spacing w:val="-12"/>
          <w:sz w:val="24"/>
        </w:rPr>
        <w:t> </w:t>
      </w:r>
      <w:r>
        <w:rPr>
          <w:sz w:val="24"/>
        </w:rPr>
        <w:t>keinginan</w:t>
      </w:r>
      <w:r>
        <w:rPr>
          <w:spacing w:val="-7"/>
          <w:sz w:val="24"/>
        </w:rPr>
        <w:t> </w:t>
      </w:r>
      <w:r>
        <w:rPr>
          <w:sz w:val="24"/>
        </w:rPr>
        <w:t>masyarakat</w:t>
      </w:r>
      <w:r>
        <w:rPr>
          <w:spacing w:val="-2"/>
          <w:sz w:val="24"/>
        </w:rPr>
        <w:t> </w:t>
      </w:r>
      <w:r>
        <w:rPr>
          <w:sz w:val="24"/>
        </w:rPr>
        <w:t>yang</w:t>
      </w:r>
      <w:r>
        <w:rPr>
          <w:spacing w:val="-7"/>
          <w:sz w:val="24"/>
        </w:rPr>
        <w:t> </w:t>
      </w:r>
      <w:r>
        <w:rPr>
          <w:sz w:val="24"/>
        </w:rPr>
        <w:t>tak terbatas dan terus berkembang, sedangkan sumber daya yang ada terbatas.</w:t>
      </w:r>
    </w:p>
    <w:p>
      <w:pPr>
        <w:pStyle w:val="ListParagraph"/>
        <w:spacing w:after="0" w:line="480" w:lineRule="auto"/>
        <w:jc w:val="both"/>
        <w:rPr>
          <w:sz w:val="24"/>
        </w:rPr>
        <w:sectPr>
          <w:pgSz w:w="11910" w:h="16840"/>
          <w:pgMar w:header="723" w:footer="0" w:top="1920" w:bottom="280" w:left="1417" w:right="1417"/>
        </w:sectPr>
      </w:pPr>
    </w:p>
    <w:p>
      <w:pPr>
        <w:pStyle w:val="BodyText"/>
        <w:spacing w:before="48"/>
      </w:pPr>
    </w:p>
    <w:p>
      <w:pPr>
        <w:pStyle w:val="BodyText"/>
        <w:spacing w:line="480" w:lineRule="auto" w:before="1"/>
        <w:ind w:left="849" w:right="279" w:firstLine="705"/>
        <w:jc w:val="both"/>
      </w:pPr>
      <w:r>
        <w:rPr/>
        <w:t>Selain peranan penting, anggaran juga memiliki beberapa fungsi dalam suatu pemerintah daerah. Fungsi utama anggaran dalam suatu pemerintah daerah adalah sebagai berikut:</w:t>
      </w:r>
    </w:p>
    <w:p>
      <w:pPr>
        <w:pStyle w:val="ListParagraph"/>
        <w:numPr>
          <w:ilvl w:val="1"/>
          <w:numId w:val="27"/>
        </w:numPr>
        <w:tabs>
          <w:tab w:pos="1416" w:val="left" w:leader="none"/>
        </w:tabs>
        <w:spacing w:line="480" w:lineRule="auto" w:before="0" w:after="0"/>
        <w:ind w:left="1416" w:right="287" w:hanging="567"/>
        <w:jc w:val="both"/>
        <w:rPr>
          <w:sz w:val="24"/>
        </w:rPr>
      </w:pPr>
      <w:r>
        <w:rPr>
          <w:sz w:val="24"/>
        </w:rPr>
        <w:t>Anggaran berfungsi sebagai alat perencanaan, yang antara lain digunakan </w:t>
      </w:r>
      <w:r>
        <w:rPr>
          <w:spacing w:val="-2"/>
          <w:sz w:val="24"/>
        </w:rPr>
        <w:t>untuk:</w:t>
      </w:r>
    </w:p>
    <w:p>
      <w:pPr>
        <w:pStyle w:val="ListParagraph"/>
        <w:numPr>
          <w:ilvl w:val="2"/>
          <w:numId w:val="27"/>
        </w:numPr>
        <w:tabs>
          <w:tab w:pos="2126" w:val="left" w:leader="none"/>
        </w:tabs>
        <w:spacing w:line="480" w:lineRule="auto" w:before="0" w:after="0"/>
        <w:ind w:left="2126" w:right="286" w:hanging="567"/>
        <w:jc w:val="left"/>
        <w:rPr>
          <w:sz w:val="24"/>
        </w:rPr>
      </w:pPr>
      <w:r>
        <w:rPr>
          <w:sz w:val="24"/>
        </w:rPr>
        <w:t>Merumuskan tujuan serta sasaran kebijakan sesuai dengan visi dan</w:t>
      </w:r>
      <w:r>
        <w:rPr>
          <w:spacing w:val="40"/>
          <w:sz w:val="24"/>
        </w:rPr>
        <w:t> </w:t>
      </w:r>
      <w:r>
        <w:rPr>
          <w:sz w:val="24"/>
        </w:rPr>
        <w:t>misi yang ditetapkan,</w:t>
      </w:r>
    </w:p>
    <w:p>
      <w:pPr>
        <w:pStyle w:val="ListParagraph"/>
        <w:numPr>
          <w:ilvl w:val="2"/>
          <w:numId w:val="27"/>
        </w:numPr>
        <w:tabs>
          <w:tab w:pos="2126" w:val="left" w:leader="none"/>
        </w:tabs>
        <w:spacing w:line="480" w:lineRule="auto" w:before="1" w:after="0"/>
        <w:ind w:left="2126" w:right="278" w:hanging="567"/>
        <w:jc w:val="left"/>
        <w:rPr>
          <w:sz w:val="24"/>
        </w:rPr>
      </w:pPr>
      <w:r>
        <w:rPr>
          <w:sz w:val="24"/>
        </w:rPr>
        <w:t>Merencanakan</w:t>
      </w:r>
      <w:r>
        <w:rPr>
          <w:spacing w:val="-5"/>
          <w:sz w:val="24"/>
        </w:rPr>
        <w:t> </w:t>
      </w:r>
      <w:r>
        <w:rPr>
          <w:sz w:val="24"/>
        </w:rPr>
        <w:t>berbagai</w:t>
      </w:r>
      <w:r>
        <w:rPr>
          <w:spacing w:val="-13"/>
          <w:sz w:val="24"/>
        </w:rPr>
        <w:t> </w:t>
      </w:r>
      <w:r>
        <w:rPr>
          <w:sz w:val="24"/>
        </w:rPr>
        <w:t>program</w:t>
      </w:r>
      <w:r>
        <w:rPr>
          <w:spacing w:val="-13"/>
          <w:sz w:val="24"/>
        </w:rPr>
        <w:t> </w:t>
      </w:r>
      <w:r>
        <w:rPr>
          <w:sz w:val="24"/>
        </w:rPr>
        <w:t>dan</w:t>
      </w:r>
      <w:r>
        <w:rPr>
          <w:spacing w:val="-10"/>
          <w:sz w:val="24"/>
        </w:rPr>
        <w:t> </w:t>
      </w:r>
      <w:r>
        <w:rPr>
          <w:sz w:val="24"/>
        </w:rPr>
        <w:t>kegiatan</w:t>
      </w:r>
      <w:r>
        <w:rPr>
          <w:spacing w:val="-10"/>
          <w:sz w:val="24"/>
        </w:rPr>
        <w:t> </w:t>
      </w:r>
      <w:r>
        <w:rPr>
          <w:sz w:val="24"/>
        </w:rPr>
        <w:t>untuk</w:t>
      </w:r>
      <w:r>
        <w:rPr>
          <w:spacing w:val="-5"/>
          <w:sz w:val="24"/>
        </w:rPr>
        <w:t> </w:t>
      </w:r>
      <w:r>
        <w:rPr>
          <w:sz w:val="24"/>
        </w:rPr>
        <w:t>mencapai</w:t>
      </w:r>
      <w:r>
        <w:rPr>
          <w:spacing w:val="-13"/>
          <w:sz w:val="24"/>
        </w:rPr>
        <w:t> </w:t>
      </w:r>
      <w:r>
        <w:rPr>
          <w:sz w:val="24"/>
        </w:rPr>
        <w:t>tujuan organisasi serta merencanakan alternatif sumber pembiayaannya,</w:t>
      </w:r>
    </w:p>
    <w:p>
      <w:pPr>
        <w:pStyle w:val="ListParagraph"/>
        <w:numPr>
          <w:ilvl w:val="2"/>
          <w:numId w:val="27"/>
        </w:numPr>
        <w:tabs>
          <w:tab w:pos="2126" w:val="left" w:leader="none"/>
        </w:tabs>
        <w:spacing w:line="480" w:lineRule="auto" w:before="0" w:after="0"/>
        <w:ind w:left="2126" w:right="280" w:hanging="567"/>
        <w:jc w:val="left"/>
        <w:rPr>
          <w:sz w:val="24"/>
        </w:rPr>
      </w:pPr>
      <w:r>
        <w:rPr>
          <w:sz w:val="24"/>
        </w:rPr>
        <w:t>Mengalokasikan</w:t>
      </w:r>
      <w:r>
        <w:rPr>
          <w:spacing w:val="-15"/>
          <w:sz w:val="24"/>
        </w:rPr>
        <w:t> </w:t>
      </w:r>
      <w:r>
        <w:rPr>
          <w:sz w:val="24"/>
        </w:rPr>
        <w:t>sumber-sumber</w:t>
      </w:r>
      <w:r>
        <w:rPr>
          <w:spacing w:val="-15"/>
          <w:sz w:val="24"/>
        </w:rPr>
        <w:t> </w:t>
      </w:r>
      <w:r>
        <w:rPr>
          <w:sz w:val="24"/>
        </w:rPr>
        <w:t>ekonomi</w:t>
      </w:r>
      <w:r>
        <w:rPr>
          <w:spacing w:val="-17"/>
          <w:sz w:val="24"/>
        </w:rPr>
        <w:t> </w:t>
      </w:r>
      <w:r>
        <w:rPr>
          <w:sz w:val="24"/>
        </w:rPr>
        <w:t>pada</w:t>
      </w:r>
      <w:r>
        <w:rPr>
          <w:spacing w:val="-10"/>
          <w:sz w:val="24"/>
        </w:rPr>
        <w:t> </w:t>
      </w:r>
      <w:r>
        <w:rPr>
          <w:sz w:val="24"/>
        </w:rPr>
        <w:t>berbagai</w:t>
      </w:r>
      <w:r>
        <w:rPr>
          <w:spacing w:val="-15"/>
          <w:sz w:val="24"/>
        </w:rPr>
        <w:t> </w:t>
      </w:r>
      <w:r>
        <w:rPr>
          <w:sz w:val="24"/>
        </w:rPr>
        <w:t>program</w:t>
      </w:r>
      <w:r>
        <w:rPr>
          <w:spacing w:val="-17"/>
          <w:sz w:val="24"/>
        </w:rPr>
        <w:t> </w:t>
      </w:r>
      <w:r>
        <w:rPr>
          <w:sz w:val="24"/>
        </w:rPr>
        <w:t>dan kegiatan yang telah disusun,</w:t>
      </w:r>
    </w:p>
    <w:p>
      <w:pPr>
        <w:pStyle w:val="ListParagraph"/>
        <w:numPr>
          <w:ilvl w:val="2"/>
          <w:numId w:val="27"/>
        </w:numPr>
        <w:tabs>
          <w:tab w:pos="2126" w:val="left" w:leader="none"/>
        </w:tabs>
        <w:spacing w:line="240" w:lineRule="auto" w:before="1" w:after="0"/>
        <w:ind w:left="2126" w:right="0" w:hanging="566"/>
        <w:jc w:val="left"/>
        <w:rPr>
          <w:sz w:val="24"/>
        </w:rPr>
      </w:pPr>
      <w:r>
        <w:rPr>
          <w:sz w:val="24"/>
        </w:rPr>
        <w:t>Menentukan</w:t>
      </w:r>
      <w:r>
        <w:rPr>
          <w:spacing w:val="-4"/>
          <w:sz w:val="24"/>
        </w:rPr>
        <w:t> </w:t>
      </w:r>
      <w:r>
        <w:rPr>
          <w:sz w:val="24"/>
        </w:rPr>
        <w:t>indikator</w:t>
      </w:r>
      <w:r>
        <w:rPr>
          <w:spacing w:val="-5"/>
          <w:sz w:val="24"/>
        </w:rPr>
        <w:t> </w:t>
      </w:r>
      <w:r>
        <w:rPr>
          <w:sz w:val="24"/>
        </w:rPr>
        <w:t>kinerja</w:t>
      </w:r>
      <w:r>
        <w:rPr>
          <w:spacing w:val="-3"/>
          <w:sz w:val="24"/>
        </w:rPr>
        <w:t> </w:t>
      </w:r>
      <w:r>
        <w:rPr>
          <w:sz w:val="24"/>
        </w:rPr>
        <w:t>dan</w:t>
      </w:r>
      <w:r>
        <w:rPr>
          <w:spacing w:val="-6"/>
          <w:sz w:val="24"/>
        </w:rPr>
        <w:t> </w:t>
      </w:r>
      <w:r>
        <w:rPr>
          <w:sz w:val="24"/>
        </w:rPr>
        <w:t>tingkat</w:t>
      </w:r>
      <w:r>
        <w:rPr>
          <w:spacing w:val="3"/>
          <w:sz w:val="24"/>
        </w:rPr>
        <w:t> </w:t>
      </w:r>
      <w:r>
        <w:rPr>
          <w:sz w:val="24"/>
        </w:rPr>
        <w:t>pencapaian</w:t>
      </w:r>
      <w:r>
        <w:rPr>
          <w:spacing w:val="-7"/>
          <w:sz w:val="24"/>
        </w:rPr>
        <w:t> </w:t>
      </w:r>
      <w:r>
        <w:rPr>
          <w:spacing w:val="-2"/>
          <w:sz w:val="24"/>
        </w:rPr>
        <w:t>strategi.</w:t>
      </w:r>
    </w:p>
    <w:p>
      <w:pPr>
        <w:pStyle w:val="ListParagraph"/>
        <w:numPr>
          <w:ilvl w:val="1"/>
          <w:numId w:val="27"/>
        </w:numPr>
        <w:tabs>
          <w:tab w:pos="1416" w:val="left" w:leader="none"/>
        </w:tabs>
        <w:spacing w:line="480" w:lineRule="auto" w:before="276" w:after="0"/>
        <w:ind w:left="1416" w:right="289" w:hanging="567"/>
        <w:jc w:val="both"/>
        <w:rPr>
          <w:sz w:val="24"/>
        </w:rPr>
      </w:pPr>
      <w:r>
        <w:rPr>
          <w:sz w:val="24"/>
        </w:rPr>
        <w:t>Anggaran berfungsi sebagai alat pengendalian, yang digunakan antara lain </w:t>
      </w:r>
      <w:r>
        <w:rPr>
          <w:spacing w:val="-2"/>
          <w:sz w:val="24"/>
        </w:rPr>
        <w:t>untuk:</w:t>
      </w:r>
    </w:p>
    <w:p>
      <w:pPr>
        <w:pStyle w:val="ListParagraph"/>
        <w:numPr>
          <w:ilvl w:val="2"/>
          <w:numId w:val="27"/>
        </w:numPr>
        <w:tabs>
          <w:tab w:pos="2126" w:val="left" w:leader="none"/>
        </w:tabs>
        <w:spacing w:line="240" w:lineRule="auto" w:before="0" w:after="0"/>
        <w:ind w:left="2126" w:right="0" w:hanging="566"/>
        <w:jc w:val="left"/>
        <w:rPr>
          <w:sz w:val="24"/>
        </w:rPr>
      </w:pPr>
      <w:r>
        <w:rPr>
          <w:sz w:val="24"/>
        </w:rPr>
        <w:t>Mengendalikan</w:t>
      </w:r>
      <w:r>
        <w:rPr>
          <w:spacing w:val="-8"/>
          <w:sz w:val="24"/>
        </w:rPr>
        <w:t> </w:t>
      </w:r>
      <w:r>
        <w:rPr>
          <w:sz w:val="24"/>
        </w:rPr>
        <w:t>efisiensi</w:t>
      </w:r>
      <w:r>
        <w:rPr>
          <w:spacing w:val="-7"/>
          <w:sz w:val="24"/>
        </w:rPr>
        <w:t> </w:t>
      </w:r>
      <w:r>
        <w:rPr>
          <w:spacing w:val="-2"/>
          <w:sz w:val="24"/>
        </w:rPr>
        <w:t>pengeluaran,</w:t>
      </w:r>
    </w:p>
    <w:p>
      <w:pPr>
        <w:pStyle w:val="BodyText"/>
      </w:pPr>
    </w:p>
    <w:p>
      <w:pPr>
        <w:pStyle w:val="ListParagraph"/>
        <w:numPr>
          <w:ilvl w:val="2"/>
          <w:numId w:val="27"/>
        </w:numPr>
        <w:tabs>
          <w:tab w:pos="2126" w:val="left" w:leader="none"/>
        </w:tabs>
        <w:spacing w:line="240" w:lineRule="auto" w:before="0" w:after="0"/>
        <w:ind w:left="2126" w:right="0" w:hanging="566"/>
        <w:jc w:val="left"/>
        <w:rPr>
          <w:sz w:val="24"/>
        </w:rPr>
      </w:pPr>
      <w:r>
        <w:rPr>
          <w:sz w:val="24"/>
        </w:rPr>
        <w:t>Membatasi</w:t>
      </w:r>
      <w:r>
        <w:rPr>
          <w:spacing w:val="-11"/>
          <w:sz w:val="24"/>
        </w:rPr>
        <w:t> </w:t>
      </w:r>
      <w:r>
        <w:rPr>
          <w:sz w:val="24"/>
        </w:rPr>
        <w:t>kekuasaan</w:t>
      </w:r>
      <w:r>
        <w:rPr>
          <w:spacing w:val="-4"/>
          <w:sz w:val="24"/>
        </w:rPr>
        <w:t> </w:t>
      </w:r>
      <w:r>
        <w:rPr>
          <w:sz w:val="24"/>
        </w:rPr>
        <w:t>atau</w:t>
      </w:r>
      <w:r>
        <w:rPr>
          <w:spacing w:val="1"/>
          <w:sz w:val="24"/>
        </w:rPr>
        <w:t> </w:t>
      </w:r>
      <w:r>
        <w:rPr>
          <w:sz w:val="24"/>
        </w:rPr>
        <w:t>kewenangan</w:t>
      </w:r>
      <w:r>
        <w:rPr>
          <w:spacing w:val="-4"/>
          <w:sz w:val="24"/>
        </w:rPr>
        <w:t> </w:t>
      </w:r>
      <w:r>
        <w:rPr>
          <w:sz w:val="24"/>
        </w:rPr>
        <w:t>Pemerintah</w:t>
      </w:r>
      <w:r>
        <w:rPr>
          <w:spacing w:val="-4"/>
          <w:sz w:val="24"/>
        </w:rPr>
        <w:t> </w:t>
      </w:r>
      <w:r>
        <w:rPr>
          <w:spacing w:val="-2"/>
          <w:sz w:val="24"/>
        </w:rPr>
        <w:t>Daerah,</w:t>
      </w:r>
    </w:p>
    <w:p>
      <w:pPr>
        <w:pStyle w:val="BodyText"/>
        <w:spacing w:before="1"/>
      </w:pPr>
    </w:p>
    <w:p>
      <w:pPr>
        <w:pStyle w:val="ListParagraph"/>
        <w:numPr>
          <w:ilvl w:val="2"/>
          <w:numId w:val="27"/>
        </w:numPr>
        <w:tabs>
          <w:tab w:pos="2124" w:val="left" w:leader="none"/>
          <w:tab w:pos="2126" w:val="left" w:leader="none"/>
        </w:tabs>
        <w:spacing w:line="480" w:lineRule="auto" w:before="0" w:after="0"/>
        <w:ind w:left="2126" w:right="284" w:hanging="567"/>
        <w:jc w:val="both"/>
        <w:rPr>
          <w:sz w:val="24"/>
        </w:rPr>
      </w:pPr>
      <w:r>
        <w:rPr>
          <w:sz w:val="24"/>
        </w:rPr>
        <w:t>Mencegah adanya pengeluaran berlebih, pengeluaran minim, dan salah sasaran dalam pengalokasian anggaran pada bidang lain yang bukan merupakan prioritas,</w:t>
      </w:r>
    </w:p>
    <w:p>
      <w:pPr>
        <w:pStyle w:val="ListParagraph"/>
        <w:numPr>
          <w:ilvl w:val="2"/>
          <w:numId w:val="27"/>
        </w:numPr>
        <w:tabs>
          <w:tab w:pos="2124" w:val="left" w:leader="none"/>
          <w:tab w:pos="2126" w:val="left" w:leader="none"/>
        </w:tabs>
        <w:spacing w:line="480" w:lineRule="auto" w:before="0" w:after="0"/>
        <w:ind w:left="2126" w:right="282" w:hanging="567"/>
        <w:jc w:val="both"/>
        <w:rPr>
          <w:sz w:val="24"/>
        </w:rPr>
      </w:pPr>
      <w:r>
        <w:rPr>
          <w:sz w:val="24"/>
        </w:rPr>
        <w:t>Memonitor kondisi keuangan dan pelaksanaan operasional program atau kegiatan pemerintah.</w:t>
      </w:r>
    </w:p>
    <w:p>
      <w:pPr>
        <w:pStyle w:val="ListParagraph"/>
        <w:numPr>
          <w:ilvl w:val="1"/>
          <w:numId w:val="27"/>
        </w:numPr>
        <w:tabs>
          <w:tab w:pos="1416" w:val="left" w:leader="none"/>
        </w:tabs>
        <w:spacing w:line="480" w:lineRule="auto" w:before="0" w:after="0"/>
        <w:ind w:left="1416" w:right="285" w:hanging="567"/>
        <w:jc w:val="both"/>
        <w:rPr>
          <w:sz w:val="24"/>
        </w:rPr>
      </w:pPr>
      <w:r>
        <w:rPr>
          <w:sz w:val="24"/>
        </w:rPr>
        <w:t>Anggaran sebagai alat kebijakan fiskal digunakan untuk menstabilkan ekonomi</w:t>
      </w:r>
      <w:r>
        <w:rPr>
          <w:spacing w:val="-8"/>
          <w:sz w:val="24"/>
        </w:rPr>
        <w:t> </w:t>
      </w:r>
      <w:r>
        <w:rPr>
          <w:sz w:val="24"/>
        </w:rPr>
        <w:t>dan mendorong pertumbuhan</w:t>
      </w:r>
      <w:r>
        <w:rPr>
          <w:spacing w:val="-3"/>
          <w:sz w:val="24"/>
        </w:rPr>
        <w:t> </w:t>
      </w:r>
      <w:r>
        <w:rPr>
          <w:sz w:val="24"/>
        </w:rPr>
        <w:t>ekonomi</w:t>
      </w:r>
      <w:r>
        <w:rPr>
          <w:spacing w:val="-3"/>
          <w:sz w:val="24"/>
        </w:rPr>
        <w:t> </w:t>
      </w:r>
      <w:r>
        <w:rPr>
          <w:sz w:val="24"/>
        </w:rPr>
        <w:t>melalui pemberian fasilitas,</w:t>
      </w:r>
    </w:p>
    <w:p>
      <w:pPr>
        <w:pStyle w:val="ListParagraph"/>
        <w:spacing w:after="0" w:line="480" w:lineRule="auto"/>
        <w:jc w:val="both"/>
        <w:rPr>
          <w:sz w:val="24"/>
        </w:rPr>
        <w:sectPr>
          <w:pgSz w:w="11910" w:h="16840"/>
          <w:pgMar w:header="723" w:footer="0" w:top="1920" w:bottom="280" w:left="1417" w:right="1417"/>
        </w:sectPr>
      </w:pPr>
    </w:p>
    <w:p>
      <w:pPr>
        <w:pStyle w:val="BodyText"/>
        <w:spacing w:before="48"/>
      </w:pPr>
    </w:p>
    <w:p>
      <w:pPr>
        <w:pStyle w:val="BodyText"/>
        <w:spacing w:line="480" w:lineRule="auto" w:before="1"/>
        <w:ind w:left="1416" w:right="288"/>
        <w:jc w:val="both"/>
      </w:pPr>
      <w:r>
        <w:rPr/>
        <w:t>dorongan, dan koordinasi kegiatan ekonomi masyarakat sehingga mempercepat pertumbuhan ekonomi.</w:t>
      </w:r>
    </w:p>
    <w:p>
      <w:pPr>
        <w:pStyle w:val="ListParagraph"/>
        <w:numPr>
          <w:ilvl w:val="1"/>
          <w:numId w:val="27"/>
        </w:numPr>
        <w:tabs>
          <w:tab w:pos="1416" w:val="left" w:leader="none"/>
        </w:tabs>
        <w:spacing w:line="480" w:lineRule="auto" w:before="0" w:after="0"/>
        <w:ind w:left="1416" w:right="282" w:hanging="567"/>
        <w:jc w:val="both"/>
        <w:rPr>
          <w:sz w:val="24"/>
        </w:rPr>
      </w:pPr>
      <w:r>
        <w:rPr>
          <w:sz w:val="24"/>
        </w:rPr>
        <w:t>Anggaran sebagai alat politik digunakan untuk memutuskan prioritas- prioritas dan kebutuhan keuangan terhadap prioritas tersebut.</w:t>
      </w:r>
    </w:p>
    <w:p>
      <w:pPr>
        <w:pStyle w:val="ListParagraph"/>
        <w:numPr>
          <w:ilvl w:val="1"/>
          <w:numId w:val="27"/>
        </w:numPr>
        <w:tabs>
          <w:tab w:pos="1416" w:val="left" w:leader="none"/>
        </w:tabs>
        <w:spacing w:line="480" w:lineRule="auto" w:before="0" w:after="0"/>
        <w:ind w:left="1416" w:right="285" w:hanging="567"/>
        <w:jc w:val="both"/>
        <w:rPr>
          <w:sz w:val="24"/>
        </w:rPr>
      </w:pPr>
      <w:r>
        <w:rPr>
          <w:sz w:val="24"/>
        </w:rPr>
        <w:t>Anggaran sebagai alat koordinasi antar unit kerja dalam organisasi Pemerintah Daerah yang terlibat dalam proses penyusunan anggaran.</w:t>
      </w:r>
    </w:p>
    <w:p>
      <w:pPr>
        <w:pStyle w:val="ListParagraph"/>
        <w:numPr>
          <w:ilvl w:val="1"/>
          <w:numId w:val="27"/>
        </w:numPr>
        <w:tabs>
          <w:tab w:pos="1416" w:val="left" w:leader="none"/>
        </w:tabs>
        <w:spacing w:line="480" w:lineRule="auto" w:before="0" w:after="0"/>
        <w:ind w:left="1416" w:right="277" w:hanging="567"/>
        <w:jc w:val="both"/>
        <w:rPr>
          <w:sz w:val="24"/>
        </w:rPr>
      </w:pPr>
      <w:r>
        <w:rPr>
          <w:sz w:val="24"/>
        </w:rPr>
        <w:t>Anggaran sebagai alat evaluasi kinerja, kinerja Pemerintah Daerah akan dinilai berdasarkan target anggaran yang dapat direalisasikan.</w:t>
      </w:r>
    </w:p>
    <w:p>
      <w:pPr>
        <w:pStyle w:val="ListParagraph"/>
        <w:numPr>
          <w:ilvl w:val="1"/>
          <w:numId w:val="27"/>
        </w:numPr>
        <w:tabs>
          <w:tab w:pos="1416" w:val="left" w:leader="none"/>
        </w:tabs>
        <w:spacing w:line="480" w:lineRule="auto" w:before="1" w:after="0"/>
        <w:ind w:left="1416" w:right="283" w:hanging="567"/>
        <w:jc w:val="both"/>
        <w:rPr>
          <w:sz w:val="24"/>
        </w:rPr>
      </w:pPr>
      <w:r>
        <w:rPr>
          <w:sz w:val="24"/>
        </w:rPr>
        <w:t>Anggaran dapat digunakan sebagai alat untuk memotivasi manajemen Pemerintah daerah agar bekerja secara ekonomis, efektif, dan efisien dalam mencapai target kinerja.</w:t>
      </w:r>
    </w:p>
    <w:p>
      <w:pPr>
        <w:pStyle w:val="ListParagraph"/>
        <w:numPr>
          <w:ilvl w:val="1"/>
          <w:numId w:val="27"/>
        </w:numPr>
        <w:tabs>
          <w:tab w:pos="1416" w:val="left" w:leader="none"/>
        </w:tabs>
        <w:spacing w:line="480" w:lineRule="auto" w:before="1" w:after="0"/>
        <w:ind w:left="1416" w:right="282" w:hanging="567"/>
        <w:jc w:val="both"/>
        <w:rPr>
          <w:sz w:val="24"/>
        </w:rPr>
      </w:pPr>
      <w:r>
        <w:rPr>
          <w:sz w:val="24"/>
        </w:rPr>
        <w:t>Anggaran dapat digunakan sebagai alat untuk menciptakan ruang publik, yang dapat diartikan bahwa proses penyusunan anggaran harus melibatkan seluas mungkin masyarakat. Keterlibatan masyarakat tersebut dapat dilakukan melalui proses penjaringan aspirasi masyarakat yang hasilnya digunakan sebagai dasar perumusan arah dan kebijakan umum anggaran.</w:t>
      </w:r>
    </w:p>
    <w:p>
      <w:pPr>
        <w:pStyle w:val="ListParagraph"/>
        <w:spacing w:after="0" w:line="480" w:lineRule="auto"/>
        <w:jc w:val="both"/>
        <w:rPr>
          <w:sz w:val="24"/>
        </w:rPr>
        <w:sectPr>
          <w:pgSz w:w="11910" w:h="16840"/>
          <w:pgMar w:header="723" w:footer="0" w:top="1920" w:bottom="280" w:left="1417" w:right="1417"/>
        </w:sectPr>
      </w:pPr>
    </w:p>
    <w:p>
      <w:pPr>
        <w:pStyle w:val="BodyText"/>
        <w:spacing w:before="53"/>
      </w:pPr>
    </w:p>
    <w:p>
      <w:pPr>
        <w:pStyle w:val="Heading2"/>
        <w:numPr>
          <w:ilvl w:val="1"/>
          <w:numId w:val="18"/>
        </w:numPr>
        <w:tabs>
          <w:tab w:pos="1213" w:val="left" w:leader="none"/>
        </w:tabs>
        <w:spacing w:line="240" w:lineRule="auto" w:before="0" w:after="0"/>
        <w:ind w:left="1213" w:right="0" w:hanging="364"/>
        <w:jc w:val="both"/>
      </w:pPr>
      <w:bookmarkStart w:name="2.2 Penelitian Terdahulu" w:id="42"/>
      <w:bookmarkEnd w:id="42"/>
      <w:r>
        <w:rPr>
          <w:b w:val="0"/>
        </w:rPr>
      </w:r>
      <w:bookmarkStart w:name="_bookmark21" w:id="43"/>
      <w:bookmarkEnd w:id="43"/>
      <w:r>
        <w:rPr>
          <w:b w:val="0"/>
        </w:rPr>
      </w:r>
      <w:r>
        <w:rPr/>
        <w:t>Penelitian</w:t>
      </w:r>
      <w:r>
        <w:rPr>
          <w:spacing w:val="-6"/>
        </w:rPr>
        <w:t> </w:t>
      </w:r>
      <w:r>
        <w:rPr>
          <w:spacing w:val="-2"/>
        </w:rPr>
        <w:t>Terdahulu</w:t>
      </w:r>
    </w:p>
    <w:p>
      <w:pPr>
        <w:pStyle w:val="BodyText"/>
        <w:spacing w:line="480" w:lineRule="auto" w:before="272"/>
        <w:ind w:left="849" w:right="284" w:firstLine="705"/>
        <w:jc w:val="both"/>
      </w:pPr>
      <w:r>
        <w:rPr/>
        <w:t>Penelitian terdahulu mengenai</w:t>
      </w:r>
      <w:r>
        <w:rPr>
          <w:spacing w:val="40"/>
        </w:rPr>
        <w:t> </w:t>
      </w:r>
      <w:r>
        <w:rPr/>
        <w:t>Indeks Desa Membangun untuk mengukur kinerja pemerintah desa memiliki kesamaan dengan peneliti sebelumnya yang disajikan dalam tabel berikut ini:</w:t>
      </w:r>
    </w:p>
    <w:p>
      <w:pPr>
        <w:pStyle w:val="Heading2"/>
        <w:spacing w:before="43"/>
      </w:pPr>
      <w:bookmarkStart w:name="Tabel 2.1 Peneliti Terdahulu" w:id="44"/>
      <w:bookmarkEnd w:id="44"/>
      <w:r>
        <w:rPr>
          <w:b w:val="0"/>
        </w:rPr>
      </w:r>
      <w:bookmarkStart w:name="_bookmark22" w:id="45"/>
      <w:bookmarkEnd w:id="45"/>
      <w:r>
        <w:rPr>
          <w:b w:val="0"/>
        </w:rPr>
      </w:r>
      <w:r>
        <w:rPr/>
        <w:t>Tabel</w:t>
      </w:r>
      <w:r>
        <w:rPr>
          <w:spacing w:val="-7"/>
        </w:rPr>
        <w:t> </w:t>
      </w:r>
      <w:r>
        <w:rPr/>
        <w:t>2.1</w:t>
      </w:r>
      <w:r>
        <w:rPr>
          <w:spacing w:val="-1"/>
        </w:rPr>
        <w:t> </w:t>
      </w:r>
      <w:r>
        <w:rPr/>
        <w:t>Peneliti</w:t>
      </w:r>
      <w:r>
        <w:rPr>
          <w:spacing w:val="-1"/>
        </w:rPr>
        <w:t> </w:t>
      </w:r>
      <w:r>
        <w:rPr>
          <w:spacing w:val="-2"/>
        </w:rPr>
        <w:t>Terdahulu</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0"/>
        <w:gridCol w:w="2973"/>
        <w:gridCol w:w="1378"/>
        <w:gridCol w:w="3198"/>
      </w:tblGrid>
      <w:tr>
        <w:trPr>
          <w:trHeight w:val="254" w:hRule="atLeast"/>
        </w:trPr>
        <w:tc>
          <w:tcPr>
            <w:tcW w:w="610" w:type="dxa"/>
          </w:tcPr>
          <w:p>
            <w:pPr>
              <w:pStyle w:val="TableParagraph"/>
              <w:spacing w:line="233" w:lineRule="exact" w:before="1"/>
              <w:ind w:left="110"/>
              <w:rPr>
                <w:b/>
                <w:sz w:val="22"/>
              </w:rPr>
            </w:pPr>
            <w:r>
              <w:rPr>
                <w:b/>
                <w:spacing w:val="-5"/>
                <w:sz w:val="22"/>
              </w:rPr>
              <w:t>No.</w:t>
            </w:r>
          </w:p>
        </w:tc>
        <w:tc>
          <w:tcPr>
            <w:tcW w:w="2973" w:type="dxa"/>
          </w:tcPr>
          <w:p>
            <w:pPr>
              <w:pStyle w:val="TableParagraph"/>
              <w:spacing w:line="233" w:lineRule="exact" w:before="1"/>
              <w:ind w:left="133"/>
              <w:rPr>
                <w:b/>
                <w:sz w:val="22"/>
              </w:rPr>
            </w:pPr>
            <w:r>
              <w:rPr>
                <w:b/>
                <w:sz w:val="22"/>
              </w:rPr>
              <w:t>Peneliti</w:t>
            </w:r>
            <w:r>
              <w:rPr>
                <w:b/>
                <w:spacing w:val="-6"/>
                <w:sz w:val="22"/>
              </w:rPr>
              <w:t> </w:t>
            </w:r>
            <w:r>
              <w:rPr>
                <w:b/>
                <w:sz w:val="22"/>
              </w:rPr>
              <w:t>dan</w:t>
            </w:r>
            <w:r>
              <w:rPr>
                <w:b/>
                <w:spacing w:val="-7"/>
                <w:sz w:val="22"/>
              </w:rPr>
              <w:t> </w:t>
            </w:r>
            <w:r>
              <w:rPr>
                <w:b/>
                <w:sz w:val="22"/>
              </w:rPr>
              <w:t>Judul </w:t>
            </w:r>
            <w:r>
              <w:rPr>
                <w:b/>
                <w:spacing w:val="-2"/>
                <w:sz w:val="22"/>
              </w:rPr>
              <w:t>Penelitian</w:t>
            </w:r>
          </w:p>
        </w:tc>
        <w:tc>
          <w:tcPr>
            <w:tcW w:w="1378" w:type="dxa"/>
          </w:tcPr>
          <w:p>
            <w:pPr>
              <w:pStyle w:val="TableParagraph"/>
              <w:spacing w:line="233" w:lineRule="exact" w:before="1"/>
              <w:ind w:left="277"/>
              <w:rPr>
                <w:b/>
                <w:sz w:val="22"/>
              </w:rPr>
            </w:pPr>
            <w:r>
              <w:rPr>
                <w:b/>
                <w:spacing w:val="-2"/>
                <w:sz w:val="22"/>
              </w:rPr>
              <w:t>Variabel</w:t>
            </w:r>
          </w:p>
        </w:tc>
        <w:tc>
          <w:tcPr>
            <w:tcW w:w="3198" w:type="dxa"/>
          </w:tcPr>
          <w:p>
            <w:pPr>
              <w:pStyle w:val="TableParagraph"/>
              <w:spacing w:line="233" w:lineRule="exact" w:before="1"/>
              <w:ind w:left="853"/>
              <w:rPr>
                <w:b/>
                <w:sz w:val="22"/>
              </w:rPr>
            </w:pPr>
            <w:r>
              <w:rPr>
                <w:b/>
                <w:sz w:val="22"/>
              </w:rPr>
              <w:t>Hasil</w:t>
            </w:r>
            <w:r>
              <w:rPr>
                <w:b/>
                <w:spacing w:val="-8"/>
                <w:sz w:val="22"/>
              </w:rPr>
              <w:t> </w:t>
            </w:r>
            <w:r>
              <w:rPr>
                <w:b/>
                <w:spacing w:val="-2"/>
                <w:sz w:val="22"/>
              </w:rPr>
              <w:t>Penelitian</w:t>
            </w:r>
          </w:p>
        </w:tc>
      </w:tr>
      <w:tr>
        <w:trPr>
          <w:trHeight w:val="5290" w:hRule="atLeast"/>
        </w:trPr>
        <w:tc>
          <w:tcPr>
            <w:tcW w:w="610" w:type="dxa"/>
          </w:tcPr>
          <w:p>
            <w:pPr>
              <w:pStyle w:val="TableParagraph"/>
              <w:spacing w:line="225" w:lineRule="exact"/>
              <w:ind w:left="110"/>
              <w:rPr>
                <w:sz w:val="20"/>
              </w:rPr>
            </w:pPr>
            <w:r>
              <w:rPr>
                <w:spacing w:val="-10"/>
                <w:sz w:val="20"/>
              </w:rPr>
              <w:t>1</w:t>
            </w:r>
          </w:p>
        </w:tc>
        <w:tc>
          <w:tcPr>
            <w:tcW w:w="2973" w:type="dxa"/>
          </w:tcPr>
          <w:p>
            <w:pPr>
              <w:pStyle w:val="TableParagraph"/>
              <w:tabs>
                <w:tab w:pos="1020" w:val="left" w:leader="none"/>
                <w:tab w:pos="2238" w:val="left" w:leader="none"/>
              </w:tabs>
              <w:ind w:left="109" w:right="96"/>
              <w:rPr>
                <w:sz w:val="20"/>
              </w:rPr>
            </w:pPr>
            <w:r>
              <w:rPr>
                <w:spacing w:val="-2"/>
                <w:sz w:val="20"/>
              </w:rPr>
              <w:t>Hajratul,</w:t>
            </w:r>
            <w:r>
              <w:rPr>
                <w:sz w:val="20"/>
              </w:rPr>
              <w:tab/>
            </w:r>
            <w:r>
              <w:rPr>
                <w:spacing w:val="-2"/>
                <w:sz w:val="20"/>
              </w:rPr>
              <w:t>Muhammad,</w:t>
            </w:r>
            <w:r>
              <w:rPr>
                <w:sz w:val="20"/>
              </w:rPr>
              <w:tab/>
            </w:r>
            <w:r>
              <w:rPr>
                <w:spacing w:val="-2"/>
                <w:sz w:val="20"/>
              </w:rPr>
              <w:t>Pratiwi, </w:t>
            </w:r>
            <w:r>
              <w:rPr>
                <w:sz w:val="20"/>
              </w:rPr>
              <w:t>Novita, dan Erni (2020)</w:t>
            </w:r>
          </w:p>
        </w:tc>
        <w:tc>
          <w:tcPr>
            <w:tcW w:w="1378" w:type="dxa"/>
          </w:tcPr>
          <w:p>
            <w:pPr>
              <w:pStyle w:val="TableParagraph"/>
              <w:ind w:left="109" w:right="401"/>
              <w:rPr>
                <w:sz w:val="20"/>
              </w:rPr>
            </w:pPr>
            <w:r>
              <w:rPr>
                <w:spacing w:val="-2"/>
                <w:sz w:val="20"/>
              </w:rPr>
              <w:t>-Indeks Ketahanan Sosial</w:t>
            </w:r>
          </w:p>
          <w:p>
            <w:pPr>
              <w:pStyle w:val="TableParagraph"/>
              <w:ind w:left="109" w:right="401"/>
              <w:rPr>
                <w:sz w:val="20"/>
              </w:rPr>
            </w:pPr>
            <w:r>
              <w:rPr>
                <w:spacing w:val="-2"/>
                <w:sz w:val="20"/>
              </w:rPr>
              <w:t>-Indeks Ketahanan Ekonomi</w:t>
            </w:r>
          </w:p>
          <w:p>
            <w:pPr>
              <w:pStyle w:val="TableParagraph"/>
              <w:spacing w:line="237" w:lineRule="auto"/>
              <w:ind w:left="109"/>
              <w:rPr>
                <w:sz w:val="20"/>
              </w:rPr>
            </w:pPr>
            <w:r>
              <w:rPr>
                <w:spacing w:val="-2"/>
                <w:sz w:val="20"/>
              </w:rPr>
              <w:t>-Indeks Ketahanan Lingkungan</w:t>
            </w:r>
          </w:p>
        </w:tc>
        <w:tc>
          <w:tcPr>
            <w:tcW w:w="3198" w:type="dxa"/>
          </w:tcPr>
          <w:p>
            <w:pPr>
              <w:pStyle w:val="TableParagraph"/>
              <w:numPr>
                <w:ilvl w:val="0"/>
                <w:numId w:val="28"/>
              </w:numPr>
              <w:tabs>
                <w:tab w:pos="320" w:val="left" w:leader="none"/>
              </w:tabs>
              <w:spacing w:line="240" w:lineRule="auto" w:before="0" w:after="0"/>
              <w:ind w:left="109" w:right="96" w:firstLine="0"/>
              <w:jc w:val="both"/>
              <w:rPr>
                <w:sz w:val="20"/>
              </w:rPr>
            </w:pPr>
            <w:r>
              <w:rPr>
                <w:sz w:val="20"/>
              </w:rPr>
              <w:t>Indeks Desa Membangun Desa Jeruju</w:t>
            </w:r>
            <w:r>
              <w:rPr>
                <w:spacing w:val="40"/>
                <w:sz w:val="20"/>
              </w:rPr>
              <w:t> </w:t>
            </w:r>
            <w:r>
              <w:rPr>
                <w:sz w:val="20"/>
              </w:rPr>
              <w:t>Besar Sebesar 0.8097 yang menandakan bahwa Desa Jeruju Besar tergolong Desa Maju. Sarana dan prasarana desa, terkhusus yang berkaitan dengan pelayanan dasar sudah terpenuhi dan dapat diakses mudah oleh masyarakat</w:t>
            </w:r>
          </w:p>
          <w:p>
            <w:pPr>
              <w:pStyle w:val="TableParagraph"/>
              <w:numPr>
                <w:ilvl w:val="0"/>
                <w:numId w:val="28"/>
              </w:numPr>
              <w:tabs>
                <w:tab w:pos="329" w:val="left" w:leader="none"/>
              </w:tabs>
              <w:spacing w:line="240" w:lineRule="auto" w:before="225" w:after="0"/>
              <w:ind w:left="109" w:right="96" w:firstLine="0"/>
              <w:jc w:val="both"/>
              <w:rPr>
                <w:sz w:val="20"/>
              </w:rPr>
            </w:pPr>
            <w:r>
              <w:rPr>
                <w:sz w:val="20"/>
              </w:rPr>
              <w:t>Terjadi penurunan satu tingkat kebawah pada status kemandirian Desa Jeruju Besar pada tahun 2019 berstatus sebagai Desa Mandiri, menjadi</w:t>
            </w:r>
            <w:r>
              <w:rPr>
                <w:spacing w:val="-9"/>
                <w:sz w:val="20"/>
              </w:rPr>
              <w:t> </w:t>
            </w:r>
            <w:r>
              <w:rPr>
                <w:sz w:val="20"/>
              </w:rPr>
              <w:t>Desa</w:t>
            </w:r>
            <w:r>
              <w:rPr>
                <w:spacing w:val="-9"/>
                <w:sz w:val="20"/>
              </w:rPr>
              <w:t> </w:t>
            </w:r>
            <w:r>
              <w:rPr>
                <w:sz w:val="20"/>
              </w:rPr>
              <w:t>Maju</w:t>
            </w:r>
            <w:r>
              <w:rPr>
                <w:spacing w:val="-11"/>
                <w:sz w:val="20"/>
              </w:rPr>
              <w:t> </w:t>
            </w:r>
            <w:r>
              <w:rPr>
                <w:sz w:val="20"/>
              </w:rPr>
              <w:t>pada</w:t>
            </w:r>
            <w:r>
              <w:rPr>
                <w:spacing w:val="-9"/>
                <w:sz w:val="20"/>
              </w:rPr>
              <w:t> </w:t>
            </w:r>
            <w:r>
              <w:rPr>
                <w:sz w:val="20"/>
              </w:rPr>
              <w:t>tahun</w:t>
            </w:r>
            <w:r>
              <w:rPr>
                <w:spacing w:val="-11"/>
                <w:sz w:val="20"/>
              </w:rPr>
              <w:t> </w:t>
            </w:r>
            <w:r>
              <w:rPr>
                <w:sz w:val="20"/>
              </w:rPr>
              <w:t>2020. Karena kurang optimalnya pemanfaatan fasilitas yang tersedia, dan masih terbatasnya beberapa pelayanan dasar, serta masih kurangnya fasilitas terkait keluar masuk barang maupun orang, serta kondisi hutan mangrove yang </w:t>
            </w:r>
            <w:r>
              <w:rPr>
                <w:spacing w:val="-2"/>
                <w:sz w:val="20"/>
              </w:rPr>
              <w:t>menyedihkan</w:t>
            </w:r>
          </w:p>
        </w:tc>
      </w:tr>
      <w:tr>
        <w:trPr>
          <w:trHeight w:val="4143" w:hRule="atLeast"/>
        </w:trPr>
        <w:tc>
          <w:tcPr>
            <w:tcW w:w="610" w:type="dxa"/>
          </w:tcPr>
          <w:p>
            <w:pPr>
              <w:pStyle w:val="TableParagraph"/>
              <w:spacing w:line="225" w:lineRule="exact"/>
              <w:ind w:left="110"/>
              <w:rPr>
                <w:sz w:val="20"/>
              </w:rPr>
            </w:pPr>
            <w:r>
              <w:rPr>
                <w:spacing w:val="-10"/>
                <w:sz w:val="20"/>
              </w:rPr>
              <w:t>2</w:t>
            </w:r>
          </w:p>
        </w:tc>
        <w:tc>
          <w:tcPr>
            <w:tcW w:w="2973" w:type="dxa"/>
          </w:tcPr>
          <w:p>
            <w:pPr>
              <w:pStyle w:val="TableParagraph"/>
              <w:ind w:left="109"/>
              <w:rPr>
                <w:sz w:val="20"/>
              </w:rPr>
            </w:pPr>
            <w:r>
              <w:rPr>
                <w:sz w:val="20"/>
              </w:rPr>
              <w:t>Muhtarom, Kusuma Nurhadi, dan Purwanti Eri (2018)</w:t>
            </w:r>
          </w:p>
        </w:tc>
        <w:tc>
          <w:tcPr>
            <w:tcW w:w="1378" w:type="dxa"/>
          </w:tcPr>
          <w:p>
            <w:pPr>
              <w:pStyle w:val="TableParagraph"/>
              <w:ind w:left="109" w:right="401"/>
              <w:rPr>
                <w:sz w:val="20"/>
              </w:rPr>
            </w:pPr>
            <w:r>
              <w:rPr>
                <w:spacing w:val="-2"/>
                <w:sz w:val="20"/>
              </w:rPr>
              <w:t>-Indeks Ketahanan Sosial</w:t>
            </w:r>
          </w:p>
          <w:p>
            <w:pPr>
              <w:pStyle w:val="TableParagraph"/>
              <w:ind w:left="109" w:right="401"/>
              <w:rPr>
                <w:sz w:val="20"/>
              </w:rPr>
            </w:pPr>
            <w:r>
              <w:rPr>
                <w:spacing w:val="-2"/>
                <w:sz w:val="20"/>
              </w:rPr>
              <w:t>-Indeks Ketahanan Ekonomi</w:t>
            </w:r>
          </w:p>
          <w:p>
            <w:pPr>
              <w:pStyle w:val="TableParagraph"/>
              <w:spacing w:line="237" w:lineRule="auto"/>
              <w:ind w:left="109"/>
              <w:rPr>
                <w:sz w:val="20"/>
              </w:rPr>
            </w:pPr>
            <w:r>
              <w:rPr>
                <w:spacing w:val="-2"/>
                <w:sz w:val="20"/>
              </w:rPr>
              <w:t>-Indeks Ketahanan Lingkungan</w:t>
            </w:r>
          </w:p>
          <w:p>
            <w:pPr>
              <w:pStyle w:val="TableParagraph"/>
              <w:spacing w:before="2"/>
              <w:ind w:left="109" w:right="122"/>
              <w:rPr>
                <w:sz w:val="20"/>
              </w:rPr>
            </w:pPr>
            <w:r>
              <w:rPr>
                <w:spacing w:val="-2"/>
                <w:sz w:val="20"/>
              </w:rPr>
              <w:t>-Pola Perkembanga </w:t>
            </w:r>
            <w:r>
              <w:rPr>
                <w:spacing w:val="-10"/>
                <w:sz w:val="20"/>
              </w:rPr>
              <w:t>n</w:t>
            </w:r>
            <w:r>
              <w:rPr>
                <w:spacing w:val="-2"/>
                <w:sz w:val="20"/>
              </w:rPr>
              <w:t> Pembangunan </w:t>
            </w:r>
            <w:r>
              <w:rPr>
                <w:spacing w:val="-4"/>
                <w:sz w:val="20"/>
              </w:rPr>
              <w:t>Desa</w:t>
            </w:r>
          </w:p>
        </w:tc>
        <w:tc>
          <w:tcPr>
            <w:tcW w:w="3198" w:type="dxa"/>
          </w:tcPr>
          <w:p>
            <w:pPr>
              <w:pStyle w:val="TableParagraph"/>
              <w:ind w:left="109" w:right="100"/>
              <w:jc w:val="both"/>
              <w:rPr>
                <w:sz w:val="20"/>
              </w:rPr>
            </w:pPr>
            <w:r>
              <w:rPr>
                <w:sz w:val="20"/>
              </w:rPr>
              <w:t>- Mayoritas desa di Kecamatan Gadingrejo masuk dalam Klasifikasi Desa Berkembang dengan nilai 87%</w:t>
            </w:r>
          </w:p>
          <w:p>
            <w:pPr>
              <w:pStyle w:val="TableParagraph"/>
              <w:tabs>
                <w:tab w:pos="1457" w:val="left" w:leader="none"/>
              </w:tabs>
              <w:spacing w:before="227"/>
              <w:ind w:left="109" w:right="96"/>
              <w:jc w:val="both"/>
              <w:rPr>
                <w:sz w:val="20"/>
              </w:rPr>
            </w:pPr>
            <w:r>
              <w:rPr>
                <w:sz w:val="20"/>
              </w:rPr>
              <w:t>-Angka Indeks Ketahanan Sosial (IKS) menjadi Indikator yang paling tinggi dalam realisasi pembangunan desa di kecamatan Gadingrejo yaitu 0,71. hal ini menunjukkan rata-rata desa di kecamatan Gadingrejo </w:t>
            </w:r>
            <w:r>
              <w:rPr>
                <w:spacing w:val="-2"/>
                <w:sz w:val="20"/>
              </w:rPr>
              <w:t>ketahanan</w:t>
            </w:r>
            <w:r>
              <w:rPr>
                <w:sz w:val="20"/>
              </w:rPr>
              <w:tab/>
            </w:r>
            <w:r>
              <w:rPr>
                <w:spacing w:val="-2"/>
                <w:sz w:val="20"/>
              </w:rPr>
              <w:t>sosial/pembangunan </w:t>
            </w:r>
            <w:r>
              <w:rPr>
                <w:sz w:val="20"/>
              </w:rPr>
              <w:t>sosialnya berada dalam klasifikasi </w:t>
            </w:r>
            <w:r>
              <w:rPr>
                <w:spacing w:val="-2"/>
                <w:sz w:val="20"/>
              </w:rPr>
              <w:t>Maju.</w:t>
            </w:r>
          </w:p>
          <w:p>
            <w:pPr>
              <w:pStyle w:val="TableParagraph"/>
              <w:rPr>
                <w:b/>
                <w:sz w:val="20"/>
              </w:rPr>
            </w:pPr>
          </w:p>
          <w:p>
            <w:pPr>
              <w:pStyle w:val="TableParagraph"/>
              <w:ind w:left="109" w:right="97"/>
              <w:jc w:val="both"/>
              <w:rPr>
                <w:sz w:val="20"/>
              </w:rPr>
            </w:pPr>
            <w:r>
              <w:rPr>
                <w:sz w:val="20"/>
              </w:rPr>
              <w:t>-Kegiatan</w:t>
            </w:r>
            <w:r>
              <w:rPr>
                <w:spacing w:val="-11"/>
                <w:sz w:val="20"/>
              </w:rPr>
              <w:t> </w:t>
            </w:r>
            <w:r>
              <w:rPr>
                <w:sz w:val="20"/>
              </w:rPr>
              <w:t>pemberdayaan</w:t>
            </w:r>
            <w:r>
              <w:rPr>
                <w:spacing w:val="-13"/>
                <w:sz w:val="20"/>
              </w:rPr>
              <w:t> </w:t>
            </w:r>
            <w:r>
              <w:rPr>
                <w:sz w:val="20"/>
              </w:rPr>
              <w:t>masyarakat desa di Gadingrejo mampu memberikan</w:t>
            </w:r>
            <w:r>
              <w:rPr>
                <w:spacing w:val="32"/>
                <w:sz w:val="20"/>
              </w:rPr>
              <w:t> </w:t>
            </w:r>
            <w:r>
              <w:rPr>
                <w:sz w:val="20"/>
              </w:rPr>
              <w:t>kontribusi</w:t>
            </w:r>
            <w:r>
              <w:rPr>
                <w:spacing w:val="30"/>
                <w:sz w:val="20"/>
              </w:rPr>
              <w:t> </w:t>
            </w:r>
            <w:r>
              <w:rPr>
                <w:sz w:val="20"/>
              </w:rPr>
              <w:t>yang</w:t>
            </w:r>
            <w:r>
              <w:rPr>
                <w:spacing w:val="29"/>
                <w:sz w:val="20"/>
              </w:rPr>
              <w:t> </w:t>
            </w:r>
            <w:r>
              <w:rPr>
                <w:spacing w:val="-2"/>
                <w:sz w:val="20"/>
              </w:rPr>
              <w:t>positif</w:t>
            </w:r>
          </w:p>
          <w:p>
            <w:pPr>
              <w:pStyle w:val="TableParagraph"/>
              <w:spacing w:line="215" w:lineRule="exact" w:before="2"/>
              <w:ind w:left="109"/>
              <w:jc w:val="both"/>
              <w:rPr>
                <w:sz w:val="20"/>
              </w:rPr>
            </w:pPr>
            <w:r>
              <w:rPr>
                <w:sz w:val="20"/>
              </w:rPr>
              <w:t>dalam</w:t>
            </w:r>
            <w:r>
              <w:rPr>
                <w:spacing w:val="-10"/>
                <w:sz w:val="20"/>
              </w:rPr>
              <w:t> </w:t>
            </w:r>
            <w:r>
              <w:rPr>
                <w:sz w:val="20"/>
              </w:rPr>
              <w:t>mendorong</w:t>
            </w:r>
            <w:r>
              <w:rPr>
                <w:spacing w:val="-11"/>
                <w:sz w:val="20"/>
              </w:rPr>
              <w:t> </w:t>
            </w:r>
            <w:r>
              <w:rPr>
                <w:sz w:val="20"/>
              </w:rPr>
              <w:t>ketahanan</w:t>
            </w:r>
            <w:r>
              <w:rPr>
                <w:spacing w:val="-3"/>
                <w:sz w:val="20"/>
              </w:rPr>
              <w:t> </w:t>
            </w:r>
            <w:r>
              <w:rPr>
                <w:spacing w:val="-2"/>
                <w:sz w:val="20"/>
              </w:rPr>
              <w:t>sosial.</w:t>
            </w:r>
          </w:p>
        </w:tc>
      </w:tr>
    </w:tbl>
    <w:p>
      <w:pPr>
        <w:spacing w:before="0"/>
        <w:ind w:left="849" w:right="0" w:firstLine="0"/>
        <w:jc w:val="both"/>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both"/>
        <w:rPr>
          <w:i/>
          <w:sz w:val="20"/>
        </w:rPr>
        <w:sectPr>
          <w:pgSz w:w="11910" w:h="16840"/>
          <w:pgMar w:header="723" w:footer="0" w:top="1920" w:bottom="280" w:left="1417" w:right="1417"/>
        </w:sectPr>
      </w:pPr>
    </w:p>
    <w:p>
      <w:pPr>
        <w:pStyle w:val="BodyText"/>
        <w:spacing w:before="48"/>
        <w:rPr>
          <w:i/>
        </w:rPr>
      </w:pPr>
    </w:p>
    <w:p>
      <w:pPr>
        <w:pStyle w:val="Heading2"/>
        <w:spacing w:before="1"/>
        <w:jc w:val="left"/>
      </w:pPr>
      <w:r>
        <w:rPr/>
        <w:t>Tabel</w:t>
      </w:r>
      <w:r>
        <w:rPr>
          <w:spacing w:val="-4"/>
        </w:rPr>
        <w:t> </w:t>
      </w:r>
      <w:r>
        <w:rPr/>
        <w:t>2.1</w:t>
      </w:r>
      <w:r>
        <w:rPr>
          <w:spacing w:val="2"/>
        </w:rPr>
        <w:t> </w:t>
      </w:r>
      <w:r>
        <w:rPr>
          <w:spacing w:val="-2"/>
        </w:rPr>
        <w:t>Sambungan</w:t>
      </w:r>
    </w:p>
    <w:p>
      <w:pPr>
        <w:pStyle w:val="BodyText"/>
        <w:spacing w:before="6" w:after="1"/>
        <w:rPr>
          <w:b/>
          <w:sz w:val="12"/>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0"/>
        <w:gridCol w:w="2973"/>
        <w:gridCol w:w="1378"/>
        <w:gridCol w:w="3198"/>
      </w:tblGrid>
      <w:tr>
        <w:trPr>
          <w:trHeight w:val="4598" w:hRule="atLeast"/>
        </w:trPr>
        <w:tc>
          <w:tcPr>
            <w:tcW w:w="610" w:type="dxa"/>
          </w:tcPr>
          <w:p>
            <w:pPr>
              <w:pStyle w:val="TableParagraph"/>
              <w:spacing w:line="225" w:lineRule="exact"/>
              <w:ind w:left="110"/>
              <w:rPr>
                <w:sz w:val="20"/>
              </w:rPr>
            </w:pPr>
            <w:r>
              <w:rPr>
                <w:spacing w:val="-10"/>
                <w:sz w:val="20"/>
              </w:rPr>
              <w:t>3</w:t>
            </w:r>
          </w:p>
        </w:tc>
        <w:tc>
          <w:tcPr>
            <w:tcW w:w="2973" w:type="dxa"/>
          </w:tcPr>
          <w:p>
            <w:pPr>
              <w:pStyle w:val="TableParagraph"/>
              <w:tabs>
                <w:tab w:pos="1519" w:val="left" w:leader="none"/>
                <w:tab w:pos="2574" w:val="left" w:leader="none"/>
              </w:tabs>
              <w:ind w:left="109" w:right="98"/>
              <w:rPr>
                <w:sz w:val="20"/>
              </w:rPr>
            </w:pPr>
            <w:r>
              <w:rPr>
                <w:spacing w:val="-2"/>
                <w:sz w:val="20"/>
              </w:rPr>
              <w:t>Hermansyah,</w:t>
            </w:r>
            <w:r>
              <w:rPr>
                <w:sz w:val="20"/>
              </w:rPr>
              <w:tab/>
            </w:r>
            <w:r>
              <w:rPr>
                <w:spacing w:val="-2"/>
                <w:sz w:val="20"/>
              </w:rPr>
              <w:t>Syapsan,</w:t>
            </w:r>
            <w:r>
              <w:rPr>
                <w:sz w:val="20"/>
              </w:rPr>
              <w:tab/>
            </w:r>
            <w:r>
              <w:rPr>
                <w:spacing w:val="-4"/>
                <w:sz w:val="20"/>
              </w:rPr>
              <w:t>dan </w:t>
            </w:r>
            <w:r>
              <w:rPr>
                <w:sz w:val="20"/>
              </w:rPr>
              <w:t>Ekwarso Hendro. (2022)</w:t>
            </w:r>
          </w:p>
        </w:tc>
        <w:tc>
          <w:tcPr>
            <w:tcW w:w="1378" w:type="dxa"/>
          </w:tcPr>
          <w:p>
            <w:pPr>
              <w:pStyle w:val="TableParagraph"/>
              <w:spacing w:line="237" w:lineRule="auto"/>
              <w:ind w:left="109" w:right="122"/>
              <w:rPr>
                <w:sz w:val="20"/>
              </w:rPr>
            </w:pPr>
            <w:r>
              <w:rPr>
                <w:spacing w:val="-2"/>
                <w:sz w:val="20"/>
              </w:rPr>
              <w:t>-Efektivitas Pemanfaatan Pendapatan </w:t>
            </w:r>
            <w:r>
              <w:rPr>
                <w:sz w:val="20"/>
              </w:rPr>
              <w:t>Asli Desa</w:t>
            </w:r>
          </w:p>
          <w:p>
            <w:pPr>
              <w:pStyle w:val="TableParagraph"/>
              <w:spacing w:before="1"/>
              <w:ind w:left="109" w:right="113"/>
              <w:rPr>
                <w:sz w:val="20"/>
              </w:rPr>
            </w:pPr>
            <w:r>
              <w:rPr>
                <w:spacing w:val="-2"/>
                <w:sz w:val="20"/>
              </w:rPr>
              <w:t>-Efektivitas </w:t>
            </w:r>
            <w:r>
              <w:rPr>
                <w:sz w:val="20"/>
              </w:rPr>
              <w:t>Dana</w:t>
            </w:r>
            <w:r>
              <w:rPr>
                <w:spacing w:val="-13"/>
                <w:sz w:val="20"/>
              </w:rPr>
              <w:t> </w:t>
            </w:r>
            <w:r>
              <w:rPr>
                <w:sz w:val="20"/>
              </w:rPr>
              <w:t>Bantuan</w:t>
            </w:r>
          </w:p>
          <w:p>
            <w:pPr>
              <w:pStyle w:val="TableParagraph"/>
              <w:tabs>
                <w:tab w:pos="900" w:val="left" w:leader="none"/>
              </w:tabs>
              <w:spacing w:before="1"/>
              <w:ind w:left="109" w:right="92"/>
              <w:rPr>
                <w:sz w:val="20"/>
              </w:rPr>
            </w:pPr>
            <w:r>
              <w:rPr>
                <w:spacing w:val="-2"/>
                <w:sz w:val="20"/>
              </w:rPr>
              <w:t>-Efektivitas </w:t>
            </w:r>
            <w:r>
              <w:rPr>
                <w:spacing w:val="-4"/>
                <w:sz w:val="20"/>
              </w:rPr>
              <w:t>Dana</w:t>
            </w:r>
            <w:r>
              <w:rPr>
                <w:sz w:val="20"/>
              </w:rPr>
              <w:tab/>
            </w:r>
            <w:r>
              <w:rPr>
                <w:spacing w:val="-4"/>
                <w:sz w:val="20"/>
              </w:rPr>
              <w:t>Bagi </w:t>
            </w:r>
            <w:r>
              <w:rPr>
                <w:spacing w:val="-2"/>
                <w:sz w:val="20"/>
              </w:rPr>
              <w:t>Hasil</w:t>
            </w:r>
          </w:p>
          <w:p>
            <w:pPr>
              <w:pStyle w:val="TableParagraph"/>
              <w:spacing w:before="2"/>
              <w:ind w:left="109"/>
              <w:rPr>
                <w:sz w:val="20"/>
              </w:rPr>
            </w:pPr>
            <w:r>
              <w:rPr>
                <w:spacing w:val="-2"/>
                <w:sz w:val="20"/>
              </w:rPr>
              <w:t>-Realisasi Pendapatan </w:t>
            </w:r>
            <w:r>
              <w:rPr>
                <w:spacing w:val="-4"/>
                <w:sz w:val="20"/>
              </w:rPr>
              <w:t>Desa</w:t>
            </w:r>
          </w:p>
        </w:tc>
        <w:tc>
          <w:tcPr>
            <w:tcW w:w="3198" w:type="dxa"/>
          </w:tcPr>
          <w:p>
            <w:pPr>
              <w:pStyle w:val="TableParagraph"/>
              <w:numPr>
                <w:ilvl w:val="0"/>
                <w:numId w:val="29"/>
              </w:numPr>
              <w:tabs>
                <w:tab w:pos="296" w:val="left" w:leader="none"/>
                <w:tab w:pos="1183" w:val="left" w:leader="none"/>
                <w:tab w:pos="1750" w:val="left" w:leader="none"/>
                <w:tab w:pos="2203" w:val="left" w:leader="none"/>
              </w:tabs>
              <w:spacing w:line="240" w:lineRule="auto" w:before="0" w:after="0"/>
              <w:ind w:left="109" w:right="98" w:firstLine="0"/>
              <w:jc w:val="both"/>
              <w:rPr>
                <w:sz w:val="20"/>
              </w:rPr>
            </w:pPr>
            <w:r>
              <w:rPr>
                <w:sz w:val="20"/>
              </w:rPr>
              <w:t>Pendapatan Asli Desa (PADesa) </w:t>
            </w:r>
            <w:r>
              <w:rPr>
                <w:spacing w:val="-2"/>
                <w:sz w:val="20"/>
              </w:rPr>
              <w:t>ekeftif</w:t>
            </w:r>
            <w:r>
              <w:rPr>
                <w:sz w:val="20"/>
              </w:rPr>
              <w:tab/>
            </w:r>
            <w:r>
              <w:rPr>
                <w:spacing w:val="-4"/>
                <w:sz w:val="20"/>
              </w:rPr>
              <w:t>untuk</w:t>
            </w:r>
            <w:r>
              <w:rPr>
                <w:sz w:val="20"/>
              </w:rPr>
              <w:tab/>
              <w:tab/>
            </w:r>
            <w:r>
              <w:rPr>
                <w:spacing w:val="-2"/>
                <w:sz w:val="20"/>
              </w:rPr>
              <w:t>membiayai </w:t>
            </w:r>
            <w:r>
              <w:rPr>
                <w:sz w:val="20"/>
              </w:rPr>
              <w:t>penyelenggaran Pemerintah desa, pelaksanaan pembangunan Desa, </w:t>
            </w:r>
            <w:r>
              <w:rPr>
                <w:spacing w:val="-2"/>
                <w:sz w:val="20"/>
              </w:rPr>
              <w:t>pembinaan</w:t>
            </w:r>
            <w:r>
              <w:rPr>
                <w:sz w:val="20"/>
              </w:rPr>
              <w:tab/>
              <w:tab/>
            </w:r>
            <w:r>
              <w:rPr>
                <w:spacing w:val="-2"/>
                <w:sz w:val="20"/>
              </w:rPr>
              <w:t>kemasyarakatan, </w:t>
            </w:r>
            <w:r>
              <w:rPr>
                <w:sz w:val="20"/>
              </w:rPr>
              <w:t>pemberdayaan masyarakat Desa; penanggulangan bencana, keadaan darurat, dan keadaan medesak Desa.</w:t>
            </w:r>
          </w:p>
          <w:p>
            <w:pPr>
              <w:pStyle w:val="TableParagraph"/>
              <w:numPr>
                <w:ilvl w:val="0"/>
                <w:numId w:val="29"/>
              </w:numPr>
              <w:tabs>
                <w:tab w:pos="228" w:val="left" w:leader="none"/>
              </w:tabs>
              <w:spacing w:line="240" w:lineRule="auto" w:before="225" w:after="0"/>
              <w:ind w:left="109" w:right="98" w:firstLine="0"/>
              <w:jc w:val="both"/>
              <w:rPr>
                <w:sz w:val="20"/>
              </w:rPr>
            </w:pPr>
            <w:r>
              <w:rPr>
                <w:sz w:val="20"/>
              </w:rPr>
              <w:t>Pengaruh</w:t>
            </w:r>
            <w:r>
              <w:rPr>
                <w:spacing w:val="-13"/>
                <w:sz w:val="20"/>
              </w:rPr>
              <w:t> </w:t>
            </w:r>
            <w:r>
              <w:rPr>
                <w:sz w:val="20"/>
              </w:rPr>
              <w:t>pendapatan</w:t>
            </w:r>
            <w:r>
              <w:rPr>
                <w:spacing w:val="-12"/>
                <w:sz w:val="20"/>
              </w:rPr>
              <w:t> </w:t>
            </w:r>
            <w:r>
              <w:rPr>
                <w:sz w:val="20"/>
              </w:rPr>
              <w:t>desa</w:t>
            </w:r>
            <w:r>
              <w:rPr>
                <w:spacing w:val="-13"/>
                <w:sz w:val="20"/>
              </w:rPr>
              <w:t> </w:t>
            </w:r>
            <w:r>
              <w:rPr>
                <w:sz w:val="20"/>
              </w:rPr>
              <w:t>terhadap capaian Indeks Desa Membangun terhitung signifikan</w:t>
            </w:r>
          </w:p>
          <w:p>
            <w:pPr>
              <w:pStyle w:val="TableParagraph"/>
              <w:spacing w:before="2"/>
              <w:rPr>
                <w:b/>
                <w:sz w:val="20"/>
              </w:rPr>
            </w:pPr>
          </w:p>
          <w:p>
            <w:pPr>
              <w:pStyle w:val="TableParagraph"/>
              <w:numPr>
                <w:ilvl w:val="0"/>
                <w:numId w:val="29"/>
              </w:numPr>
              <w:tabs>
                <w:tab w:pos="305" w:val="left" w:leader="none"/>
              </w:tabs>
              <w:spacing w:line="240" w:lineRule="auto" w:before="0" w:after="0"/>
              <w:ind w:left="109" w:right="99" w:firstLine="0"/>
              <w:jc w:val="both"/>
              <w:rPr>
                <w:sz w:val="20"/>
              </w:rPr>
            </w:pPr>
            <w:r>
              <w:rPr>
                <w:sz w:val="20"/>
              </w:rPr>
              <w:t>Pengelolaan pendapatan desa di Kabupaten Kuantan Singingi, masih ada desa yang melaksanakan Peraturan Bupati Nomor 60 tahun 2020 tentang Pedoman Penyusunan APBDesa</w:t>
            </w:r>
            <w:r>
              <w:rPr>
                <w:spacing w:val="13"/>
                <w:sz w:val="20"/>
              </w:rPr>
              <w:t> </w:t>
            </w:r>
            <w:r>
              <w:rPr>
                <w:sz w:val="20"/>
              </w:rPr>
              <w:t>dan</w:t>
            </w:r>
            <w:r>
              <w:rPr>
                <w:spacing w:val="17"/>
                <w:sz w:val="20"/>
              </w:rPr>
              <w:t> </w:t>
            </w:r>
            <w:r>
              <w:rPr>
                <w:sz w:val="20"/>
              </w:rPr>
              <w:t>Belanjda</w:t>
            </w:r>
            <w:r>
              <w:rPr>
                <w:spacing w:val="9"/>
                <w:sz w:val="20"/>
              </w:rPr>
              <w:t> </w:t>
            </w:r>
            <w:r>
              <w:rPr>
                <w:sz w:val="20"/>
              </w:rPr>
              <w:t>Desa</w:t>
            </w:r>
            <w:r>
              <w:rPr>
                <w:spacing w:val="10"/>
                <w:sz w:val="20"/>
              </w:rPr>
              <w:t> </w:t>
            </w:r>
            <w:r>
              <w:rPr>
                <w:spacing w:val="-4"/>
                <w:sz w:val="20"/>
              </w:rPr>
              <w:t>Tahun</w:t>
            </w:r>
          </w:p>
          <w:p>
            <w:pPr>
              <w:pStyle w:val="TableParagraph"/>
              <w:spacing w:line="212" w:lineRule="exact"/>
              <w:ind w:left="109"/>
              <w:jc w:val="both"/>
              <w:rPr>
                <w:sz w:val="20"/>
              </w:rPr>
            </w:pPr>
            <w:r>
              <w:rPr>
                <w:sz w:val="20"/>
              </w:rPr>
              <w:t>2021</w:t>
            </w:r>
            <w:r>
              <w:rPr>
                <w:spacing w:val="-4"/>
                <w:sz w:val="20"/>
              </w:rPr>
              <w:t> </w:t>
            </w:r>
            <w:r>
              <w:rPr>
                <w:sz w:val="20"/>
              </w:rPr>
              <w:t>yang</w:t>
            </w:r>
            <w:r>
              <w:rPr>
                <w:spacing w:val="-7"/>
                <w:sz w:val="20"/>
              </w:rPr>
              <w:t> </w:t>
            </w:r>
            <w:r>
              <w:rPr>
                <w:sz w:val="20"/>
              </w:rPr>
              <w:t>tidak</w:t>
            </w:r>
            <w:r>
              <w:rPr>
                <w:spacing w:val="-6"/>
                <w:sz w:val="20"/>
              </w:rPr>
              <w:t> </w:t>
            </w:r>
            <w:r>
              <w:rPr>
                <w:sz w:val="20"/>
              </w:rPr>
              <w:t>tepat</w:t>
            </w:r>
            <w:r>
              <w:rPr>
                <w:spacing w:val="-4"/>
                <w:sz w:val="20"/>
              </w:rPr>
              <w:t> waktu</w:t>
            </w:r>
          </w:p>
        </w:tc>
      </w:tr>
      <w:tr>
        <w:trPr>
          <w:trHeight w:val="1382" w:hRule="atLeast"/>
        </w:trPr>
        <w:tc>
          <w:tcPr>
            <w:tcW w:w="610" w:type="dxa"/>
          </w:tcPr>
          <w:p>
            <w:pPr>
              <w:pStyle w:val="TableParagraph"/>
              <w:spacing w:line="225" w:lineRule="exact"/>
              <w:ind w:left="110"/>
              <w:rPr>
                <w:sz w:val="20"/>
              </w:rPr>
            </w:pPr>
            <w:r>
              <w:rPr>
                <w:spacing w:val="-10"/>
                <w:sz w:val="20"/>
              </w:rPr>
              <w:t>4</w:t>
            </w:r>
          </w:p>
        </w:tc>
        <w:tc>
          <w:tcPr>
            <w:tcW w:w="2973" w:type="dxa"/>
          </w:tcPr>
          <w:p>
            <w:pPr>
              <w:pStyle w:val="TableParagraph"/>
              <w:spacing w:line="225" w:lineRule="exact"/>
              <w:ind w:left="109"/>
              <w:rPr>
                <w:sz w:val="20"/>
              </w:rPr>
            </w:pPr>
            <w:r>
              <w:rPr>
                <w:sz w:val="20"/>
              </w:rPr>
              <w:t>Wijayanto</w:t>
            </w:r>
            <w:r>
              <w:rPr>
                <w:spacing w:val="-8"/>
                <w:sz w:val="20"/>
              </w:rPr>
              <w:t> </w:t>
            </w:r>
            <w:r>
              <w:rPr>
                <w:sz w:val="20"/>
              </w:rPr>
              <w:t>dkk.</w:t>
            </w:r>
            <w:r>
              <w:rPr>
                <w:spacing w:val="-5"/>
                <w:sz w:val="20"/>
              </w:rPr>
              <w:t> </w:t>
            </w:r>
            <w:r>
              <w:rPr>
                <w:spacing w:val="-2"/>
                <w:sz w:val="20"/>
              </w:rPr>
              <w:t>(2024)</w:t>
            </w:r>
          </w:p>
        </w:tc>
        <w:tc>
          <w:tcPr>
            <w:tcW w:w="1378" w:type="dxa"/>
          </w:tcPr>
          <w:p>
            <w:pPr>
              <w:pStyle w:val="TableParagraph"/>
              <w:ind w:left="109" w:right="134"/>
              <w:rPr>
                <w:sz w:val="20"/>
              </w:rPr>
            </w:pPr>
            <w:r>
              <w:rPr>
                <w:spacing w:val="-2"/>
                <w:sz w:val="20"/>
              </w:rPr>
              <w:t>-Program pemberdayaa </w:t>
            </w:r>
            <w:r>
              <w:rPr>
                <w:sz w:val="20"/>
              </w:rPr>
              <w:t>n</w:t>
            </w:r>
            <w:r>
              <w:rPr>
                <w:spacing w:val="2"/>
                <w:sz w:val="20"/>
              </w:rPr>
              <w:t> </w:t>
            </w:r>
            <w:r>
              <w:rPr>
                <w:spacing w:val="-2"/>
                <w:sz w:val="20"/>
              </w:rPr>
              <w:t>masyarakat</w:t>
            </w:r>
          </w:p>
          <w:p>
            <w:pPr>
              <w:pStyle w:val="TableParagraph"/>
              <w:ind w:left="109"/>
              <w:rPr>
                <w:sz w:val="20"/>
              </w:rPr>
            </w:pPr>
            <w:r>
              <w:rPr>
                <w:spacing w:val="-2"/>
                <w:sz w:val="20"/>
              </w:rPr>
              <w:t>-Perubahan </w:t>
            </w:r>
            <w:r>
              <w:rPr>
                <w:sz w:val="20"/>
              </w:rPr>
              <w:t>Status</w:t>
            </w:r>
            <w:r>
              <w:rPr>
                <w:spacing w:val="-5"/>
                <w:sz w:val="20"/>
              </w:rPr>
              <w:t> </w:t>
            </w:r>
            <w:r>
              <w:rPr>
                <w:spacing w:val="-5"/>
                <w:sz w:val="20"/>
              </w:rPr>
              <w:t>IDM</w:t>
            </w:r>
          </w:p>
        </w:tc>
        <w:tc>
          <w:tcPr>
            <w:tcW w:w="3198" w:type="dxa"/>
          </w:tcPr>
          <w:p>
            <w:pPr>
              <w:pStyle w:val="TableParagraph"/>
              <w:ind w:left="109" w:right="99"/>
              <w:jc w:val="both"/>
              <w:rPr>
                <w:sz w:val="20"/>
              </w:rPr>
            </w:pPr>
            <w:r>
              <w:rPr>
                <w:sz w:val="20"/>
              </w:rPr>
              <w:t>Program pemberdayaan masyarakat berbasis</w:t>
            </w:r>
            <w:r>
              <w:rPr>
                <w:spacing w:val="-13"/>
                <w:sz w:val="20"/>
              </w:rPr>
              <w:t> </w:t>
            </w:r>
            <w:r>
              <w:rPr>
                <w:sz w:val="20"/>
              </w:rPr>
              <w:t>keterlibatan</w:t>
            </w:r>
            <w:r>
              <w:rPr>
                <w:spacing w:val="-12"/>
                <w:sz w:val="20"/>
              </w:rPr>
              <w:t> </w:t>
            </w:r>
            <w:r>
              <w:rPr>
                <w:sz w:val="20"/>
              </w:rPr>
              <w:t>aktif</w:t>
            </w:r>
            <w:r>
              <w:rPr>
                <w:spacing w:val="-13"/>
                <w:sz w:val="20"/>
              </w:rPr>
              <w:t> </w:t>
            </w:r>
            <w:r>
              <w:rPr>
                <w:sz w:val="20"/>
              </w:rPr>
              <w:t>warga</w:t>
            </w:r>
            <w:r>
              <w:rPr>
                <w:spacing w:val="-12"/>
                <w:sz w:val="20"/>
              </w:rPr>
              <w:t> </w:t>
            </w:r>
            <w:r>
              <w:rPr>
                <w:sz w:val="20"/>
              </w:rPr>
              <w:t>desa guna meningkatkan nilai IDM, terutama</w:t>
            </w:r>
            <w:r>
              <w:rPr>
                <w:spacing w:val="39"/>
                <w:sz w:val="20"/>
              </w:rPr>
              <w:t> </w:t>
            </w:r>
            <w:r>
              <w:rPr>
                <w:sz w:val="20"/>
              </w:rPr>
              <w:t>di</w:t>
            </w:r>
            <w:r>
              <w:rPr>
                <w:spacing w:val="39"/>
                <w:sz w:val="20"/>
              </w:rPr>
              <w:t> </w:t>
            </w:r>
            <w:r>
              <w:rPr>
                <w:sz w:val="20"/>
              </w:rPr>
              <w:t>aspek</w:t>
            </w:r>
            <w:r>
              <w:rPr>
                <w:spacing w:val="42"/>
                <w:sz w:val="20"/>
              </w:rPr>
              <w:t> </w:t>
            </w:r>
            <w:r>
              <w:rPr>
                <w:sz w:val="20"/>
              </w:rPr>
              <w:t>ketahanan</w:t>
            </w:r>
            <w:r>
              <w:rPr>
                <w:spacing w:val="42"/>
                <w:sz w:val="20"/>
              </w:rPr>
              <w:t> </w:t>
            </w:r>
            <w:r>
              <w:rPr>
                <w:spacing w:val="-2"/>
                <w:sz w:val="20"/>
              </w:rPr>
              <w:t>social</w:t>
            </w:r>
          </w:p>
          <w:p>
            <w:pPr>
              <w:pStyle w:val="TableParagraph"/>
              <w:spacing w:line="230" w:lineRule="atLeast"/>
              <w:ind w:left="109" w:right="103"/>
              <w:jc w:val="both"/>
              <w:rPr>
                <w:sz w:val="20"/>
              </w:rPr>
            </w:pPr>
            <w:r>
              <w:rPr>
                <w:sz w:val="20"/>
              </w:rPr>
              <w:t>dan ekonomi desa di Kabupaten </w:t>
            </w:r>
            <w:r>
              <w:rPr>
                <w:spacing w:val="-2"/>
                <w:sz w:val="20"/>
              </w:rPr>
              <w:t>Sleman.</w:t>
            </w:r>
          </w:p>
        </w:tc>
      </w:tr>
      <w:tr>
        <w:trPr>
          <w:trHeight w:val="1377" w:hRule="atLeast"/>
        </w:trPr>
        <w:tc>
          <w:tcPr>
            <w:tcW w:w="610" w:type="dxa"/>
          </w:tcPr>
          <w:p>
            <w:pPr>
              <w:pStyle w:val="TableParagraph"/>
              <w:spacing w:line="225" w:lineRule="exact"/>
              <w:ind w:left="110"/>
              <w:rPr>
                <w:sz w:val="20"/>
              </w:rPr>
            </w:pPr>
            <w:r>
              <w:rPr>
                <w:spacing w:val="-10"/>
                <w:sz w:val="20"/>
              </w:rPr>
              <w:t>5</w:t>
            </w:r>
          </w:p>
        </w:tc>
        <w:tc>
          <w:tcPr>
            <w:tcW w:w="2973" w:type="dxa"/>
          </w:tcPr>
          <w:p>
            <w:pPr>
              <w:pStyle w:val="TableParagraph"/>
              <w:spacing w:before="1"/>
              <w:ind w:left="109"/>
              <w:rPr>
                <w:rFonts w:ascii="Calibri"/>
                <w:sz w:val="20"/>
              </w:rPr>
            </w:pPr>
            <w:r>
              <w:rPr>
                <w:rFonts w:ascii="Calibri"/>
                <w:sz w:val="20"/>
              </w:rPr>
              <w:t>Nuryadi</w:t>
            </w:r>
            <w:r>
              <w:rPr>
                <w:rFonts w:ascii="Calibri"/>
                <w:spacing w:val="-9"/>
                <w:sz w:val="20"/>
              </w:rPr>
              <w:t> </w:t>
            </w:r>
            <w:r>
              <w:rPr>
                <w:rFonts w:ascii="Calibri"/>
                <w:sz w:val="20"/>
              </w:rPr>
              <w:t>&amp;</w:t>
            </w:r>
            <w:r>
              <w:rPr>
                <w:rFonts w:ascii="Calibri"/>
                <w:spacing w:val="-1"/>
                <w:sz w:val="20"/>
              </w:rPr>
              <w:t> </w:t>
            </w:r>
            <w:r>
              <w:rPr>
                <w:rFonts w:ascii="Calibri"/>
                <w:sz w:val="20"/>
              </w:rPr>
              <w:t>Hasanah</w:t>
            </w:r>
            <w:r>
              <w:rPr>
                <w:rFonts w:ascii="Calibri"/>
                <w:spacing w:val="-6"/>
                <w:sz w:val="20"/>
              </w:rPr>
              <w:t> </w:t>
            </w:r>
            <w:r>
              <w:rPr>
                <w:rFonts w:ascii="Calibri"/>
                <w:spacing w:val="-2"/>
                <w:sz w:val="20"/>
              </w:rPr>
              <w:t>(2022)</w:t>
            </w:r>
          </w:p>
        </w:tc>
        <w:tc>
          <w:tcPr>
            <w:tcW w:w="1378" w:type="dxa"/>
          </w:tcPr>
          <w:p>
            <w:pPr>
              <w:pStyle w:val="TableParagraph"/>
              <w:ind w:left="109"/>
              <w:rPr>
                <w:sz w:val="20"/>
              </w:rPr>
            </w:pPr>
            <w:r>
              <w:rPr>
                <w:spacing w:val="-2"/>
                <w:sz w:val="20"/>
              </w:rPr>
              <w:t>-</w:t>
            </w:r>
            <w:r>
              <w:rPr>
                <w:spacing w:val="-2"/>
                <w:sz w:val="20"/>
              </w:rPr>
              <w:t>Pengelolaan </w:t>
            </w:r>
            <w:r>
              <w:rPr>
                <w:sz w:val="20"/>
              </w:rPr>
              <w:t>Dana Desa</w:t>
            </w:r>
          </w:p>
          <w:p>
            <w:pPr>
              <w:pStyle w:val="TableParagraph"/>
              <w:ind w:left="109"/>
              <w:rPr>
                <w:sz w:val="20"/>
              </w:rPr>
            </w:pPr>
            <w:r>
              <w:rPr>
                <w:sz w:val="20"/>
              </w:rPr>
              <w:t>-Status</w:t>
            </w:r>
            <w:r>
              <w:rPr>
                <w:spacing w:val="-5"/>
                <w:sz w:val="20"/>
              </w:rPr>
              <w:t> </w:t>
            </w:r>
            <w:r>
              <w:rPr>
                <w:sz w:val="20"/>
              </w:rPr>
              <w:t>Indeks </w:t>
            </w:r>
            <w:r>
              <w:rPr>
                <w:spacing w:val="-4"/>
                <w:sz w:val="20"/>
              </w:rPr>
              <w:t>Desa </w:t>
            </w:r>
            <w:r>
              <w:rPr>
                <w:spacing w:val="-2"/>
                <w:sz w:val="20"/>
              </w:rPr>
              <w:t>Membangun</w:t>
            </w:r>
          </w:p>
        </w:tc>
        <w:tc>
          <w:tcPr>
            <w:tcW w:w="3198" w:type="dxa"/>
          </w:tcPr>
          <w:p>
            <w:pPr>
              <w:pStyle w:val="TableParagraph"/>
              <w:ind w:left="109" w:right="98"/>
              <w:jc w:val="both"/>
              <w:rPr>
                <w:sz w:val="20"/>
              </w:rPr>
            </w:pPr>
            <w:r>
              <w:rPr>
                <w:sz w:val="20"/>
              </w:rPr>
              <w:t>Pengelolaan Dana Desa yang efektif dan transparan berkontribusi pada peningkatan status desa dari “Berkembang” menjadi “Maju”, khususnya</w:t>
            </w:r>
            <w:r>
              <w:rPr>
                <w:spacing w:val="28"/>
                <w:sz w:val="20"/>
              </w:rPr>
              <w:t> </w:t>
            </w:r>
            <w:r>
              <w:rPr>
                <w:sz w:val="20"/>
              </w:rPr>
              <w:t>melalui</w:t>
            </w:r>
            <w:r>
              <w:rPr>
                <w:spacing w:val="25"/>
                <w:sz w:val="20"/>
              </w:rPr>
              <w:t> </w:t>
            </w:r>
            <w:r>
              <w:rPr>
                <w:sz w:val="20"/>
              </w:rPr>
              <w:t>sektor</w:t>
            </w:r>
            <w:r>
              <w:rPr>
                <w:spacing w:val="32"/>
                <w:sz w:val="20"/>
              </w:rPr>
              <w:t> </w:t>
            </w:r>
            <w:r>
              <w:rPr>
                <w:spacing w:val="-2"/>
                <w:sz w:val="20"/>
              </w:rPr>
              <w:t>kesehatan</w:t>
            </w:r>
          </w:p>
          <w:p>
            <w:pPr>
              <w:pStyle w:val="TableParagraph"/>
              <w:spacing w:line="212" w:lineRule="exact"/>
              <w:ind w:left="109"/>
              <w:jc w:val="both"/>
              <w:rPr>
                <w:sz w:val="20"/>
              </w:rPr>
            </w:pPr>
            <w:r>
              <w:rPr>
                <w:sz w:val="20"/>
              </w:rPr>
              <w:t>dan</w:t>
            </w:r>
            <w:r>
              <w:rPr>
                <w:spacing w:val="-3"/>
                <w:sz w:val="20"/>
              </w:rPr>
              <w:t> </w:t>
            </w:r>
            <w:r>
              <w:rPr>
                <w:sz w:val="20"/>
              </w:rPr>
              <w:t>Pendidikan</w:t>
            </w:r>
            <w:r>
              <w:rPr>
                <w:spacing w:val="-7"/>
                <w:sz w:val="20"/>
              </w:rPr>
              <w:t> </w:t>
            </w:r>
            <w:r>
              <w:rPr>
                <w:sz w:val="20"/>
              </w:rPr>
              <w:t>dasar</w:t>
            </w:r>
            <w:r>
              <w:rPr>
                <w:spacing w:val="-2"/>
                <w:sz w:val="20"/>
              </w:rPr>
              <w:t> </w:t>
            </w:r>
            <w:r>
              <w:rPr>
                <w:sz w:val="20"/>
              </w:rPr>
              <w:t>di</w:t>
            </w:r>
            <w:r>
              <w:rPr>
                <w:spacing w:val="-5"/>
                <w:sz w:val="20"/>
              </w:rPr>
              <w:t> </w:t>
            </w:r>
            <w:r>
              <w:rPr>
                <w:spacing w:val="-2"/>
                <w:sz w:val="20"/>
              </w:rPr>
              <w:t>Banyuwangi</w:t>
            </w:r>
          </w:p>
        </w:tc>
      </w:tr>
    </w:tbl>
    <w:p>
      <w:pPr>
        <w:spacing w:before="0"/>
        <w:ind w:left="849" w:right="0" w:firstLine="0"/>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left"/>
        <w:rPr>
          <w:i/>
          <w:sz w:val="20"/>
        </w:rPr>
        <w:sectPr>
          <w:pgSz w:w="11910" w:h="16840"/>
          <w:pgMar w:header="723" w:footer="0" w:top="1920" w:bottom="280" w:left="1417" w:right="1417"/>
        </w:sectPr>
      </w:pPr>
    </w:p>
    <w:p>
      <w:pPr>
        <w:pStyle w:val="BodyText"/>
        <w:spacing w:before="48"/>
        <w:rPr>
          <w:i/>
        </w:rPr>
      </w:pPr>
    </w:p>
    <w:p>
      <w:pPr>
        <w:spacing w:before="1"/>
        <w:ind w:left="849" w:right="0" w:firstLine="0"/>
        <w:jc w:val="left"/>
        <w:rPr>
          <w:b/>
          <w:sz w:val="24"/>
        </w:rPr>
      </w:pPr>
      <w:r>
        <w:rPr>
          <w:b/>
          <w:sz w:val="24"/>
        </w:rPr>
        <w:t>Tabel</w:t>
      </w:r>
      <w:r>
        <w:rPr>
          <w:b/>
          <w:spacing w:val="-4"/>
          <w:sz w:val="24"/>
        </w:rPr>
        <w:t> </w:t>
      </w:r>
      <w:r>
        <w:rPr>
          <w:b/>
          <w:sz w:val="24"/>
        </w:rPr>
        <w:t>2.1</w:t>
      </w:r>
      <w:r>
        <w:rPr>
          <w:b/>
          <w:spacing w:val="2"/>
          <w:sz w:val="24"/>
        </w:rPr>
        <w:t> </w:t>
      </w:r>
      <w:r>
        <w:rPr>
          <w:b/>
          <w:spacing w:val="-2"/>
          <w:sz w:val="24"/>
        </w:rPr>
        <w:t>Sambungan</w:t>
      </w:r>
    </w:p>
    <w:p>
      <w:pPr>
        <w:pStyle w:val="BodyText"/>
        <w:spacing w:before="6" w:after="1"/>
        <w:rPr>
          <w:b/>
          <w:sz w:val="12"/>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0"/>
        <w:gridCol w:w="2973"/>
        <w:gridCol w:w="1378"/>
        <w:gridCol w:w="3198"/>
      </w:tblGrid>
      <w:tr>
        <w:trPr>
          <w:trHeight w:val="2299" w:hRule="atLeast"/>
        </w:trPr>
        <w:tc>
          <w:tcPr>
            <w:tcW w:w="610" w:type="dxa"/>
          </w:tcPr>
          <w:p>
            <w:pPr>
              <w:pStyle w:val="TableParagraph"/>
              <w:spacing w:line="225" w:lineRule="exact"/>
              <w:ind w:left="110"/>
              <w:rPr>
                <w:sz w:val="20"/>
              </w:rPr>
            </w:pPr>
            <w:r>
              <w:rPr>
                <w:spacing w:val="-10"/>
                <w:sz w:val="20"/>
              </w:rPr>
              <w:t>6</w:t>
            </w:r>
          </w:p>
        </w:tc>
        <w:tc>
          <w:tcPr>
            <w:tcW w:w="2973" w:type="dxa"/>
          </w:tcPr>
          <w:p>
            <w:pPr>
              <w:pStyle w:val="TableParagraph"/>
              <w:tabs>
                <w:tab w:pos="1204" w:val="left" w:leader="none"/>
                <w:tab w:pos="2346" w:val="left" w:leader="none"/>
              </w:tabs>
              <w:ind w:left="109" w:right="94"/>
              <w:jc w:val="both"/>
              <w:rPr>
                <w:sz w:val="20"/>
              </w:rPr>
            </w:pPr>
            <w:r>
              <w:rPr>
                <w:sz w:val="20"/>
              </w:rPr>
              <w:t>Teuku Al Ichsan, Safuridar, dan </w:t>
            </w:r>
            <w:r>
              <w:rPr>
                <w:spacing w:val="-2"/>
                <w:sz w:val="20"/>
              </w:rPr>
              <w:t>Rinaldi Syahputra</w:t>
            </w:r>
            <w:r>
              <w:rPr>
                <w:spacing w:val="-7"/>
                <w:sz w:val="20"/>
              </w:rPr>
              <w:t> </w:t>
            </w:r>
            <w:r>
              <w:rPr>
                <w:spacing w:val="-2"/>
                <w:sz w:val="20"/>
              </w:rPr>
              <w:t>(2023), Analisis </w:t>
            </w:r>
            <w:r>
              <w:rPr>
                <w:sz w:val="20"/>
              </w:rPr>
              <w:t>Pengelolaan Alokasi Dana Desa </w:t>
            </w:r>
            <w:r>
              <w:rPr>
                <w:spacing w:val="-2"/>
                <w:sz w:val="20"/>
              </w:rPr>
              <w:t>(Add)</w:t>
            </w:r>
            <w:r>
              <w:rPr>
                <w:sz w:val="20"/>
              </w:rPr>
              <w:tab/>
            </w:r>
            <w:r>
              <w:rPr>
                <w:spacing w:val="-4"/>
                <w:sz w:val="20"/>
              </w:rPr>
              <w:t>Dalam</w:t>
            </w:r>
            <w:r>
              <w:rPr>
                <w:sz w:val="20"/>
              </w:rPr>
              <w:tab/>
            </w:r>
            <w:r>
              <w:rPr>
                <w:spacing w:val="-4"/>
                <w:sz w:val="20"/>
              </w:rPr>
              <w:t>Upaya </w:t>
            </w:r>
            <w:r>
              <w:rPr>
                <w:sz w:val="20"/>
              </w:rPr>
              <w:t>Pembangunan Desa</w:t>
            </w:r>
          </w:p>
        </w:tc>
        <w:tc>
          <w:tcPr>
            <w:tcW w:w="1378" w:type="dxa"/>
          </w:tcPr>
          <w:p>
            <w:pPr>
              <w:pStyle w:val="TableParagraph"/>
              <w:ind w:left="109"/>
              <w:rPr>
                <w:sz w:val="20"/>
              </w:rPr>
            </w:pPr>
            <w:r>
              <w:rPr>
                <w:spacing w:val="-2"/>
                <w:sz w:val="20"/>
              </w:rPr>
              <w:t>-Pengelolaan </w:t>
            </w:r>
            <w:r>
              <w:rPr>
                <w:sz w:val="20"/>
              </w:rPr>
              <w:t>Alokasi</w:t>
            </w:r>
            <w:r>
              <w:rPr>
                <w:spacing w:val="32"/>
                <w:sz w:val="20"/>
              </w:rPr>
              <w:t> </w:t>
            </w:r>
            <w:r>
              <w:rPr>
                <w:sz w:val="20"/>
              </w:rPr>
              <w:t>Dana </w:t>
            </w:r>
            <w:r>
              <w:rPr>
                <w:spacing w:val="-4"/>
                <w:sz w:val="20"/>
              </w:rPr>
              <w:t>Desa</w:t>
            </w:r>
          </w:p>
        </w:tc>
        <w:tc>
          <w:tcPr>
            <w:tcW w:w="3198" w:type="dxa"/>
          </w:tcPr>
          <w:p>
            <w:pPr>
              <w:pStyle w:val="TableParagraph"/>
              <w:ind w:left="109" w:right="96"/>
              <w:jc w:val="both"/>
              <w:rPr>
                <w:sz w:val="20"/>
              </w:rPr>
            </w:pPr>
            <w:r>
              <w:rPr>
                <w:sz w:val="20"/>
              </w:rPr>
              <w:t>Hasil kajian menunjukkan bahwa alokasi</w:t>
            </w:r>
            <w:r>
              <w:rPr>
                <w:spacing w:val="-5"/>
                <w:sz w:val="20"/>
              </w:rPr>
              <w:t> </w:t>
            </w:r>
            <w:r>
              <w:rPr>
                <w:sz w:val="20"/>
              </w:rPr>
              <w:t>dana</w:t>
            </w:r>
            <w:r>
              <w:rPr>
                <w:spacing w:val="-5"/>
                <w:sz w:val="20"/>
              </w:rPr>
              <w:t> </w:t>
            </w:r>
            <w:r>
              <w:rPr>
                <w:sz w:val="20"/>
              </w:rPr>
              <w:t>desa</w:t>
            </w:r>
            <w:r>
              <w:rPr>
                <w:spacing w:val="-9"/>
                <w:sz w:val="20"/>
              </w:rPr>
              <w:t> </w:t>
            </w:r>
            <w:r>
              <w:rPr>
                <w:sz w:val="20"/>
              </w:rPr>
              <w:t>memiliki</w:t>
            </w:r>
            <w:r>
              <w:rPr>
                <w:spacing w:val="-5"/>
                <w:sz w:val="20"/>
              </w:rPr>
              <w:t> </w:t>
            </w:r>
            <w:r>
              <w:rPr>
                <w:sz w:val="20"/>
              </w:rPr>
              <w:t>pengaruh positif terhadap pembangunan desa, khususnya dalam hal infrastruktur dan pemberdayaan masyarakat. Namun, faktor lain seperti kepemimpinan kepala desa, kualitas SDM, dan pendapatan asli daerah juga</w:t>
            </w:r>
            <w:r>
              <w:rPr>
                <w:spacing w:val="47"/>
                <w:sz w:val="20"/>
              </w:rPr>
              <w:t>  </w:t>
            </w:r>
            <w:r>
              <w:rPr>
                <w:sz w:val="20"/>
              </w:rPr>
              <w:t>turut</w:t>
            </w:r>
            <w:r>
              <w:rPr>
                <w:spacing w:val="45"/>
                <w:sz w:val="20"/>
              </w:rPr>
              <w:t>  </w:t>
            </w:r>
            <w:r>
              <w:rPr>
                <w:sz w:val="20"/>
              </w:rPr>
              <w:t>memengaruhi</w:t>
            </w:r>
            <w:r>
              <w:rPr>
                <w:spacing w:val="46"/>
                <w:sz w:val="20"/>
              </w:rPr>
              <w:t>  </w:t>
            </w:r>
            <w:r>
              <w:rPr>
                <w:spacing w:val="-2"/>
                <w:sz w:val="20"/>
              </w:rPr>
              <w:t>tingkat</w:t>
            </w:r>
          </w:p>
          <w:p>
            <w:pPr>
              <w:pStyle w:val="TableParagraph"/>
              <w:spacing w:line="214" w:lineRule="exact"/>
              <w:ind w:left="109"/>
              <w:jc w:val="both"/>
              <w:rPr>
                <w:sz w:val="20"/>
              </w:rPr>
            </w:pPr>
            <w:r>
              <w:rPr>
                <w:spacing w:val="-2"/>
                <w:sz w:val="20"/>
              </w:rPr>
              <w:t>keberhasilan</w:t>
            </w:r>
            <w:r>
              <w:rPr>
                <w:spacing w:val="10"/>
                <w:sz w:val="20"/>
              </w:rPr>
              <w:t> </w:t>
            </w:r>
            <w:r>
              <w:rPr>
                <w:spacing w:val="-2"/>
                <w:sz w:val="20"/>
              </w:rPr>
              <w:t>pembangunan</w:t>
            </w:r>
            <w:r>
              <w:rPr>
                <w:spacing w:val="10"/>
                <w:sz w:val="20"/>
              </w:rPr>
              <w:t> </w:t>
            </w:r>
            <w:r>
              <w:rPr>
                <w:spacing w:val="-4"/>
                <w:sz w:val="20"/>
              </w:rPr>
              <w:t>desa.</w:t>
            </w:r>
          </w:p>
        </w:tc>
      </w:tr>
      <w:tr>
        <w:trPr>
          <w:trHeight w:val="1382" w:hRule="atLeast"/>
        </w:trPr>
        <w:tc>
          <w:tcPr>
            <w:tcW w:w="610" w:type="dxa"/>
          </w:tcPr>
          <w:p>
            <w:pPr>
              <w:pStyle w:val="TableParagraph"/>
              <w:spacing w:line="225" w:lineRule="exact"/>
              <w:ind w:left="110"/>
              <w:rPr>
                <w:sz w:val="20"/>
              </w:rPr>
            </w:pPr>
            <w:r>
              <w:rPr>
                <w:spacing w:val="-10"/>
                <w:sz w:val="20"/>
              </w:rPr>
              <w:t>7</w:t>
            </w:r>
          </w:p>
        </w:tc>
        <w:tc>
          <w:tcPr>
            <w:tcW w:w="2973" w:type="dxa"/>
          </w:tcPr>
          <w:p>
            <w:pPr>
              <w:pStyle w:val="TableParagraph"/>
              <w:tabs>
                <w:tab w:pos="2283" w:val="left" w:leader="none"/>
              </w:tabs>
              <w:ind w:left="109" w:right="92"/>
              <w:jc w:val="both"/>
              <w:rPr>
                <w:sz w:val="20"/>
              </w:rPr>
            </w:pPr>
            <w:r>
              <w:rPr>
                <w:spacing w:val="-2"/>
                <w:sz w:val="20"/>
              </w:rPr>
              <w:t>Rahmadani</w:t>
            </w:r>
            <w:r>
              <w:rPr>
                <w:sz w:val="20"/>
              </w:rPr>
              <w:tab/>
            </w:r>
            <w:r>
              <w:rPr>
                <w:spacing w:val="-2"/>
                <w:sz w:val="20"/>
              </w:rPr>
              <w:t>(2023), </w:t>
            </w:r>
            <w:r>
              <w:rPr>
                <w:sz w:val="20"/>
              </w:rPr>
              <w:t>Perkembangan</w:t>
            </w:r>
            <w:r>
              <w:rPr>
                <w:spacing w:val="-10"/>
                <w:sz w:val="20"/>
              </w:rPr>
              <w:t> </w:t>
            </w:r>
            <w:r>
              <w:rPr>
                <w:sz w:val="20"/>
              </w:rPr>
              <w:t>IDM</w:t>
            </w:r>
            <w:r>
              <w:rPr>
                <w:spacing w:val="-11"/>
                <w:sz w:val="20"/>
              </w:rPr>
              <w:t> </w:t>
            </w:r>
            <w:r>
              <w:rPr>
                <w:sz w:val="20"/>
              </w:rPr>
              <w:t>di</w:t>
            </w:r>
            <w:r>
              <w:rPr>
                <w:spacing w:val="-8"/>
                <w:sz w:val="20"/>
              </w:rPr>
              <w:t> </w:t>
            </w:r>
            <w:r>
              <w:rPr>
                <w:sz w:val="20"/>
              </w:rPr>
              <w:t>Kabupaten Ogan Komering Ilir: Studi </w:t>
            </w:r>
            <w:r>
              <w:rPr>
                <w:spacing w:val="-2"/>
                <w:sz w:val="20"/>
              </w:rPr>
              <w:t>Longitudinal</w:t>
            </w:r>
          </w:p>
        </w:tc>
        <w:tc>
          <w:tcPr>
            <w:tcW w:w="1378" w:type="dxa"/>
          </w:tcPr>
          <w:p>
            <w:pPr>
              <w:pStyle w:val="TableParagraph"/>
              <w:ind w:left="109"/>
              <w:rPr>
                <w:sz w:val="20"/>
              </w:rPr>
            </w:pPr>
            <w:r>
              <w:rPr>
                <w:spacing w:val="-2"/>
                <w:sz w:val="20"/>
              </w:rPr>
              <w:t>Pembangunan infrasturktur dasar</w:t>
            </w:r>
          </w:p>
          <w:p>
            <w:pPr>
              <w:pStyle w:val="TableParagraph"/>
              <w:ind w:left="109"/>
              <w:rPr>
                <w:sz w:val="20"/>
              </w:rPr>
            </w:pPr>
            <w:r>
              <w:rPr>
                <w:spacing w:val="-2"/>
                <w:sz w:val="20"/>
              </w:rPr>
              <w:t>-</w:t>
            </w:r>
            <w:r>
              <w:rPr>
                <w:spacing w:val="-2"/>
                <w:sz w:val="20"/>
              </w:rPr>
              <w:t>Perubahan </w:t>
            </w:r>
            <w:r>
              <w:rPr>
                <w:sz w:val="20"/>
              </w:rPr>
              <w:t>status</w:t>
            </w:r>
            <w:r>
              <w:rPr>
                <w:spacing w:val="-5"/>
                <w:sz w:val="20"/>
              </w:rPr>
              <w:t> IDM</w:t>
            </w:r>
          </w:p>
        </w:tc>
        <w:tc>
          <w:tcPr>
            <w:tcW w:w="3198" w:type="dxa"/>
          </w:tcPr>
          <w:p>
            <w:pPr>
              <w:pStyle w:val="TableParagraph"/>
              <w:ind w:left="109" w:right="99"/>
              <w:jc w:val="both"/>
              <w:rPr>
                <w:sz w:val="20"/>
              </w:rPr>
            </w:pPr>
            <w:r>
              <w:rPr>
                <w:sz w:val="20"/>
              </w:rPr>
              <w:t>Pembangunan infrastruktur jalan desa,</w:t>
            </w:r>
            <w:r>
              <w:rPr>
                <w:spacing w:val="-13"/>
                <w:sz w:val="20"/>
              </w:rPr>
              <w:t> </w:t>
            </w:r>
            <w:r>
              <w:rPr>
                <w:sz w:val="20"/>
              </w:rPr>
              <w:t>air</w:t>
            </w:r>
            <w:r>
              <w:rPr>
                <w:spacing w:val="-12"/>
                <w:sz w:val="20"/>
              </w:rPr>
              <w:t> </w:t>
            </w:r>
            <w:r>
              <w:rPr>
                <w:sz w:val="20"/>
              </w:rPr>
              <w:t>bersih,</w:t>
            </w:r>
            <w:r>
              <w:rPr>
                <w:spacing w:val="-13"/>
                <w:sz w:val="20"/>
              </w:rPr>
              <w:t> </w:t>
            </w:r>
            <w:r>
              <w:rPr>
                <w:sz w:val="20"/>
              </w:rPr>
              <w:t>dan</w:t>
            </w:r>
            <w:r>
              <w:rPr>
                <w:spacing w:val="-12"/>
                <w:sz w:val="20"/>
              </w:rPr>
              <w:t> </w:t>
            </w:r>
            <w:r>
              <w:rPr>
                <w:sz w:val="20"/>
              </w:rPr>
              <w:t>Pendidikan</w:t>
            </w:r>
            <w:r>
              <w:rPr>
                <w:spacing w:val="-13"/>
                <w:sz w:val="20"/>
              </w:rPr>
              <w:t> </w:t>
            </w:r>
            <w:r>
              <w:rPr>
                <w:sz w:val="20"/>
              </w:rPr>
              <w:t>dasar dalam</w:t>
            </w:r>
            <w:r>
              <w:rPr>
                <w:spacing w:val="-13"/>
                <w:sz w:val="20"/>
              </w:rPr>
              <w:t> </w:t>
            </w:r>
            <w:r>
              <w:rPr>
                <w:sz w:val="20"/>
              </w:rPr>
              <w:t>lima</w:t>
            </w:r>
            <w:r>
              <w:rPr>
                <w:spacing w:val="-12"/>
                <w:sz w:val="20"/>
              </w:rPr>
              <w:t> </w:t>
            </w:r>
            <w:r>
              <w:rPr>
                <w:sz w:val="20"/>
              </w:rPr>
              <w:t>tahun</w:t>
            </w:r>
            <w:r>
              <w:rPr>
                <w:spacing w:val="-12"/>
                <w:sz w:val="20"/>
              </w:rPr>
              <w:t> </w:t>
            </w:r>
            <w:r>
              <w:rPr>
                <w:sz w:val="20"/>
              </w:rPr>
              <w:t>terakhir</w:t>
            </w:r>
            <w:r>
              <w:rPr>
                <w:spacing w:val="-11"/>
                <w:sz w:val="20"/>
              </w:rPr>
              <w:t> </w:t>
            </w:r>
            <w:r>
              <w:rPr>
                <w:sz w:val="20"/>
              </w:rPr>
              <w:t>menaikkan status</w:t>
            </w:r>
            <w:r>
              <w:rPr>
                <w:spacing w:val="-9"/>
                <w:sz w:val="20"/>
              </w:rPr>
              <w:t> </w:t>
            </w:r>
            <w:r>
              <w:rPr>
                <w:sz w:val="20"/>
              </w:rPr>
              <w:t>desa</w:t>
            </w:r>
            <w:r>
              <w:rPr>
                <w:spacing w:val="-2"/>
                <w:sz w:val="20"/>
              </w:rPr>
              <w:t> </w:t>
            </w:r>
            <w:r>
              <w:rPr>
                <w:sz w:val="20"/>
              </w:rPr>
              <w:t>dari</w:t>
            </w:r>
            <w:r>
              <w:rPr>
                <w:spacing w:val="-6"/>
                <w:sz w:val="20"/>
              </w:rPr>
              <w:t> </w:t>
            </w:r>
            <w:r>
              <w:rPr>
                <w:sz w:val="20"/>
              </w:rPr>
              <w:t>“Tertinggal”</w:t>
            </w:r>
            <w:r>
              <w:rPr>
                <w:spacing w:val="-5"/>
                <w:sz w:val="20"/>
              </w:rPr>
              <w:t> </w:t>
            </w:r>
            <w:r>
              <w:rPr>
                <w:spacing w:val="-2"/>
                <w:sz w:val="20"/>
              </w:rPr>
              <w:t>menjadi</w:t>
            </w:r>
          </w:p>
          <w:p>
            <w:pPr>
              <w:pStyle w:val="TableParagraph"/>
              <w:spacing w:line="230" w:lineRule="atLeast"/>
              <w:ind w:left="109" w:right="101"/>
              <w:jc w:val="both"/>
              <w:rPr>
                <w:sz w:val="20"/>
              </w:rPr>
            </w:pPr>
            <w:r>
              <w:rPr>
                <w:sz w:val="20"/>
              </w:rPr>
              <w:t>“Berkembang” di Kabupaten </w:t>
            </w:r>
            <w:r>
              <w:rPr>
                <w:sz w:val="20"/>
              </w:rPr>
              <w:t>Ogan Komering Ilir</w:t>
            </w:r>
          </w:p>
        </w:tc>
      </w:tr>
      <w:tr>
        <w:trPr>
          <w:trHeight w:val="1377" w:hRule="atLeast"/>
        </w:trPr>
        <w:tc>
          <w:tcPr>
            <w:tcW w:w="610" w:type="dxa"/>
          </w:tcPr>
          <w:p>
            <w:pPr>
              <w:pStyle w:val="TableParagraph"/>
              <w:spacing w:line="225" w:lineRule="exact"/>
              <w:ind w:left="110"/>
              <w:rPr>
                <w:sz w:val="20"/>
              </w:rPr>
            </w:pPr>
            <w:r>
              <w:rPr>
                <w:spacing w:val="-10"/>
                <w:sz w:val="20"/>
              </w:rPr>
              <w:t>8</w:t>
            </w:r>
          </w:p>
        </w:tc>
        <w:tc>
          <w:tcPr>
            <w:tcW w:w="2973" w:type="dxa"/>
          </w:tcPr>
          <w:p>
            <w:pPr>
              <w:pStyle w:val="TableParagraph"/>
              <w:spacing w:line="237" w:lineRule="auto"/>
              <w:ind w:left="109" w:right="90"/>
              <w:jc w:val="both"/>
              <w:rPr>
                <w:sz w:val="20"/>
              </w:rPr>
            </w:pPr>
            <w:r>
              <w:rPr>
                <w:sz w:val="20"/>
              </w:rPr>
              <w:t>Putra (2021), Implementasi IDM dalam</w:t>
            </w:r>
            <w:r>
              <w:rPr>
                <w:spacing w:val="-7"/>
                <w:sz w:val="20"/>
              </w:rPr>
              <w:t> </w:t>
            </w:r>
            <w:r>
              <w:rPr>
                <w:sz w:val="20"/>
              </w:rPr>
              <w:t>Perencanaan</w:t>
            </w:r>
            <w:r>
              <w:rPr>
                <w:spacing w:val="-2"/>
                <w:sz w:val="20"/>
              </w:rPr>
              <w:t> </w:t>
            </w:r>
            <w:r>
              <w:rPr>
                <w:sz w:val="20"/>
              </w:rPr>
              <w:t>Pembangunan </w:t>
            </w:r>
            <w:r>
              <w:rPr>
                <w:spacing w:val="-4"/>
                <w:sz w:val="20"/>
              </w:rPr>
              <w:t>Desa</w:t>
            </w:r>
          </w:p>
        </w:tc>
        <w:tc>
          <w:tcPr>
            <w:tcW w:w="1378" w:type="dxa"/>
          </w:tcPr>
          <w:p>
            <w:pPr>
              <w:pStyle w:val="TableParagraph"/>
              <w:spacing w:line="237" w:lineRule="auto"/>
              <w:ind w:left="109" w:right="92"/>
              <w:jc w:val="both"/>
              <w:rPr>
                <w:sz w:val="20"/>
              </w:rPr>
            </w:pPr>
            <w:r>
              <w:rPr>
                <w:sz w:val="20"/>
              </w:rPr>
              <w:t>Integrasi</w:t>
            </w:r>
            <w:r>
              <w:rPr>
                <w:spacing w:val="-1"/>
                <w:sz w:val="20"/>
              </w:rPr>
              <w:t> </w:t>
            </w:r>
            <w:r>
              <w:rPr>
                <w:sz w:val="20"/>
              </w:rPr>
              <w:t>hasil IDM</w:t>
            </w:r>
            <w:r>
              <w:rPr>
                <w:spacing w:val="-13"/>
                <w:sz w:val="20"/>
              </w:rPr>
              <w:t> </w:t>
            </w:r>
            <w:r>
              <w:rPr>
                <w:sz w:val="20"/>
              </w:rPr>
              <w:t>ke</w:t>
            </w:r>
            <w:r>
              <w:rPr>
                <w:spacing w:val="-12"/>
                <w:sz w:val="20"/>
              </w:rPr>
              <w:t> </w:t>
            </w:r>
            <w:r>
              <w:rPr>
                <w:sz w:val="20"/>
              </w:rPr>
              <w:t>dalam </w:t>
            </w:r>
            <w:r>
              <w:rPr>
                <w:spacing w:val="-2"/>
                <w:sz w:val="20"/>
              </w:rPr>
              <w:t>RPJMDes</w:t>
            </w:r>
          </w:p>
        </w:tc>
        <w:tc>
          <w:tcPr>
            <w:tcW w:w="3198" w:type="dxa"/>
          </w:tcPr>
          <w:p>
            <w:pPr>
              <w:pStyle w:val="TableParagraph"/>
              <w:tabs>
                <w:tab w:pos="2258" w:val="left" w:leader="none"/>
              </w:tabs>
              <w:ind w:left="109" w:right="95"/>
              <w:jc w:val="both"/>
              <w:rPr>
                <w:sz w:val="20"/>
              </w:rPr>
            </w:pPr>
            <w:r>
              <w:rPr>
                <w:sz w:val="20"/>
              </w:rPr>
              <w:t>Pemetaan IDM mendorong desa untuk menyusun RPJMDes dengan berbasis data objektif, serta </w:t>
            </w:r>
            <w:r>
              <w:rPr>
                <w:spacing w:val="-2"/>
                <w:sz w:val="20"/>
              </w:rPr>
              <w:t>meningkatkan</w:t>
            </w:r>
            <w:r>
              <w:rPr>
                <w:sz w:val="20"/>
              </w:rPr>
              <w:tab/>
            </w:r>
            <w:r>
              <w:rPr>
                <w:spacing w:val="-2"/>
                <w:sz w:val="20"/>
              </w:rPr>
              <w:t>efektivitas </w:t>
            </w:r>
            <w:r>
              <w:rPr>
                <w:sz w:val="20"/>
              </w:rPr>
              <w:t>perencanaan</w:t>
            </w:r>
            <w:r>
              <w:rPr>
                <w:spacing w:val="55"/>
                <w:sz w:val="20"/>
              </w:rPr>
              <w:t> </w:t>
            </w:r>
            <w:r>
              <w:rPr>
                <w:sz w:val="20"/>
              </w:rPr>
              <w:t>pembangunan</w:t>
            </w:r>
            <w:r>
              <w:rPr>
                <w:spacing w:val="56"/>
                <w:sz w:val="20"/>
              </w:rPr>
              <w:t> </w:t>
            </w:r>
            <w:r>
              <w:rPr>
                <w:sz w:val="20"/>
              </w:rPr>
              <w:t>desa</w:t>
            </w:r>
            <w:r>
              <w:rPr>
                <w:spacing w:val="54"/>
                <w:sz w:val="20"/>
              </w:rPr>
              <w:t> </w:t>
            </w:r>
            <w:r>
              <w:rPr>
                <w:spacing w:val="-5"/>
                <w:sz w:val="20"/>
              </w:rPr>
              <w:t>di</w:t>
            </w:r>
          </w:p>
          <w:p>
            <w:pPr>
              <w:pStyle w:val="TableParagraph"/>
              <w:spacing w:line="212" w:lineRule="exact"/>
              <w:ind w:left="109"/>
              <w:jc w:val="both"/>
              <w:rPr>
                <w:sz w:val="20"/>
              </w:rPr>
            </w:pPr>
            <w:r>
              <w:rPr>
                <w:sz w:val="20"/>
              </w:rPr>
              <w:t>berbagai</w:t>
            </w:r>
            <w:r>
              <w:rPr>
                <w:spacing w:val="-4"/>
                <w:sz w:val="20"/>
              </w:rPr>
              <w:t> </w:t>
            </w:r>
            <w:r>
              <w:rPr>
                <w:sz w:val="20"/>
              </w:rPr>
              <w:t>wilayah</w:t>
            </w:r>
            <w:r>
              <w:rPr>
                <w:spacing w:val="-5"/>
                <w:sz w:val="20"/>
              </w:rPr>
              <w:t> </w:t>
            </w:r>
            <w:r>
              <w:rPr>
                <w:sz w:val="20"/>
              </w:rPr>
              <w:t>di</w:t>
            </w:r>
            <w:r>
              <w:rPr>
                <w:spacing w:val="-7"/>
                <w:sz w:val="20"/>
              </w:rPr>
              <w:t> </w:t>
            </w:r>
            <w:r>
              <w:rPr>
                <w:spacing w:val="-2"/>
                <w:sz w:val="20"/>
              </w:rPr>
              <w:t>Indonesia</w:t>
            </w:r>
          </w:p>
        </w:tc>
      </w:tr>
      <w:tr>
        <w:trPr>
          <w:trHeight w:val="1381" w:hRule="atLeast"/>
        </w:trPr>
        <w:tc>
          <w:tcPr>
            <w:tcW w:w="610" w:type="dxa"/>
          </w:tcPr>
          <w:p>
            <w:pPr>
              <w:pStyle w:val="TableParagraph"/>
              <w:spacing w:line="225" w:lineRule="exact"/>
              <w:ind w:left="110"/>
              <w:rPr>
                <w:sz w:val="20"/>
              </w:rPr>
            </w:pPr>
            <w:r>
              <w:rPr>
                <w:spacing w:val="-10"/>
                <w:sz w:val="20"/>
              </w:rPr>
              <w:t>9</w:t>
            </w:r>
          </w:p>
        </w:tc>
        <w:tc>
          <w:tcPr>
            <w:tcW w:w="2973" w:type="dxa"/>
          </w:tcPr>
          <w:p>
            <w:pPr>
              <w:pStyle w:val="TableParagraph"/>
              <w:ind w:left="109" w:right="91"/>
              <w:jc w:val="both"/>
              <w:rPr>
                <w:sz w:val="20"/>
              </w:rPr>
            </w:pPr>
            <w:r>
              <w:rPr>
                <w:sz w:val="20"/>
              </w:rPr>
              <w:t>Pamungkas (2023), </w:t>
            </w:r>
            <w:r>
              <w:rPr>
                <w:sz w:val="20"/>
              </w:rPr>
              <w:t>Dampak Kebijakan Dana Desa terhadap </w:t>
            </w:r>
            <w:r>
              <w:rPr>
                <w:spacing w:val="-4"/>
                <w:sz w:val="20"/>
              </w:rPr>
              <w:t>IDM</w:t>
            </w:r>
          </w:p>
        </w:tc>
        <w:tc>
          <w:tcPr>
            <w:tcW w:w="1378" w:type="dxa"/>
          </w:tcPr>
          <w:p>
            <w:pPr>
              <w:pStyle w:val="TableParagraph"/>
              <w:ind w:left="109"/>
              <w:rPr>
                <w:sz w:val="20"/>
              </w:rPr>
            </w:pPr>
            <w:r>
              <w:rPr>
                <w:spacing w:val="-2"/>
                <w:sz w:val="20"/>
              </w:rPr>
              <w:t>-</w:t>
            </w:r>
            <w:r>
              <w:rPr>
                <w:spacing w:val="-2"/>
                <w:sz w:val="20"/>
              </w:rPr>
              <w:t>Penyaluran </w:t>
            </w:r>
            <w:r>
              <w:rPr>
                <w:sz w:val="20"/>
              </w:rPr>
              <w:t>Dana Desa</w:t>
            </w:r>
          </w:p>
          <w:p>
            <w:pPr>
              <w:pStyle w:val="TableParagraph"/>
              <w:ind w:left="109"/>
              <w:rPr>
                <w:sz w:val="20"/>
              </w:rPr>
            </w:pPr>
            <w:r>
              <w:rPr>
                <w:spacing w:val="-2"/>
                <w:sz w:val="20"/>
              </w:rPr>
              <w:t>-</w:t>
            </w:r>
            <w:r>
              <w:rPr>
                <w:spacing w:val="-2"/>
                <w:sz w:val="20"/>
              </w:rPr>
              <w:t>Peningkatan </w:t>
            </w:r>
            <w:r>
              <w:rPr>
                <w:sz w:val="20"/>
              </w:rPr>
              <w:t>Nilai IDM</w:t>
            </w:r>
          </w:p>
        </w:tc>
        <w:tc>
          <w:tcPr>
            <w:tcW w:w="3198" w:type="dxa"/>
          </w:tcPr>
          <w:p>
            <w:pPr>
              <w:pStyle w:val="TableParagraph"/>
              <w:ind w:left="109" w:right="98"/>
              <w:jc w:val="both"/>
              <w:rPr>
                <w:sz w:val="20"/>
              </w:rPr>
            </w:pPr>
            <w:r>
              <w:rPr>
                <w:sz w:val="20"/>
              </w:rPr>
              <w:t>Fokus penyaluran Dana Desa untuk sektor produktif meningkatkan nilai IDM desa secara signifikan di beberapa provinsi seperti Jawa Tengah dan Sulawesi Selatan</w:t>
            </w:r>
          </w:p>
        </w:tc>
      </w:tr>
    </w:tbl>
    <w:p>
      <w:pPr>
        <w:pStyle w:val="TableParagraph"/>
        <w:spacing w:after="0"/>
        <w:jc w:val="both"/>
        <w:rPr>
          <w:sz w:val="20"/>
        </w:rPr>
        <w:sectPr>
          <w:pgSz w:w="11910" w:h="16840"/>
          <w:pgMar w:header="723" w:footer="0" w:top="1920" w:bottom="280" w:left="1417" w:right="1417"/>
        </w:sectPr>
      </w:pPr>
    </w:p>
    <w:p>
      <w:pPr>
        <w:pStyle w:val="Heading1"/>
        <w:spacing w:line="790" w:lineRule="atLeast" w:before="55"/>
        <w:ind w:left="3509" w:right="2941" w:firstLine="893"/>
        <w:jc w:val="left"/>
      </w:pPr>
      <w:bookmarkStart w:name="BAB III" w:id="46"/>
      <w:bookmarkEnd w:id="46"/>
      <w:r>
        <w:rPr>
          <w:b w:val="0"/>
        </w:rPr>
      </w:r>
      <w:bookmarkStart w:name="_bookmark23" w:id="47"/>
      <w:bookmarkEnd w:id="47"/>
      <w:r>
        <w:rPr>
          <w:b w:val="0"/>
        </w:rPr>
      </w:r>
      <w:r>
        <w:rPr/>
        <w:t>BAB III </w:t>
      </w:r>
      <w:bookmarkStart w:name="METODE PENELITIAN" w:id="48"/>
      <w:bookmarkEnd w:id="48"/>
      <w:r>
        <w:rPr/>
      </w:r>
      <w:bookmarkStart w:name="_bookmark24" w:id="49"/>
      <w:bookmarkEnd w:id="49"/>
      <w:r>
        <w:rPr/>
        <w:t>M</w:t>
      </w:r>
      <w:r>
        <w:rPr/>
        <w:t>ETODE</w:t>
      </w:r>
      <w:r>
        <w:rPr>
          <w:spacing w:val="-15"/>
        </w:rPr>
        <w:t> </w:t>
      </w:r>
      <w:r>
        <w:rPr/>
        <w:t>PENELITIAN</w:t>
      </w:r>
    </w:p>
    <w:p>
      <w:pPr>
        <w:pStyle w:val="BodyText"/>
        <w:spacing w:line="480" w:lineRule="auto" w:before="274"/>
        <w:ind w:left="849" w:right="276" w:firstLine="710"/>
        <w:jc w:val="both"/>
      </w:pPr>
      <w:r>
        <w:rPr/>
        <w:t>Pada</w:t>
      </w:r>
      <w:r>
        <w:rPr>
          <w:spacing w:val="-3"/>
        </w:rPr>
        <w:t> </w:t>
      </w:r>
      <w:r>
        <w:rPr/>
        <w:t>Bab</w:t>
      </w:r>
      <w:r>
        <w:rPr>
          <w:spacing w:val="-7"/>
        </w:rPr>
        <w:t> </w:t>
      </w:r>
      <w:r>
        <w:rPr/>
        <w:t>ketiga</w:t>
      </w:r>
      <w:r>
        <w:rPr>
          <w:spacing w:val="-3"/>
        </w:rPr>
        <w:t> </w:t>
      </w:r>
      <w:r>
        <w:rPr/>
        <w:t>akan</w:t>
      </w:r>
      <w:r>
        <w:rPr>
          <w:spacing w:val="-2"/>
        </w:rPr>
        <w:t> </w:t>
      </w:r>
      <w:r>
        <w:rPr/>
        <w:t>menguraikan</w:t>
      </w:r>
      <w:r>
        <w:rPr>
          <w:spacing w:val="-7"/>
        </w:rPr>
        <w:t> </w:t>
      </w:r>
      <w:r>
        <w:rPr/>
        <w:t>definisi</w:t>
      </w:r>
      <w:r>
        <w:rPr>
          <w:spacing w:val="-7"/>
        </w:rPr>
        <w:t> </w:t>
      </w:r>
      <w:r>
        <w:rPr/>
        <w:t>operasional, metode</w:t>
      </w:r>
      <w:r>
        <w:rPr>
          <w:spacing w:val="-3"/>
        </w:rPr>
        <w:t> </w:t>
      </w:r>
      <w:r>
        <w:rPr/>
        <w:t>penelitian, lokasi</w:t>
      </w:r>
      <w:r>
        <w:rPr>
          <w:spacing w:val="-10"/>
        </w:rPr>
        <w:t> </w:t>
      </w:r>
      <w:r>
        <w:rPr/>
        <w:t>penelitian, jenis</w:t>
      </w:r>
      <w:r>
        <w:rPr>
          <w:spacing w:val="-4"/>
        </w:rPr>
        <w:t> </w:t>
      </w:r>
      <w:r>
        <w:rPr/>
        <w:t>serta</w:t>
      </w:r>
      <w:r>
        <w:rPr>
          <w:spacing w:val="-3"/>
        </w:rPr>
        <w:t> </w:t>
      </w:r>
      <w:r>
        <w:rPr/>
        <w:t>sumber</w:t>
      </w:r>
      <w:r>
        <w:rPr>
          <w:spacing w:val="-1"/>
        </w:rPr>
        <w:t> </w:t>
      </w:r>
      <w:r>
        <w:rPr/>
        <w:t>data yang</w:t>
      </w:r>
      <w:r>
        <w:rPr>
          <w:spacing w:val="-2"/>
        </w:rPr>
        <w:t> </w:t>
      </w:r>
      <w:r>
        <w:rPr/>
        <w:t>digunakan, dan</w:t>
      </w:r>
      <w:r>
        <w:rPr>
          <w:spacing w:val="-2"/>
        </w:rPr>
        <w:t> </w:t>
      </w:r>
      <w:r>
        <w:rPr/>
        <w:t>informan</w:t>
      </w:r>
      <w:r>
        <w:rPr>
          <w:spacing w:val="-2"/>
        </w:rPr>
        <w:t> </w:t>
      </w:r>
      <w:r>
        <w:rPr/>
        <w:t>yang</w:t>
      </w:r>
      <w:r>
        <w:rPr>
          <w:spacing w:val="-2"/>
        </w:rPr>
        <w:t> </w:t>
      </w:r>
      <w:r>
        <w:rPr/>
        <w:t>akan diwawancarai. Selain itu, bab ini akan menjelaskan teknik pengumpulan data dan analisis yang diterapkan untuk mendapatkan hasil penelitian.</w:t>
      </w:r>
    </w:p>
    <w:p>
      <w:pPr>
        <w:pStyle w:val="Heading2"/>
        <w:numPr>
          <w:ilvl w:val="1"/>
          <w:numId w:val="20"/>
        </w:numPr>
        <w:tabs>
          <w:tab w:pos="1270" w:val="left" w:leader="none"/>
        </w:tabs>
        <w:spacing w:line="240" w:lineRule="auto" w:before="44" w:after="0"/>
        <w:ind w:left="1270" w:right="0" w:hanging="421"/>
        <w:jc w:val="both"/>
      </w:pPr>
      <w:bookmarkStart w:name="3.1. Definisi Operasional" w:id="50"/>
      <w:bookmarkEnd w:id="50"/>
      <w:r>
        <w:rPr>
          <w:b w:val="0"/>
        </w:rPr>
      </w:r>
      <w:bookmarkStart w:name="_bookmark25" w:id="51"/>
      <w:bookmarkEnd w:id="51"/>
      <w:r>
        <w:rPr>
          <w:b w:val="0"/>
        </w:rPr>
      </w:r>
      <w:r>
        <w:rPr/>
        <w:t>Definisi</w:t>
      </w:r>
      <w:r>
        <w:rPr>
          <w:spacing w:val="-5"/>
        </w:rPr>
        <w:t> </w:t>
      </w:r>
      <w:r>
        <w:rPr>
          <w:spacing w:val="-2"/>
        </w:rPr>
        <w:t>Operasional</w:t>
      </w:r>
    </w:p>
    <w:p>
      <w:pPr>
        <w:pStyle w:val="BodyText"/>
        <w:spacing w:before="43"/>
        <w:rPr>
          <w:b/>
        </w:rPr>
      </w:pPr>
    </w:p>
    <w:p>
      <w:pPr>
        <w:pStyle w:val="Heading2"/>
        <w:numPr>
          <w:ilvl w:val="2"/>
          <w:numId w:val="20"/>
        </w:numPr>
        <w:tabs>
          <w:tab w:pos="1385" w:val="left" w:leader="none"/>
        </w:tabs>
        <w:spacing w:line="240" w:lineRule="auto" w:before="0" w:after="0"/>
        <w:ind w:left="1385" w:right="0" w:hanging="536"/>
        <w:jc w:val="both"/>
      </w:pPr>
      <w:bookmarkStart w:name="3.1.1 Kinerja Pemerintah Desa" w:id="52"/>
      <w:bookmarkEnd w:id="52"/>
      <w:r>
        <w:rPr>
          <w:b w:val="0"/>
        </w:rPr>
      </w:r>
      <w:bookmarkStart w:name="_bookmark26" w:id="53"/>
      <w:bookmarkEnd w:id="53"/>
      <w:r>
        <w:rPr>
          <w:b w:val="0"/>
        </w:rPr>
      </w:r>
      <w:r>
        <w:rPr/>
        <w:t>Kinerja</w:t>
      </w:r>
      <w:r>
        <w:rPr>
          <w:spacing w:val="-3"/>
        </w:rPr>
        <w:t> </w:t>
      </w:r>
      <w:r>
        <w:rPr/>
        <w:t>Pemerintah</w:t>
      </w:r>
      <w:r>
        <w:rPr>
          <w:spacing w:val="2"/>
        </w:rPr>
        <w:t> </w:t>
      </w:r>
      <w:r>
        <w:rPr>
          <w:spacing w:val="-4"/>
        </w:rPr>
        <w:t>Desa</w:t>
      </w:r>
    </w:p>
    <w:p>
      <w:pPr>
        <w:pStyle w:val="BodyText"/>
        <w:spacing w:line="480" w:lineRule="auto" w:before="271"/>
        <w:ind w:left="849" w:right="277" w:firstLine="720"/>
        <w:jc w:val="both"/>
      </w:pPr>
      <w:r>
        <w:rPr/>
        <w:t>Kinerja Pemerintah Desa diukur melalui efektivitas pelaksanaan program pembangunan, pelayanan publik, pengelolaan anggaran, serta pemberdayaan masyarakat.</w:t>
      </w:r>
      <w:r>
        <w:rPr>
          <w:spacing w:val="-4"/>
        </w:rPr>
        <w:t> </w:t>
      </w:r>
      <w:r>
        <w:rPr/>
        <w:t>Penilaian</w:t>
      </w:r>
      <w:r>
        <w:rPr>
          <w:spacing w:val="-6"/>
        </w:rPr>
        <w:t> </w:t>
      </w:r>
      <w:r>
        <w:rPr/>
        <w:t>ini</w:t>
      </w:r>
      <w:r>
        <w:rPr>
          <w:spacing w:val="-10"/>
        </w:rPr>
        <w:t> </w:t>
      </w:r>
      <w:r>
        <w:rPr/>
        <w:t>tidak</w:t>
      </w:r>
      <w:r>
        <w:rPr>
          <w:spacing w:val="-2"/>
        </w:rPr>
        <w:t> </w:t>
      </w:r>
      <w:r>
        <w:rPr/>
        <w:t>hanya</w:t>
      </w:r>
      <w:r>
        <w:rPr>
          <w:spacing w:val="-2"/>
        </w:rPr>
        <w:t> </w:t>
      </w:r>
      <w:r>
        <w:rPr/>
        <w:t>mencakup</w:t>
      </w:r>
      <w:r>
        <w:rPr>
          <w:spacing w:val="-6"/>
        </w:rPr>
        <w:t> </w:t>
      </w:r>
      <w:r>
        <w:rPr/>
        <w:t>output</w:t>
      </w:r>
      <w:r>
        <w:rPr>
          <w:spacing w:val="-2"/>
        </w:rPr>
        <w:t> </w:t>
      </w:r>
      <w:r>
        <w:rPr/>
        <w:t>atau</w:t>
      </w:r>
      <w:r>
        <w:rPr>
          <w:spacing w:val="-6"/>
        </w:rPr>
        <w:t> </w:t>
      </w:r>
      <w:r>
        <w:rPr/>
        <w:t>hasil</w:t>
      </w:r>
      <w:r>
        <w:rPr>
          <w:spacing w:val="-6"/>
        </w:rPr>
        <w:t> </w:t>
      </w:r>
      <w:r>
        <w:rPr/>
        <w:t>akhir,</w:t>
      </w:r>
      <w:r>
        <w:rPr>
          <w:spacing w:val="-4"/>
        </w:rPr>
        <w:t> </w:t>
      </w:r>
      <w:r>
        <w:rPr/>
        <w:t>tetapi</w:t>
      </w:r>
      <w:r>
        <w:rPr>
          <w:spacing w:val="-10"/>
        </w:rPr>
        <w:t> </w:t>
      </w:r>
      <w:r>
        <w:rPr/>
        <w:t>juga proses pelaksanaan dan tingkat partisipasi masyarakat dalam pembangunan.</w:t>
      </w:r>
    </w:p>
    <w:p>
      <w:pPr>
        <w:pStyle w:val="BodyText"/>
        <w:spacing w:line="480" w:lineRule="auto" w:before="1"/>
        <w:ind w:left="849" w:right="278" w:firstLine="710"/>
        <w:jc w:val="both"/>
      </w:pPr>
      <w:r>
        <w:rPr/>
        <w:t>Pemerintah Desa Giri Mukti telah melaksanakan berbagai program yang sejalan dengan hasil evaluasi IDM, termasuk pembangunan infrastruktur, peningkatan layanan kesehatan, dan penyediaan sarana pendidikan. Salah satu program unggulan adalah “Jaga Desa”, yang berfokus pada pencegahan penyalahgunaan dana desa melalui edukasi hukum dan transparansi pengelolaan </w:t>
      </w:r>
      <w:r>
        <w:rPr>
          <w:spacing w:val="-2"/>
        </w:rPr>
        <w:t>anggaran.</w:t>
      </w:r>
    </w:p>
    <w:p>
      <w:pPr>
        <w:pStyle w:val="BodyText"/>
        <w:spacing w:line="480" w:lineRule="auto" w:before="2"/>
        <w:ind w:left="849" w:right="282" w:firstLine="710"/>
        <w:jc w:val="both"/>
      </w:pPr>
      <w:r>
        <w:rPr/>
        <w:t>Di bidang pelayanan publik, desa telah mulai mengembangkan sistem layanan digital untuk memudahkan administrasi masyarakat. Namun, tantangan tetap ada, seperti kurangnya pemanfaatan BPJS oleh sebagian warga serta keterbatasan layanan pendidikan bagi anak berkebutuhan khusus.</w:t>
      </w:r>
    </w:p>
    <w:p>
      <w:pPr>
        <w:pStyle w:val="BodyText"/>
      </w:pPr>
    </w:p>
    <w:p>
      <w:pPr>
        <w:pStyle w:val="BodyText"/>
        <w:spacing w:before="72"/>
      </w:pPr>
    </w:p>
    <w:p>
      <w:pPr>
        <w:pStyle w:val="BodyText"/>
        <w:spacing w:before="1"/>
        <w:ind w:left="571"/>
        <w:jc w:val="center"/>
      </w:pPr>
      <w:r>
        <w:rPr>
          <w:spacing w:val="-5"/>
        </w:rPr>
        <w:t>37</w:t>
      </w:r>
    </w:p>
    <w:p>
      <w:pPr>
        <w:pStyle w:val="BodyText"/>
        <w:spacing w:after="0"/>
        <w:jc w:val="center"/>
        <w:sectPr>
          <w:headerReference w:type="default" r:id="rId12"/>
          <w:pgSz w:w="11910" w:h="16840"/>
          <w:pgMar w:header="0" w:footer="0" w:top="1920" w:bottom="280" w:left="1417" w:right="1417"/>
        </w:sectPr>
      </w:pPr>
    </w:p>
    <w:p>
      <w:pPr>
        <w:pStyle w:val="BodyText"/>
        <w:spacing w:before="48"/>
      </w:pPr>
    </w:p>
    <w:p>
      <w:pPr>
        <w:pStyle w:val="BodyText"/>
        <w:spacing w:line="480" w:lineRule="auto" w:before="1"/>
        <w:ind w:left="849" w:right="279" w:firstLine="710"/>
        <w:jc w:val="both"/>
      </w:pPr>
      <w:r>
        <w:rPr/>
        <w:t>Kinerja pemerintah desa dalam penelitian ini dianalisis berdasarkan program-program yang dijalankan mampu menjawab rekomendasi prioritas dari IDM dan memberikan dampak nyata bagi</w:t>
      </w:r>
      <w:r>
        <w:rPr>
          <w:spacing w:val="-2"/>
        </w:rPr>
        <w:t> </w:t>
      </w:r>
      <w:r>
        <w:rPr/>
        <w:t>peningkatan kualitas hidup masyarakat. Hal</w:t>
      </w:r>
      <w:r>
        <w:rPr>
          <w:spacing w:val="-15"/>
        </w:rPr>
        <w:t> </w:t>
      </w:r>
      <w:r>
        <w:rPr/>
        <w:t>ini</w:t>
      </w:r>
      <w:r>
        <w:rPr>
          <w:spacing w:val="-14"/>
        </w:rPr>
        <w:t> </w:t>
      </w:r>
      <w:r>
        <w:rPr/>
        <w:t>mencerminkan</w:t>
      </w:r>
      <w:r>
        <w:rPr>
          <w:spacing w:val="-13"/>
        </w:rPr>
        <w:t> </w:t>
      </w:r>
      <w:r>
        <w:rPr/>
        <w:t>pentingnya</w:t>
      </w:r>
      <w:r>
        <w:rPr>
          <w:spacing w:val="-11"/>
        </w:rPr>
        <w:t> </w:t>
      </w:r>
      <w:r>
        <w:rPr/>
        <w:t>keberlanjutan</w:t>
      </w:r>
      <w:r>
        <w:rPr>
          <w:spacing w:val="-13"/>
        </w:rPr>
        <w:t> </w:t>
      </w:r>
      <w:r>
        <w:rPr/>
        <w:t>program</w:t>
      </w:r>
      <w:r>
        <w:rPr>
          <w:spacing w:val="-15"/>
        </w:rPr>
        <w:t> </w:t>
      </w:r>
      <w:r>
        <w:rPr/>
        <w:t>serta</w:t>
      </w:r>
      <w:r>
        <w:rPr>
          <w:spacing w:val="-11"/>
        </w:rPr>
        <w:t> </w:t>
      </w:r>
      <w:r>
        <w:rPr/>
        <w:t>penguatan</w:t>
      </w:r>
      <w:r>
        <w:rPr>
          <w:spacing w:val="-13"/>
        </w:rPr>
        <w:t> </w:t>
      </w:r>
      <w:r>
        <w:rPr/>
        <w:t>kapasitas aparatur desa dalam menyusun kebijakan yang responsif dan akuntabel.</w:t>
      </w:r>
    </w:p>
    <w:p>
      <w:pPr>
        <w:pStyle w:val="Heading2"/>
        <w:numPr>
          <w:ilvl w:val="2"/>
          <w:numId w:val="20"/>
        </w:numPr>
        <w:tabs>
          <w:tab w:pos="1390" w:val="left" w:leader="none"/>
        </w:tabs>
        <w:spacing w:line="240" w:lineRule="auto" w:before="43" w:after="0"/>
        <w:ind w:left="1390" w:right="0" w:hanging="541"/>
        <w:jc w:val="both"/>
      </w:pPr>
      <w:bookmarkStart w:name="3.1.2 Indeks Desa Membangun" w:id="54"/>
      <w:bookmarkEnd w:id="54"/>
      <w:r>
        <w:rPr>
          <w:b w:val="0"/>
        </w:rPr>
      </w:r>
      <w:bookmarkStart w:name="_bookmark27" w:id="55"/>
      <w:bookmarkEnd w:id="55"/>
      <w:r>
        <w:rPr>
          <w:b w:val="0"/>
        </w:rPr>
      </w:r>
      <w:r>
        <w:rPr/>
        <w:t>Indeks</w:t>
      </w:r>
      <w:r>
        <w:rPr>
          <w:spacing w:val="-7"/>
        </w:rPr>
        <w:t> </w:t>
      </w:r>
      <w:r>
        <w:rPr/>
        <w:t>Desa</w:t>
      </w:r>
      <w:r>
        <w:rPr>
          <w:spacing w:val="-4"/>
        </w:rPr>
        <w:t> </w:t>
      </w:r>
      <w:r>
        <w:rPr>
          <w:spacing w:val="-2"/>
        </w:rPr>
        <w:t>Membangun</w:t>
      </w:r>
    </w:p>
    <w:p>
      <w:pPr>
        <w:pStyle w:val="BodyText"/>
        <w:spacing w:before="1"/>
        <w:rPr>
          <w:b/>
        </w:rPr>
      </w:pPr>
    </w:p>
    <w:p>
      <w:pPr>
        <w:pStyle w:val="BodyText"/>
        <w:spacing w:line="480" w:lineRule="auto"/>
        <w:ind w:left="993" w:right="282" w:firstLine="566"/>
        <w:jc w:val="both"/>
      </w:pPr>
      <w:r>
        <w:rPr/>
        <w:t>Indeks Desa Membangun (IDM) adalah indeks komposit yang dikembangkan oleh Kementerian Desa, Pembangunan Daerah Tertinggal dan Transmigrasi</w:t>
      </w:r>
      <w:r>
        <w:rPr>
          <w:spacing w:val="-9"/>
        </w:rPr>
        <w:t> </w:t>
      </w:r>
      <w:r>
        <w:rPr/>
        <w:t>untuk menilai</w:t>
      </w:r>
      <w:r>
        <w:rPr>
          <w:spacing w:val="-9"/>
        </w:rPr>
        <w:t> </w:t>
      </w:r>
      <w:r>
        <w:rPr/>
        <w:t>kemajuan</w:t>
      </w:r>
      <w:r>
        <w:rPr>
          <w:spacing w:val="-5"/>
        </w:rPr>
        <w:t> </w:t>
      </w:r>
      <w:r>
        <w:rPr/>
        <w:t>pembangunan</w:t>
      </w:r>
      <w:r>
        <w:rPr>
          <w:spacing w:val="-5"/>
        </w:rPr>
        <w:t> </w:t>
      </w:r>
      <w:r>
        <w:rPr/>
        <w:t>dan</w:t>
      </w:r>
      <w:r>
        <w:rPr>
          <w:spacing w:val="-5"/>
        </w:rPr>
        <w:t> </w:t>
      </w:r>
      <w:r>
        <w:rPr/>
        <w:t>kemandirian</w:t>
      </w:r>
      <w:r>
        <w:rPr>
          <w:spacing w:val="-5"/>
        </w:rPr>
        <w:t> </w:t>
      </w:r>
      <w:r>
        <w:rPr/>
        <w:t>desa. IDM mengintegrasikan tiga dimensi penting, yaitu Indeks Ketahanan Sosial (IKS), Indeks Ketahanan Ekonomi (IKE), dan Indeks Ketahanan Lingkungan (IKL). Masing-masing indeks memiliki indikator yang spesifik untuk menggambarkan ketahanan desa dari berbagai aspek strategis.</w:t>
      </w:r>
    </w:p>
    <w:p>
      <w:pPr>
        <w:pStyle w:val="BodyText"/>
        <w:spacing w:line="480" w:lineRule="auto" w:before="1"/>
        <w:ind w:left="993" w:right="276" w:firstLine="566"/>
        <w:jc w:val="both"/>
      </w:pPr>
      <w:r>
        <w:rPr/>
        <w:t>Dalam penelitian ini, IDM dijadikan sebagai tolok ukur utama untuk mengevaluasi</w:t>
      </w:r>
      <w:r>
        <w:rPr>
          <w:spacing w:val="-9"/>
        </w:rPr>
        <w:t> </w:t>
      </w:r>
      <w:r>
        <w:rPr/>
        <w:t>efektivitas</w:t>
      </w:r>
      <w:r>
        <w:rPr>
          <w:spacing w:val="-7"/>
        </w:rPr>
        <w:t> </w:t>
      </w:r>
      <w:r>
        <w:rPr/>
        <w:t>kinerja</w:t>
      </w:r>
      <w:r>
        <w:rPr>
          <w:spacing w:val="-6"/>
        </w:rPr>
        <w:t> </w:t>
      </w:r>
      <w:r>
        <w:rPr/>
        <w:t>Pemerintah</w:t>
      </w:r>
      <w:r>
        <w:rPr>
          <w:spacing w:val="-10"/>
        </w:rPr>
        <w:t> </w:t>
      </w:r>
      <w:r>
        <w:rPr/>
        <w:t>Desa</w:t>
      </w:r>
      <w:r>
        <w:rPr>
          <w:spacing w:val="-1"/>
        </w:rPr>
        <w:t> </w:t>
      </w:r>
      <w:r>
        <w:rPr/>
        <w:t>Giri</w:t>
      </w:r>
      <w:r>
        <w:rPr>
          <w:spacing w:val="-9"/>
        </w:rPr>
        <w:t> </w:t>
      </w:r>
      <w:r>
        <w:rPr/>
        <w:t>Mukti</w:t>
      </w:r>
      <w:r>
        <w:rPr>
          <w:spacing w:val="-14"/>
        </w:rPr>
        <w:t> </w:t>
      </w:r>
      <w:r>
        <w:rPr/>
        <w:t>dalam</w:t>
      </w:r>
      <w:r>
        <w:rPr>
          <w:spacing w:val="-5"/>
        </w:rPr>
        <w:t> </w:t>
      </w:r>
      <w:r>
        <w:rPr/>
        <w:t>menjalankan pembangunan yang berkelanjutan. Status IDM</w:t>
      </w:r>
      <w:r>
        <w:rPr>
          <w:spacing w:val="-4"/>
        </w:rPr>
        <w:t> </w:t>
      </w:r>
      <w:r>
        <w:rPr/>
        <w:t>Desa Giri</w:t>
      </w:r>
      <w:r>
        <w:rPr>
          <w:spacing w:val="-6"/>
        </w:rPr>
        <w:t> </w:t>
      </w:r>
      <w:r>
        <w:rPr/>
        <w:t>Mukti</w:t>
      </w:r>
      <w:r>
        <w:rPr>
          <w:spacing w:val="-6"/>
        </w:rPr>
        <w:t> </w:t>
      </w:r>
      <w:r>
        <w:rPr/>
        <w:t>dalam</w:t>
      </w:r>
      <w:r>
        <w:rPr>
          <w:spacing w:val="-6"/>
        </w:rPr>
        <w:t> </w:t>
      </w:r>
      <w:r>
        <w:rPr/>
        <w:t>tiga tahun terakhir</w:t>
      </w:r>
      <w:r>
        <w:rPr>
          <w:spacing w:val="-2"/>
        </w:rPr>
        <w:t> </w:t>
      </w:r>
      <w:r>
        <w:rPr/>
        <w:t>secara</w:t>
      </w:r>
      <w:r>
        <w:rPr>
          <w:spacing w:val="-4"/>
        </w:rPr>
        <w:t> </w:t>
      </w:r>
      <w:r>
        <w:rPr/>
        <w:t>konsisten</w:t>
      </w:r>
      <w:r>
        <w:rPr>
          <w:spacing w:val="-7"/>
        </w:rPr>
        <w:t> </w:t>
      </w:r>
      <w:r>
        <w:rPr/>
        <w:t>berada</w:t>
      </w:r>
      <w:r>
        <w:rPr>
          <w:spacing w:val="-4"/>
        </w:rPr>
        <w:t> </w:t>
      </w:r>
      <w:r>
        <w:rPr/>
        <w:t>pada</w:t>
      </w:r>
      <w:r>
        <w:rPr>
          <w:spacing w:val="-4"/>
        </w:rPr>
        <w:t> </w:t>
      </w:r>
      <w:r>
        <w:rPr/>
        <w:t>tingkat Mandiri, yang menunjukkan</w:t>
      </w:r>
      <w:r>
        <w:rPr>
          <w:spacing w:val="-7"/>
        </w:rPr>
        <w:t> </w:t>
      </w:r>
      <w:r>
        <w:rPr/>
        <w:t>bahwa secara</w:t>
      </w:r>
      <w:r>
        <w:rPr>
          <w:spacing w:val="-6"/>
        </w:rPr>
        <w:t> </w:t>
      </w:r>
      <w:r>
        <w:rPr/>
        <w:t>umum</w:t>
      </w:r>
      <w:r>
        <w:rPr>
          <w:spacing w:val="-14"/>
        </w:rPr>
        <w:t> </w:t>
      </w:r>
      <w:r>
        <w:rPr/>
        <w:t>desa</w:t>
      </w:r>
      <w:r>
        <w:rPr>
          <w:spacing w:val="-1"/>
        </w:rPr>
        <w:t> </w:t>
      </w:r>
      <w:r>
        <w:rPr/>
        <w:t>ini</w:t>
      </w:r>
      <w:r>
        <w:rPr>
          <w:spacing w:val="-9"/>
        </w:rPr>
        <w:t> </w:t>
      </w:r>
      <w:r>
        <w:rPr/>
        <w:t>telah</w:t>
      </w:r>
      <w:r>
        <w:rPr>
          <w:spacing w:val="-5"/>
        </w:rPr>
        <w:t> </w:t>
      </w:r>
      <w:r>
        <w:rPr/>
        <w:t>mencapai</w:t>
      </w:r>
      <w:r>
        <w:rPr>
          <w:spacing w:val="-9"/>
        </w:rPr>
        <w:t> </w:t>
      </w:r>
      <w:r>
        <w:rPr/>
        <w:t>standar</w:t>
      </w:r>
      <w:r>
        <w:rPr>
          <w:spacing w:val="-3"/>
        </w:rPr>
        <w:t> </w:t>
      </w:r>
      <w:r>
        <w:rPr/>
        <w:t>kemandirian</w:t>
      </w:r>
      <w:r>
        <w:rPr>
          <w:spacing w:val="-10"/>
        </w:rPr>
        <w:t> </w:t>
      </w:r>
      <w:r>
        <w:rPr/>
        <w:t>pembangunan.</w:t>
      </w:r>
      <w:r>
        <w:rPr>
          <w:spacing w:val="-3"/>
        </w:rPr>
        <w:t> </w:t>
      </w:r>
      <w:r>
        <w:rPr/>
        <w:t>Namun demikian, masih terdapat sejumlah indikator prioritas dan super prioritas yang belum sepenuhnya terpenuhi, terutama dalam aspek sosial dan ekonomi. Hal ini menunjukkan bahwa status Mandiri bukanlah akhir dari proses pembangunan, melainkan menjadi dasar untuk terus meningkatkan kualitas hidup masyarakat desa secara komprehensif.</w:t>
      </w:r>
    </w:p>
    <w:p>
      <w:pPr>
        <w:pStyle w:val="BodyText"/>
        <w:spacing w:after="0" w:line="480" w:lineRule="auto"/>
        <w:jc w:val="both"/>
        <w:sectPr>
          <w:headerReference w:type="default" r:id="rId13"/>
          <w:pgSz w:w="11910" w:h="16840"/>
          <w:pgMar w:header="723" w:footer="0" w:top="1920" w:bottom="280" w:left="1417" w:right="1417"/>
          <w:pgNumType w:start="38"/>
        </w:sectPr>
      </w:pPr>
    </w:p>
    <w:p>
      <w:pPr>
        <w:pStyle w:val="BodyText"/>
        <w:spacing w:before="48"/>
      </w:pPr>
    </w:p>
    <w:p>
      <w:pPr>
        <w:pStyle w:val="BodyText"/>
        <w:spacing w:line="480" w:lineRule="auto" w:before="1"/>
        <w:ind w:left="993" w:right="280" w:firstLine="566"/>
        <w:jc w:val="both"/>
      </w:pPr>
      <w:r>
        <w:rPr/>
        <w:t>IDM juga digunakan sebagai dasar dalam penyusunan kebijakan desa, termasuk dalam Rencana Pembangunan Jangka Menengah Desa (RPJMDes). Dengan menggunakan data IDM, Pemerintah Desa Giri Mukti dapat menyusun perencanaan pembangunan secara lebih terarah, terukur, dan berdasarkan pada kebutuhan masyarakat.</w:t>
      </w:r>
    </w:p>
    <w:p>
      <w:pPr>
        <w:pStyle w:val="Heading2"/>
        <w:numPr>
          <w:ilvl w:val="2"/>
          <w:numId w:val="20"/>
        </w:numPr>
        <w:tabs>
          <w:tab w:pos="1390" w:val="left" w:leader="none"/>
        </w:tabs>
        <w:spacing w:line="240" w:lineRule="auto" w:before="43" w:after="0"/>
        <w:ind w:left="1390" w:right="0" w:hanging="541"/>
        <w:jc w:val="both"/>
      </w:pPr>
      <w:bookmarkStart w:name="3.1.3 Indeks Ketahanan Sosial" w:id="56"/>
      <w:bookmarkEnd w:id="56"/>
      <w:r>
        <w:rPr>
          <w:b w:val="0"/>
        </w:rPr>
      </w:r>
      <w:bookmarkStart w:name="_bookmark28" w:id="57"/>
      <w:bookmarkEnd w:id="57"/>
      <w:r>
        <w:rPr>
          <w:b w:val="0"/>
        </w:rPr>
      </w:r>
      <w:r>
        <w:rPr/>
        <w:t>Indeks</w:t>
      </w:r>
      <w:r>
        <w:rPr>
          <w:spacing w:val="-2"/>
        </w:rPr>
        <w:t> </w:t>
      </w:r>
      <w:r>
        <w:rPr/>
        <w:t>Ketahanan</w:t>
      </w:r>
      <w:r>
        <w:rPr>
          <w:spacing w:val="-3"/>
        </w:rPr>
        <w:t> </w:t>
      </w:r>
      <w:r>
        <w:rPr>
          <w:spacing w:val="-2"/>
        </w:rPr>
        <w:t>Sosial</w:t>
      </w:r>
    </w:p>
    <w:p>
      <w:pPr>
        <w:pStyle w:val="BodyText"/>
        <w:spacing w:before="1"/>
        <w:rPr>
          <w:b/>
        </w:rPr>
      </w:pPr>
    </w:p>
    <w:p>
      <w:pPr>
        <w:pStyle w:val="BodyText"/>
        <w:spacing w:line="480" w:lineRule="auto"/>
        <w:ind w:left="849" w:right="285" w:firstLine="772"/>
        <w:jc w:val="both"/>
      </w:pPr>
      <w:r>
        <w:rPr/>
        <w:t>Indeks Ketahanan Sosial (IKS) mengukur sejauh mana masyarakat desa mampu menjaga keberlanjutan sosial melalui layanan kesehatan, pendidikan, permukiman, dan penguatan modal sosial. IKS mencerminkan kemampuan masyarakat desa untuk hidup sehat, memperoleh pendidikan, dan menjalin hubungan sosial yang baik.</w:t>
      </w:r>
    </w:p>
    <w:p>
      <w:pPr>
        <w:pStyle w:val="BodyText"/>
        <w:spacing w:line="480" w:lineRule="auto" w:before="1"/>
        <w:ind w:left="849" w:right="281" w:firstLine="710"/>
        <w:jc w:val="both"/>
      </w:pPr>
      <w:r>
        <w:rPr/>
        <w:t>Di Desa Giri Mukti, aspek kesehatan terlihat dari keberadaan fasilitas puskesmas dan posyandu yang beroperasi secara aktif di pusat desa. Tenaga kesehatan dinilai cukup kompeten dan memberikan pelayanan dasar seperti pemeriksaan ibu hamil, imunisasi anak-anak, serta layanan konsultasi kesehatan. Namun, masalah kepesertaan dalam BPJS Kesehatan masih menjadi tantangan, karena</w:t>
      </w:r>
      <w:r>
        <w:rPr>
          <w:spacing w:val="-15"/>
        </w:rPr>
        <w:t> </w:t>
      </w:r>
      <w:r>
        <w:rPr/>
        <w:t>sebagian</w:t>
      </w:r>
      <w:r>
        <w:rPr>
          <w:spacing w:val="-15"/>
        </w:rPr>
        <w:t> </w:t>
      </w:r>
      <w:r>
        <w:rPr/>
        <w:t>warga</w:t>
      </w:r>
      <w:r>
        <w:rPr>
          <w:spacing w:val="-15"/>
        </w:rPr>
        <w:t> </w:t>
      </w:r>
      <w:r>
        <w:rPr/>
        <w:t>belum</w:t>
      </w:r>
      <w:r>
        <w:rPr>
          <w:spacing w:val="-15"/>
        </w:rPr>
        <w:t> </w:t>
      </w:r>
      <w:r>
        <w:rPr/>
        <w:t>mendaftar,</w:t>
      </w:r>
      <w:r>
        <w:rPr>
          <w:spacing w:val="-15"/>
        </w:rPr>
        <w:t> </w:t>
      </w:r>
      <w:r>
        <w:rPr/>
        <w:t>baik</w:t>
      </w:r>
      <w:r>
        <w:rPr>
          <w:spacing w:val="-13"/>
        </w:rPr>
        <w:t> </w:t>
      </w:r>
      <w:r>
        <w:rPr/>
        <w:t>karena</w:t>
      </w:r>
      <w:r>
        <w:rPr>
          <w:spacing w:val="-15"/>
        </w:rPr>
        <w:t> </w:t>
      </w:r>
      <w:r>
        <w:rPr/>
        <w:t>kendala</w:t>
      </w:r>
      <w:r>
        <w:rPr>
          <w:spacing w:val="-14"/>
        </w:rPr>
        <w:t> </w:t>
      </w:r>
      <w:r>
        <w:rPr/>
        <w:t>administratif</w:t>
      </w:r>
      <w:r>
        <w:rPr>
          <w:spacing w:val="-15"/>
        </w:rPr>
        <w:t> </w:t>
      </w:r>
      <w:r>
        <w:rPr/>
        <w:t>maupun karena merasa belum membutuhkannya.</w:t>
      </w:r>
    </w:p>
    <w:p>
      <w:pPr>
        <w:pStyle w:val="BodyText"/>
        <w:spacing w:line="480" w:lineRule="auto" w:before="1"/>
        <w:ind w:left="849" w:right="277" w:firstLine="710"/>
        <w:jc w:val="both"/>
      </w:pPr>
      <w:r>
        <w:rPr/>
        <w:t>Pada sektor pendidikan, desa memiliki fasilitas pendidikan formal dari tingkat dasar hingga menengah, termasuk SD, SMP, SMA, dan madrasah. Sayangnya,</w:t>
      </w:r>
      <w:r>
        <w:rPr>
          <w:spacing w:val="-15"/>
        </w:rPr>
        <w:t> </w:t>
      </w:r>
      <w:r>
        <w:rPr/>
        <w:t>belum</w:t>
      </w:r>
      <w:r>
        <w:rPr>
          <w:spacing w:val="-15"/>
        </w:rPr>
        <w:t> </w:t>
      </w:r>
      <w:r>
        <w:rPr/>
        <w:t>tersedia</w:t>
      </w:r>
      <w:r>
        <w:rPr>
          <w:spacing w:val="-15"/>
        </w:rPr>
        <w:t> </w:t>
      </w:r>
      <w:r>
        <w:rPr/>
        <w:t>Sekolah</w:t>
      </w:r>
      <w:r>
        <w:rPr>
          <w:spacing w:val="-15"/>
        </w:rPr>
        <w:t> </w:t>
      </w:r>
      <w:r>
        <w:rPr/>
        <w:t>Luar</w:t>
      </w:r>
      <w:r>
        <w:rPr>
          <w:spacing w:val="-15"/>
        </w:rPr>
        <w:t> </w:t>
      </w:r>
      <w:r>
        <w:rPr/>
        <w:t>Biasa</w:t>
      </w:r>
      <w:r>
        <w:rPr>
          <w:spacing w:val="-15"/>
        </w:rPr>
        <w:t> </w:t>
      </w:r>
      <w:r>
        <w:rPr/>
        <w:t>(SLB)</w:t>
      </w:r>
      <w:r>
        <w:rPr>
          <w:spacing w:val="-15"/>
        </w:rPr>
        <w:t> </w:t>
      </w:r>
      <w:r>
        <w:rPr/>
        <w:t>bagi</w:t>
      </w:r>
      <w:r>
        <w:rPr>
          <w:spacing w:val="-15"/>
        </w:rPr>
        <w:t> </w:t>
      </w:r>
      <w:r>
        <w:rPr/>
        <w:t>anak-anak</w:t>
      </w:r>
      <w:r>
        <w:rPr>
          <w:spacing w:val="-15"/>
        </w:rPr>
        <w:t> </w:t>
      </w:r>
      <w:r>
        <w:rPr/>
        <w:t>berkebutuhan khusus,</w:t>
      </w:r>
      <w:r>
        <w:rPr>
          <w:spacing w:val="-2"/>
        </w:rPr>
        <w:t> </w:t>
      </w:r>
      <w:r>
        <w:rPr/>
        <w:t>sehingga</w:t>
      </w:r>
      <w:r>
        <w:rPr>
          <w:spacing w:val="-5"/>
        </w:rPr>
        <w:t> </w:t>
      </w:r>
      <w:r>
        <w:rPr/>
        <w:t>orang</w:t>
      </w:r>
      <w:r>
        <w:rPr>
          <w:spacing w:val="-8"/>
        </w:rPr>
        <w:t> </w:t>
      </w:r>
      <w:r>
        <w:rPr/>
        <w:t>tua</w:t>
      </w:r>
      <w:r>
        <w:rPr>
          <w:spacing w:val="-5"/>
        </w:rPr>
        <w:t> </w:t>
      </w:r>
      <w:r>
        <w:rPr/>
        <w:t>harus</w:t>
      </w:r>
      <w:r>
        <w:rPr>
          <w:spacing w:val="-6"/>
        </w:rPr>
        <w:t> </w:t>
      </w:r>
      <w:r>
        <w:rPr/>
        <w:t>mengantar</w:t>
      </w:r>
      <w:r>
        <w:rPr>
          <w:spacing w:val="-3"/>
        </w:rPr>
        <w:t> </w:t>
      </w:r>
      <w:r>
        <w:rPr/>
        <w:t>anak</w:t>
      </w:r>
      <w:r>
        <w:rPr>
          <w:spacing w:val="-4"/>
        </w:rPr>
        <w:t> </w:t>
      </w:r>
      <w:r>
        <w:rPr/>
        <w:t>mereka</w:t>
      </w:r>
      <w:r>
        <w:rPr>
          <w:spacing w:val="-5"/>
        </w:rPr>
        <w:t> </w:t>
      </w:r>
      <w:r>
        <w:rPr/>
        <w:t>ke</w:t>
      </w:r>
      <w:r>
        <w:rPr>
          <w:spacing w:val="-5"/>
        </w:rPr>
        <w:t> </w:t>
      </w:r>
      <w:r>
        <w:rPr/>
        <w:t>luar</w:t>
      </w:r>
      <w:r>
        <w:rPr>
          <w:spacing w:val="-3"/>
        </w:rPr>
        <w:t> </w:t>
      </w:r>
      <w:r>
        <w:rPr/>
        <w:t>desa.</w:t>
      </w:r>
      <w:r>
        <w:rPr>
          <w:spacing w:val="-2"/>
        </w:rPr>
        <w:t> </w:t>
      </w:r>
      <w:r>
        <w:rPr/>
        <w:t>Ini</w:t>
      </w:r>
      <w:r>
        <w:rPr>
          <w:spacing w:val="-8"/>
        </w:rPr>
        <w:t> </w:t>
      </w:r>
      <w:r>
        <w:rPr/>
        <w:t>menjadi salah satu indikator super prioritas dalam perbaikan aspek sosial desa.</w:t>
      </w:r>
    </w:p>
    <w:p>
      <w:pPr>
        <w:pStyle w:val="BodyText"/>
        <w:spacing w:after="0" w:line="480" w:lineRule="auto"/>
        <w:jc w:val="both"/>
        <w:sectPr>
          <w:pgSz w:w="11910" w:h="16840"/>
          <w:pgMar w:header="723" w:footer="0" w:top="1920" w:bottom="280" w:left="1417" w:right="1417"/>
        </w:sectPr>
      </w:pPr>
    </w:p>
    <w:p>
      <w:pPr>
        <w:pStyle w:val="BodyText"/>
        <w:spacing w:before="53"/>
      </w:pPr>
    </w:p>
    <w:p>
      <w:pPr>
        <w:pStyle w:val="Heading2"/>
        <w:numPr>
          <w:ilvl w:val="2"/>
          <w:numId w:val="20"/>
        </w:numPr>
        <w:tabs>
          <w:tab w:pos="1390" w:val="left" w:leader="none"/>
        </w:tabs>
        <w:spacing w:line="240" w:lineRule="auto" w:before="0" w:after="0"/>
        <w:ind w:left="1390" w:right="0" w:hanging="541"/>
        <w:jc w:val="both"/>
      </w:pPr>
      <w:bookmarkStart w:name="3.1.4 Indeks Ketahanan Ekonomi" w:id="58"/>
      <w:bookmarkEnd w:id="58"/>
      <w:r>
        <w:rPr>
          <w:b w:val="0"/>
        </w:rPr>
      </w:r>
      <w:bookmarkStart w:name="_bookmark29" w:id="59"/>
      <w:bookmarkEnd w:id="59"/>
      <w:r>
        <w:rPr>
          <w:b w:val="0"/>
        </w:rPr>
      </w:r>
      <w:r>
        <w:rPr/>
        <w:t>Indeks</w:t>
      </w:r>
      <w:r>
        <w:rPr>
          <w:spacing w:val="-2"/>
        </w:rPr>
        <w:t> </w:t>
      </w:r>
      <w:r>
        <w:rPr/>
        <w:t>Ketahanan</w:t>
      </w:r>
      <w:r>
        <w:rPr>
          <w:spacing w:val="-3"/>
        </w:rPr>
        <w:t> </w:t>
      </w:r>
      <w:r>
        <w:rPr>
          <w:spacing w:val="-2"/>
        </w:rPr>
        <w:t>Ekonomi</w:t>
      </w:r>
    </w:p>
    <w:p>
      <w:pPr>
        <w:pStyle w:val="BodyText"/>
        <w:spacing w:line="480" w:lineRule="auto" w:before="272"/>
        <w:ind w:left="849" w:right="283" w:firstLine="772"/>
        <w:jc w:val="right"/>
      </w:pPr>
      <w:r>
        <w:rPr/>
        <w:t>Indeks</w:t>
      </w:r>
      <w:r>
        <w:rPr>
          <w:spacing w:val="40"/>
        </w:rPr>
        <w:t> </w:t>
      </w:r>
      <w:r>
        <w:rPr/>
        <w:t>Ketahanan</w:t>
      </w:r>
      <w:r>
        <w:rPr>
          <w:spacing w:val="40"/>
        </w:rPr>
        <w:t> </w:t>
      </w:r>
      <w:r>
        <w:rPr/>
        <w:t>Ekonomi</w:t>
      </w:r>
      <w:r>
        <w:rPr>
          <w:spacing w:val="40"/>
        </w:rPr>
        <w:t> </w:t>
      </w:r>
      <w:r>
        <w:rPr/>
        <w:t>(IKE)</w:t>
      </w:r>
      <w:r>
        <w:rPr>
          <w:spacing w:val="40"/>
        </w:rPr>
        <w:t> </w:t>
      </w:r>
      <w:r>
        <w:rPr/>
        <w:t>bertujuan</w:t>
      </w:r>
      <w:r>
        <w:rPr>
          <w:spacing w:val="40"/>
        </w:rPr>
        <w:t> </w:t>
      </w:r>
      <w:r>
        <w:rPr/>
        <w:t>untuk</w:t>
      </w:r>
      <w:r>
        <w:rPr>
          <w:spacing w:val="40"/>
        </w:rPr>
        <w:t> </w:t>
      </w:r>
      <w:r>
        <w:rPr/>
        <w:t>mengukur</w:t>
      </w:r>
      <w:r>
        <w:rPr>
          <w:spacing w:val="40"/>
        </w:rPr>
        <w:t> </w:t>
      </w:r>
      <w:r>
        <w:rPr/>
        <w:t>kekuatan ekonomi</w:t>
      </w:r>
      <w:r>
        <w:rPr>
          <w:spacing w:val="-1"/>
        </w:rPr>
        <w:t> </w:t>
      </w:r>
      <w:r>
        <w:rPr/>
        <w:t>desa berdasarkan berbagai</w:t>
      </w:r>
      <w:r>
        <w:rPr>
          <w:spacing w:val="-1"/>
        </w:rPr>
        <w:t> </w:t>
      </w:r>
      <w:r>
        <w:rPr/>
        <w:t>aspek seperti</w:t>
      </w:r>
      <w:r>
        <w:rPr>
          <w:spacing w:val="-1"/>
        </w:rPr>
        <w:t> </w:t>
      </w:r>
      <w:r>
        <w:rPr/>
        <w:t>keberagaman mata pencaharian, akses</w:t>
      </w:r>
      <w:r>
        <w:rPr>
          <w:spacing w:val="-15"/>
        </w:rPr>
        <w:t> </w:t>
      </w:r>
      <w:r>
        <w:rPr/>
        <w:t>terhadap</w:t>
      </w:r>
      <w:r>
        <w:rPr>
          <w:spacing w:val="-15"/>
        </w:rPr>
        <w:t> </w:t>
      </w:r>
      <w:r>
        <w:rPr/>
        <w:t>lembaga</w:t>
      </w:r>
      <w:r>
        <w:rPr>
          <w:spacing w:val="-15"/>
        </w:rPr>
        <w:t> </w:t>
      </w:r>
      <w:r>
        <w:rPr/>
        <w:t>keuangan,</w:t>
      </w:r>
      <w:r>
        <w:rPr>
          <w:spacing w:val="-15"/>
        </w:rPr>
        <w:t> </w:t>
      </w:r>
      <w:r>
        <w:rPr/>
        <w:t>perdagangan,</w:t>
      </w:r>
      <w:r>
        <w:rPr>
          <w:spacing w:val="-15"/>
        </w:rPr>
        <w:t> </w:t>
      </w:r>
      <w:r>
        <w:rPr/>
        <w:t>logistik,</w:t>
      </w:r>
      <w:r>
        <w:rPr>
          <w:spacing w:val="-15"/>
        </w:rPr>
        <w:t> </w:t>
      </w:r>
      <w:r>
        <w:rPr/>
        <w:t>dan</w:t>
      </w:r>
      <w:r>
        <w:rPr>
          <w:spacing w:val="-15"/>
        </w:rPr>
        <w:t> </w:t>
      </w:r>
      <w:r>
        <w:rPr/>
        <w:t>keterbukaan</w:t>
      </w:r>
      <w:r>
        <w:rPr>
          <w:spacing w:val="-15"/>
        </w:rPr>
        <w:t> </w:t>
      </w:r>
      <w:r>
        <w:rPr/>
        <w:t>wilayah. Desa</w:t>
      </w:r>
      <w:r>
        <w:rPr>
          <w:spacing w:val="40"/>
        </w:rPr>
        <w:t> </w:t>
      </w:r>
      <w:r>
        <w:rPr/>
        <w:t>Giri</w:t>
      </w:r>
      <w:r>
        <w:rPr>
          <w:spacing w:val="40"/>
        </w:rPr>
        <w:t> </w:t>
      </w:r>
      <w:r>
        <w:rPr/>
        <w:t>Mukti</w:t>
      </w:r>
      <w:r>
        <w:rPr>
          <w:spacing w:val="40"/>
        </w:rPr>
        <w:t> </w:t>
      </w:r>
      <w:r>
        <w:rPr/>
        <w:t>memiliki</w:t>
      </w:r>
      <w:r>
        <w:rPr>
          <w:spacing w:val="40"/>
        </w:rPr>
        <w:t> </w:t>
      </w:r>
      <w:r>
        <w:rPr/>
        <w:t>basis</w:t>
      </w:r>
      <w:r>
        <w:rPr>
          <w:spacing w:val="40"/>
        </w:rPr>
        <w:t> </w:t>
      </w:r>
      <w:r>
        <w:rPr/>
        <w:t>ekonomi</w:t>
      </w:r>
      <w:r>
        <w:rPr>
          <w:spacing w:val="40"/>
        </w:rPr>
        <w:t> </w:t>
      </w:r>
      <w:r>
        <w:rPr/>
        <w:t>yang</w:t>
      </w:r>
      <w:r>
        <w:rPr>
          <w:spacing w:val="40"/>
        </w:rPr>
        <w:t> </w:t>
      </w:r>
      <w:r>
        <w:rPr/>
        <w:t>didominasi</w:t>
      </w:r>
      <w:r>
        <w:rPr>
          <w:spacing w:val="40"/>
        </w:rPr>
        <w:t> </w:t>
      </w:r>
      <w:r>
        <w:rPr/>
        <w:t>oleh</w:t>
      </w:r>
      <w:r>
        <w:rPr>
          <w:spacing w:val="40"/>
        </w:rPr>
        <w:t> </w:t>
      </w:r>
      <w:r>
        <w:rPr/>
        <w:t>sektor pertanian</w:t>
      </w:r>
      <w:r>
        <w:rPr>
          <w:spacing w:val="40"/>
        </w:rPr>
        <w:t> </w:t>
      </w:r>
      <w:r>
        <w:rPr/>
        <w:t>dan</w:t>
      </w:r>
      <w:r>
        <w:rPr>
          <w:spacing w:val="40"/>
        </w:rPr>
        <w:t> </w:t>
      </w:r>
      <w:r>
        <w:rPr/>
        <w:t>usaha</w:t>
      </w:r>
      <w:r>
        <w:rPr>
          <w:spacing w:val="40"/>
        </w:rPr>
        <w:t> </w:t>
      </w:r>
      <w:r>
        <w:rPr/>
        <w:t>mikro.</w:t>
      </w:r>
      <w:r>
        <w:rPr>
          <w:spacing w:val="40"/>
        </w:rPr>
        <w:t> </w:t>
      </w:r>
      <w:r>
        <w:rPr/>
        <w:t>Banyak</w:t>
      </w:r>
      <w:r>
        <w:rPr>
          <w:spacing w:val="40"/>
        </w:rPr>
        <w:t> </w:t>
      </w:r>
      <w:r>
        <w:rPr/>
        <w:t>warga</w:t>
      </w:r>
      <w:r>
        <w:rPr>
          <w:spacing w:val="40"/>
        </w:rPr>
        <w:t> </w:t>
      </w:r>
      <w:r>
        <w:rPr/>
        <w:t>memiliki</w:t>
      </w:r>
      <w:r>
        <w:rPr>
          <w:spacing w:val="40"/>
        </w:rPr>
        <w:t> </w:t>
      </w:r>
      <w:r>
        <w:rPr/>
        <w:t>usaha</w:t>
      </w:r>
      <w:r>
        <w:rPr>
          <w:spacing w:val="40"/>
        </w:rPr>
        <w:t> </w:t>
      </w:r>
      <w:r>
        <w:rPr/>
        <w:t>warung</w:t>
      </w:r>
      <w:r>
        <w:rPr>
          <w:spacing w:val="40"/>
        </w:rPr>
        <w:t> </w:t>
      </w:r>
      <w:r>
        <w:rPr/>
        <w:t>sembako,</w:t>
      </w:r>
      <w:r>
        <w:rPr>
          <w:spacing w:val="40"/>
        </w:rPr>
        <w:t> </w:t>
      </w:r>
      <w:r>
        <w:rPr/>
        <w:t>pertukangan,</w:t>
      </w:r>
      <w:r>
        <w:rPr>
          <w:spacing w:val="4"/>
        </w:rPr>
        <w:t> </w:t>
      </w:r>
      <w:r>
        <w:rPr/>
        <w:t>dan perdagangan</w:t>
      </w:r>
      <w:r>
        <w:rPr>
          <w:spacing w:val="-1"/>
        </w:rPr>
        <w:t> </w:t>
      </w:r>
      <w:r>
        <w:rPr/>
        <w:t>hasil pertanian.</w:t>
      </w:r>
      <w:r>
        <w:rPr>
          <w:spacing w:val="6"/>
        </w:rPr>
        <w:t> </w:t>
      </w:r>
      <w:r>
        <w:rPr/>
        <w:t>Keberagaman produksi </w:t>
      </w:r>
      <w:r>
        <w:rPr>
          <w:spacing w:val="-2"/>
        </w:rPr>
        <w:t>masyarakat</w:t>
      </w:r>
    </w:p>
    <w:p>
      <w:pPr>
        <w:pStyle w:val="BodyText"/>
        <w:spacing w:before="1"/>
        <w:ind w:left="849"/>
      </w:pPr>
      <w:r>
        <w:rPr/>
        <w:t>ini</w:t>
      </w:r>
      <w:r>
        <w:rPr>
          <w:spacing w:val="-9"/>
        </w:rPr>
        <w:t> </w:t>
      </w:r>
      <w:r>
        <w:rPr/>
        <w:t>menjadi</w:t>
      </w:r>
      <w:r>
        <w:rPr>
          <w:spacing w:val="-3"/>
        </w:rPr>
        <w:t> </w:t>
      </w:r>
      <w:r>
        <w:rPr/>
        <w:t>indikator</w:t>
      </w:r>
      <w:r>
        <w:rPr>
          <w:spacing w:val="-1"/>
        </w:rPr>
        <w:t> </w:t>
      </w:r>
      <w:r>
        <w:rPr/>
        <w:t>penting</w:t>
      </w:r>
      <w:r>
        <w:rPr>
          <w:spacing w:val="-2"/>
        </w:rPr>
        <w:t> </w:t>
      </w:r>
      <w:r>
        <w:rPr/>
        <w:t>dalam</w:t>
      </w:r>
      <w:r>
        <w:rPr>
          <w:spacing w:val="-7"/>
        </w:rPr>
        <w:t> </w:t>
      </w:r>
      <w:r>
        <w:rPr/>
        <w:t>memperkuat</w:t>
      </w:r>
      <w:r>
        <w:rPr>
          <w:spacing w:val="2"/>
        </w:rPr>
        <w:t> </w:t>
      </w:r>
      <w:r>
        <w:rPr/>
        <w:t>ketahanan</w:t>
      </w:r>
      <w:r>
        <w:rPr>
          <w:spacing w:val="-7"/>
        </w:rPr>
        <w:t> </w:t>
      </w:r>
      <w:r>
        <w:rPr/>
        <w:t>ekonomi</w:t>
      </w:r>
      <w:r>
        <w:rPr>
          <w:spacing w:val="-6"/>
        </w:rPr>
        <w:t> </w:t>
      </w:r>
      <w:r>
        <w:rPr>
          <w:spacing w:val="-2"/>
        </w:rPr>
        <w:t>desa.</w:t>
      </w:r>
    </w:p>
    <w:p>
      <w:pPr>
        <w:pStyle w:val="BodyText"/>
      </w:pPr>
    </w:p>
    <w:p>
      <w:pPr>
        <w:pStyle w:val="BodyText"/>
        <w:spacing w:line="480" w:lineRule="auto"/>
        <w:ind w:left="849" w:right="279" w:firstLine="710"/>
        <w:jc w:val="both"/>
      </w:pPr>
      <w:r>
        <w:rPr/>
        <w:t>Fasilitas pusat perdagangan telah tersedia berupa pasar desa, namun masih perlu ditingkatkan kualitas dan kapasitasnya agar bisa melayani kebutuhan masyarakat secara lebih luas. Akses distribusi logistik juga cukup memadai, didukung oleh keberadaan kantor pos. Namun, akses terhadap lembaga keuangan masih terbatas. Hanya tersedia cabang dari lembaga perbankan, yang tidak sepenuhnya dapat mengakomodasi kebutuhan masyarakat desa dalam hal akses kredit dan</w:t>
      </w:r>
      <w:r>
        <w:rPr>
          <w:spacing w:val="-3"/>
        </w:rPr>
        <w:t> </w:t>
      </w:r>
      <w:r>
        <w:rPr/>
        <w:t>layanan</w:t>
      </w:r>
      <w:r>
        <w:rPr>
          <w:spacing w:val="-3"/>
        </w:rPr>
        <w:t> </w:t>
      </w:r>
      <w:r>
        <w:rPr/>
        <w:t>keuangan lainnya. Meskipun</w:t>
      </w:r>
      <w:r>
        <w:rPr>
          <w:spacing w:val="-3"/>
        </w:rPr>
        <w:t> </w:t>
      </w:r>
      <w:r>
        <w:rPr/>
        <w:t>nilai</w:t>
      </w:r>
      <w:r>
        <w:rPr>
          <w:spacing w:val="-8"/>
        </w:rPr>
        <w:t> </w:t>
      </w:r>
      <w:r>
        <w:rPr/>
        <w:t>IKE mengalami</w:t>
      </w:r>
      <w:r>
        <w:rPr>
          <w:spacing w:val="-7"/>
        </w:rPr>
        <w:t> </w:t>
      </w:r>
      <w:r>
        <w:rPr/>
        <w:t>peningkatan pada tahun 2023, pemerintah desa masih memiliki pekerjaan rumah dalam mengembangkan potensi ekonomi lokal secara maksimal, terutama dalam memperluas akses ke modal usaha dan membina UMKM secara berkelanjutan.</w:t>
      </w:r>
    </w:p>
    <w:p>
      <w:pPr>
        <w:pStyle w:val="Heading2"/>
        <w:numPr>
          <w:ilvl w:val="2"/>
          <w:numId w:val="20"/>
        </w:numPr>
        <w:tabs>
          <w:tab w:pos="1390" w:val="left" w:leader="none"/>
        </w:tabs>
        <w:spacing w:line="240" w:lineRule="auto" w:before="45" w:after="0"/>
        <w:ind w:left="1390" w:right="0" w:hanging="541"/>
        <w:jc w:val="both"/>
      </w:pPr>
      <w:bookmarkStart w:name="3.1.5 Indeks Ketahanan Lingkungan" w:id="60"/>
      <w:bookmarkEnd w:id="60"/>
      <w:r>
        <w:rPr>
          <w:b w:val="0"/>
        </w:rPr>
      </w:r>
      <w:bookmarkStart w:name="_bookmark30" w:id="61"/>
      <w:bookmarkEnd w:id="61"/>
      <w:r>
        <w:rPr>
          <w:b w:val="0"/>
        </w:rPr>
      </w:r>
      <w:r>
        <w:rPr/>
        <w:t>Indeks</w:t>
      </w:r>
      <w:r>
        <w:rPr>
          <w:spacing w:val="-2"/>
        </w:rPr>
        <w:t> </w:t>
      </w:r>
      <w:r>
        <w:rPr/>
        <w:t>Ketahanan</w:t>
      </w:r>
      <w:r>
        <w:rPr>
          <w:spacing w:val="-3"/>
        </w:rPr>
        <w:t> </w:t>
      </w:r>
      <w:r>
        <w:rPr>
          <w:spacing w:val="-2"/>
        </w:rPr>
        <w:t>Lingkungan</w:t>
      </w:r>
    </w:p>
    <w:p>
      <w:pPr>
        <w:pStyle w:val="BodyText"/>
        <w:rPr>
          <w:b/>
        </w:rPr>
      </w:pPr>
    </w:p>
    <w:p>
      <w:pPr>
        <w:pStyle w:val="BodyText"/>
        <w:spacing w:line="480" w:lineRule="auto" w:before="1"/>
        <w:ind w:left="849" w:right="277" w:firstLine="710"/>
        <w:jc w:val="both"/>
      </w:pPr>
      <w:r>
        <w:rPr/>
        <w:t>Indeks Ketahanan Lingkungan (IKL) mengevaluasi sejauh mana desa mampu menjaga lingkungan hidup dan menghadapi risiko bencana. Aspek yang dinilai</w:t>
      </w:r>
      <w:r>
        <w:rPr>
          <w:spacing w:val="-1"/>
        </w:rPr>
        <w:t> </w:t>
      </w:r>
      <w:r>
        <w:rPr/>
        <w:t>dalam IKL meliputi</w:t>
      </w:r>
      <w:r>
        <w:rPr>
          <w:spacing w:val="-1"/>
        </w:rPr>
        <w:t> </w:t>
      </w:r>
      <w:r>
        <w:rPr/>
        <w:t>kualitas pengelolaan sampah, akses air bersih, sanitasi yang layak, dan kesiapsiagaan terhadap bencana.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7" w:firstLine="710"/>
        <w:jc w:val="both"/>
      </w:pPr>
      <w:r>
        <w:rPr/>
        <w:t>Di Desa Giri Mukti, sebagian besar rumah tangga telah memiliki akses terhadap</w:t>
      </w:r>
      <w:r>
        <w:rPr>
          <w:spacing w:val="-15"/>
        </w:rPr>
        <w:t> </w:t>
      </w:r>
      <w:r>
        <w:rPr/>
        <w:t>air</w:t>
      </w:r>
      <w:r>
        <w:rPr>
          <w:spacing w:val="-15"/>
        </w:rPr>
        <w:t> </w:t>
      </w:r>
      <w:r>
        <w:rPr/>
        <w:t>bersih</w:t>
      </w:r>
      <w:r>
        <w:rPr>
          <w:spacing w:val="-14"/>
        </w:rPr>
        <w:t> </w:t>
      </w:r>
      <w:r>
        <w:rPr/>
        <w:t>dan</w:t>
      </w:r>
      <w:r>
        <w:rPr>
          <w:spacing w:val="-13"/>
        </w:rPr>
        <w:t> </w:t>
      </w:r>
      <w:r>
        <w:rPr/>
        <w:t>fasilitas</w:t>
      </w:r>
      <w:r>
        <w:rPr>
          <w:spacing w:val="-11"/>
        </w:rPr>
        <w:t> </w:t>
      </w:r>
      <w:r>
        <w:rPr/>
        <w:t>sanitasi</w:t>
      </w:r>
      <w:r>
        <w:rPr>
          <w:spacing w:val="-13"/>
        </w:rPr>
        <w:t> </w:t>
      </w:r>
      <w:r>
        <w:rPr/>
        <w:t>yang</w:t>
      </w:r>
      <w:r>
        <w:rPr>
          <w:spacing w:val="-9"/>
        </w:rPr>
        <w:t> </w:t>
      </w:r>
      <w:r>
        <w:rPr/>
        <w:t>memadai.</w:t>
      </w:r>
      <w:r>
        <w:rPr>
          <w:spacing w:val="-12"/>
        </w:rPr>
        <w:t> </w:t>
      </w:r>
      <w:r>
        <w:rPr/>
        <w:t>Namun,</w:t>
      </w:r>
      <w:r>
        <w:rPr>
          <w:spacing w:val="-12"/>
        </w:rPr>
        <w:t> </w:t>
      </w:r>
      <w:r>
        <w:rPr/>
        <w:t>sistem</w:t>
      </w:r>
      <w:r>
        <w:rPr>
          <w:spacing w:val="-15"/>
        </w:rPr>
        <w:t> </w:t>
      </w:r>
      <w:r>
        <w:rPr/>
        <w:t>pengelolaan sampah belum terintegrasi dengan baik, sehingga sebagian masyarakat masih membuang sampah sembarangan, yang berpotensi mencemari lingkungan.</w:t>
      </w:r>
    </w:p>
    <w:p>
      <w:pPr>
        <w:pStyle w:val="BodyText"/>
        <w:spacing w:line="480" w:lineRule="auto"/>
        <w:ind w:left="849" w:right="279" w:firstLine="710"/>
        <w:jc w:val="both"/>
      </w:pPr>
      <w:r>
        <w:rPr/>
        <w:t>Desa ini juga tergolong daerah rawan banjir karena kedekatannya dengan garis pantai. Saat musim hujan, wilayah tertentu di desa ini mengalami genangan air</w:t>
      </w:r>
      <w:r>
        <w:rPr>
          <w:spacing w:val="-15"/>
        </w:rPr>
        <w:t> </w:t>
      </w:r>
      <w:r>
        <w:rPr/>
        <w:t>yang</w:t>
      </w:r>
      <w:r>
        <w:rPr>
          <w:spacing w:val="-15"/>
        </w:rPr>
        <w:t> </w:t>
      </w:r>
      <w:r>
        <w:rPr/>
        <w:t>cukup</w:t>
      </w:r>
      <w:r>
        <w:rPr>
          <w:spacing w:val="-15"/>
        </w:rPr>
        <w:t> </w:t>
      </w:r>
      <w:r>
        <w:rPr/>
        <w:t>mengganggu</w:t>
      </w:r>
      <w:r>
        <w:rPr>
          <w:spacing w:val="-15"/>
        </w:rPr>
        <w:t> </w:t>
      </w:r>
      <w:r>
        <w:rPr/>
        <w:t>aktivitas</w:t>
      </w:r>
      <w:r>
        <w:rPr>
          <w:spacing w:val="-15"/>
        </w:rPr>
        <w:t> </w:t>
      </w:r>
      <w:r>
        <w:rPr/>
        <w:t>masyarakat.</w:t>
      </w:r>
      <w:r>
        <w:rPr>
          <w:spacing w:val="-15"/>
        </w:rPr>
        <w:t> </w:t>
      </w:r>
      <w:r>
        <w:rPr/>
        <w:t>Meskipun</w:t>
      </w:r>
      <w:r>
        <w:rPr>
          <w:spacing w:val="-15"/>
        </w:rPr>
        <w:t> </w:t>
      </w:r>
      <w:r>
        <w:rPr/>
        <w:t>potensi</w:t>
      </w:r>
      <w:r>
        <w:rPr>
          <w:spacing w:val="-15"/>
        </w:rPr>
        <w:t> </w:t>
      </w:r>
      <w:r>
        <w:rPr/>
        <w:t>bencana</w:t>
      </w:r>
      <w:r>
        <w:rPr>
          <w:spacing w:val="-15"/>
        </w:rPr>
        <w:t> </w:t>
      </w:r>
      <w:r>
        <w:rPr/>
        <w:t>sudah dikenali, hingga saat ini belum terdapat sistem tanggap bencana yang terstruktur dan didukung oleh pelatihan atau peralatan penanganan darurat. Oleh karena itu, walaupun nilai IKL relatif tinggi dan stabil, diperlukan langkah-langkah strategis untuk</w:t>
      </w:r>
      <w:r>
        <w:rPr>
          <w:spacing w:val="-2"/>
        </w:rPr>
        <w:t> </w:t>
      </w:r>
      <w:r>
        <w:rPr/>
        <w:t>memperkuat</w:t>
      </w:r>
      <w:r>
        <w:rPr>
          <w:spacing w:val="-2"/>
        </w:rPr>
        <w:t> </w:t>
      </w:r>
      <w:r>
        <w:rPr/>
        <w:t>aspek</w:t>
      </w:r>
      <w:r>
        <w:rPr>
          <w:spacing w:val="-6"/>
        </w:rPr>
        <w:t> </w:t>
      </w:r>
      <w:r>
        <w:rPr/>
        <w:t>kesiapsiagaan</w:t>
      </w:r>
      <w:r>
        <w:rPr>
          <w:spacing w:val="-7"/>
        </w:rPr>
        <w:t> </w:t>
      </w:r>
      <w:r>
        <w:rPr/>
        <w:t>bencana</w:t>
      </w:r>
      <w:r>
        <w:rPr>
          <w:spacing w:val="-7"/>
        </w:rPr>
        <w:t> </w:t>
      </w:r>
      <w:r>
        <w:rPr/>
        <w:t>dan</w:t>
      </w:r>
      <w:r>
        <w:rPr>
          <w:spacing w:val="-11"/>
        </w:rPr>
        <w:t> </w:t>
      </w:r>
      <w:r>
        <w:rPr/>
        <w:t>pelestarian</w:t>
      </w:r>
      <w:r>
        <w:rPr>
          <w:spacing w:val="-6"/>
        </w:rPr>
        <w:t> </w:t>
      </w:r>
      <w:r>
        <w:rPr/>
        <w:t>lingkungan</w:t>
      </w:r>
      <w:r>
        <w:rPr>
          <w:spacing w:val="-11"/>
        </w:rPr>
        <w:t> </w:t>
      </w:r>
      <w:r>
        <w:rPr/>
        <w:t>secara </w:t>
      </w:r>
      <w:r>
        <w:rPr>
          <w:spacing w:val="-2"/>
        </w:rPr>
        <w:t>menyeluruh..</w:t>
      </w:r>
    </w:p>
    <w:p>
      <w:pPr>
        <w:pStyle w:val="Heading2"/>
        <w:numPr>
          <w:ilvl w:val="1"/>
          <w:numId w:val="20"/>
        </w:numPr>
        <w:tabs>
          <w:tab w:pos="1270" w:val="left" w:leader="none"/>
        </w:tabs>
        <w:spacing w:line="240" w:lineRule="auto" w:before="45" w:after="0"/>
        <w:ind w:left="1270" w:right="0" w:hanging="421"/>
        <w:jc w:val="both"/>
      </w:pPr>
      <w:bookmarkStart w:name="3.2. Jenis Penelitian" w:id="62"/>
      <w:bookmarkEnd w:id="62"/>
      <w:r>
        <w:rPr>
          <w:b w:val="0"/>
        </w:rPr>
      </w:r>
      <w:bookmarkStart w:name="_bookmark31" w:id="63"/>
      <w:bookmarkEnd w:id="63"/>
      <w:r>
        <w:rPr>
          <w:b w:val="0"/>
        </w:rPr>
      </w:r>
      <w:r>
        <w:rPr/>
        <w:t>Jenis</w:t>
      </w:r>
      <w:r>
        <w:rPr>
          <w:spacing w:val="-3"/>
        </w:rPr>
        <w:t> </w:t>
      </w:r>
      <w:r>
        <w:rPr>
          <w:spacing w:val="-2"/>
        </w:rPr>
        <w:t>Penelitian</w:t>
      </w:r>
    </w:p>
    <w:p>
      <w:pPr>
        <w:pStyle w:val="BodyText"/>
        <w:rPr>
          <w:b/>
        </w:rPr>
      </w:pPr>
    </w:p>
    <w:p>
      <w:pPr>
        <w:pStyle w:val="BodyText"/>
        <w:spacing w:line="480" w:lineRule="auto"/>
        <w:ind w:left="849" w:right="230" w:firstLine="705"/>
        <w:jc w:val="both"/>
      </w:pPr>
      <w:r>
        <w:rPr/>
        <w:t>Penelitian ini adalah penelitian deskriptif yang bertujuan untuk mendeskripsikan situasi pada Desa Giri Mukti yang berkatian dengan nilai Indeks Desa</w:t>
      </w:r>
      <w:r>
        <w:rPr>
          <w:spacing w:val="-3"/>
        </w:rPr>
        <w:t> </w:t>
      </w:r>
      <w:r>
        <w:rPr/>
        <w:t>Membangun. Tujuan</w:t>
      </w:r>
      <w:r>
        <w:rPr>
          <w:spacing w:val="-7"/>
        </w:rPr>
        <w:t> </w:t>
      </w:r>
      <w:r>
        <w:rPr/>
        <w:t>Rencana</w:t>
      </w:r>
      <w:r>
        <w:rPr>
          <w:spacing w:val="-3"/>
        </w:rPr>
        <w:t> </w:t>
      </w:r>
      <w:r>
        <w:rPr/>
        <w:t>Pembangunan</w:t>
      </w:r>
      <w:r>
        <w:rPr>
          <w:spacing w:val="-7"/>
        </w:rPr>
        <w:t> </w:t>
      </w:r>
      <w:r>
        <w:rPr/>
        <w:t>Jangka</w:t>
      </w:r>
      <w:r>
        <w:rPr>
          <w:spacing w:val="-3"/>
        </w:rPr>
        <w:t> </w:t>
      </w:r>
      <w:r>
        <w:rPr/>
        <w:t>Menengah</w:t>
      </w:r>
      <w:r>
        <w:rPr>
          <w:spacing w:val="-7"/>
        </w:rPr>
        <w:t> </w:t>
      </w:r>
      <w:r>
        <w:rPr/>
        <w:t>Daerah, serta perkembangan Desa Giri Mukti. Menurut Creswell (2018), penelitian deskriptif bertujuan untuk memberikan gambaran secara sistematis, faktual, dan akurat mengenai fenomena-fenomena yang terjadi di masyarakat. Penelitian ini berfokus pada</w:t>
      </w:r>
      <w:r>
        <w:rPr>
          <w:spacing w:val="-15"/>
        </w:rPr>
        <w:t> </w:t>
      </w:r>
      <w:r>
        <w:rPr/>
        <w:t>upaya</w:t>
      </w:r>
      <w:r>
        <w:rPr>
          <w:spacing w:val="-15"/>
        </w:rPr>
        <w:t> </w:t>
      </w:r>
      <w:r>
        <w:rPr/>
        <w:t>untuk</w:t>
      </w:r>
      <w:r>
        <w:rPr>
          <w:spacing w:val="-15"/>
        </w:rPr>
        <w:t> </w:t>
      </w:r>
      <w:r>
        <w:rPr/>
        <w:t>mendeskripsikan</w:t>
      </w:r>
      <w:r>
        <w:rPr>
          <w:spacing w:val="-15"/>
        </w:rPr>
        <w:t> </w:t>
      </w:r>
      <w:r>
        <w:rPr/>
        <w:t>apa</w:t>
      </w:r>
      <w:r>
        <w:rPr>
          <w:spacing w:val="-9"/>
        </w:rPr>
        <w:t> </w:t>
      </w:r>
      <w:r>
        <w:rPr/>
        <w:t>yang</w:t>
      </w:r>
      <w:r>
        <w:rPr>
          <w:spacing w:val="-13"/>
        </w:rPr>
        <w:t> </w:t>
      </w:r>
      <w:r>
        <w:rPr/>
        <w:t>ada,</w:t>
      </w:r>
      <w:r>
        <w:rPr>
          <w:spacing w:val="-11"/>
        </w:rPr>
        <w:t> </w:t>
      </w:r>
      <w:r>
        <w:rPr/>
        <w:t>baik</w:t>
      </w:r>
      <w:r>
        <w:rPr>
          <w:spacing w:val="-13"/>
        </w:rPr>
        <w:t> </w:t>
      </w:r>
      <w:r>
        <w:rPr/>
        <w:t>dalam</w:t>
      </w:r>
      <w:r>
        <w:rPr>
          <w:spacing w:val="-15"/>
        </w:rPr>
        <w:t> </w:t>
      </w:r>
      <w:r>
        <w:rPr/>
        <w:t>bentuk</w:t>
      </w:r>
      <w:r>
        <w:rPr>
          <w:spacing w:val="-9"/>
        </w:rPr>
        <w:t> </w:t>
      </w:r>
      <w:r>
        <w:rPr/>
        <w:t>masalah</w:t>
      </w:r>
      <w:r>
        <w:rPr>
          <w:spacing w:val="-15"/>
        </w:rPr>
        <w:t> </w:t>
      </w:r>
      <w:r>
        <w:rPr/>
        <w:t>sosial, karakteristik individu dalam kehidupan bermasyarakat. Dengan pendekatan ini, fenomena yang diamati, seperti perilaku, sikap, proses sosial, atau permasalahan tertentu,</w:t>
      </w:r>
      <w:r>
        <w:rPr>
          <w:spacing w:val="-17"/>
        </w:rPr>
        <w:t> </w:t>
      </w:r>
      <w:r>
        <w:rPr/>
        <w:t>dapat</w:t>
      </w:r>
      <w:r>
        <w:rPr>
          <w:spacing w:val="-11"/>
        </w:rPr>
        <w:t> </w:t>
      </w:r>
      <w:r>
        <w:rPr/>
        <w:t>dipetakan</w:t>
      </w:r>
      <w:r>
        <w:rPr>
          <w:spacing w:val="-15"/>
        </w:rPr>
        <w:t> </w:t>
      </w:r>
      <w:r>
        <w:rPr/>
        <w:t>secara</w:t>
      </w:r>
      <w:r>
        <w:rPr>
          <w:spacing w:val="-12"/>
        </w:rPr>
        <w:t> </w:t>
      </w:r>
      <w:r>
        <w:rPr/>
        <w:t>rinci</w:t>
      </w:r>
      <w:r>
        <w:rPr>
          <w:spacing w:val="-15"/>
        </w:rPr>
        <w:t> </w:t>
      </w:r>
      <w:r>
        <w:rPr/>
        <w:t>berdasarkan</w:t>
      </w:r>
      <w:r>
        <w:rPr>
          <w:spacing w:val="-15"/>
        </w:rPr>
        <w:t> </w:t>
      </w:r>
      <w:r>
        <w:rPr/>
        <w:t>data</w:t>
      </w:r>
      <w:r>
        <w:rPr>
          <w:spacing w:val="-15"/>
        </w:rPr>
        <w:t> </w:t>
      </w:r>
      <w:r>
        <w:rPr/>
        <w:t>yang</w:t>
      </w:r>
      <w:r>
        <w:rPr>
          <w:spacing w:val="-11"/>
        </w:rPr>
        <w:t> </w:t>
      </w:r>
      <w:r>
        <w:rPr/>
        <w:t>diperoleh</w:t>
      </w:r>
      <w:r>
        <w:rPr>
          <w:spacing w:val="-15"/>
        </w:rPr>
        <w:t> </w:t>
      </w:r>
      <w:r>
        <w:rPr/>
        <w:t>dari</w:t>
      </w:r>
      <w:r>
        <w:rPr>
          <w:spacing w:val="-15"/>
        </w:rPr>
        <w:t> </w:t>
      </w:r>
      <w:r>
        <w:rPr>
          <w:spacing w:val="-2"/>
        </w:rPr>
        <w:t>lapangan.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7"/>
        <w:jc w:val="both"/>
      </w:pPr>
      <w:r>
        <w:rPr/>
        <w:t>Penelitian deskriptif sangat berguna dalam konteks studi sosial, termasuk dalam mengkaji kinerja pemerintah desa dalam pembangunan, karena mampu menyediakan informasi</w:t>
      </w:r>
      <w:r>
        <w:rPr>
          <w:spacing w:val="-1"/>
        </w:rPr>
        <w:t> </w:t>
      </w:r>
      <w:r>
        <w:rPr/>
        <w:t>dasar yang mendalam</w:t>
      </w:r>
      <w:r>
        <w:rPr>
          <w:spacing w:val="-1"/>
        </w:rPr>
        <w:t> </w:t>
      </w:r>
      <w:r>
        <w:rPr/>
        <w:t>sebagai</w:t>
      </w:r>
      <w:r>
        <w:rPr>
          <w:spacing w:val="-6"/>
        </w:rPr>
        <w:t> </w:t>
      </w:r>
      <w:r>
        <w:rPr/>
        <w:t>pijakan</w:t>
      </w:r>
      <w:r>
        <w:rPr>
          <w:spacing w:val="-1"/>
        </w:rPr>
        <w:t> </w:t>
      </w:r>
      <w:r>
        <w:rPr/>
        <w:t>untuk analisis lebih lanjut atau untuk merancang intervensi kebijakan yang relevan. Oleh sebab itu, penelitian ini menekankan pentingnya keakuratan data dan ketelitian dalam menggambarkan realitas sosial secara obyektif. Apabila data telah diperoleh, data akan disajikan menggunakan teknik analisis deskriptif kualitatif yang merupakan teknik analisis berupa mendeskripsikan karakteristik dari suatu variable yang menjadi fokus penulis dalam menjelaskan hal-hal yang berkaitan dengan objek yang diteliti.</w:t>
      </w:r>
    </w:p>
    <w:p>
      <w:pPr>
        <w:pStyle w:val="Heading2"/>
        <w:numPr>
          <w:ilvl w:val="1"/>
          <w:numId w:val="30"/>
        </w:numPr>
        <w:tabs>
          <w:tab w:pos="1213" w:val="left" w:leader="none"/>
        </w:tabs>
        <w:spacing w:line="240" w:lineRule="auto" w:before="45" w:after="0"/>
        <w:ind w:left="1213" w:right="0" w:hanging="364"/>
        <w:jc w:val="both"/>
      </w:pPr>
      <w:bookmarkStart w:name="3.3 Lokasi Penelitian" w:id="64"/>
      <w:bookmarkEnd w:id="64"/>
      <w:r>
        <w:rPr>
          <w:b w:val="0"/>
        </w:rPr>
      </w:r>
      <w:bookmarkStart w:name="_bookmark32" w:id="65"/>
      <w:bookmarkEnd w:id="65"/>
      <w:r>
        <w:rPr>
          <w:b w:val="0"/>
        </w:rPr>
      </w:r>
      <w:r>
        <w:rPr/>
        <w:t>Lokasi</w:t>
      </w:r>
      <w:r>
        <w:rPr>
          <w:spacing w:val="-7"/>
        </w:rPr>
        <w:t> </w:t>
      </w:r>
      <w:r>
        <w:rPr>
          <w:spacing w:val="-2"/>
        </w:rPr>
        <w:t>Penelitian</w:t>
      </w:r>
    </w:p>
    <w:p>
      <w:pPr>
        <w:pStyle w:val="BodyText"/>
        <w:rPr>
          <w:b/>
        </w:rPr>
      </w:pPr>
    </w:p>
    <w:p>
      <w:pPr>
        <w:pStyle w:val="BodyText"/>
        <w:spacing w:line="480" w:lineRule="auto"/>
        <w:ind w:left="849" w:right="286" w:firstLine="720"/>
        <w:jc w:val="both"/>
      </w:pPr>
      <w:r>
        <w:rPr/>
        <w:t>Penelitian ini dilakukan pada Desa Giri Mukti yang berada di wilayah Kabupaten Penajam Paser Utara Kecamatan Penajam.</w:t>
      </w:r>
    </w:p>
    <w:p>
      <w:pPr>
        <w:pStyle w:val="Heading2"/>
        <w:numPr>
          <w:ilvl w:val="1"/>
          <w:numId w:val="31"/>
        </w:numPr>
        <w:tabs>
          <w:tab w:pos="1270" w:val="left" w:leader="none"/>
        </w:tabs>
        <w:spacing w:line="240" w:lineRule="auto" w:before="43" w:after="0"/>
        <w:ind w:left="1270" w:right="0" w:hanging="421"/>
        <w:jc w:val="both"/>
      </w:pPr>
      <w:bookmarkStart w:name="3.4. Jenis dan Sumber Data" w:id="66"/>
      <w:bookmarkEnd w:id="66"/>
      <w:r>
        <w:rPr>
          <w:b w:val="0"/>
        </w:rPr>
      </w:r>
      <w:bookmarkStart w:name="_bookmark33" w:id="67"/>
      <w:bookmarkEnd w:id="67"/>
      <w:r>
        <w:rPr>
          <w:b w:val="0"/>
        </w:rPr>
      </w:r>
      <w:r>
        <w:rPr/>
        <w:t>Jenis</w:t>
      </w:r>
      <w:r>
        <w:rPr>
          <w:spacing w:val="-5"/>
        </w:rPr>
        <w:t> </w:t>
      </w:r>
      <w:r>
        <w:rPr/>
        <w:t>dan</w:t>
      </w:r>
      <w:r>
        <w:rPr>
          <w:spacing w:val="-4"/>
        </w:rPr>
        <w:t> </w:t>
      </w:r>
      <w:r>
        <w:rPr/>
        <w:t>Sumber</w:t>
      </w:r>
      <w:r>
        <w:rPr>
          <w:spacing w:val="-5"/>
        </w:rPr>
        <w:t> </w:t>
      </w:r>
      <w:r>
        <w:rPr>
          <w:spacing w:val="-4"/>
        </w:rPr>
        <w:t>Data</w:t>
      </w:r>
    </w:p>
    <w:p>
      <w:pPr>
        <w:pStyle w:val="BodyText"/>
        <w:spacing w:line="480" w:lineRule="auto" w:before="272"/>
        <w:ind w:left="849" w:right="281" w:firstLine="705"/>
        <w:jc w:val="both"/>
      </w:pPr>
      <w:r>
        <w:rPr/>
        <w:t>Jenis data yang digunakan dalam penelitian ini adalah data sekunder yang berasal dari dokumen-dokumen di Kantor Pemerintah desa Giri Mukti dan juga melakukan</w:t>
      </w:r>
      <w:r>
        <w:rPr>
          <w:spacing w:val="-15"/>
        </w:rPr>
        <w:t> </w:t>
      </w:r>
      <w:r>
        <w:rPr/>
        <w:t>wawancara</w:t>
      </w:r>
      <w:r>
        <w:rPr>
          <w:spacing w:val="-15"/>
        </w:rPr>
        <w:t> </w:t>
      </w:r>
      <w:r>
        <w:rPr/>
        <w:t>semi-terstruktur</w:t>
      </w:r>
      <w:r>
        <w:rPr>
          <w:spacing w:val="-15"/>
        </w:rPr>
        <w:t> </w:t>
      </w:r>
      <w:r>
        <w:rPr/>
        <w:t>yang</w:t>
      </w:r>
      <w:r>
        <w:rPr>
          <w:spacing w:val="-15"/>
        </w:rPr>
        <w:t> </w:t>
      </w:r>
      <w:r>
        <w:rPr/>
        <w:t>berkaitan</w:t>
      </w:r>
      <w:r>
        <w:rPr>
          <w:spacing w:val="-15"/>
        </w:rPr>
        <w:t> </w:t>
      </w:r>
      <w:r>
        <w:rPr/>
        <w:t>dengan</w:t>
      </w:r>
      <w:r>
        <w:rPr>
          <w:spacing w:val="-15"/>
        </w:rPr>
        <w:t> </w:t>
      </w:r>
      <w:r>
        <w:rPr/>
        <w:t>perkembangan</w:t>
      </w:r>
      <w:r>
        <w:rPr>
          <w:spacing w:val="-15"/>
        </w:rPr>
        <w:t> </w:t>
      </w:r>
      <w:r>
        <w:rPr/>
        <w:t>Desa Giri Mukti. Selain itu, data skor Indeks Desa Membangun yang ada di Desa Giri Mukti</w:t>
      </w:r>
      <w:r>
        <w:rPr>
          <w:spacing w:val="-7"/>
        </w:rPr>
        <w:t> </w:t>
      </w:r>
      <w:r>
        <w:rPr/>
        <w:t>dan berasal</w:t>
      </w:r>
      <w:r>
        <w:rPr>
          <w:spacing w:val="-3"/>
        </w:rPr>
        <w:t> </w:t>
      </w:r>
      <w:r>
        <w:rPr/>
        <w:t>dari hasil</w:t>
      </w:r>
      <w:r>
        <w:rPr>
          <w:spacing w:val="-2"/>
        </w:rPr>
        <w:t> </w:t>
      </w:r>
      <w:r>
        <w:rPr/>
        <w:t>rekomendasi</w:t>
      </w:r>
      <w:r>
        <w:rPr>
          <w:spacing w:val="-8"/>
        </w:rPr>
        <w:t> </w:t>
      </w:r>
      <w:r>
        <w:rPr/>
        <w:t>Indeks Desa Membangun yang ada pada Kementerian Desa.</w:t>
      </w:r>
    </w:p>
    <w:p>
      <w:pPr>
        <w:pStyle w:val="Heading2"/>
        <w:numPr>
          <w:ilvl w:val="1"/>
          <w:numId w:val="31"/>
        </w:numPr>
        <w:tabs>
          <w:tab w:pos="1270" w:val="left" w:leader="none"/>
        </w:tabs>
        <w:spacing w:line="240" w:lineRule="auto" w:before="44" w:after="0"/>
        <w:ind w:left="1270" w:right="0" w:hanging="421"/>
        <w:jc w:val="both"/>
      </w:pPr>
      <w:bookmarkStart w:name="3.5. Teknik Pengumpulan Data" w:id="68"/>
      <w:bookmarkEnd w:id="68"/>
      <w:r>
        <w:rPr>
          <w:b w:val="0"/>
        </w:rPr>
      </w:r>
      <w:bookmarkStart w:name="_bookmark34" w:id="69"/>
      <w:bookmarkEnd w:id="69"/>
      <w:r>
        <w:rPr>
          <w:b w:val="0"/>
        </w:rPr>
      </w:r>
      <w:r>
        <w:rPr/>
        <w:t>Teknik</w:t>
      </w:r>
      <w:r>
        <w:rPr>
          <w:spacing w:val="-12"/>
        </w:rPr>
        <w:t> </w:t>
      </w:r>
      <w:r>
        <w:rPr/>
        <w:t>Pengumpulan</w:t>
      </w:r>
      <w:r>
        <w:rPr>
          <w:spacing w:val="-6"/>
        </w:rPr>
        <w:t> </w:t>
      </w:r>
      <w:r>
        <w:rPr>
          <w:spacing w:val="-4"/>
        </w:rPr>
        <w:t>Data</w:t>
      </w:r>
    </w:p>
    <w:p>
      <w:pPr>
        <w:pStyle w:val="BodyText"/>
        <w:spacing w:line="480" w:lineRule="auto" w:before="271"/>
        <w:ind w:left="849" w:right="288" w:firstLine="705"/>
        <w:jc w:val="both"/>
      </w:pPr>
      <w:r>
        <w:rPr/>
        <w:t>Metode pengumpulan data yang digunakan untuk memperoleh data yang dibutuhkan dalam penelitian ini adalah:</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ListParagraph"/>
        <w:numPr>
          <w:ilvl w:val="2"/>
          <w:numId w:val="31"/>
        </w:numPr>
        <w:tabs>
          <w:tab w:pos="2087" w:val="left" w:leader="none"/>
        </w:tabs>
        <w:spacing w:line="240" w:lineRule="auto" w:before="1" w:after="0"/>
        <w:ind w:left="2087" w:right="0" w:hanging="249"/>
        <w:jc w:val="both"/>
        <w:rPr>
          <w:sz w:val="24"/>
        </w:rPr>
      </w:pPr>
      <w:r>
        <w:rPr>
          <w:spacing w:val="-2"/>
          <w:sz w:val="24"/>
        </w:rPr>
        <w:t>Dokumentasi</w:t>
      </w:r>
    </w:p>
    <w:p>
      <w:pPr>
        <w:pStyle w:val="BodyText"/>
      </w:pPr>
    </w:p>
    <w:p>
      <w:pPr>
        <w:pStyle w:val="BodyText"/>
        <w:spacing w:line="480" w:lineRule="auto"/>
        <w:ind w:left="1699" w:right="282" w:firstLine="590"/>
        <w:jc w:val="both"/>
      </w:pPr>
      <w:r>
        <w:rPr>
          <w:spacing w:val="-2"/>
        </w:rPr>
        <w:t>Melakukan</w:t>
      </w:r>
      <w:r>
        <w:rPr>
          <w:spacing w:val="-9"/>
        </w:rPr>
        <w:t> </w:t>
      </w:r>
      <w:r>
        <w:rPr>
          <w:spacing w:val="-2"/>
        </w:rPr>
        <w:t>pengumpulan</w:t>
      </w:r>
      <w:r>
        <w:rPr>
          <w:spacing w:val="-8"/>
        </w:rPr>
        <w:t> </w:t>
      </w:r>
      <w:r>
        <w:rPr>
          <w:spacing w:val="-2"/>
        </w:rPr>
        <w:t>data</w:t>
      </w:r>
      <w:r>
        <w:rPr>
          <w:spacing w:val="-4"/>
        </w:rPr>
        <w:t> </w:t>
      </w:r>
      <w:r>
        <w:rPr>
          <w:spacing w:val="-2"/>
        </w:rPr>
        <w:t>yang sudah</w:t>
      </w:r>
      <w:r>
        <w:rPr>
          <w:spacing w:val="-8"/>
        </w:rPr>
        <w:t> </w:t>
      </w:r>
      <w:r>
        <w:rPr>
          <w:spacing w:val="-2"/>
        </w:rPr>
        <w:t>ada</w:t>
      </w:r>
      <w:r>
        <w:rPr>
          <w:spacing w:val="-4"/>
        </w:rPr>
        <w:t> </w:t>
      </w:r>
      <w:r>
        <w:rPr>
          <w:spacing w:val="-2"/>
        </w:rPr>
        <w:t>dan</w:t>
      </w:r>
      <w:r>
        <w:rPr>
          <w:spacing w:val="-8"/>
        </w:rPr>
        <w:t> </w:t>
      </w:r>
      <w:r>
        <w:rPr>
          <w:spacing w:val="-2"/>
        </w:rPr>
        <w:t>tersedia</w:t>
      </w:r>
      <w:r>
        <w:rPr>
          <w:spacing w:val="-4"/>
        </w:rPr>
        <w:t> </w:t>
      </w:r>
      <w:r>
        <w:rPr>
          <w:spacing w:val="-2"/>
        </w:rPr>
        <w:t>di</w:t>
      </w:r>
      <w:r>
        <w:rPr>
          <w:spacing w:val="-13"/>
        </w:rPr>
        <w:t> </w:t>
      </w:r>
      <w:r>
        <w:rPr>
          <w:spacing w:val="-2"/>
        </w:rPr>
        <w:t>Kantor </w:t>
      </w:r>
      <w:r>
        <w:rPr/>
        <w:t>Pemerintah desa Giri Mukti, Kecamatan Penajam, Kabupaten Penajam Paser</w:t>
      </w:r>
      <w:r>
        <w:rPr>
          <w:spacing w:val="-15"/>
        </w:rPr>
        <w:t> </w:t>
      </w:r>
      <w:r>
        <w:rPr/>
        <w:t>Utara,</w:t>
      </w:r>
      <w:r>
        <w:rPr>
          <w:spacing w:val="-15"/>
        </w:rPr>
        <w:t> </w:t>
      </w:r>
      <w:r>
        <w:rPr/>
        <w:t>maupun</w:t>
      </w:r>
      <w:r>
        <w:rPr>
          <w:spacing w:val="-15"/>
        </w:rPr>
        <w:t> </w:t>
      </w:r>
      <w:r>
        <w:rPr/>
        <w:t>data</w:t>
      </w:r>
      <w:r>
        <w:rPr>
          <w:spacing w:val="-15"/>
        </w:rPr>
        <w:t> </w:t>
      </w:r>
      <w:r>
        <w:rPr/>
        <w:t>yang</w:t>
      </w:r>
      <w:r>
        <w:rPr>
          <w:spacing w:val="-15"/>
        </w:rPr>
        <w:t> </w:t>
      </w:r>
      <w:r>
        <w:rPr/>
        <w:t>ada</w:t>
      </w:r>
      <w:r>
        <w:rPr>
          <w:spacing w:val="-15"/>
        </w:rPr>
        <w:t> </w:t>
      </w:r>
      <w:r>
        <w:rPr/>
        <w:t>pada</w:t>
      </w:r>
      <w:r>
        <w:rPr>
          <w:spacing w:val="-15"/>
        </w:rPr>
        <w:t> </w:t>
      </w:r>
      <w:r>
        <w:rPr/>
        <w:t>website</w:t>
      </w:r>
      <w:r>
        <w:rPr>
          <w:spacing w:val="-15"/>
        </w:rPr>
        <w:t> </w:t>
      </w:r>
      <w:r>
        <w:rPr/>
        <w:t>rekomendasi</w:t>
      </w:r>
      <w:r>
        <w:rPr>
          <w:spacing w:val="-15"/>
        </w:rPr>
        <w:t> </w:t>
      </w:r>
      <w:r>
        <w:rPr/>
        <w:t>Indeks</w:t>
      </w:r>
      <w:r>
        <w:rPr>
          <w:spacing w:val="-15"/>
        </w:rPr>
        <w:t> </w:t>
      </w:r>
      <w:r>
        <w:rPr/>
        <w:t>Desa </w:t>
      </w:r>
      <w:r>
        <w:rPr>
          <w:spacing w:val="-2"/>
        </w:rPr>
        <w:t>Membangun.</w:t>
      </w:r>
    </w:p>
    <w:p>
      <w:pPr>
        <w:pStyle w:val="ListParagraph"/>
        <w:numPr>
          <w:ilvl w:val="2"/>
          <w:numId w:val="31"/>
        </w:numPr>
        <w:tabs>
          <w:tab w:pos="2087" w:val="left" w:leader="none"/>
        </w:tabs>
        <w:spacing w:line="240" w:lineRule="auto" w:before="0" w:after="0"/>
        <w:ind w:left="2087" w:right="0" w:hanging="249"/>
        <w:jc w:val="both"/>
        <w:rPr>
          <w:sz w:val="24"/>
        </w:rPr>
      </w:pPr>
      <w:r>
        <w:rPr>
          <w:sz w:val="24"/>
        </w:rPr>
        <w:t>Wawancara</w:t>
      </w:r>
      <w:r>
        <w:rPr>
          <w:spacing w:val="-9"/>
          <w:sz w:val="24"/>
        </w:rPr>
        <w:t> </w:t>
      </w:r>
      <w:r>
        <w:rPr>
          <w:sz w:val="24"/>
        </w:rPr>
        <w:t>Semi-</w:t>
      </w:r>
      <w:r>
        <w:rPr>
          <w:spacing w:val="-2"/>
          <w:sz w:val="24"/>
        </w:rPr>
        <w:t>Terstruktur</w:t>
      </w:r>
    </w:p>
    <w:p>
      <w:pPr>
        <w:pStyle w:val="BodyText"/>
      </w:pPr>
    </w:p>
    <w:p>
      <w:pPr>
        <w:pStyle w:val="BodyText"/>
        <w:spacing w:line="480" w:lineRule="auto"/>
        <w:ind w:left="1699" w:right="280" w:firstLine="590"/>
        <w:jc w:val="both"/>
      </w:pPr>
      <w:r>
        <w:rPr/>
        <w:t>Melakukan wawancara kepada Kepala Desa atau Sekertaris desa terkait bagaimana perkembangan dari Desa Giri Mukti dan proses dari Rencana Pembangunan Jangka Menengah Desa. Menurut </w:t>
      </w:r>
      <w:r>
        <w:rPr>
          <w:rFonts w:ascii="Calibri"/>
        </w:rPr>
        <w:t>Purnomo &amp; Samanlangi Ilham (2024)</w:t>
      </w:r>
      <w:r>
        <w:rPr/>
        <w:t>, wawancara semi-terstruktur adalah salah satu teknik pengumpulan data yang digunakan untuk menggali informasi secara lebih mendalam dan terbuka. Dalam wawancara semi-terstruktur, peneliti menyiapkan pedoman pertanyaan sebagai panduan, namun tetap memberikan</w:t>
      </w:r>
      <w:r>
        <w:rPr>
          <w:spacing w:val="-15"/>
        </w:rPr>
        <w:t> </w:t>
      </w:r>
      <w:r>
        <w:rPr/>
        <w:t>ruang</w:t>
      </w:r>
      <w:r>
        <w:rPr>
          <w:spacing w:val="-15"/>
        </w:rPr>
        <w:t> </w:t>
      </w:r>
      <w:r>
        <w:rPr/>
        <w:t>bagi</w:t>
      </w:r>
      <w:r>
        <w:rPr>
          <w:spacing w:val="-12"/>
        </w:rPr>
        <w:t> </w:t>
      </w:r>
      <w:r>
        <w:rPr/>
        <w:t>informan</w:t>
      </w:r>
      <w:r>
        <w:rPr>
          <w:spacing w:val="-15"/>
        </w:rPr>
        <w:t> </w:t>
      </w:r>
      <w:r>
        <w:rPr/>
        <w:t>untuk</w:t>
      </w:r>
      <w:r>
        <w:rPr>
          <w:spacing w:val="-10"/>
        </w:rPr>
        <w:t> </w:t>
      </w:r>
      <w:r>
        <w:rPr/>
        <w:t>mengembangkan</w:t>
      </w:r>
      <w:r>
        <w:rPr>
          <w:spacing w:val="-14"/>
        </w:rPr>
        <w:t> </w:t>
      </w:r>
      <w:r>
        <w:rPr/>
        <w:t>jawaban</w:t>
      </w:r>
      <w:r>
        <w:rPr>
          <w:spacing w:val="-14"/>
        </w:rPr>
        <w:t> </w:t>
      </w:r>
      <w:r>
        <w:rPr/>
        <w:t>mereka sesuai dengan pengalaman, pemahaman, dan pandangan pribadi. Pendekatan ini memungkinkan peneliti untuk menemukan permasalahan atau isu-isu penting yang mungkin tidak teridentifikasi sebelumnya, karena informan diberi kebebasan untuk menjelaskan pendapat dan memberikan informasi</w:t>
      </w:r>
      <w:r>
        <w:rPr>
          <w:spacing w:val="-7"/>
        </w:rPr>
        <w:t> </w:t>
      </w:r>
      <w:r>
        <w:rPr/>
        <w:t>tambahan</w:t>
      </w:r>
      <w:r>
        <w:rPr>
          <w:spacing w:val="-2"/>
        </w:rPr>
        <w:t> </w:t>
      </w:r>
      <w:r>
        <w:rPr/>
        <w:t>di</w:t>
      </w:r>
      <w:r>
        <w:rPr>
          <w:spacing w:val="-2"/>
        </w:rPr>
        <w:t> </w:t>
      </w:r>
      <w:r>
        <w:rPr/>
        <w:t>luar pertanyaan yang telah</w:t>
      </w:r>
      <w:r>
        <w:rPr>
          <w:spacing w:val="-2"/>
        </w:rPr>
        <w:t> </w:t>
      </w:r>
      <w:r>
        <w:rPr/>
        <w:t>disiapkan. Dengan demikian, wawancara semi-terstruktur tidak hanya membantu mengumpulkan data yang relevan, tetapi juga membuka peluang untuk mendapatkan insight baru yang lebih kaya dan kontekstual. Alijoyo dkk (2021)</w:t>
      </w:r>
      <w:r>
        <w:rPr>
          <w:spacing w:val="57"/>
        </w:rPr>
        <w:t> </w:t>
      </w:r>
      <w:r>
        <w:rPr/>
        <w:t>menambahkan</w:t>
      </w:r>
      <w:r>
        <w:rPr>
          <w:spacing w:val="55"/>
        </w:rPr>
        <w:t> </w:t>
      </w:r>
      <w:r>
        <w:rPr/>
        <w:t>bahwa</w:t>
      </w:r>
      <w:r>
        <w:rPr>
          <w:spacing w:val="57"/>
        </w:rPr>
        <w:t> </w:t>
      </w:r>
      <w:r>
        <w:rPr/>
        <w:t>wawancara</w:t>
      </w:r>
      <w:r>
        <w:rPr>
          <w:spacing w:val="59"/>
        </w:rPr>
        <w:t> </w:t>
      </w:r>
      <w:r>
        <w:rPr/>
        <w:t>ini</w:t>
      </w:r>
      <w:r>
        <w:rPr>
          <w:spacing w:val="57"/>
        </w:rPr>
        <w:t> </w:t>
      </w:r>
      <w:r>
        <w:rPr/>
        <w:t>berlangsung</w:t>
      </w:r>
      <w:r>
        <w:rPr>
          <w:spacing w:val="55"/>
        </w:rPr>
        <w:t> </w:t>
      </w:r>
      <w:r>
        <w:rPr/>
        <w:t>dengan</w:t>
      </w:r>
      <w:r>
        <w:rPr>
          <w:spacing w:val="51"/>
        </w:rPr>
        <w:t> </w:t>
      </w:r>
      <w:r>
        <w:rPr>
          <w:spacing w:val="-4"/>
        </w:rPr>
        <w:t>satu</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1699" w:right="274"/>
        <w:jc w:val="both"/>
      </w:pPr>
      <w:r>
        <w:rPr/>
        <w:t>rangkaian pertanyaan terbuka, yang memungkinkan pertanyaan baru muncul karena jawaban yang diberikan oleh narasumber selama sesi wawancara berlangsung, sehingga memperoleh informasi apa saja yang lebih mendalam.</w:t>
      </w:r>
    </w:p>
    <w:p>
      <w:pPr>
        <w:pStyle w:val="Heading2"/>
        <w:numPr>
          <w:ilvl w:val="1"/>
          <w:numId w:val="31"/>
        </w:numPr>
        <w:tabs>
          <w:tab w:pos="1332" w:val="left" w:leader="none"/>
        </w:tabs>
        <w:spacing w:line="240" w:lineRule="auto" w:before="43" w:after="0"/>
        <w:ind w:left="1332" w:right="0" w:hanging="483"/>
        <w:jc w:val="both"/>
      </w:pPr>
      <w:bookmarkStart w:name="3.6.  Analisis Data" w:id="70"/>
      <w:bookmarkEnd w:id="70"/>
      <w:r>
        <w:rPr>
          <w:b w:val="0"/>
        </w:rPr>
      </w:r>
      <w:bookmarkStart w:name="_bookmark35" w:id="71"/>
      <w:bookmarkEnd w:id="71"/>
      <w:r>
        <w:rPr>
          <w:b w:val="0"/>
        </w:rPr>
      </w:r>
      <w:r>
        <w:rPr/>
        <w:t>Analisis</w:t>
      </w:r>
      <w:r>
        <w:rPr>
          <w:spacing w:val="-6"/>
        </w:rPr>
        <w:t> </w:t>
      </w:r>
      <w:r>
        <w:rPr>
          <w:spacing w:val="-4"/>
        </w:rPr>
        <w:t>Data</w:t>
      </w:r>
    </w:p>
    <w:p>
      <w:pPr>
        <w:pStyle w:val="BodyText"/>
        <w:rPr>
          <w:b/>
        </w:rPr>
      </w:pPr>
    </w:p>
    <w:p>
      <w:pPr>
        <w:pStyle w:val="BodyText"/>
        <w:spacing w:line="480" w:lineRule="auto"/>
        <w:ind w:left="849" w:right="280" w:firstLine="705"/>
        <w:jc w:val="both"/>
      </w:pPr>
      <w:r>
        <w:rPr/>
        <w:t>Dalam melakukan penelitian terhadap perkembangan Indeks Desa Membangun</w:t>
      </w:r>
      <w:r>
        <w:rPr>
          <w:spacing w:val="-3"/>
        </w:rPr>
        <w:t> </w:t>
      </w:r>
      <w:r>
        <w:rPr/>
        <w:t>Desa Giri</w:t>
      </w:r>
      <w:r>
        <w:rPr>
          <w:spacing w:val="-3"/>
        </w:rPr>
        <w:t> </w:t>
      </w:r>
      <w:r>
        <w:rPr/>
        <w:t>Mukti, diperlukan</w:t>
      </w:r>
      <w:r>
        <w:rPr>
          <w:spacing w:val="-3"/>
        </w:rPr>
        <w:t> </w:t>
      </w:r>
      <w:r>
        <w:rPr/>
        <w:t>analisis yang mencatat,</w:t>
      </w:r>
      <w:r>
        <w:rPr>
          <w:spacing w:val="-1"/>
        </w:rPr>
        <w:t> </w:t>
      </w:r>
      <w:r>
        <w:rPr/>
        <w:t>mengumpulkan, dan menelusuri sumber data yang diperlukan. Menurut (Creswell, 2018) analisis data merupakan proses berkelanjutan yang membutuhkan refleksi terus-menerus terhadap data, mengajukan pertanyaan-pertanyaan analitis, dan menulis catatan singkat</w:t>
      </w:r>
      <w:r>
        <w:rPr>
          <w:spacing w:val="-9"/>
        </w:rPr>
        <w:t> </w:t>
      </w:r>
      <w:r>
        <w:rPr/>
        <w:t>sepanjang</w:t>
      </w:r>
      <w:r>
        <w:rPr>
          <w:spacing w:val="-12"/>
        </w:rPr>
        <w:t> </w:t>
      </w:r>
      <w:r>
        <w:rPr/>
        <w:t>penelitian.</w:t>
      </w:r>
      <w:r>
        <w:rPr>
          <w:spacing w:val="-11"/>
        </w:rPr>
        <w:t> </w:t>
      </w:r>
      <w:r>
        <w:rPr/>
        <w:t>Analisis</w:t>
      </w:r>
      <w:r>
        <w:rPr>
          <w:spacing w:val="-14"/>
        </w:rPr>
        <w:t> </w:t>
      </w:r>
      <w:r>
        <w:rPr/>
        <w:t>data</w:t>
      </w:r>
      <w:r>
        <w:rPr>
          <w:spacing w:val="-9"/>
        </w:rPr>
        <w:t> </w:t>
      </w:r>
      <w:r>
        <w:rPr/>
        <w:t>ini</w:t>
      </w:r>
      <w:r>
        <w:rPr>
          <w:spacing w:val="-15"/>
        </w:rPr>
        <w:t> </w:t>
      </w:r>
      <w:r>
        <w:rPr/>
        <w:t>bisa</w:t>
      </w:r>
      <w:r>
        <w:rPr>
          <w:spacing w:val="-9"/>
        </w:rPr>
        <w:t> </w:t>
      </w:r>
      <w:r>
        <w:rPr/>
        <w:t>melibatkan</w:t>
      </w:r>
      <w:r>
        <w:rPr>
          <w:spacing w:val="-15"/>
        </w:rPr>
        <w:t> </w:t>
      </w:r>
      <w:r>
        <w:rPr/>
        <w:t>proses</w:t>
      </w:r>
      <w:r>
        <w:rPr>
          <w:spacing w:val="-14"/>
        </w:rPr>
        <w:t> </w:t>
      </w:r>
      <w:r>
        <w:rPr/>
        <w:t>pengumpulan data,</w:t>
      </w:r>
      <w:r>
        <w:rPr>
          <w:spacing w:val="-4"/>
        </w:rPr>
        <w:t> </w:t>
      </w:r>
      <w:r>
        <w:rPr/>
        <w:t>interprestasi, dan</w:t>
      </w:r>
      <w:r>
        <w:rPr>
          <w:spacing w:val="-6"/>
        </w:rPr>
        <w:t> </w:t>
      </w:r>
      <w:r>
        <w:rPr/>
        <w:t>pelaporan</w:t>
      </w:r>
      <w:r>
        <w:rPr>
          <w:spacing w:val="-6"/>
        </w:rPr>
        <w:t> </w:t>
      </w:r>
      <w:r>
        <w:rPr/>
        <w:t>hasil</w:t>
      </w:r>
      <w:r>
        <w:rPr>
          <w:spacing w:val="-10"/>
        </w:rPr>
        <w:t> </w:t>
      </w:r>
      <w:r>
        <w:rPr/>
        <w:t>secara</w:t>
      </w:r>
      <w:r>
        <w:rPr>
          <w:spacing w:val="-2"/>
        </w:rPr>
        <w:t> </w:t>
      </w:r>
      <w:r>
        <w:rPr/>
        <w:t>serentak</w:t>
      </w:r>
      <w:r>
        <w:rPr>
          <w:spacing w:val="-6"/>
        </w:rPr>
        <w:t> </w:t>
      </w:r>
      <w:r>
        <w:rPr/>
        <w:t>dan</w:t>
      </w:r>
      <w:r>
        <w:rPr>
          <w:spacing w:val="-6"/>
        </w:rPr>
        <w:t> </w:t>
      </w:r>
      <w:r>
        <w:rPr/>
        <w:t>bersama-sama. Analisis data melibatkan pengumpulan data yang terbuka, didasarkan pada pertanyaan- pertanyaan umum, dan analisis informasi dari para partisipan.</w:t>
      </w:r>
    </w:p>
    <w:p>
      <w:pPr>
        <w:pStyle w:val="BodyText"/>
        <w:spacing w:line="480" w:lineRule="auto" w:before="2"/>
        <w:ind w:left="849" w:right="280" w:firstLine="705"/>
        <w:jc w:val="both"/>
      </w:pPr>
      <w:r>
        <w:rPr/>
        <w:t>Meskipun</w:t>
      </w:r>
      <w:r>
        <w:rPr>
          <w:spacing w:val="-15"/>
        </w:rPr>
        <w:t> </w:t>
      </w:r>
      <w:r>
        <w:rPr/>
        <w:t>perbedaan</w:t>
      </w:r>
      <w:r>
        <w:rPr>
          <w:spacing w:val="-15"/>
        </w:rPr>
        <w:t> </w:t>
      </w:r>
      <w:r>
        <w:rPr/>
        <w:t>dalam</w:t>
      </w:r>
      <w:r>
        <w:rPr>
          <w:spacing w:val="-15"/>
        </w:rPr>
        <w:t> </w:t>
      </w:r>
      <w:r>
        <w:rPr/>
        <w:t>analisis</w:t>
      </w:r>
      <w:r>
        <w:rPr>
          <w:spacing w:val="-15"/>
        </w:rPr>
        <w:t> </w:t>
      </w:r>
      <w:r>
        <w:rPr/>
        <w:t>ini</w:t>
      </w:r>
      <w:r>
        <w:rPr>
          <w:spacing w:val="-15"/>
        </w:rPr>
        <w:t> </w:t>
      </w:r>
      <w:r>
        <w:rPr/>
        <w:t>sangat</w:t>
      </w:r>
      <w:r>
        <w:rPr>
          <w:spacing w:val="-15"/>
        </w:rPr>
        <w:t> </w:t>
      </w:r>
      <w:r>
        <w:rPr/>
        <w:t>bergantung</w:t>
      </w:r>
      <w:r>
        <w:rPr>
          <w:spacing w:val="-15"/>
        </w:rPr>
        <w:t> </w:t>
      </w:r>
      <w:r>
        <w:rPr/>
        <w:t>pada</w:t>
      </w:r>
      <w:r>
        <w:rPr>
          <w:spacing w:val="-15"/>
        </w:rPr>
        <w:t> </w:t>
      </w:r>
      <w:r>
        <w:rPr/>
        <w:t>jenis</w:t>
      </w:r>
      <w:r>
        <w:rPr>
          <w:spacing w:val="-15"/>
        </w:rPr>
        <w:t> </w:t>
      </w:r>
      <w:r>
        <w:rPr/>
        <w:t>strategi yang digunakan, umumnya para penulis menggunakan prosedur yang</w:t>
      </w:r>
      <w:r>
        <w:rPr>
          <w:spacing w:val="40"/>
        </w:rPr>
        <w:t> </w:t>
      </w:r>
      <w:r>
        <w:rPr/>
        <w:t>umum dan langkah-langkah khusus dalam analisis data. Cara yang ideal adalah dengan mencampurkan prosedur umu tersebut dengan langkah-langkah khusus. Langkah- langkah tersebut adalah sebagai berikut:</w:t>
      </w:r>
    </w:p>
    <w:p>
      <w:pPr>
        <w:pStyle w:val="BodyText"/>
      </w:pPr>
    </w:p>
    <w:p>
      <w:pPr>
        <w:pStyle w:val="BodyText"/>
        <w:spacing w:before="1"/>
      </w:pPr>
    </w:p>
    <w:p>
      <w:pPr>
        <w:pStyle w:val="ListParagraph"/>
        <w:numPr>
          <w:ilvl w:val="0"/>
          <w:numId w:val="32"/>
        </w:numPr>
        <w:tabs>
          <w:tab w:pos="1132" w:val="left" w:leader="none"/>
        </w:tabs>
        <w:spacing w:line="240" w:lineRule="auto" w:before="1" w:after="0"/>
        <w:ind w:left="1132" w:right="0" w:hanging="283"/>
        <w:jc w:val="both"/>
        <w:rPr>
          <w:sz w:val="24"/>
        </w:rPr>
      </w:pPr>
      <w:r>
        <w:rPr>
          <w:sz w:val="24"/>
        </w:rPr>
        <w:t>Mengolah</w:t>
      </w:r>
      <w:r>
        <w:rPr>
          <w:spacing w:val="-5"/>
          <w:sz w:val="24"/>
        </w:rPr>
        <w:t> </w:t>
      </w:r>
      <w:r>
        <w:rPr>
          <w:sz w:val="24"/>
        </w:rPr>
        <w:t>dan mempersiapkan</w:t>
      </w:r>
      <w:r>
        <w:rPr>
          <w:spacing w:val="-4"/>
          <w:sz w:val="24"/>
        </w:rPr>
        <w:t> </w:t>
      </w:r>
      <w:r>
        <w:rPr>
          <w:sz w:val="24"/>
        </w:rPr>
        <w:t>data</w:t>
      </w:r>
      <w:r>
        <w:rPr>
          <w:spacing w:val="-1"/>
          <w:sz w:val="24"/>
        </w:rPr>
        <w:t> </w:t>
      </w:r>
      <w:r>
        <w:rPr>
          <w:sz w:val="24"/>
        </w:rPr>
        <w:t>untuk</w:t>
      </w:r>
      <w:r>
        <w:rPr>
          <w:spacing w:val="1"/>
          <w:sz w:val="24"/>
        </w:rPr>
        <w:t> </w:t>
      </w:r>
      <w:r>
        <w:rPr>
          <w:spacing w:val="-2"/>
          <w:sz w:val="24"/>
        </w:rPr>
        <w:t>dianalisis.</w:t>
      </w:r>
    </w:p>
    <w:p>
      <w:pPr>
        <w:pStyle w:val="ListParagraph"/>
        <w:spacing w:after="0" w:line="240" w:lineRule="auto"/>
        <w:jc w:val="both"/>
        <w:rPr>
          <w:sz w:val="24"/>
        </w:rPr>
        <w:sectPr>
          <w:pgSz w:w="11910" w:h="16840"/>
          <w:pgMar w:header="723" w:footer="0" w:top="1920" w:bottom="280" w:left="1417" w:right="1417"/>
        </w:sectPr>
      </w:pPr>
    </w:p>
    <w:p>
      <w:pPr>
        <w:pStyle w:val="BodyText"/>
        <w:spacing w:before="48"/>
      </w:pPr>
    </w:p>
    <w:p>
      <w:pPr>
        <w:pStyle w:val="BodyText"/>
        <w:spacing w:line="480" w:lineRule="auto" w:before="1"/>
        <w:ind w:left="849" w:right="283" w:firstLine="772"/>
        <w:jc w:val="both"/>
      </w:pPr>
      <w:r>
        <w:rPr/>
        <w:t>Langkah ini melibatkan data</w:t>
      </w:r>
      <w:r>
        <w:rPr>
          <w:spacing w:val="-2"/>
        </w:rPr>
        <w:t> </w:t>
      </w:r>
      <w:r>
        <w:rPr/>
        <w:t>sekunder, transkripsi wawancara, memeriksa materi,dan menyusun data tersebut ke dalam jenis-jenis yang berbeda tergantung dengan sumber informasi.</w:t>
      </w:r>
    </w:p>
    <w:p>
      <w:pPr>
        <w:pStyle w:val="ListParagraph"/>
        <w:numPr>
          <w:ilvl w:val="0"/>
          <w:numId w:val="32"/>
        </w:numPr>
        <w:tabs>
          <w:tab w:pos="1132" w:val="left" w:leader="none"/>
        </w:tabs>
        <w:spacing w:line="240" w:lineRule="auto" w:before="0" w:after="0"/>
        <w:ind w:left="1132" w:right="0" w:hanging="283"/>
        <w:jc w:val="both"/>
        <w:rPr>
          <w:sz w:val="24"/>
        </w:rPr>
      </w:pPr>
      <w:r>
        <w:rPr>
          <w:sz w:val="24"/>
        </w:rPr>
        <w:t>Membaca</w:t>
      </w:r>
      <w:r>
        <w:rPr>
          <w:spacing w:val="-5"/>
          <w:sz w:val="24"/>
        </w:rPr>
        <w:t> </w:t>
      </w:r>
      <w:r>
        <w:rPr>
          <w:sz w:val="24"/>
        </w:rPr>
        <w:t>keseluruhan</w:t>
      </w:r>
      <w:r>
        <w:rPr>
          <w:spacing w:val="-7"/>
          <w:sz w:val="24"/>
        </w:rPr>
        <w:t> </w:t>
      </w:r>
      <w:r>
        <w:rPr>
          <w:spacing w:val="-2"/>
          <w:sz w:val="24"/>
        </w:rPr>
        <w:t>data.</w:t>
      </w:r>
    </w:p>
    <w:p>
      <w:pPr>
        <w:pStyle w:val="BodyText"/>
      </w:pPr>
    </w:p>
    <w:p>
      <w:pPr>
        <w:pStyle w:val="BodyText"/>
        <w:spacing w:line="480" w:lineRule="auto"/>
        <w:ind w:left="849" w:right="291" w:firstLine="710"/>
        <w:jc w:val="both"/>
      </w:pPr>
      <w:r>
        <w:rPr/>
        <w:t>Langkah ini adalah membangun pengertian secara umum terhadap informasi dan data secara keseluruhan.</w:t>
      </w:r>
    </w:p>
    <w:p>
      <w:pPr>
        <w:pStyle w:val="ListParagraph"/>
        <w:numPr>
          <w:ilvl w:val="0"/>
          <w:numId w:val="32"/>
        </w:numPr>
        <w:tabs>
          <w:tab w:pos="1132" w:val="left" w:leader="none"/>
        </w:tabs>
        <w:spacing w:line="240" w:lineRule="auto" w:before="0" w:after="0"/>
        <w:ind w:left="1132" w:right="0" w:hanging="283"/>
        <w:jc w:val="both"/>
        <w:rPr>
          <w:sz w:val="24"/>
        </w:rPr>
      </w:pPr>
      <w:r>
        <w:rPr>
          <w:sz w:val="24"/>
        </w:rPr>
        <w:t>Menganalisis</w:t>
      </w:r>
      <w:r>
        <w:rPr>
          <w:spacing w:val="-12"/>
          <w:sz w:val="24"/>
        </w:rPr>
        <w:t> </w:t>
      </w:r>
      <w:r>
        <w:rPr>
          <w:spacing w:val="-4"/>
          <w:sz w:val="24"/>
        </w:rPr>
        <w:t>data.</w:t>
      </w:r>
    </w:p>
    <w:p>
      <w:pPr>
        <w:pStyle w:val="BodyText"/>
        <w:spacing w:before="1"/>
      </w:pPr>
    </w:p>
    <w:p>
      <w:pPr>
        <w:pStyle w:val="BodyText"/>
        <w:spacing w:line="480" w:lineRule="auto"/>
        <w:ind w:left="849" w:right="281" w:firstLine="710"/>
        <w:jc w:val="both"/>
      </w:pPr>
      <w:r>
        <w:rPr/>
        <w:t>Proses analisis informasi menjadi segmen-segmen data dan memaknainya. Langkah</w:t>
      </w:r>
      <w:r>
        <w:rPr>
          <w:spacing w:val="-11"/>
        </w:rPr>
        <w:t> </w:t>
      </w:r>
      <w:r>
        <w:rPr/>
        <w:t>ini</w:t>
      </w:r>
      <w:r>
        <w:rPr>
          <w:spacing w:val="-10"/>
        </w:rPr>
        <w:t> </w:t>
      </w:r>
      <w:r>
        <w:rPr/>
        <w:t>melibatkan</w:t>
      </w:r>
      <w:r>
        <w:rPr>
          <w:spacing w:val="-11"/>
        </w:rPr>
        <w:t> </w:t>
      </w:r>
      <w:r>
        <w:rPr/>
        <w:t>beberapa</w:t>
      </w:r>
      <w:r>
        <w:rPr>
          <w:spacing w:val="-12"/>
        </w:rPr>
        <w:t> </w:t>
      </w:r>
      <w:r>
        <w:rPr/>
        <w:t>tahap</w:t>
      </w:r>
      <w:r>
        <w:rPr>
          <w:spacing w:val="-11"/>
        </w:rPr>
        <w:t> </w:t>
      </w:r>
      <w:r>
        <w:rPr/>
        <w:t>seperti</w:t>
      </w:r>
      <w:r>
        <w:rPr>
          <w:spacing w:val="-14"/>
        </w:rPr>
        <w:t> </w:t>
      </w:r>
      <w:r>
        <w:rPr/>
        <w:t>mengambil</w:t>
      </w:r>
      <w:r>
        <w:rPr>
          <w:spacing w:val="-14"/>
        </w:rPr>
        <w:t> </w:t>
      </w:r>
      <w:r>
        <w:rPr/>
        <w:t>data</w:t>
      </w:r>
      <w:r>
        <w:rPr>
          <w:spacing w:val="-15"/>
        </w:rPr>
        <w:t> </w:t>
      </w:r>
      <w:r>
        <w:rPr/>
        <w:t>tulisan</w:t>
      </w:r>
      <w:r>
        <w:rPr>
          <w:spacing w:val="-14"/>
        </w:rPr>
        <w:t> </w:t>
      </w:r>
      <w:r>
        <w:rPr/>
        <w:t>atau</w:t>
      </w:r>
      <w:r>
        <w:rPr>
          <w:spacing w:val="-11"/>
        </w:rPr>
        <w:t> </w:t>
      </w:r>
      <w:r>
        <w:rPr/>
        <w:t>gambar yang telah dikumpulkan selama proses pengumpulan, membagi kalimat-kalimat atau gambar-gambar tersebut ke dalam kategori-kategori, kemudian melablei kategori tersebut dengan istilah-istilah khusus yang sering kali didasarkan pada istilah atau Bahasa yang benar-benar berasal dari partisipan.</w:t>
      </w:r>
    </w:p>
    <w:p>
      <w:pPr>
        <w:pStyle w:val="ListParagraph"/>
        <w:numPr>
          <w:ilvl w:val="0"/>
          <w:numId w:val="32"/>
        </w:numPr>
        <w:tabs>
          <w:tab w:pos="1132" w:val="left" w:leader="none"/>
        </w:tabs>
        <w:spacing w:line="480" w:lineRule="auto" w:before="1" w:after="0"/>
        <w:ind w:left="1132" w:right="282" w:hanging="284"/>
        <w:jc w:val="both"/>
        <w:rPr>
          <w:sz w:val="24"/>
        </w:rPr>
      </w:pPr>
      <w:r>
        <w:rPr>
          <w:sz w:val="24"/>
        </w:rPr>
        <w:t>Mendeskripsikan kode, orang-orang, kategori-kategori, dan tema-tema yang akan dianalisis.</w:t>
      </w:r>
    </w:p>
    <w:p>
      <w:pPr>
        <w:pStyle w:val="BodyText"/>
        <w:spacing w:line="480" w:lineRule="auto"/>
        <w:ind w:left="849" w:right="275" w:firstLine="710"/>
        <w:jc w:val="both"/>
      </w:pPr>
      <w:r>
        <w:rPr/>
        <w:t>Deskripsi ini melibatkan usaha penyampain informasi secara detail mengenai orang-orang, lokasi-lokasi, atau peristiwa-peristiwa dalam kondisi </w:t>
      </w:r>
      <w:r>
        <w:rPr>
          <w:spacing w:val="-2"/>
        </w:rPr>
        <w:t>tertentu.</w:t>
      </w:r>
    </w:p>
    <w:p>
      <w:pPr>
        <w:pStyle w:val="ListParagraph"/>
        <w:numPr>
          <w:ilvl w:val="0"/>
          <w:numId w:val="32"/>
        </w:numPr>
        <w:tabs>
          <w:tab w:pos="1132" w:val="left" w:leader="none"/>
        </w:tabs>
        <w:spacing w:line="480" w:lineRule="auto" w:before="1" w:after="0"/>
        <w:ind w:left="1132" w:right="278" w:hanging="284"/>
        <w:jc w:val="both"/>
        <w:rPr>
          <w:sz w:val="24"/>
        </w:rPr>
      </w:pPr>
      <w:r>
        <w:rPr>
          <w:sz w:val="24"/>
        </w:rPr>
        <w:t>Menjelaskan kembali tema dan deskripsi kedalam bentuk narasi atau laporan </w:t>
      </w:r>
      <w:r>
        <w:rPr>
          <w:spacing w:val="-2"/>
          <w:sz w:val="24"/>
        </w:rPr>
        <w:t>kualitatif.</w:t>
      </w:r>
    </w:p>
    <w:p>
      <w:pPr>
        <w:pStyle w:val="BodyText"/>
        <w:spacing w:line="480" w:lineRule="auto"/>
        <w:ind w:left="849" w:right="281" w:firstLine="710"/>
        <w:jc w:val="both"/>
      </w:pPr>
      <w:r>
        <w:rPr/>
        <w:t>Menyajikan kembali deskripsi dan tema dari proses pengkodean dalam bentuk</w:t>
      </w:r>
      <w:r>
        <w:rPr>
          <w:spacing w:val="40"/>
        </w:rPr>
        <w:t> </w:t>
      </w:r>
      <w:r>
        <w:rPr/>
        <w:t>narasi</w:t>
      </w:r>
      <w:r>
        <w:rPr>
          <w:spacing w:val="40"/>
        </w:rPr>
        <w:t> </w:t>
      </w:r>
      <w:r>
        <w:rPr/>
        <w:t>atau</w:t>
      </w:r>
      <w:r>
        <w:rPr>
          <w:spacing w:val="40"/>
        </w:rPr>
        <w:t> </w:t>
      </w:r>
      <w:r>
        <w:rPr/>
        <w:t>laporan</w:t>
      </w:r>
      <w:r>
        <w:rPr>
          <w:spacing w:val="40"/>
        </w:rPr>
        <w:t> </w:t>
      </w:r>
      <w:r>
        <w:rPr/>
        <w:t>untuk</w:t>
      </w:r>
      <w:r>
        <w:rPr>
          <w:spacing w:val="40"/>
        </w:rPr>
        <w:t> </w:t>
      </w:r>
      <w:r>
        <w:rPr/>
        <w:t>menggambarkan</w:t>
      </w:r>
      <w:r>
        <w:rPr>
          <w:spacing w:val="40"/>
        </w:rPr>
        <w:t> </w:t>
      </w:r>
      <w:r>
        <w:rPr/>
        <w:t>proses,</w:t>
      </w:r>
      <w:r>
        <w:rPr>
          <w:spacing w:val="40"/>
        </w:rPr>
        <w:t> </w:t>
      </w:r>
      <w:r>
        <w:rPr/>
        <w:t>menjelaskan</w:t>
      </w:r>
      <w:r>
        <w:rPr>
          <w:spacing w:val="40"/>
        </w:rPr>
        <w:t> </w:t>
      </w:r>
      <w:r>
        <w:rPr/>
        <w:t>secara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90"/>
        <w:jc w:val="both"/>
      </w:pPr>
      <w:r>
        <w:rPr/>
        <w:t>spesifik,</w:t>
      </w:r>
      <w:r>
        <w:rPr>
          <w:spacing w:val="-15"/>
        </w:rPr>
        <w:t> </w:t>
      </w:r>
      <w:r>
        <w:rPr/>
        <w:t>dan</w:t>
      </w:r>
      <w:r>
        <w:rPr>
          <w:spacing w:val="-15"/>
        </w:rPr>
        <w:t> </w:t>
      </w:r>
      <w:r>
        <w:rPr/>
        <w:t>memberikan</w:t>
      </w:r>
      <w:r>
        <w:rPr>
          <w:spacing w:val="-15"/>
        </w:rPr>
        <w:t> </w:t>
      </w:r>
      <w:r>
        <w:rPr/>
        <w:t>informasi</w:t>
      </w:r>
      <w:r>
        <w:rPr>
          <w:spacing w:val="-15"/>
        </w:rPr>
        <w:t> </w:t>
      </w:r>
      <w:r>
        <w:rPr/>
        <w:t>deskriptif</w:t>
      </w:r>
      <w:r>
        <w:rPr>
          <w:spacing w:val="-15"/>
        </w:rPr>
        <w:t> </w:t>
      </w:r>
      <w:r>
        <w:rPr/>
        <w:t>tentang</w:t>
      </w:r>
      <w:r>
        <w:rPr>
          <w:spacing w:val="-15"/>
        </w:rPr>
        <w:t> </w:t>
      </w:r>
      <w:r>
        <w:rPr/>
        <w:t>informan</w:t>
      </w:r>
      <w:r>
        <w:rPr>
          <w:spacing w:val="-15"/>
        </w:rPr>
        <w:t> </w:t>
      </w:r>
      <w:r>
        <w:rPr/>
        <w:t>dan</w:t>
      </w:r>
      <w:r>
        <w:rPr>
          <w:spacing w:val="-15"/>
        </w:rPr>
        <w:t> </w:t>
      </w:r>
      <w:r>
        <w:rPr/>
        <w:t>informasi</w:t>
      </w:r>
      <w:r>
        <w:rPr>
          <w:spacing w:val="-15"/>
        </w:rPr>
        <w:t> </w:t>
      </w:r>
      <w:r>
        <w:rPr/>
        <w:t>yang </w:t>
      </w:r>
      <w:r>
        <w:rPr>
          <w:spacing w:val="-2"/>
        </w:rPr>
        <w:t>diperoleh.</w:t>
      </w:r>
    </w:p>
    <w:p>
      <w:pPr>
        <w:pStyle w:val="ListParagraph"/>
        <w:numPr>
          <w:ilvl w:val="0"/>
          <w:numId w:val="32"/>
        </w:numPr>
        <w:tabs>
          <w:tab w:pos="1132" w:val="left" w:leader="none"/>
        </w:tabs>
        <w:spacing w:line="240" w:lineRule="auto" w:before="0" w:after="0"/>
        <w:ind w:left="1132" w:right="0" w:hanging="283"/>
        <w:jc w:val="left"/>
        <w:rPr>
          <w:sz w:val="24"/>
        </w:rPr>
      </w:pPr>
      <w:r>
        <w:rPr>
          <w:sz w:val="24"/>
        </w:rPr>
        <w:t>Menginterprestasikan</w:t>
      </w:r>
      <w:r>
        <w:rPr>
          <w:spacing w:val="-13"/>
          <w:sz w:val="24"/>
        </w:rPr>
        <w:t> </w:t>
      </w:r>
      <w:r>
        <w:rPr>
          <w:spacing w:val="-4"/>
          <w:sz w:val="24"/>
        </w:rPr>
        <w:t>Data.</w:t>
      </w:r>
    </w:p>
    <w:p>
      <w:pPr>
        <w:pStyle w:val="BodyText"/>
      </w:pPr>
    </w:p>
    <w:p>
      <w:pPr>
        <w:pStyle w:val="BodyText"/>
        <w:spacing w:line="480" w:lineRule="auto"/>
        <w:ind w:left="849" w:right="283" w:firstLine="710"/>
        <w:jc w:val="both"/>
      </w:pPr>
      <w:r>
        <w:rPr/>
        <w:t>Tahap</w:t>
      </w:r>
      <w:r>
        <w:rPr>
          <w:spacing w:val="-6"/>
        </w:rPr>
        <w:t> </w:t>
      </w:r>
      <w:r>
        <w:rPr/>
        <w:t>terakhir</w:t>
      </w:r>
      <w:r>
        <w:rPr>
          <w:spacing w:val="-5"/>
        </w:rPr>
        <w:t> </w:t>
      </w:r>
      <w:r>
        <w:rPr/>
        <w:t>dalam</w:t>
      </w:r>
      <w:r>
        <w:rPr>
          <w:spacing w:val="-6"/>
        </w:rPr>
        <w:t> </w:t>
      </w:r>
      <w:r>
        <w:rPr/>
        <w:t>analisis</w:t>
      </w:r>
      <w:r>
        <w:rPr>
          <w:spacing w:val="-8"/>
        </w:rPr>
        <w:t> </w:t>
      </w:r>
      <w:r>
        <w:rPr/>
        <w:t>data,</w:t>
      </w:r>
      <w:r>
        <w:rPr>
          <w:spacing w:val="-5"/>
        </w:rPr>
        <w:t> </w:t>
      </w:r>
      <w:r>
        <w:rPr/>
        <w:t>di</w:t>
      </w:r>
      <w:r>
        <w:rPr>
          <w:spacing w:val="-10"/>
        </w:rPr>
        <w:t> </w:t>
      </w:r>
      <w:r>
        <w:rPr/>
        <w:t>mana</w:t>
      </w:r>
      <w:r>
        <w:rPr>
          <w:spacing w:val="-7"/>
        </w:rPr>
        <w:t> </w:t>
      </w:r>
      <w:r>
        <w:rPr/>
        <w:t>kesimpulan</w:t>
      </w:r>
      <w:r>
        <w:rPr>
          <w:spacing w:val="-11"/>
        </w:rPr>
        <w:t> </w:t>
      </w:r>
      <w:r>
        <w:rPr/>
        <w:t>ditarik</w:t>
      </w:r>
      <w:r>
        <w:rPr>
          <w:spacing w:val="-2"/>
        </w:rPr>
        <w:t> </w:t>
      </w:r>
      <w:r>
        <w:rPr/>
        <w:t>berdasarkan pemaknaan data untuk membandingkan, menginterpretasikan, dan mengonfirmasi apakah hasil penelitian sesuai dengan informasi yang telah diperoleh sebelumnya</w:t>
      </w:r>
    </w:p>
    <w:p>
      <w:pPr>
        <w:pStyle w:val="Heading2"/>
        <w:spacing w:before="44"/>
      </w:pPr>
      <w:bookmarkStart w:name="Tabel 3.1 Analisis Data" w:id="72"/>
      <w:bookmarkEnd w:id="72"/>
      <w:r>
        <w:rPr>
          <w:b w:val="0"/>
        </w:rPr>
      </w:r>
      <w:bookmarkStart w:name="_bookmark36" w:id="73"/>
      <w:bookmarkEnd w:id="73"/>
      <w:r>
        <w:rPr>
          <w:b w:val="0"/>
        </w:rPr>
      </w:r>
      <w:r>
        <w:rPr/>
        <w:t>Tabel</w:t>
      </w:r>
      <w:r>
        <w:rPr>
          <w:spacing w:val="-6"/>
        </w:rPr>
        <w:t> </w:t>
      </w:r>
      <w:r>
        <w:rPr/>
        <w:t>3.1 Analisis</w:t>
      </w:r>
      <w:r>
        <w:rPr>
          <w:spacing w:val="-2"/>
        </w:rPr>
        <w:t> </w:t>
      </w:r>
      <w:r>
        <w:rPr>
          <w:spacing w:val="-4"/>
        </w:rPr>
        <w:t>Data</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421"/>
        <w:gridCol w:w="2492"/>
        <w:gridCol w:w="1585"/>
        <w:gridCol w:w="1590"/>
      </w:tblGrid>
      <w:tr>
        <w:trPr>
          <w:trHeight w:val="690" w:hRule="atLeast"/>
        </w:trPr>
        <w:tc>
          <w:tcPr>
            <w:tcW w:w="845" w:type="dxa"/>
          </w:tcPr>
          <w:p>
            <w:pPr>
              <w:pStyle w:val="TableParagraph"/>
              <w:ind w:left="110"/>
              <w:rPr>
                <w:b/>
                <w:sz w:val="20"/>
              </w:rPr>
            </w:pPr>
            <w:r>
              <w:rPr>
                <w:b/>
                <w:spacing w:val="-2"/>
                <w:sz w:val="20"/>
              </w:rPr>
              <w:t>Tahun</w:t>
            </w:r>
          </w:p>
        </w:tc>
        <w:tc>
          <w:tcPr>
            <w:tcW w:w="1421" w:type="dxa"/>
          </w:tcPr>
          <w:p>
            <w:pPr>
              <w:pStyle w:val="TableParagraph"/>
              <w:ind w:left="110"/>
              <w:rPr>
                <w:b/>
                <w:sz w:val="20"/>
              </w:rPr>
            </w:pPr>
            <w:r>
              <w:rPr>
                <w:b/>
                <w:spacing w:val="-2"/>
                <w:sz w:val="20"/>
              </w:rPr>
              <w:t>Indeks</w:t>
            </w:r>
          </w:p>
        </w:tc>
        <w:tc>
          <w:tcPr>
            <w:tcW w:w="2492" w:type="dxa"/>
          </w:tcPr>
          <w:p>
            <w:pPr>
              <w:pStyle w:val="TableParagraph"/>
              <w:ind w:left="106"/>
              <w:rPr>
                <w:b/>
                <w:sz w:val="20"/>
              </w:rPr>
            </w:pPr>
            <w:r>
              <w:rPr>
                <w:b/>
                <w:spacing w:val="-4"/>
                <w:sz w:val="20"/>
              </w:rPr>
              <w:t>Skor</w:t>
            </w:r>
          </w:p>
        </w:tc>
        <w:tc>
          <w:tcPr>
            <w:tcW w:w="1585" w:type="dxa"/>
          </w:tcPr>
          <w:p>
            <w:pPr>
              <w:pStyle w:val="TableParagraph"/>
              <w:spacing w:line="230" w:lineRule="atLeast"/>
              <w:ind w:left="110" w:right="3"/>
              <w:rPr>
                <w:b/>
                <w:sz w:val="20"/>
              </w:rPr>
            </w:pPr>
            <w:r>
              <w:rPr>
                <w:b/>
                <w:sz w:val="20"/>
              </w:rPr>
              <w:t>Perubahan</w:t>
            </w:r>
            <w:r>
              <w:rPr>
                <w:b/>
                <w:spacing w:val="-5"/>
                <w:sz w:val="20"/>
              </w:rPr>
              <w:t> </w:t>
            </w:r>
            <w:r>
              <w:rPr>
                <w:b/>
                <w:sz w:val="20"/>
              </w:rPr>
              <w:t>dari </w:t>
            </w:r>
            <w:r>
              <w:rPr>
                <w:b/>
                <w:spacing w:val="-2"/>
                <w:sz w:val="20"/>
              </w:rPr>
              <w:t>tahun sebelumnya</w:t>
            </w:r>
          </w:p>
        </w:tc>
        <w:tc>
          <w:tcPr>
            <w:tcW w:w="1590" w:type="dxa"/>
          </w:tcPr>
          <w:p>
            <w:pPr>
              <w:pStyle w:val="TableParagraph"/>
              <w:ind w:left="110"/>
              <w:rPr>
                <w:b/>
                <w:sz w:val="20"/>
              </w:rPr>
            </w:pPr>
            <w:r>
              <w:rPr>
                <w:b/>
                <w:spacing w:val="-2"/>
                <w:sz w:val="20"/>
              </w:rPr>
              <w:t>Keterangan</w:t>
            </w:r>
          </w:p>
        </w:tc>
      </w:tr>
      <w:tr>
        <w:trPr>
          <w:trHeight w:val="1151" w:hRule="atLeast"/>
        </w:trPr>
        <w:tc>
          <w:tcPr>
            <w:tcW w:w="845" w:type="dxa"/>
          </w:tcPr>
          <w:p>
            <w:pPr>
              <w:pStyle w:val="TableParagraph"/>
              <w:spacing w:line="225" w:lineRule="exact"/>
              <w:ind w:left="110"/>
              <w:rPr>
                <w:sz w:val="20"/>
              </w:rPr>
            </w:pPr>
            <w:r>
              <w:rPr>
                <w:spacing w:val="-4"/>
                <w:sz w:val="20"/>
              </w:rPr>
              <w:t>2021</w:t>
            </w:r>
          </w:p>
        </w:tc>
        <w:tc>
          <w:tcPr>
            <w:tcW w:w="1421" w:type="dxa"/>
          </w:tcPr>
          <w:p>
            <w:pPr>
              <w:pStyle w:val="TableParagraph"/>
              <w:spacing w:line="225" w:lineRule="exact"/>
              <w:ind w:left="110"/>
              <w:rPr>
                <w:sz w:val="20"/>
              </w:rPr>
            </w:pPr>
            <w:r>
              <w:rPr>
                <w:spacing w:val="-5"/>
                <w:sz w:val="20"/>
              </w:rPr>
              <w:t>IKS</w:t>
            </w:r>
          </w:p>
        </w:tc>
        <w:tc>
          <w:tcPr>
            <w:tcW w:w="2492" w:type="dxa"/>
          </w:tcPr>
          <w:p>
            <w:pPr>
              <w:pStyle w:val="TableParagraph"/>
              <w:spacing w:line="225" w:lineRule="exact"/>
              <w:ind w:left="106"/>
              <w:rPr>
                <w:sz w:val="20"/>
              </w:rPr>
            </w:pPr>
            <w:r>
              <w:rPr>
                <w:spacing w:val="-2"/>
                <w:sz w:val="20"/>
              </w:rPr>
              <w:t>0,897</w:t>
            </w:r>
          </w:p>
        </w:tc>
        <w:tc>
          <w:tcPr>
            <w:tcW w:w="1585" w:type="dxa"/>
          </w:tcPr>
          <w:p>
            <w:pPr>
              <w:pStyle w:val="TableParagraph"/>
              <w:spacing w:line="225" w:lineRule="exact"/>
              <w:ind w:left="110"/>
              <w:rPr>
                <w:sz w:val="20"/>
              </w:rPr>
            </w:pPr>
            <w:r>
              <w:rPr>
                <w:spacing w:val="-10"/>
                <w:sz w:val="20"/>
              </w:rPr>
              <w:t>-</w:t>
            </w:r>
          </w:p>
        </w:tc>
        <w:tc>
          <w:tcPr>
            <w:tcW w:w="1590" w:type="dxa"/>
          </w:tcPr>
          <w:p>
            <w:pPr>
              <w:pStyle w:val="TableParagraph"/>
              <w:tabs>
                <w:tab w:pos="1026" w:val="left" w:leader="none"/>
              </w:tabs>
              <w:ind w:left="110" w:right="95"/>
              <w:rPr>
                <w:sz w:val="20"/>
              </w:rPr>
            </w:pPr>
            <w:r>
              <w:rPr>
                <w:sz w:val="20"/>
              </w:rPr>
              <w:t>Nilai</w:t>
            </w:r>
            <w:r>
              <w:rPr>
                <w:spacing w:val="-5"/>
                <w:sz w:val="20"/>
              </w:rPr>
              <w:t> </w:t>
            </w:r>
            <w:r>
              <w:rPr>
                <w:sz w:val="20"/>
              </w:rPr>
              <w:t>awal</w:t>
            </w:r>
            <w:r>
              <w:rPr>
                <w:spacing w:val="-5"/>
                <w:sz w:val="20"/>
              </w:rPr>
              <w:t> </w:t>
            </w:r>
            <w:r>
              <w:rPr>
                <w:sz w:val="20"/>
              </w:rPr>
              <w:t>tinggi </w:t>
            </w:r>
            <w:r>
              <w:rPr>
                <w:spacing w:val="-2"/>
                <w:sz w:val="20"/>
              </w:rPr>
              <w:t>karena</w:t>
            </w:r>
            <w:r>
              <w:rPr>
                <w:sz w:val="20"/>
              </w:rPr>
              <w:tab/>
            </w:r>
            <w:r>
              <w:rPr>
                <w:spacing w:val="-2"/>
                <w:sz w:val="20"/>
              </w:rPr>
              <w:t>aspek</w:t>
            </w:r>
          </w:p>
          <w:p>
            <w:pPr>
              <w:pStyle w:val="TableParagraph"/>
              <w:tabs>
                <w:tab w:pos="1195" w:val="left" w:leader="none"/>
              </w:tabs>
              <w:ind w:left="110"/>
              <w:rPr>
                <w:sz w:val="20"/>
              </w:rPr>
            </w:pPr>
            <w:r>
              <w:rPr>
                <w:spacing w:val="-2"/>
                <w:sz w:val="20"/>
              </w:rPr>
              <w:t>kesahatan</w:t>
            </w:r>
            <w:r>
              <w:rPr>
                <w:sz w:val="20"/>
              </w:rPr>
              <w:tab/>
            </w:r>
            <w:r>
              <w:rPr>
                <w:spacing w:val="-5"/>
                <w:sz w:val="20"/>
              </w:rPr>
              <w:t>dan</w:t>
            </w:r>
          </w:p>
          <w:p>
            <w:pPr>
              <w:pStyle w:val="TableParagraph"/>
              <w:tabs>
                <w:tab w:pos="1026" w:val="left" w:leader="none"/>
              </w:tabs>
              <w:spacing w:line="230" w:lineRule="exact"/>
              <w:ind w:left="110" w:right="97"/>
              <w:rPr>
                <w:sz w:val="20"/>
              </w:rPr>
            </w:pPr>
            <w:r>
              <w:rPr>
                <w:spacing w:val="-2"/>
                <w:sz w:val="20"/>
              </w:rPr>
              <w:t>modal</w:t>
            </w:r>
            <w:r>
              <w:rPr>
                <w:sz w:val="20"/>
              </w:rPr>
              <w:tab/>
            </w:r>
            <w:r>
              <w:rPr>
                <w:spacing w:val="-2"/>
                <w:sz w:val="20"/>
              </w:rPr>
              <w:t>sosial </w:t>
            </w:r>
            <w:r>
              <w:rPr>
                <w:sz w:val="20"/>
              </w:rPr>
              <w:t>cukup</w:t>
            </w:r>
            <w:r>
              <w:rPr>
                <w:spacing w:val="-2"/>
                <w:sz w:val="20"/>
              </w:rPr>
              <w:t> terpenuhi.</w:t>
            </w:r>
          </w:p>
        </w:tc>
      </w:tr>
      <w:tr>
        <w:trPr>
          <w:trHeight w:val="1608" w:hRule="atLeast"/>
        </w:trPr>
        <w:tc>
          <w:tcPr>
            <w:tcW w:w="845" w:type="dxa"/>
          </w:tcPr>
          <w:p>
            <w:pPr>
              <w:pStyle w:val="TableParagraph"/>
              <w:rPr>
                <w:sz w:val="20"/>
              </w:rPr>
            </w:pPr>
          </w:p>
        </w:tc>
        <w:tc>
          <w:tcPr>
            <w:tcW w:w="1421" w:type="dxa"/>
          </w:tcPr>
          <w:p>
            <w:pPr>
              <w:pStyle w:val="TableParagraph"/>
              <w:spacing w:line="225" w:lineRule="exact"/>
              <w:ind w:left="110"/>
              <w:rPr>
                <w:sz w:val="20"/>
              </w:rPr>
            </w:pPr>
            <w:r>
              <w:rPr>
                <w:spacing w:val="-5"/>
                <w:sz w:val="20"/>
              </w:rPr>
              <w:t>IKE</w:t>
            </w:r>
          </w:p>
        </w:tc>
        <w:tc>
          <w:tcPr>
            <w:tcW w:w="2492" w:type="dxa"/>
          </w:tcPr>
          <w:p>
            <w:pPr>
              <w:pStyle w:val="TableParagraph"/>
              <w:spacing w:line="225" w:lineRule="exact"/>
              <w:ind w:left="106"/>
              <w:rPr>
                <w:sz w:val="20"/>
              </w:rPr>
            </w:pPr>
            <w:r>
              <w:rPr>
                <w:spacing w:val="-2"/>
                <w:sz w:val="20"/>
              </w:rPr>
              <w:t>0,717</w:t>
            </w:r>
          </w:p>
        </w:tc>
        <w:tc>
          <w:tcPr>
            <w:tcW w:w="1585" w:type="dxa"/>
          </w:tcPr>
          <w:p>
            <w:pPr>
              <w:pStyle w:val="TableParagraph"/>
              <w:spacing w:line="225" w:lineRule="exact"/>
              <w:ind w:left="110"/>
              <w:rPr>
                <w:sz w:val="20"/>
              </w:rPr>
            </w:pPr>
            <w:r>
              <w:rPr>
                <w:spacing w:val="-10"/>
                <w:sz w:val="20"/>
              </w:rPr>
              <w:t>-</w:t>
            </w:r>
          </w:p>
        </w:tc>
        <w:tc>
          <w:tcPr>
            <w:tcW w:w="1590" w:type="dxa"/>
          </w:tcPr>
          <w:p>
            <w:pPr>
              <w:pStyle w:val="TableParagraph"/>
              <w:tabs>
                <w:tab w:pos="791" w:val="left" w:leader="none"/>
                <w:tab w:pos="935" w:val="left" w:leader="none"/>
                <w:tab w:pos="1194" w:val="left" w:leader="none"/>
              </w:tabs>
              <w:ind w:left="110" w:right="95"/>
              <w:rPr>
                <w:sz w:val="20"/>
              </w:rPr>
            </w:pPr>
            <w:r>
              <w:rPr>
                <w:spacing w:val="-2"/>
                <w:sz w:val="20"/>
              </w:rPr>
              <w:t>Nilai</w:t>
            </w:r>
            <w:r>
              <w:rPr>
                <w:sz w:val="20"/>
              </w:rPr>
              <w:tab/>
              <w:tab/>
            </w:r>
            <w:r>
              <w:rPr>
                <w:spacing w:val="-2"/>
                <w:sz w:val="20"/>
              </w:rPr>
              <w:t>rendah </w:t>
            </w:r>
            <w:r>
              <w:rPr>
                <w:sz w:val="20"/>
              </w:rPr>
              <w:t>karena</w:t>
            </w:r>
            <w:r>
              <w:rPr>
                <w:spacing w:val="-12"/>
                <w:sz w:val="20"/>
              </w:rPr>
              <w:t> </w:t>
            </w:r>
            <w:r>
              <w:rPr>
                <w:sz w:val="20"/>
              </w:rPr>
              <w:t>lemahnya </w:t>
            </w:r>
            <w:r>
              <w:rPr>
                <w:spacing w:val="-2"/>
                <w:sz w:val="20"/>
              </w:rPr>
              <w:t>akses</w:t>
            </w:r>
            <w:r>
              <w:rPr>
                <w:sz w:val="20"/>
              </w:rPr>
              <w:tab/>
            </w:r>
            <w:r>
              <w:rPr>
                <w:spacing w:val="-2"/>
                <w:sz w:val="20"/>
              </w:rPr>
              <w:t>terhadap perdagangan, distribusi</w:t>
            </w:r>
            <w:r>
              <w:rPr>
                <w:spacing w:val="40"/>
                <w:sz w:val="20"/>
              </w:rPr>
              <w:t> </w:t>
            </w:r>
            <w:r>
              <w:rPr>
                <w:spacing w:val="-2"/>
                <w:sz w:val="20"/>
              </w:rPr>
              <w:t>logistic,</w:t>
            </w:r>
            <w:r>
              <w:rPr>
                <w:sz w:val="20"/>
              </w:rPr>
              <w:tab/>
              <w:tab/>
              <w:tab/>
            </w:r>
            <w:r>
              <w:rPr>
                <w:spacing w:val="-4"/>
                <w:sz w:val="20"/>
              </w:rPr>
              <w:t>dan</w:t>
            </w:r>
          </w:p>
          <w:p>
            <w:pPr>
              <w:pStyle w:val="TableParagraph"/>
              <w:spacing w:line="213" w:lineRule="exact"/>
              <w:ind w:left="110"/>
              <w:rPr>
                <w:sz w:val="20"/>
              </w:rPr>
            </w:pPr>
            <w:r>
              <w:rPr>
                <w:sz w:val="20"/>
              </w:rPr>
              <w:t>akses</w:t>
            </w:r>
            <w:r>
              <w:rPr>
                <w:spacing w:val="-4"/>
                <w:sz w:val="20"/>
              </w:rPr>
              <w:t> </w:t>
            </w:r>
            <w:r>
              <w:rPr>
                <w:spacing w:val="-2"/>
                <w:sz w:val="20"/>
              </w:rPr>
              <w:t>kredit.</w:t>
            </w:r>
          </w:p>
        </w:tc>
      </w:tr>
      <w:tr>
        <w:trPr>
          <w:trHeight w:val="1612" w:hRule="atLeast"/>
        </w:trPr>
        <w:tc>
          <w:tcPr>
            <w:tcW w:w="845" w:type="dxa"/>
          </w:tcPr>
          <w:p>
            <w:pPr>
              <w:pStyle w:val="TableParagraph"/>
              <w:rPr>
                <w:sz w:val="20"/>
              </w:rPr>
            </w:pPr>
          </w:p>
        </w:tc>
        <w:tc>
          <w:tcPr>
            <w:tcW w:w="1421" w:type="dxa"/>
          </w:tcPr>
          <w:p>
            <w:pPr>
              <w:pStyle w:val="TableParagraph"/>
              <w:spacing w:line="225" w:lineRule="exact"/>
              <w:ind w:left="110"/>
              <w:rPr>
                <w:sz w:val="20"/>
              </w:rPr>
            </w:pPr>
            <w:r>
              <w:rPr>
                <w:spacing w:val="-5"/>
                <w:sz w:val="20"/>
              </w:rPr>
              <w:t>IKL</w:t>
            </w:r>
          </w:p>
        </w:tc>
        <w:tc>
          <w:tcPr>
            <w:tcW w:w="2492" w:type="dxa"/>
          </w:tcPr>
          <w:p>
            <w:pPr>
              <w:pStyle w:val="TableParagraph"/>
              <w:spacing w:line="225" w:lineRule="exact"/>
              <w:ind w:left="106"/>
              <w:rPr>
                <w:sz w:val="20"/>
              </w:rPr>
            </w:pPr>
            <w:r>
              <w:rPr>
                <w:spacing w:val="-2"/>
                <w:sz w:val="20"/>
              </w:rPr>
              <w:t>0,867</w:t>
            </w:r>
          </w:p>
        </w:tc>
        <w:tc>
          <w:tcPr>
            <w:tcW w:w="1585" w:type="dxa"/>
          </w:tcPr>
          <w:p>
            <w:pPr>
              <w:pStyle w:val="TableParagraph"/>
              <w:spacing w:line="225" w:lineRule="exact"/>
              <w:ind w:left="110"/>
              <w:rPr>
                <w:sz w:val="20"/>
              </w:rPr>
            </w:pPr>
            <w:r>
              <w:rPr>
                <w:spacing w:val="-10"/>
                <w:sz w:val="20"/>
              </w:rPr>
              <w:t>-</w:t>
            </w:r>
          </w:p>
        </w:tc>
        <w:tc>
          <w:tcPr>
            <w:tcW w:w="1590" w:type="dxa"/>
          </w:tcPr>
          <w:p>
            <w:pPr>
              <w:pStyle w:val="TableParagraph"/>
              <w:tabs>
                <w:tab w:pos="916" w:val="left" w:leader="none"/>
                <w:tab w:pos="1016" w:val="left" w:leader="none"/>
                <w:tab w:pos="1194" w:val="left" w:leader="none"/>
              </w:tabs>
              <w:ind w:left="110" w:right="95"/>
              <w:rPr>
                <w:sz w:val="20"/>
              </w:rPr>
            </w:pPr>
            <w:r>
              <w:rPr>
                <w:spacing w:val="-2"/>
                <w:sz w:val="20"/>
              </w:rPr>
              <w:t>Nilai</w:t>
            </w:r>
            <w:r>
              <w:rPr>
                <w:sz w:val="20"/>
              </w:rPr>
              <w:tab/>
              <w:tab/>
            </w:r>
            <w:r>
              <w:rPr>
                <w:spacing w:val="-2"/>
                <w:sz w:val="20"/>
              </w:rPr>
              <w:t>tinggi karena</w:t>
            </w:r>
            <w:r>
              <w:rPr>
                <w:sz w:val="20"/>
              </w:rPr>
              <w:tab/>
            </w:r>
            <w:r>
              <w:rPr>
                <w:spacing w:val="-2"/>
                <w:sz w:val="20"/>
              </w:rPr>
              <w:t>adanya </w:t>
            </w:r>
            <w:r>
              <w:rPr>
                <w:sz w:val="20"/>
              </w:rPr>
              <w:t>system</w:t>
            </w:r>
            <w:r>
              <w:rPr>
                <w:spacing w:val="80"/>
                <w:sz w:val="20"/>
              </w:rPr>
              <w:t> </w:t>
            </w:r>
            <w:r>
              <w:rPr>
                <w:sz w:val="20"/>
              </w:rPr>
              <w:t>mitigasi </w:t>
            </w:r>
            <w:r>
              <w:rPr>
                <w:spacing w:val="-2"/>
                <w:sz w:val="20"/>
              </w:rPr>
              <w:t>bencana</w:t>
            </w:r>
            <w:r>
              <w:rPr>
                <w:sz w:val="20"/>
              </w:rPr>
              <w:tab/>
              <w:tab/>
              <w:tab/>
            </w:r>
            <w:r>
              <w:rPr>
                <w:spacing w:val="-4"/>
                <w:sz w:val="20"/>
              </w:rPr>
              <w:t>dan </w:t>
            </w:r>
            <w:r>
              <w:rPr>
                <w:spacing w:val="-2"/>
                <w:sz w:val="20"/>
              </w:rPr>
              <w:t>kualitas </w:t>
            </w:r>
            <w:r>
              <w:rPr>
                <w:sz w:val="20"/>
              </w:rPr>
              <w:t>lingkungan</w:t>
            </w:r>
            <w:r>
              <w:rPr>
                <w:spacing w:val="5"/>
                <w:sz w:val="20"/>
              </w:rPr>
              <w:t> </w:t>
            </w:r>
            <w:r>
              <w:rPr>
                <w:sz w:val="20"/>
              </w:rPr>
              <w:t>yang</w:t>
            </w:r>
          </w:p>
          <w:p>
            <w:pPr>
              <w:pStyle w:val="TableParagraph"/>
              <w:spacing w:line="215" w:lineRule="exact"/>
              <w:ind w:left="110"/>
              <w:rPr>
                <w:sz w:val="20"/>
              </w:rPr>
            </w:pPr>
            <w:r>
              <w:rPr>
                <w:spacing w:val="-2"/>
                <w:sz w:val="20"/>
              </w:rPr>
              <w:t>stabil</w:t>
            </w:r>
          </w:p>
        </w:tc>
      </w:tr>
      <w:tr>
        <w:trPr>
          <w:trHeight w:val="1377" w:hRule="atLeast"/>
        </w:trPr>
        <w:tc>
          <w:tcPr>
            <w:tcW w:w="845" w:type="dxa"/>
          </w:tcPr>
          <w:p>
            <w:pPr>
              <w:pStyle w:val="TableParagraph"/>
              <w:rPr>
                <w:sz w:val="20"/>
              </w:rPr>
            </w:pPr>
          </w:p>
        </w:tc>
        <w:tc>
          <w:tcPr>
            <w:tcW w:w="1421" w:type="dxa"/>
          </w:tcPr>
          <w:p>
            <w:pPr>
              <w:pStyle w:val="TableParagraph"/>
              <w:spacing w:line="225" w:lineRule="exact"/>
              <w:ind w:left="110"/>
              <w:rPr>
                <w:sz w:val="20"/>
              </w:rPr>
            </w:pPr>
            <w:r>
              <w:rPr>
                <w:spacing w:val="-5"/>
                <w:sz w:val="20"/>
              </w:rPr>
              <w:t>IDM</w:t>
            </w:r>
          </w:p>
        </w:tc>
        <w:tc>
          <w:tcPr>
            <w:tcW w:w="2492" w:type="dxa"/>
          </w:tcPr>
          <w:p>
            <w:pPr>
              <w:pStyle w:val="TableParagraph"/>
              <w:spacing w:line="225" w:lineRule="exact"/>
              <w:ind w:left="106"/>
              <w:rPr>
                <w:sz w:val="20"/>
              </w:rPr>
            </w:pPr>
            <w:r>
              <w:rPr>
                <w:spacing w:val="-2"/>
                <w:sz w:val="20"/>
              </w:rPr>
              <w:t>0,8268</w:t>
            </w:r>
          </w:p>
        </w:tc>
        <w:tc>
          <w:tcPr>
            <w:tcW w:w="1585" w:type="dxa"/>
          </w:tcPr>
          <w:p>
            <w:pPr>
              <w:pStyle w:val="TableParagraph"/>
              <w:spacing w:line="225" w:lineRule="exact"/>
              <w:ind w:left="110"/>
              <w:rPr>
                <w:sz w:val="20"/>
              </w:rPr>
            </w:pPr>
            <w:r>
              <w:rPr>
                <w:spacing w:val="-10"/>
                <w:sz w:val="20"/>
              </w:rPr>
              <w:t>-</w:t>
            </w:r>
          </w:p>
        </w:tc>
        <w:tc>
          <w:tcPr>
            <w:tcW w:w="1590" w:type="dxa"/>
          </w:tcPr>
          <w:p>
            <w:pPr>
              <w:pStyle w:val="TableParagraph"/>
              <w:ind w:left="110" w:right="93"/>
              <w:jc w:val="both"/>
              <w:rPr>
                <w:sz w:val="20"/>
              </w:rPr>
            </w:pPr>
            <w:r>
              <w:rPr>
                <w:sz w:val="20"/>
              </w:rPr>
              <w:t>Status mandiri dengan</w:t>
            </w:r>
            <w:r>
              <w:rPr>
                <w:spacing w:val="-10"/>
                <w:sz w:val="20"/>
              </w:rPr>
              <w:t> </w:t>
            </w:r>
            <w:r>
              <w:rPr>
                <w:sz w:val="20"/>
              </w:rPr>
              <w:t>nilai</w:t>
            </w:r>
            <w:r>
              <w:rPr>
                <w:spacing w:val="-9"/>
                <w:sz w:val="20"/>
              </w:rPr>
              <w:t> </w:t>
            </w:r>
            <w:r>
              <w:rPr>
                <w:sz w:val="20"/>
              </w:rPr>
              <w:t>IKS dan IKL yang tinggi,</w:t>
            </w:r>
            <w:r>
              <w:rPr>
                <w:spacing w:val="-8"/>
                <w:sz w:val="20"/>
              </w:rPr>
              <w:t> </w:t>
            </w:r>
            <w:r>
              <w:rPr>
                <w:sz w:val="20"/>
              </w:rPr>
              <w:t>meskipun nilai</w:t>
            </w:r>
            <w:r>
              <w:rPr>
                <w:spacing w:val="49"/>
                <w:sz w:val="20"/>
              </w:rPr>
              <w:t> </w:t>
            </w:r>
            <w:r>
              <w:rPr>
                <w:sz w:val="20"/>
              </w:rPr>
              <w:t>IKE</w:t>
            </w:r>
            <w:r>
              <w:rPr>
                <w:spacing w:val="46"/>
                <w:sz w:val="20"/>
              </w:rPr>
              <w:t> </w:t>
            </w:r>
            <w:r>
              <w:rPr>
                <w:spacing w:val="-2"/>
                <w:sz w:val="20"/>
              </w:rPr>
              <w:t>masih</w:t>
            </w:r>
          </w:p>
          <w:p>
            <w:pPr>
              <w:pStyle w:val="TableParagraph"/>
              <w:spacing w:line="212" w:lineRule="exact"/>
              <w:ind w:left="110"/>
              <w:rPr>
                <w:sz w:val="20"/>
              </w:rPr>
            </w:pPr>
            <w:r>
              <w:rPr>
                <w:spacing w:val="-2"/>
                <w:sz w:val="20"/>
              </w:rPr>
              <w:t>rendah.</w:t>
            </w:r>
          </w:p>
        </w:tc>
      </w:tr>
      <w:tr>
        <w:trPr>
          <w:trHeight w:val="1382" w:hRule="atLeast"/>
        </w:trPr>
        <w:tc>
          <w:tcPr>
            <w:tcW w:w="845" w:type="dxa"/>
          </w:tcPr>
          <w:p>
            <w:pPr>
              <w:pStyle w:val="TableParagraph"/>
              <w:spacing w:line="226" w:lineRule="exact"/>
              <w:ind w:left="110"/>
              <w:rPr>
                <w:sz w:val="20"/>
              </w:rPr>
            </w:pPr>
            <w:r>
              <w:rPr>
                <w:spacing w:val="-4"/>
                <w:sz w:val="20"/>
              </w:rPr>
              <w:t>2022</w:t>
            </w:r>
          </w:p>
        </w:tc>
        <w:tc>
          <w:tcPr>
            <w:tcW w:w="1421" w:type="dxa"/>
          </w:tcPr>
          <w:p>
            <w:pPr>
              <w:pStyle w:val="TableParagraph"/>
              <w:spacing w:line="226" w:lineRule="exact"/>
              <w:ind w:left="110"/>
              <w:rPr>
                <w:sz w:val="20"/>
              </w:rPr>
            </w:pPr>
            <w:r>
              <w:rPr>
                <w:spacing w:val="-5"/>
                <w:sz w:val="20"/>
              </w:rPr>
              <w:t>IKS</w:t>
            </w:r>
          </w:p>
        </w:tc>
        <w:tc>
          <w:tcPr>
            <w:tcW w:w="2492" w:type="dxa"/>
          </w:tcPr>
          <w:p>
            <w:pPr>
              <w:pStyle w:val="TableParagraph"/>
              <w:spacing w:line="226" w:lineRule="exact"/>
              <w:ind w:left="106"/>
              <w:rPr>
                <w:sz w:val="20"/>
              </w:rPr>
            </w:pPr>
            <w:r>
              <w:rPr>
                <w:spacing w:val="-2"/>
                <w:sz w:val="20"/>
              </w:rPr>
              <w:t>0,897</w:t>
            </w:r>
          </w:p>
        </w:tc>
        <w:tc>
          <w:tcPr>
            <w:tcW w:w="1585" w:type="dxa"/>
          </w:tcPr>
          <w:p>
            <w:pPr>
              <w:pStyle w:val="TableParagraph"/>
              <w:spacing w:line="226" w:lineRule="exact"/>
              <w:ind w:left="110"/>
              <w:rPr>
                <w:sz w:val="20"/>
              </w:rPr>
            </w:pPr>
            <w:r>
              <w:rPr>
                <w:sz w:val="20"/>
              </w:rPr>
              <w:t>Tidak</w:t>
            </w:r>
            <w:r>
              <w:rPr>
                <w:spacing w:val="-2"/>
                <w:sz w:val="20"/>
              </w:rPr>
              <w:t> berubah</w:t>
            </w:r>
          </w:p>
        </w:tc>
        <w:tc>
          <w:tcPr>
            <w:tcW w:w="1590" w:type="dxa"/>
          </w:tcPr>
          <w:p>
            <w:pPr>
              <w:pStyle w:val="TableParagraph"/>
              <w:tabs>
                <w:tab w:pos="1204" w:val="left" w:leader="none"/>
                <w:tab w:pos="1328" w:val="left" w:leader="none"/>
              </w:tabs>
              <w:ind w:left="110" w:right="96"/>
              <w:rPr>
                <w:sz w:val="20"/>
              </w:rPr>
            </w:pPr>
            <w:r>
              <w:rPr>
                <w:spacing w:val="-2"/>
                <w:sz w:val="20"/>
              </w:rPr>
              <w:t>Tidak</w:t>
            </w:r>
            <w:r>
              <w:rPr>
                <w:sz w:val="20"/>
              </w:rPr>
              <w:tab/>
            </w:r>
            <w:r>
              <w:rPr>
                <w:spacing w:val="-4"/>
                <w:sz w:val="20"/>
              </w:rPr>
              <w:t>ada </w:t>
            </w:r>
            <w:r>
              <w:rPr>
                <w:spacing w:val="-2"/>
                <w:sz w:val="20"/>
              </w:rPr>
              <w:t>perubahan,</w:t>
            </w:r>
            <w:r>
              <w:rPr>
                <w:spacing w:val="40"/>
                <w:sz w:val="20"/>
              </w:rPr>
              <w:t> </w:t>
            </w:r>
            <w:r>
              <w:rPr>
                <w:spacing w:val="-2"/>
                <w:sz w:val="20"/>
              </w:rPr>
              <w:t>belum</w:t>
            </w:r>
            <w:r>
              <w:rPr>
                <w:sz w:val="20"/>
              </w:rPr>
              <w:tab/>
            </w:r>
            <w:r>
              <w:rPr>
                <w:spacing w:val="-4"/>
                <w:sz w:val="20"/>
              </w:rPr>
              <w:t>ada </w:t>
            </w:r>
            <w:r>
              <w:rPr>
                <w:spacing w:val="-2"/>
                <w:sz w:val="20"/>
              </w:rPr>
              <w:t>program signifikan</w:t>
            </w:r>
            <w:r>
              <w:rPr>
                <w:sz w:val="20"/>
              </w:rPr>
              <w:tab/>
              <w:tab/>
            </w:r>
            <w:r>
              <w:rPr>
                <w:spacing w:val="-6"/>
                <w:sz w:val="20"/>
              </w:rPr>
              <w:t>di</w:t>
            </w:r>
          </w:p>
          <w:p>
            <w:pPr>
              <w:pStyle w:val="TableParagraph"/>
              <w:spacing w:line="215" w:lineRule="exact"/>
              <w:ind w:left="110"/>
              <w:rPr>
                <w:sz w:val="20"/>
              </w:rPr>
            </w:pPr>
            <w:r>
              <w:rPr>
                <w:sz w:val="20"/>
              </w:rPr>
              <w:t>bidang</w:t>
            </w:r>
            <w:r>
              <w:rPr>
                <w:spacing w:val="-1"/>
                <w:sz w:val="20"/>
              </w:rPr>
              <w:t> </w:t>
            </w:r>
            <w:r>
              <w:rPr>
                <w:spacing w:val="-2"/>
                <w:sz w:val="20"/>
              </w:rPr>
              <w:t>sosial</w:t>
            </w:r>
          </w:p>
        </w:tc>
      </w:tr>
    </w:tbl>
    <w:p>
      <w:pPr>
        <w:spacing w:before="0"/>
        <w:ind w:left="849" w:right="0" w:firstLine="0"/>
        <w:jc w:val="both"/>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both"/>
        <w:rPr>
          <w:i/>
          <w:sz w:val="20"/>
        </w:rPr>
        <w:sectPr>
          <w:pgSz w:w="11910" w:h="16840"/>
          <w:pgMar w:header="723" w:footer="0" w:top="1920" w:bottom="280" w:left="1417" w:right="1417"/>
        </w:sectPr>
      </w:pPr>
    </w:p>
    <w:p>
      <w:pPr>
        <w:pStyle w:val="BodyText"/>
        <w:spacing w:before="48"/>
        <w:rPr>
          <w:i/>
        </w:rPr>
      </w:pPr>
    </w:p>
    <w:p>
      <w:pPr>
        <w:spacing w:before="1"/>
        <w:ind w:left="849" w:right="0" w:firstLine="0"/>
        <w:jc w:val="left"/>
        <w:rPr>
          <w:b/>
          <w:sz w:val="24"/>
        </w:rPr>
      </w:pPr>
      <w:r>
        <w:rPr>
          <w:b/>
          <w:sz w:val="24"/>
        </w:rPr>
        <w:t>Tabel</w:t>
      </w:r>
      <w:r>
        <w:rPr>
          <w:b/>
          <w:spacing w:val="-4"/>
          <w:sz w:val="24"/>
        </w:rPr>
        <w:t> </w:t>
      </w:r>
      <w:r>
        <w:rPr>
          <w:b/>
          <w:sz w:val="24"/>
        </w:rPr>
        <w:t>3.1</w:t>
      </w:r>
      <w:r>
        <w:rPr>
          <w:b/>
          <w:spacing w:val="2"/>
          <w:sz w:val="24"/>
        </w:rPr>
        <w:t> </w:t>
      </w:r>
      <w:r>
        <w:rPr>
          <w:b/>
          <w:spacing w:val="-2"/>
          <w:sz w:val="24"/>
        </w:rPr>
        <w:t>Sambungan.</w:t>
      </w:r>
    </w:p>
    <w:p>
      <w:pPr>
        <w:pStyle w:val="BodyText"/>
        <w:spacing w:before="6" w:after="1"/>
        <w:rPr>
          <w:b/>
          <w:sz w:val="12"/>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421"/>
        <w:gridCol w:w="2492"/>
        <w:gridCol w:w="1585"/>
        <w:gridCol w:w="1590"/>
      </w:tblGrid>
      <w:tr>
        <w:trPr>
          <w:trHeight w:val="1838" w:hRule="atLeast"/>
        </w:trPr>
        <w:tc>
          <w:tcPr>
            <w:tcW w:w="845" w:type="dxa"/>
          </w:tcPr>
          <w:p>
            <w:pPr>
              <w:pStyle w:val="TableParagraph"/>
              <w:rPr>
                <w:sz w:val="20"/>
              </w:rPr>
            </w:pPr>
          </w:p>
        </w:tc>
        <w:tc>
          <w:tcPr>
            <w:tcW w:w="1421" w:type="dxa"/>
          </w:tcPr>
          <w:p>
            <w:pPr>
              <w:pStyle w:val="TableParagraph"/>
              <w:spacing w:line="225" w:lineRule="exact"/>
              <w:ind w:left="110"/>
              <w:rPr>
                <w:sz w:val="20"/>
              </w:rPr>
            </w:pPr>
            <w:r>
              <w:rPr>
                <w:spacing w:val="-5"/>
                <w:sz w:val="20"/>
              </w:rPr>
              <w:t>IKE</w:t>
            </w:r>
          </w:p>
        </w:tc>
        <w:tc>
          <w:tcPr>
            <w:tcW w:w="2492" w:type="dxa"/>
          </w:tcPr>
          <w:p>
            <w:pPr>
              <w:pStyle w:val="TableParagraph"/>
              <w:spacing w:line="225" w:lineRule="exact"/>
              <w:ind w:left="106"/>
              <w:rPr>
                <w:sz w:val="20"/>
              </w:rPr>
            </w:pPr>
            <w:r>
              <w:rPr>
                <w:spacing w:val="-2"/>
                <w:sz w:val="20"/>
              </w:rPr>
              <w:t>0,717</w:t>
            </w:r>
          </w:p>
        </w:tc>
        <w:tc>
          <w:tcPr>
            <w:tcW w:w="1585" w:type="dxa"/>
          </w:tcPr>
          <w:p>
            <w:pPr>
              <w:pStyle w:val="TableParagraph"/>
              <w:spacing w:line="225" w:lineRule="exact"/>
              <w:ind w:left="110"/>
              <w:rPr>
                <w:sz w:val="20"/>
              </w:rPr>
            </w:pPr>
            <w:r>
              <w:rPr>
                <w:sz w:val="20"/>
              </w:rPr>
              <w:t>Tidak</w:t>
            </w:r>
            <w:r>
              <w:rPr>
                <w:spacing w:val="-2"/>
                <w:sz w:val="20"/>
              </w:rPr>
              <w:t> berubah</w:t>
            </w:r>
          </w:p>
        </w:tc>
        <w:tc>
          <w:tcPr>
            <w:tcW w:w="1590" w:type="dxa"/>
          </w:tcPr>
          <w:p>
            <w:pPr>
              <w:pStyle w:val="TableParagraph"/>
              <w:ind w:left="110" w:right="142"/>
              <w:rPr>
                <w:sz w:val="20"/>
              </w:rPr>
            </w:pPr>
            <w:r>
              <w:rPr>
                <w:sz w:val="20"/>
              </w:rPr>
              <w:t>Tidak ada </w:t>
            </w:r>
            <w:r>
              <w:rPr>
                <w:spacing w:val="-2"/>
                <w:sz w:val="20"/>
              </w:rPr>
              <w:t>perubahan </w:t>
            </w:r>
            <w:r>
              <w:rPr>
                <w:sz w:val="20"/>
              </w:rPr>
              <w:t>karena belum ada</w:t>
            </w:r>
            <w:r>
              <w:rPr>
                <w:spacing w:val="-3"/>
                <w:sz w:val="20"/>
              </w:rPr>
              <w:t> </w:t>
            </w:r>
            <w:r>
              <w:rPr>
                <w:sz w:val="20"/>
              </w:rPr>
              <w:t>realisasi penuh pada akses</w:t>
            </w:r>
            <w:r>
              <w:rPr>
                <w:spacing w:val="-13"/>
                <w:sz w:val="20"/>
              </w:rPr>
              <w:t> </w:t>
            </w:r>
            <w:r>
              <w:rPr>
                <w:sz w:val="20"/>
              </w:rPr>
              <w:t>kredit</w:t>
            </w:r>
            <w:r>
              <w:rPr>
                <w:spacing w:val="-12"/>
                <w:sz w:val="20"/>
              </w:rPr>
              <w:t> </w:t>
            </w:r>
            <w:r>
              <w:rPr>
                <w:sz w:val="20"/>
              </w:rPr>
              <w:t>dan </w:t>
            </w:r>
            <w:r>
              <w:rPr>
                <w:spacing w:val="-2"/>
                <w:sz w:val="20"/>
              </w:rPr>
              <w:t>pusat</w:t>
            </w:r>
          </w:p>
          <w:p>
            <w:pPr>
              <w:pStyle w:val="TableParagraph"/>
              <w:spacing w:line="213" w:lineRule="exact"/>
              <w:ind w:left="110"/>
              <w:rPr>
                <w:sz w:val="20"/>
              </w:rPr>
            </w:pPr>
            <w:r>
              <w:rPr>
                <w:spacing w:val="-2"/>
                <w:sz w:val="20"/>
              </w:rPr>
              <w:t>perdagangan</w:t>
            </w:r>
          </w:p>
        </w:tc>
      </w:tr>
      <w:tr>
        <w:trPr>
          <w:trHeight w:val="1151" w:hRule="atLeast"/>
        </w:trPr>
        <w:tc>
          <w:tcPr>
            <w:tcW w:w="845" w:type="dxa"/>
          </w:tcPr>
          <w:p>
            <w:pPr>
              <w:pStyle w:val="TableParagraph"/>
              <w:rPr>
                <w:sz w:val="20"/>
              </w:rPr>
            </w:pPr>
          </w:p>
        </w:tc>
        <w:tc>
          <w:tcPr>
            <w:tcW w:w="1421" w:type="dxa"/>
          </w:tcPr>
          <w:p>
            <w:pPr>
              <w:pStyle w:val="TableParagraph"/>
              <w:spacing w:line="225" w:lineRule="exact"/>
              <w:ind w:left="110"/>
              <w:rPr>
                <w:sz w:val="20"/>
              </w:rPr>
            </w:pPr>
            <w:r>
              <w:rPr>
                <w:spacing w:val="-5"/>
                <w:sz w:val="20"/>
              </w:rPr>
              <w:t>IKL</w:t>
            </w:r>
          </w:p>
        </w:tc>
        <w:tc>
          <w:tcPr>
            <w:tcW w:w="2492" w:type="dxa"/>
          </w:tcPr>
          <w:p>
            <w:pPr>
              <w:pStyle w:val="TableParagraph"/>
              <w:spacing w:line="225" w:lineRule="exact"/>
              <w:ind w:left="106"/>
              <w:rPr>
                <w:sz w:val="20"/>
              </w:rPr>
            </w:pPr>
            <w:r>
              <w:rPr>
                <w:spacing w:val="-2"/>
                <w:sz w:val="20"/>
              </w:rPr>
              <w:t>0,867</w:t>
            </w:r>
          </w:p>
        </w:tc>
        <w:tc>
          <w:tcPr>
            <w:tcW w:w="1585" w:type="dxa"/>
          </w:tcPr>
          <w:p>
            <w:pPr>
              <w:pStyle w:val="TableParagraph"/>
              <w:spacing w:line="225" w:lineRule="exact"/>
              <w:ind w:left="110"/>
              <w:rPr>
                <w:sz w:val="20"/>
              </w:rPr>
            </w:pPr>
            <w:r>
              <w:rPr>
                <w:sz w:val="20"/>
              </w:rPr>
              <w:t>Tidak</w:t>
            </w:r>
            <w:r>
              <w:rPr>
                <w:spacing w:val="-2"/>
                <w:sz w:val="20"/>
              </w:rPr>
              <w:t> berubah</w:t>
            </w:r>
          </w:p>
        </w:tc>
        <w:tc>
          <w:tcPr>
            <w:tcW w:w="1590" w:type="dxa"/>
          </w:tcPr>
          <w:p>
            <w:pPr>
              <w:pStyle w:val="TableParagraph"/>
              <w:ind w:left="110" w:right="224"/>
              <w:rPr>
                <w:sz w:val="20"/>
              </w:rPr>
            </w:pPr>
            <w:r>
              <w:rPr>
                <w:sz w:val="20"/>
              </w:rPr>
              <w:t>Tidak ada </w:t>
            </w:r>
            <w:r>
              <w:rPr>
                <w:spacing w:val="-2"/>
                <w:sz w:val="20"/>
              </w:rPr>
              <w:t>perubahan </w:t>
            </w:r>
            <w:r>
              <w:rPr>
                <w:sz w:val="20"/>
              </w:rPr>
              <w:t>kebijakan atau program</w:t>
            </w:r>
            <w:r>
              <w:rPr>
                <w:spacing w:val="-13"/>
                <w:sz w:val="20"/>
              </w:rPr>
              <w:t> </w:t>
            </w:r>
            <w:r>
              <w:rPr>
                <w:sz w:val="20"/>
              </w:rPr>
              <w:t>terkait</w:t>
            </w:r>
          </w:p>
          <w:p>
            <w:pPr>
              <w:pStyle w:val="TableParagraph"/>
              <w:spacing w:line="215" w:lineRule="exact"/>
              <w:ind w:left="110"/>
              <w:rPr>
                <w:sz w:val="20"/>
              </w:rPr>
            </w:pPr>
            <w:r>
              <w:rPr>
                <w:spacing w:val="-2"/>
                <w:sz w:val="20"/>
              </w:rPr>
              <w:t>lingkungan</w:t>
            </w:r>
          </w:p>
        </w:tc>
      </w:tr>
      <w:tr>
        <w:trPr>
          <w:trHeight w:val="921" w:hRule="atLeast"/>
        </w:trPr>
        <w:tc>
          <w:tcPr>
            <w:tcW w:w="845" w:type="dxa"/>
          </w:tcPr>
          <w:p>
            <w:pPr>
              <w:pStyle w:val="TableParagraph"/>
              <w:rPr>
                <w:sz w:val="20"/>
              </w:rPr>
            </w:pPr>
          </w:p>
        </w:tc>
        <w:tc>
          <w:tcPr>
            <w:tcW w:w="1421" w:type="dxa"/>
          </w:tcPr>
          <w:p>
            <w:pPr>
              <w:pStyle w:val="TableParagraph"/>
              <w:spacing w:line="226" w:lineRule="exact"/>
              <w:ind w:left="110"/>
              <w:rPr>
                <w:sz w:val="20"/>
              </w:rPr>
            </w:pPr>
            <w:r>
              <w:rPr>
                <w:spacing w:val="-5"/>
                <w:sz w:val="20"/>
              </w:rPr>
              <w:t>IDM</w:t>
            </w:r>
          </w:p>
        </w:tc>
        <w:tc>
          <w:tcPr>
            <w:tcW w:w="2492" w:type="dxa"/>
          </w:tcPr>
          <w:p>
            <w:pPr>
              <w:pStyle w:val="TableParagraph"/>
              <w:spacing w:line="226" w:lineRule="exact"/>
              <w:ind w:left="106"/>
              <w:rPr>
                <w:sz w:val="20"/>
              </w:rPr>
            </w:pPr>
            <w:r>
              <w:rPr>
                <w:spacing w:val="-2"/>
                <w:sz w:val="20"/>
              </w:rPr>
              <w:t>0,8268</w:t>
            </w:r>
          </w:p>
        </w:tc>
        <w:tc>
          <w:tcPr>
            <w:tcW w:w="1585" w:type="dxa"/>
          </w:tcPr>
          <w:p>
            <w:pPr>
              <w:pStyle w:val="TableParagraph"/>
              <w:spacing w:line="226" w:lineRule="exact"/>
              <w:ind w:left="110"/>
              <w:rPr>
                <w:sz w:val="20"/>
              </w:rPr>
            </w:pPr>
            <w:r>
              <w:rPr>
                <w:sz w:val="20"/>
              </w:rPr>
              <w:t>Tidak</w:t>
            </w:r>
            <w:r>
              <w:rPr>
                <w:spacing w:val="-2"/>
                <w:sz w:val="20"/>
              </w:rPr>
              <w:t> berubah</w:t>
            </w:r>
          </w:p>
        </w:tc>
        <w:tc>
          <w:tcPr>
            <w:tcW w:w="1590" w:type="dxa"/>
          </w:tcPr>
          <w:p>
            <w:pPr>
              <w:pStyle w:val="TableParagraph"/>
              <w:ind w:left="110" w:right="374"/>
              <w:rPr>
                <w:sz w:val="20"/>
              </w:rPr>
            </w:pPr>
            <w:r>
              <w:rPr>
                <w:sz w:val="20"/>
              </w:rPr>
              <w:t>Tetap,</w:t>
            </w:r>
            <w:r>
              <w:rPr>
                <w:spacing w:val="-13"/>
                <w:sz w:val="20"/>
              </w:rPr>
              <w:t> </w:t>
            </w:r>
            <w:r>
              <w:rPr>
                <w:sz w:val="20"/>
              </w:rPr>
              <w:t>karena semua nilai</w:t>
            </w:r>
          </w:p>
          <w:p>
            <w:pPr>
              <w:pStyle w:val="TableParagraph"/>
              <w:spacing w:line="230" w:lineRule="atLeast"/>
              <w:ind w:left="110" w:right="502"/>
              <w:rPr>
                <w:sz w:val="20"/>
              </w:rPr>
            </w:pPr>
            <w:r>
              <w:rPr>
                <w:sz w:val="20"/>
              </w:rPr>
              <w:t>indeks</w:t>
            </w:r>
            <w:r>
              <w:rPr>
                <w:spacing w:val="-13"/>
                <w:sz w:val="20"/>
              </w:rPr>
              <w:t> </w:t>
            </w:r>
            <w:r>
              <w:rPr>
                <w:sz w:val="20"/>
              </w:rPr>
              <w:t>tetap </w:t>
            </w:r>
            <w:r>
              <w:rPr>
                <w:spacing w:val="-4"/>
                <w:sz w:val="20"/>
              </w:rPr>
              <w:t>sama</w:t>
            </w:r>
          </w:p>
        </w:tc>
      </w:tr>
      <w:tr>
        <w:trPr>
          <w:trHeight w:val="1838" w:hRule="atLeast"/>
        </w:trPr>
        <w:tc>
          <w:tcPr>
            <w:tcW w:w="845" w:type="dxa"/>
          </w:tcPr>
          <w:p>
            <w:pPr>
              <w:pStyle w:val="TableParagraph"/>
              <w:spacing w:line="225" w:lineRule="exact"/>
              <w:ind w:left="110"/>
              <w:rPr>
                <w:sz w:val="20"/>
              </w:rPr>
            </w:pPr>
            <w:r>
              <w:rPr>
                <w:spacing w:val="-4"/>
                <w:sz w:val="20"/>
              </w:rPr>
              <w:t>2023</w:t>
            </w:r>
          </w:p>
        </w:tc>
        <w:tc>
          <w:tcPr>
            <w:tcW w:w="1421" w:type="dxa"/>
          </w:tcPr>
          <w:p>
            <w:pPr>
              <w:pStyle w:val="TableParagraph"/>
              <w:spacing w:line="225" w:lineRule="exact"/>
              <w:ind w:left="110"/>
              <w:rPr>
                <w:sz w:val="20"/>
              </w:rPr>
            </w:pPr>
            <w:r>
              <w:rPr>
                <w:spacing w:val="-5"/>
                <w:sz w:val="20"/>
              </w:rPr>
              <w:t>IKS</w:t>
            </w:r>
          </w:p>
        </w:tc>
        <w:tc>
          <w:tcPr>
            <w:tcW w:w="2492" w:type="dxa"/>
          </w:tcPr>
          <w:p>
            <w:pPr>
              <w:pStyle w:val="TableParagraph"/>
              <w:spacing w:line="225" w:lineRule="exact"/>
              <w:ind w:left="106"/>
              <w:rPr>
                <w:sz w:val="20"/>
              </w:rPr>
            </w:pPr>
            <w:r>
              <w:rPr>
                <w:spacing w:val="-2"/>
                <w:sz w:val="20"/>
              </w:rPr>
              <w:t>0,891</w:t>
            </w:r>
          </w:p>
        </w:tc>
        <w:tc>
          <w:tcPr>
            <w:tcW w:w="1585" w:type="dxa"/>
          </w:tcPr>
          <w:p>
            <w:pPr>
              <w:pStyle w:val="TableParagraph"/>
              <w:spacing w:line="225" w:lineRule="exact"/>
              <w:ind w:left="110"/>
              <w:rPr>
                <w:sz w:val="20"/>
              </w:rPr>
            </w:pPr>
            <w:r>
              <w:rPr>
                <w:sz w:val="20"/>
              </w:rPr>
              <w:t>Turun</w:t>
            </w:r>
            <w:r>
              <w:rPr>
                <w:spacing w:val="-3"/>
                <w:sz w:val="20"/>
              </w:rPr>
              <w:t> </w:t>
            </w:r>
            <w:r>
              <w:rPr>
                <w:spacing w:val="-2"/>
                <w:sz w:val="20"/>
              </w:rPr>
              <w:t>0,006</w:t>
            </w:r>
          </w:p>
        </w:tc>
        <w:tc>
          <w:tcPr>
            <w:tcW w:w="1590" w:type="dxa"/>
          </w:tcPr>
          <w:p>
            <w:pPr>
              <w:pStyle w:val="TableParagraph"/>
              <w:ind w:left="110" w:right="142"/>
              <w:rPr>
                <w:sz w:val="20"/>
              </w:rPr>
            </w:pPr>
            <w:r>
              <w:rPr>
                <w:spacing w:val="-2"/>
                <w:sz w:val="20"/>
              </w:rPr>
              <w:t>Penurunan </w:t>
            </w:r>
            <w:r>
              <w:rPr>
                <w:sz w:val="20"/>
              </w:rPr>
              <w:t>terjadi karena </w:t>
            </w:r>
            <w:r>
              <w:rPr>
                <w:spacing w:val="-2"/>
                <w:sz w:val="20"/>
              </w:rPr>
              <w:t>belum optimalnya </w:t>
            </w:r>
            <w:r>
              <w:rPr>
                <w:sz w:val="20"/>
              </w:rPr>
              <w:t>program BPJS dan</w:t>
            </w:r>
            <w:r>
              <w:rPr>
                <w:spacing w:val="-13"/>
                <w:sz w:val="20"/>
              </w:rPr>
              <w:t> </w:t>
            </w:r>
            <w:r>
              <w:rPr>
                <w:sz w:val="20"/>
              </w:rPr>
              <w:t>sekolah</w:t>
            </w:r>
            <w:r>
              <w:rPr>
                <w:spacing w:val="-12"/>
                <w:sz w:val="20"/>
              </w:rPr>
              <w:t> </w:t>
            </w:r>
            <w:r>
              <w:rPr>
                <w:sz w:val="20"/>
              </w:rPr>
              <w:t>luar biasa (indikator</w:t>
            </w:r>
          </w:p>
          <w:p>
            <w:pPr>
              <w:pStyle w:val="TableParagraph"/>
              <w:spacing w:line="213" w:lineRule="exact"/>
              <w:ind w:left="110"/>
              <w:rPr>
                <w:sz w:val="20"/>
              </w:rPr>
            </w:pPr>
            <w:r>
              <w:rPr>
                <w:sz w:val="20"/>
              </w:rPr>
              <w:t>super</w:t>
            </w:r>
            <w:r>
              <w:rPr>
                <w:spacing w:val="-6"/>
                <w:sz w:val="20"/>
              </w:rPr>
              <w:t> </w:t>
            </w:r>
            <w:r>
              <w:rPr>
                <w:spacing w:val="-2"/>
                <w:sz w:val="20"/>
              </w:rPr>
              <w:t>prioritas)</w:t>
            </w:r>
          </w:p>
        </w:tc>
      </w:tr>
      <w:tr>
        <w:trPr>
          <w:trHeight w:val="1608" w:hRule="atLeast"/>
        </w:trPr>
        <w:tc>
          <w:tcPr>
            <w:tcW w:w="845" w:type="dxa"/>
          </w:tcPr>
          <w:p>
            <w:pPr>
              <w:pStyle w:val="TableParagraph"/>
              <w:rPr>
                <w:sz w:val="20"/>
              </w:rPr>
            </w:pPr>
          </w:p>
        </w:tc>
        <w:tc>
          <w:tcPr>
            <w:tcW w:w="1421" w:type="dxa"/>
          </w:tcPr>
          <w:p>
            <w:pPr>
              <w:pStyle w:val="TableParagraph"/>
              <w:spacing w:line="225" w:lineRule="exact"/>
              <w:ind w:left="110"/>
              <w:rPr>
                <w:sz w:val="20"/>
              </w:rPr>
            </w:pPr>
            <w:r>
              <w:rPr>
                <w:spacing w:val="-5"/>
                <w:sz w:val="20"/>
              </w:rPr>
              <w:t>IKE</w:t>
            </w:r>
          </w:p>
        </w:tc>
        <w:tc>
          <w:tcPr>
            <w:tcW w:w="2492" w:type="dxa"/>
          </w:tcPr>
          <w:p>
            <w:pPr>
              <w:pStyle w:val="TableParagraph"/>
              <w:spacing w:line="225" w:lineRule="exact"/>
              <w:ind w:left="106"/>
              <w:rPr>
                <w:sz w:val="20"/>
              </w:rPr>
            </w:pPr>
            <w:r>
              <w:rPr>
                <w:spacing w:val="-2"/>
                <w:sz w:val="20"/>
              </w:rPr>
              <w:t>0,767</w:t>
            </w:r>
          </w:p>
        </w:tc>
        <w:tc>
          <w:tcPr>
            <w:tcW w:w="1585" w:type="dxa"/>
          </w:tcPr>
          <w:p>
            <w:pPr>
              <w:pStyle w:val="TableParagraph"/>
              <w:spacing w:line="225" w:lineRule="exact"/>
              <w:ind w:left="110"/>
              <w:rPr>
                <w:sz w:val="20"/>
              </w:rPr>
            </w:pPr>
            <w:r>
              <w:rPr>
                <w:sz w:val="20"/>
              </w:rPr>
              <w:t>Naik</w:t>
            </w:r>
            <w:r>
              <w:rPr>
                <w:spacing w:val="-3"/>
                <w:sz w:val="20"/>
              </w:rPr>
              <w:t> </w:t>
            </w:r>
            <w:r>
              <w:rPr>
                <w:spacing w:val="-4"/>
                <w:sz w:val="20"/>
              </w:rPr>
              <w:t>0,05</w:t>
            </w:r>
          </w:p>
        </w:tc>
        <w:tc>
          <w:tcPr>
            <w:tcW w:w="1590" w:type="dxa"/>
          </w:tcPr>
          <w:p>
            <w:pPr>
              <w:pStyle w:val="TableParagraph"/>
              <w:ind w:left="110" w:right="104"/>
              <w:rPr>
                <w:sz w:val="20"/>
              </w:rPr>
            </w:pPr>
            <w:r>
              <w:rPr>
                <w:spacing w:val="-2"/>
                <w:sz w:val="20"/>
              </w:rPr>
              <w:t>Peningkatan </w:t>
            </w:r>
            <w:r>
              <w:rPr>
                <w:sz w:val="20"/>
              </w:rPr>
              <w:t>karena ada </w:t>
            </w:r>
            <w:r>
              <w:rPr>
                <w:spacing w:val="-2"/>
                <w:sz w:val="20"/>
              </w:rPr>
              <w:t>realisasi</w:t>
            </w:r>
            <w:r>
              <w:rPr>
                <w:spacing w:val="40"/>
                <w:sz w:val="20"/>
              </w:rPr>
              <w:t> </w:t>
            </w:r>
            <w:r>
              <w:rPr>
                <w:sz w:val="20"/>
              </w:rPr>
              <w:t>terhadap pusat perdagangan</w:t>
            </w:r>
            <w:r>
              <w:rPr>
                <w:spacing w:val="-13"/>
                <w:sz w:val="20"/>
              </w:rPr>
              <w:t> </w:t>
            </w:r>
            <w:r>
              <w:rPr>
                <w:sz w:val="20"/>
              </w:rPr>
              <w:t>dan</w:t>
            </w:r>
          </w:p>
          <w:p>
            <w:pPr>
              <w:pStyle w:val="TableParagraph"/>
              <w:spacing w:line="230" w:lineRule="exact"/>
              <w:ind w:left="110" w:right="235"/>
              <w:rPr>
                <w:sz w:val="20"/>
              </w:rPr>
            </w:pPr>
            <w:r>
              <w:rPr>
                <w:sz w:val="20"/>
              </w:rPr>
              <w:t>akses</w:t>
            </w:r>
            <w:r>
              <w:rPr>
                <w:spacing w:val="-13"/>
                <w:sz w:val="20"/>
              </w:rPr>
              <w:t> </w:t>
            </w:r>
            <w:r>
              <w:rPr>
                <w:sz w:val="20"/>
              </w:rPr>
              <w:t>distribusi </w:t>
            </w:r>
            <w:r>
              <w:rPr>
                <w:spacing w:val="-2"/>
                <w:sz w:val="20"/>
              </w:rPr>
              <w:t>logistic</w:t>
            </w:r>
          </w:p>
        </w:tc>
      </w:tr>
      <w:tr>
        <w:trPr>
          <w:trHeight w:val="1380" w:hRule="atLeast"/>
        </w:trPr>
        <w:tc>
          <w:tcPr>
            <w:tcW w:w="845" w:type="dxa"/>
          </w:tcPr>
          <w:p>
            <w:pPr>
              <w:pStyle w:val="TableParagraph"/>
              <w:rPr>
                <w:sz w:val="20"/>
              </w:rPr>
            </w:pPr>
          </w:p>
        </w:tc>
        <w:tc>
          <w:tcPr>
            <w:tcW w:w="1421" w:type="dxa"/>
          </w:tcPr>
          <w:p>
            <w:pPr>
              <w:pStyle w:val="TableParagraph"/>
              <w:spacing w:line="224" w:lineRule="exact"/>
              <w:ind w:left="110"/>
              <w:rPr>
                <w:sz w:val="20"/>
              </w:rPr>
            </w:pPr>
            <w:r>
              <w:rPr>
                <w:spacing w:val="-5"/>
                <w:sz w:val="20"/>
              </w:rPr>
              <w:t>IKL</w:t>
            </w:r>
          </w:p>
        </w:tc>
        <w:tc>
          <w:tcPr>
            <w:tcW w:w="2492" w:type="dxa"/>
          </w:tcPr>
          <w:p>
            <w:pPr>
              <w:pStyle w:val="TableParagraph"/>
              <w:spacing w:line="224" w:lineRule="exact"/>
              <w:ind w:left="106"/>
              <w:rPr>
                <w:sz w:val="20"/>
              </w:rPr>
            </w:pPr>
            <w:r>
              <w:rPr>
                <w:spacing w:val="-2"/>
                <w:sz w:val="20"/>
              </w:rPr>
              <w:t>0,867</w:t>
            </w:r>
          </w:p>
        </w:tc>
        <w:tc>
          <w:tcPr>
            <w:tcW w:w="1585" w:type="dxa"/>
          </w:tcPr>
          <w:p>
            <w:pPr>
              <w:pStyle w:val="TableParagraph"/>
              <w:spacing w:line="224" w:lineRule="exact"/>
              <w:ind w:left="110"/>
              <w:rPr>
                <w:sz w:val="20"/>
              </w:rPr>
            </w:pPr>
            <w:r>
              <w:rPr>
                <w:sz w:val="20"/>
              </w:rPr>
              <w:t>Tidak</w:t>
            </w:r>
            <w:r>
              <w:rPr>
                <w:spacing w:val="-2"/>
                <w:sz w:val="20"/>
              </w:rPr>
              <w:t> berubah</w:t>
            </w:r>
          </w:p>
        </w:tc>
        <w:tc>
          <w:tcPr>
            <w:tcW w:w="1590" w:type="dxa"/>
          </w:tcPr>
          <w:p>
            <w:pPr>
              <w:pStyle w:val="TableParagraph"/>
              <w:ind w:left="110" w:right="180"/>
              <w:rPr>
                <w:sz w:val="20"/>
              </w:rPr>
            </w:pPr>
            <w:r>
              <w:rPr>
                <w:sz w:val="20"/>
              </w:rPr>
              <w:t>Tetap,</w:t>
            </w:r>
            <w:r>
              <w:rPr>
                <w:spacing w:val="-13"/>
                <w:sz w:val="20"/>
              </w:rPr>
              <w:t> </w:t>
            </w:r>
            <w:r>
              <w:rPr>
                <w:sz w:val="20"/>
              </w:rPr>
              <w:t>tidak</w:t>
            </w:r>
            <w:r>
              <w:rPr>
                <w:spacing w:val="-12"/>
                <w:sz w:val="20"/>
              </w:rPr>
              <w:t> </w:t>
            </w:r>
            <w:r>
              <w:rPr>
                <w:sz w:val="20"/>
              </w:rPr>
              <w:t>ada inovasi baru untuk sektor lingkungan</w:t>
            </w:r>
            <w:r>
              <w:rPr>
                <w:spacing w:val="-13"/>
                <w:sz w:val="20"/>
              </w:rPr>
              <w:t> </w:t>
            </w:r>
            <w:r>
              <w:rPr>
                <w:sz w:val="20"/>
              </w:rPr>
              <w:t>atau</w:t>
            </w:r>
          </w:p>
          <w:p>
            <w:pPr>
              <w:pStyle w:val="TableParagraph"/>
              <w:spacing w:line="230" w:lineRule="atLeast"/>
              <w:ind w:left="110" w:right="124"/>
              <w:rPr>
                <w:sz w:val="20"/>
              </w:rPr>
            </w:pPr>
            <w:r>
              <w:rPr>
                <w:sz w:val="20"/>
              </w:rPr>
              <w:t>program untuk tanggap</w:t>
            </w:r>
            <w:r>
              <w:rPr>
                <w:spacing w:val="-13"/>
                <w:sz w:val="20"/>
              </w:rPr>
              <w:t> </w:t>
            </w:r>
            <w:r>
              <w:rPr>
                <w:sz w:val="20"/>
              </w:rPr>
              <w:t>bencana</w:t>
            </w:r>
          </w:p>
        </w:tc>
      </w:tr>
      <w:tr>
        <w:trPr>
          <w:trHeight w:val="1608" w:hRule="atLeast"/>
        </w:trPr>
        <w:tc>
          <w:tcPr>
            <w:tcW w:w="845" w:type="dxa"/>
          </w:tcPr>
          <w:p>
            <w:pPr>
              <w:pStyle w:val="TableParagraph"/>
              <w:rPr>
                <w:sz w:val="20"/>
              </w:rPr>
            </w:pPr>
          </w:p>
        </w:tc>
        <w:tc>
          <w:tcPr>
            <w:tcW w:w="1421" w:type="dxa"/>
          </w:tcPr>
          <w:p>
            <w:pPr>
              <w:pStyle w:val="TableParagraph"/>
              <w:spacing w:line="225" w:lineRule="exact"/>
              <w:ind w:left="110"/>
              <w:rPr>
                <w:sz w:val="20"/>
              </w:rPr>
            </w:pPr>
            <w:r>
              <w:rPr>
                <w:spacing w:val="-5"/>
                <w:sz w:val="20"/>
              </w:rPr>
              <w:t>IDM</w:t>
            </w:r>
          </w:p>
        </w:tc>
        <w:tc>
          <w:tcPr>
            <w:tcW w:w="2492" w:type="dxa"/>
          </w:tcPr>
          <w:p>
            <w:pPr>
              <w:pStyle w:val="TableParagraph"/>
              <w:spacing w:line="225" w:lineRule="exact"/>
              <w:ind w:left="106"/>
              <w:rPr>
                <w:sz w:val="20"/>
              </w:rPr>
            </w:pPr>
            <w:r>
              <w:rPr>
                <w:spacing w:val="-2"/>
                <w:sz w:val="20"/>
              </w:rPr>
              <w:t>0,8416</w:t>
            </w:r>
          </w:p>
        </w:tc>
        <w:tc>
          <w:tcPr>
            <w:tcW w:w="1585" w:type="dxa"/>
          </w:tcPr>
          <w:p>
            <w:pPr>
              <w:pStyle w:val="TableParagraph"/>
              <w:spacing w:line="225" w:lineRule="exact"/>
              <w:ind w:left="110"/>
              <w:rPr>
                <w:sz w:val="20"/>
              </w:rPr>
            </w:pPr>
            <w:r>
              <w:rPr>
                <w:sz w:val="20"/>
              </w:rPr>
              <w:t>Naik</w:t>
            </w:r>
            <w:r>
              <w:rPr>
                <w:spacing w:val="-3"/>
                <w:sz w:val="20"/>
              </w:rPr>
              <w:t> </w:t>
            </w:r>
            <w:r>
              <w:rPr>
                <w:spacing w:val="-2"/>
                <w:sz w:val="20"/>
              </w:rPr>
              <w:t>0,0148</w:t>
            </w:r>
          </w:p>
        </w:tc>
        <w:tc>
          <w:tcPr>
            <w:tcW w:w="1590" w:type="dxa"/>
          </w:tcPr>
          <w:p>
            <w:pPr>
              <w:pStyle w:val="TableParagraph"/>
              <w:ind w:left="110" w:right="235"/>
              <w:rPr>
                <w:sz w:val="20"/>
              </w:rPr>
            </w:pPr>
            <w:r>
              <w:rPr>
                <w:sz w:val="20"/>
              </w:rPr>
              <w:t>Naik karena </w:t>
            </w:r>
            <w:r>
              <w:rPr>
                <w:spacing w:val="-2"/>
                <w:sz w:val="20"/>
              </w:rPr>
              <w:t>peningkatan </w:t>
            </w:r>
            <w:r>
              <w:rPr>
                <w:sz w:val="20"/>
              </w:rPr>
              <w:t>signifikan</w:t>
            </w:r>
            <w:r>
              <w:rPr>
                <w:spacing w:val="-13"/>
                <w:sz w:val="20"/>
              </w:rPr>
              <w:t> </w:t>
            </w:r>
            <w:r>
              <w:rPr>
                <w:sz w:val="20"/>
              </w:rPr>
              <w:t>pada IKE, dampak dari program ekonomi desa</w:t>
            </w:r>
          </w:p>
          <w:p>
            <w:pPr>
              <w:pStyle w:val="TableParagraph"/>
              <w:spacing w:line="213" w:lineRule="exact"/>
              <w:ind w:left="110"/>
              <w:rPr>
                <w:sz w:val="20"/>
              </w:rPr>
            </w:pPr>
            <w:r>
              <w:rPr>
                <w:sz w:val="20"/>
              </w:rPr>
              <w:t>mulai</w:t>
            </w:r>
            <w:r>
              <w:rPr>
                <w:spacing w:val="-5"/>
                <w:sz w:val="20"/>
              </w:rPr>
              <w:t> </w:t>
            </w:r>
            <w:r>
              <w:rPr>
                <w:spacing w:val="-2"/>
                <w:sz w:val="20"/>
              </w:rPr>
              <w:t>terlihat</w:t>
            </w:r>
          </w:p>
        </w:tc>
      </w:tr>
    </w:tbl>
    <w:p>
      <w:pPr>
        <w:pStyle w:val="TableParagraph"/>
        <w:spacing w:after="0" w:line="213" w:lineRule="exact"/>
        <w:rPr>
          <w:sz w:val="20"/>
        </w:rPr>
        <w:sectPr>
          <w:pgSz w:w="11910" w:h="16840"/>
          <w:pgMar w:header="723" w:footer="0" w:top="1920" w:bottom="280" w:left="1417" w:right="1417"/>
        </w:sectPr>
      </w:pPr>
    </w:p>
    <w:p>
      <w:pPr>
        <w:pStyle w:val="BodyText"/>
        <w:rPr>
          <w:b/>
        </w:rPr>
      </w:pPr>
    </w:p>
    <w:p>
      <w:pPr>
        <w:pStyle w:val="BodyText"/>
        <w:spacing w:before="243"/>
        <w:rPr>
          <w:b/>
        </w:rPr>
      </w:pPr>
    </w:p>
    <w:p>
      <w:pPr>
        <w:pStyle w:val="Heading1"/>
        <w:ind w:right="10"/>
      </w:pPr>
      <w:bookmarkStart w:name="BAB IV" w:id="74"/>
      <w:bookmarkEnd w:id="74"/>
      <w:r>
        <w:rPr>
          <w:b w:val="0"/>
        </w:rPr>
      </w:r>
      <w:bookmarkStart w:name="_bookmark37" w:id="75"/>
      <w:bookmarkEnd w:id="75"/>
      <w:r>
        <w:rPr>
          <w:b w:val="0"/>
        </w:rPr>
      </w:r>
      <w:r>
        <w:rPr/>
        <w:t>BAB</w:t>
      </w:r>
      <w:r>
        <w:rPr>
          <w:spacing w:val="2"/>
        </w:rPr>
        <w:t> </w:t>
      </w:r>
      <w:r>
        <w:rPr>
          <w:spacing w:val="-5"/>
        </w:rPr>
        <w:t>IV</w:t>
      </w:r>
    </w:p>
    <w:p>
      <w:pPr>
        <w:pStyle w:val="BodyText"/>
        <w:spacing w:before="106"/>
        <w:rPr>
          <w:b/>
        </w:rPr>
      </w:pPr>
    </w:p>
    <w:p>
      <w:pPr>
        <w:spacing w:before="0"/>
        <w:ind w:left="574" w:right="0" w:firstLine="0"/>
        <w:jc w:val="center"/>
        <w:rPr>
          <w:b/>
          <w:sz w:val="24"/>
        </w:rPr>
      </w:pPr>
      <w:bookmarkStart w:name="HASIL DAN PEMBAHASAN" w:id="76"/>
      <w:bookmarkEnd w:id="76"/>
      <w:r>
        <w:rPr/>
      </w:r>
      <w:bookmarkStart w:name="_bookmark38" w:id="77"/>
      <w:bookmarkEnd w:id="77"/>
      <w:r>
        <w:rPr/>
      </w:r>
      <w:r>
        <w:rPr>
          <w:b/>
          <w:sz w:val="24"/>
        </w:rPr>
        <w:t>HASIL</w:t>
      </w:r>
      <w:r>
        <w:rPr>
          <w:b/>
          <w:spacing w:val="-2"/>
          <w:sz w:val="24"/>
        </w:rPr>
        <w:t> </w:t>
      </w:r>
      <w:r>
        <w:rPr>
          <w:b/>
          <w:sz w:val="24"/>
        </w:rPr>
        <w:t>DAN</w:t>
      </w:r>
      <w:r>
        <w:rPr>
          <w:b/>
          <w:spacing w:val="-1"/>
          <w:sz w:val="24"/>
        </w:rPr>
        <w:t> </w:t>
      </w:r>
      <w:r>
        <w:rPr>
          <w:b/>
          <w:spacing w:val="-2"/>
          <w:sz w:val="24"/>
        </w:rPr>
        <w:t>PEMBAHASAN</w:t>
      </w:r>
    </w:p>
    <w:p>
      <w:pPr>
        <w:pStyle w:val="Heading2"/>
        <w:numPr>
          <w:ilvl w:val="1"/>
          <w:numId w:val="33"/>
        </w:numPr>
        <w:tabs>
          <w:tab w:pos="1213" w:val="left" w:leader="none"/>
        </w:tabs>
        <w:spacing w:line="240" w:lineRule="auto" w:before="180" w:after="0"/>
        <w:ind w:left="1213" w:right="0" w:hanging="364"/>
        <w:jc w:val="both"/>
      </w:pPr>
      <w:bookmarkStart w:name="4.1 Gambaran Umum Desa Giri Mukti" w:id="78"/>
      <w:bookmarkEnd w:id="78"/>
      <w:r>
        <w:rPr>
          <w:b w:val="0"/>
        </w:rPr>
      </w:r>
      <w:bookmarkStart w:name="_bookmark39" w:id="79"/>
      <w:bookmarkEnd w:id="79"/>
      <w:r>
        <w:rPr>
          <w:b w:val="0"/>
        </w:rPr>
      </w:r>
      <w:r>
        <w:rPr/>
        <w:t>Gambaran</w:t>
      </w:r>
      <w:r>
        <w:rPr>
          <w:spacing w:val="-3"/>
        </w:rPr>
        <w:t> </w:t>
      </w:r>
      <w:r>
        <w:rPr/>
        <w:t>Umum</w:t>
      </w:r>
      <w:r>
        <w:rPr>
          <w:spacing w:val="-6"/>
        </w:rPr>
        <w:t> </w:t>
      </w:r>
      <w:r>
        <w:rPr/>
        <w:t>Desa</w:t>
      </w:r>
      <w:r>
        <w:rPr>
          <w:spacing w:val="-3"/>
        </w:rPr>
        <w:t> </w:t>
      </w:r>
      <w:r>
        <w:rPr/>
        <w:t>Giri</w:t>
      </w:r>
      <w:r>
        <w:rPr>
          <w:spacing w:val="-2"/>
        </w:rPr>
        <w:t> </w:t>
      </w:r>
      <w:r>
        <w:rPr>
          <w:spacing w:val="-4"/>
        </w:rPr>
        <w:t>Mukti</w:t>
      </w:r>
    </w:p>
    <w:p>
      <w:pPr>
        <w:pStyle w:val="BodyText"/>
        <w:spacing w:line="480" w:lineRule="auto" w:before="271"/>
        <w:ind w:left="849" w:right="275" w:firstLine="720"/>
        <w:jc w:val="both"/>
      </w:pPr>
      <w:r>
        <w:rPr/>
        <w:t>Desa</w:t>
      </w:r>
      <w:r>
        <w:rPr>
          <w:spacing w:val="-4"/>
        </w:rPr>
        <w:t> </w:t>
      </w:r>
      <w:r>
        <w:rPr/>
        <w:t>Girimukti,</w:t>
      </w:r>
      <w:r>
        <w:rPr>
          <w:spacing w:val="-1"/>
        </w:rPr>
        <w:t> </w:t>
      </w:r>
      <w:r>
        <w:rPr/>
        <w:t>terletak</w:t>
      </w:r>
      <w:r>
        <w:rPr>
          <w:spacing w:val="-3"/>
        </w:rPr>
        <w:t> </w:t>
      </w:r>
      <w:r>
        <w:rPr/>
        <w:t>di</w:t>
      </w:r>
      <w:r>
        <w:rPr>
          <w:spacing w:val="-7"/>
        </w:rPr>
        <w:t> </w:t>
      </w:r>
      <w:r>
        <w:rPr/>
        <w:t>Kecamatan</w:t>
      </w:r>
      <w:r>
        <w:rPr>
          <w:spacing w:val="-7"/>
        </w:rPr>
        <w:t> </w:t>
      </w:r>
      <w:r>
        <w:rPr/>
        <w:t>Penajam, Kabupaten</w:t>
      </w:r>
      <w:r>
        <w:rPr>
          <w:spacing w:val="-7"/>
        </w:rPr>
        <w:t> </w:t>
      </w:r>
      <w:r>
        <w:rPr/>
        <w:t>Penajam</w:t>
      </w:r>
      <w:r>
        <w:rPr>
          <w:spacing w:val="-11"/>
        </w:rPr>
        <w:t> </w:t>
      </w:r>
      <w:r>
        <w:rPr/>
        <w:t>Paser Utara, Provinsi Kalimantan Timur, merupakan desa yang kaya akan sejarah dan potensi. Desa ini awalnya adalah area transmigrasi pada tahun 1956 dan resmi menjadi desa mandiri pada tahun 1984 dengan kepala desa pertama, Bapak Ippi Sappa.</w:t>
      </w:r>
      <w:r>
        <w:rPr>
          <w:spacing w:val="-15"/>
        </w:rPr>
        <w:t> </w:t>
      </w:r>
      <w:r>
        <w:rPr/>
        <w:t>Seiring</w:t>
      </w:r>
      <w:r>
        <w:rPr>
          <w:spacing w:val="-15"/>
        </w:rPr>
        <w:t> </w:t>
      </w:r>
      <w:r>
        <w:rPr/>
        <w:t>waktu,</w:t>
      </w:r>
      <w:r>
        <w:rPr>
          <w:spacing w:val="-15"/>
        </w:rPr>
        <w:t> </w:t>
      </w:r>
      <w:r>
        <w:rPr/>
        <w:t>populasi</w:t>
      </w:r>
      <w:r>
        <w:rPr>
          <w:spacing w:val="-15"/>
        </w:rPr>
        <w:t> </w:t>
      </w:r>
      <w:r>
        <w:rPr/>
        <w:t>Desa</w:t>
      </w:r>
      <w:r>
        <w:rPr>
          <w:spacing w:val="-15"/>
        </w:rPr>
        <w:t> </w:t>
      </w:r>
      <w:r>
        <w:rPr/>
        <w:t>Girimukti</w:t>
      </w:r>
      <w:r>
        <w:rPr>
          <w:spacing w:val="-15"/>
        </w:rPr>
        <w:t> </w:t>
      </w:r>
      <w:r>
        <w:rPr/>
        <w:t>berkembang</w:t>
      </w:r>
      <w:r>
        <w:rPr>
          <w:spacing w:val="-15"/>
        </w:rPr>
        <w:t> </w:t>
      </w:r>
      <w:r>
        <w:rPr/>
        <w:t>pesat,</w:t>
      </w:r>
      <w:r>
        <w:rPr>
          <w:spacing w:val="-15"/>
        </w:rPr>
        <w:t> </w:t>
      </w:r>
      <w:r>
        <w:rPr/>
        <w:t>mencapai</w:t>
      </w:r>
      <w:r>
        <w:rPr>
          <w:spacing w:val="-15"/>
        </w:rPr>
        <w:t> </w:t>
      </w:r>
      <w:r>
        <w:rPr/>
        <w:t>sekitar 6.950 jiwa dengan 2.030 kepala keluarga.</w:t>
      </w:r>
    </w:p>
    <w:p>
      <w:pPr>
        <w:pStyle w:val="BodyText"/>
        <w:spacing w:line="480" w:lineRule="auto" w:before="2"/>
        <w:ind w:left="849" w:right="278" w:firstLine="720"/>
        <w:jc w:val="both"/>
      </w:pPr>
      <w:r>
        <w:rPr/>
        <w:t>Secara administratif, Desa Girimukti mencakup area seluas 1.600 hektar, terbagi</w:t>
      </w:r>
      <w:r>
        <w:rPr>
          <w:spacing w:val="-15"/>
        </w:rPr>
        <w:t> </w:t>
      </w:r>
      <w:r>
        <w:rPr/>
        <w:t>menjadi</w:t>
      </w:r>
      <w:r>
        <w:rPr>
          <w:spacing w:val="-15"/>
        </w:rPr>
        <w:t> </w:t>
      </w:r>
      <w:r>
        <w:rPr/>
        <w:t>tiga</w:t>
      </w:r>
      <w:r>
        <w:rPr>
          <w:spacing w:val="-15"/>
        </w:rPr>
        <w:t> </w:t>
      </w:r>
      <w:r>
        <w:rPr/>
        <w:t>dusun</w:t>
      </w:r>
      <w:r>
        <w:rPr>
          <w:spacing w:val="-15"/>
        </w:rPr>
        <w:t> </w:t>
      </w:r>
      <w:r>
        <w:rPr/>
        <w:t>dan</w:t>
      </w:r>
      <w:r>
        <w:rPr>
          <w:spacing w:val="-15"/>
        </w:rPr>
        <w:t> </w:t>
      </w:r>
      <w:r>
        <w:rPr/>
        <w:t>17</w:t>
      </w:r>
      <w:r>
        <w:rPr>
          <w:spacing w:val="-10"/>
        </w:rPr>
        <w:t> </w:t>
      </w:r>
      <w:r>
        <w:rPr/>
        <w:t>Rukun</w:t>
      </w:r>
      <w:r>
        <w:rPr>
          <w:spacing w:val="-14"/>
        </w:rPr>
        <w:t> </w:t>
      </w:r>
      <w:r>
        <w:rPr/>
        <w:t>Tetangga</w:t>
      </w:r>
      <w:r>
        <w:rPr>
          <w:spacing w:val="-15"/>
        </w:rPr>
        <w:t> </w:t>
      </w:r>
      <w:r>
        <w:rPr/>
        <w:t>(RT),</w:t>
      </w:r>
      <w:r>
        <w:rPr>
          <w:spacing w:val="-12"/>
        </w:rPr>
        <w:t> </w:t>
      </w:r>
      <w:r>
        <w:rPr/>
        <w:t>dengan</w:t>
      </w:r>
      <w:r>
        <w:rPr>
          <w:spacing w:val="-14"/>
        </w:rPr>
        <w:t> </w:t>
      </w:r>
      <w:r>
        <w:rPr/>
        <w:t>total</w:t>
      </w:r>
      <w:r>
        <w:rPr>
          <w:spacing w:val="-15"/>
        </w:rPr>
        <w:t> </w:t>
      </w:r>
      <w:r>
        <w:rPr/>
        <w:t>1.852</w:t>
      </w:r>
      <w:r>
        <w:rPr>
          <w:spacing w:val="-10"/>
        </w:rPr>
        <w:t> </w:t>
      </w:r>
      <w:r>
        <w:rPr/>
        <w:t>rumah. Fasilitas pendidikan di desa ini meliputi dua Sekolah Dasar (SD), satu Sekolah Menengah Pertama (SMP), satu Madrasah Tsanawiyah (MTs), satu Sekolah Menengah</w:t>
      </w:r>
      <w:r>
        <w:rPr>
          <w:spacing w:val="-8"/>
        </w:rPr>
        <w:t> </w:t>
      </w:r>
      <w:r>
        <w:rPr/>
        <w:t>Atas</w:t>
      </w:r>
      <w:r>
        <w:rPr>
          <w:spacing w:val="-10"/>
        </w:rPr>
        <w:t> </w:t>
      </w:r>
      <w:r>
        <w:rPr/>
        <w:t>(SMA),</w:t>
      </w:r>
      <w:r>
        <w:rPr>
          <w:spacing w:val="-6"/>
        </w:rPr>
        <w:t> </w:t>
      </w:r>
      <w:r>
        <w:rPr/>
        <w:t>dan</w:t>
      </w:r>
      <w:r>
        <w:rPr>
          <w:spacing w:val="-13"/>
        </w:rPr>
        <w:t> </w:t>
      </w:r>
      <w:r>
        <w:rPr/>
        <w:t>satu</w:t>
      </w:r>
      <w:r>
        <w:rPr>
          <w:spacing w:val="-8"/>
        </w:rPr>
        <w:t> </w:t>
      </w:r>
      <w:r>
        <w:rPr/>
        <w:t>universitas.</w:t>
      </w:r>
      <w:r>
        <w:rPr>
          <w:spacing w:val="-6"/>
        </w:rPr>
        <w:t> </w:t>
      </w:r>
      <w:r>
        <w:rPr/>
        <w:t>Selain</w:t>
      </w:r>
      <w:r>
        <w:rPr>
          <w:spacing w:val="-8"/>
        </w:rPr>
        <w:t> </w:t>
      </w:r>
      <w:r>
        <w:rPr/>
        <w:t>itu,</w:t>
      </w:r>
      <w:r>
        <w:rPr>
          <w:spacing w:val="-11"/>
        </w:rPr>
        <w:t> </w:t>
      </w:r>
      <w:r>
        <w:rPr/>
        <w:t>terdapat</w:t>
      </w:r>
      <w:r>
        <w:rPr>
          <w:spacing w:val="-8"/>
        </w:rPr>
        <w:t> </w:t>
      </w:r>
      <w:r>
        <w:rPr/>
        <w:t>tujuh</w:t>
      </w:r>
      <w:r>
        <w:rPr>
          <w:spacing w:val="-8"/>
        </w:rPr>
        <w:t> </w:t>
      </w:r>
      <w:r>
        <w:rPr/>
        <w:t>masjid,</w:t>
      </w:r>
      <w:r>
        <w:rPr>
          <w:spacing w:val="-2"/>
        </w:rPr>
        <w:t> </w:t>
      </w:r>
      <w:r>
        <w:rPr/>
        <w:t>lima mushola, dan satu gereja yang melayani kebutuhan spiritual masyarakat.</w:t>
      </w:r>
    </w:p>
    <w:p>
      <w:pPr>
        <w:pStyle w:val="BodyText"/>
        <w:spacing w:line="480" w:lineRule="auto" w:before="1"/>
        <w:ind w:left="849" w:right="284" w:firstLine="720"/>
        <w:jc w:val="both"/>
      </w:pPr>
      <w:r>
        <w:rPr/>
        <w:t>Perekonomian desa didominasi oleh sektor pertanian, pertukangan, dan wiraswasta. Desa ini juga memiliki infrastruktur penting seperti Rumah Pemotongan Hewan (RPH) dan Pembangkit Listrik Tenaga Diesel (PLTD) yang terletak di Jalan Silkar.</w:t>
      </w:r>
    </w:p>
    <w:p>
      <w:pPr>
        <w:pStyle w:val="BodyText"/>
        <w:spacing w:line="480" w:lineRule="auto" w:before="1"/>
        <w:ind w:left="849" w:right="278" w:firstLine="720"/>
        <w:jc w:val="both"/>
      </w:pPr>
      <w:r>
        <w:rPr/>
        <w:t>Pada tahun 2023, Desa Girimukti menerima penghargaan sebagai Desa Mandiri</w:t>
      </w:r>
      <w:r>
        <w:rPr>
          <w:spacing w:val="5"/>
        </w:rPr>
        <w:t> </w:t>
      </w:r>
      <w:r>
        <w:rPr/>
        <w:t>dalam</w:t>
      </w:r>
      <w:r>
        <w:rPr>
          <w:spacing w:val="7"/>
        </w:rPr>
        <w:t> </w:t>
      </w:r>
      <w:r>
        <w:rPr/>
        <w:t>peringatan</w:t>
      </w:r>
      <w:r>
        <w:rPr>
          <w:spacing w:val="6"/>
        </w:rPr>
        <w:t> </w:t>
      </w:r>
      <w:r>
        <w:rPr/>
        <w:t>Hari</w:t>
      </w:r>
      <w:r>
        <w:rPr>
          <w:spacing w:val="8"/>
        </w:rPr>
        <w:t> </w:t>
      </w:r>
      <w:r>
        <w:rPr/>
        <w:t>Ulang</w:t>
      </w:r>
      <w:r>
        <w:rPr>
          <w:spacing w:val="11"/>
        </w:rPr>
        <w:t> </w:t>
      </w:r>
      <w:r>
        <w:rPr/>
        <w:t>Tahun</w:t>
      </w:r>
      <w:r>
        <w:rPr>
          <w:spacing w:val="11"/>
        </w:rPr>
        <w:t> </w:t>
      </w:r>
      <w:r>
        <w:rPr/>
        <w:t>Kabupaten</w:t>
      </w:r>
      <w:r>
        <w:rPr>
          <w:spacing w:val="7"/>
        </w:rPr>
        <w:t> </w:t>
      </w:r>
      <w:r>
        <w:rPr/>
        <w:t>Penajam</w:t>
      </w:r>
      <w:r>
        <w:rPr>
          <w:spacing w:val="7"/>
        </w:rPr>
        <w:t> </w:t>
      </w:r>
      <w:r>
        <w:rPr/>
        <w:t>Paser</w:t>
      </w:r>
      <w:r>
        <w:rPr>
          <w:spacing w:val="13"/>
        </w:rPr>
        <w:t> </w:t>
      </w:r>
      <w:r>
        <w:rPr/>
        <w:t>Utara</w:t>
      </w:r>
      <w:r>
        <w:rPr>
          <w:spacing w:val="11"/>
        </w:rPr>
        <w:t> </w:t>
      </w:r>
      <w:r>
        <w:rPr>
          <w:spacing w:val="-5"/>
        </w:rPr>
        <w:t>ke-</w:t>
      </w:r>
    </w:p>
    <w:p>
      <w:pPr>
        <w:pStyle w:val="BodyText"/>
        <w:ind w:left="849"/>
        <w:jc w:val="both"/>
      </w:pPr>
      <w:r>
        <w:rPr/>
        <w:t>21.</w:t>
      </w:r>
      <w:r>
        <w:rPr>
          <w:spacing w:val="74"/>
          <w:w w:val="150"/>
        </w:rPr>
        <w:t> </w:t>
      </w:r>
      <w:r>
        <w:rPr/>
        <w:t>Penghargaan</w:t>
      </w:r>
      <w:r>
        <w:rPr>
          <w:spacing w:val="75"/>
          <w:w w:val="150"/>
        </w:rPr>
        <w:t> </w:t>
      </w:r>
      <w:r>
        <w:rPr/>
        <w:t>ini</w:t>
      </w:r>
      <w:r>
        <w:rPr>
          <w:spacing w:val="76"/>
          <w:w w:val="150"/>
        </w:rPr>
        <w:t> </w:t>
      </w:r>
      <w:r>
        <w:rPr/>
        <w:t>mencerminkan</w:t>
      </w:r>
      <w:r>
        <w:rPr>
          <w:spacing w:val="70"/>
          <w:w w:val="150"/>
        </w:rPr>
        <w:t> </w:t>
      </w:r>
      <w:r>
        <w:rPr/>
        <w:t>kemampuan</w:t>
      </w:r>
      <w:r>
        <w:rPr>
          <w:spacing w:val="70"/>
          <w:w w:val="150"/>
        </w:rPr>
        <w:t> </w:t>
      </w:r>
      <w:r>
        <w:rPr/>
        <w:t>desa</w:t>
      </w:r>
      <w:r>
        <w:rPr>
          <w:spacing w:val="74"/>
          <w:w w:val="150"/>
        </w:rPr>
        <w:t> </w:t>
      </w:r>
      <w:r>
        <w:rPr/>
        <w:t>dalam</w:t>
      </w:r>
      <w:r>
        <w:rPr>
          <w:spacing w:val="76"/>
          <w:w w:val="150"/>
        </w:rPr>
        <w:t> </w:t>
      </w:r>
      <w:r>
        <w:rPr>
          <w:spacing w:val="-2"/>
        </w:rPr>
        <w:t>melaksanakan</w:t>
      </w:r>
    </w:p>
    <w:p>
      <w:pPr>
        <w:pStyle w:val="BodyText"/>
      </w:pPr>
    </w:p>
    <w:p>
      <w:pPr>
        <w:pStyle w:val="BodyText"/>
      </w:pPr>
    </w:p>
    <w:p>
      <w:pPr>
        <w:pStyle w:val="BodyText"/>
        <w:spacing w:before="158"/>
      </w:pPr>
    </w:p>
    <w:p>
      <w:pPr>
        <w:pStyle w:val="BodyText"/>
        <w:spacing w:before="1"/>
        <w:ind w:left="571"/>
        <w:jc w:val="center"/>
      </w:pPr>
      <w:r>
        <w:rPr>
          <w:spacing w:val="-5"/>
        </w:rPr>
        <w:t>48</w:t>
      </w:r>
    </w:p>
    <w:p>
      <w:pPr>
        <w:pStyle w:val="BodyText"/>
        <w:spacing w:after="0"/>
        <w:jc w:val="center"/>
        <w:sectPr>
          <w:headerReference w:type="default" r:id="rId14"/>
          <w:pgSz w:w="11910" w:h="16840"/>
          <w:pgMar w:header="0" w:footer="0" w:top="1920" w:bottom="280" w:left="1417" w:right="1417"/>
        </w:sectPr>
      </w:pPr>
    </w:p>
    <w:p>
      <w:pPr>
        <w:pStyle w:val="BodyText"/>
        <w:spacing w:before="48"/>
      </w:pPr>
    </w:p>
    <w:p>
      <w:pPr>
        <w:pStyle w:val="BodyText"/>
        <w:spacing w:line="480" w:lineRule="auto" w:before="1"/>
        <w:ind w:left="849" w:right="280"/>
        <w:jc w:val="both"/>
      </w:pPr>
      <w:r>
        <w:rPr/>
        <w:t>pembangunan untuk meningkatkan kesejahteraan dan kualitas hidup masyarakatnya,</w:t>
      </w:r>
      <w:r>
        <w:rPr>
          <w:spacing w:val="-15"/>
        </w:rPr>
        <w:t> </w:t>
      </w:r>
      <w:r>
        <w:rPr/>
        <w:t>dengan</w:t>
      </w:r>
      <w:r>
        <w:rPr>
          <w:spacing w:val="-15"/>
        </w:rPr>
        <w:t> </w:t>
      </w:r>
      <w:r>
        <w:rPr/>
        <w:t>ketahanan</w:t>
      </w:r>
      <w:r>
        <w:rPr>
          <w:spacing w:val="-15"/>
        </w:rPr>
        <w:t> </w:t>
      </w:r>
      <w:r>
        <w:rPr/>
        <w:t>sosial,</w:t>
      </w:r>
      <w:r>
        <w:rPr>
          <w:spacing w:val="-15"/>
        </w:rPr>
        <w:t> </w:t>
      </w:r>
      <w:r>
        <w:rPr/>
        <w:t>ekonomi,</w:t>
      </w:r>
      <w:r>
        <w:rPr>
          <w:spacing w:val="-15"/>
        </w:rPr>
        <w:t> </w:t>
      </w:r>
      <w:r>
        <w:rPr/>
        <w:t>dan</w:t>
      </w:r>
      <w:r>
        <w:rPr>
          <w:spacing w:val="-15"/>
        </w:rPr>
        <w:t> </w:t>
      </w:r>
      <w:r>
        <w:rPr/>
        <w:t>ekologi</w:t>
      </w:r>
      <w:r>
        <w:rPr>
          <w:spacing w:val="-15"/>
        </w:rPr>
        <w:t> </w:t>
      </w:r>
      <w:r>
        <w:rPr/>
        <w:t>yang</w:t>
      </w:r>
      <w:r>
        <w:rPr>
          <w:spacing w:val="-15"/>
        </w:rPr>
        <w:t> </w:t>
      </w:r>
      <w:r>
        <w:rPr/>
        <w:t>berkelanjutan. Desa Girimukti juga aktif dalam program-program pemberdayaan masyarakat. Pada Desember 2022, desa ini bergabung dalam program "Jaga Desa" yang diinisiasi oleh Dinas Pemberdayaan Masyarakat dan Pemerintahan Desa (DPMD) Penajam Paser Utara. Program ini bertujuan untuk mencegah penyalahgunaan dalam pengelolaan dana desa melalui pendampingan dan sosialisasi hukum.</w:t>
      </w:r>
    </w:p>
    <w:p>
      <w:pPr>
        <w:pStyle w:val="BodyText"/>
        <w:spacing w:line="480" w:lineRule="auto" w:before="1"/>
        <w:ind w:left="849" w:right="283" w:firstLine="720"/>
        <w:jc w:val="right"/>
      </w:pPr>
      <w:r>
        <w:rPr/>
        <w:t>Dalam</w:t>
      </w:r>
      <w:r>
        <w:rPr>
          <w:spacing w:val="40"/>
        </w:rPr>
        <w:t> </w:t>
      </w:r>
      <w:r>
        <w:rPr/>
        <w:t>upaya</w:t>
      </w:r>
      <w:r>
        <w:rPr>
          <w:spacing w:val="40"/>
        </w:rPr>
        <w:t> </w:t>
      </w:r>
      <w:r>
        <w:rPr/>
        <w:t>meningkatkan</w:t>
      </w:r>
      <w:r>
        <w:rPr>
          <w:spacing w:val="40"/>
        </w:rPr>
        <w:t> </w:t>
      </w:r>
      <w:r>
        <w:rPr/>
        <w:t>kualitas</w:t>
      </w:r>
      <w:r>
        <w:rPr>
          <w:spacing w:val="40"/>
        </w:rPr>
        <w:t> </w:t>
      </w:r>
      <w:r>
        <w:rPr/>
        <w:t>sumber</w:t>
      </w:r>
      <w:r>
        <w:rPr>
          <w:spacing w:val="40"/>
        </w:rPr>
        <w:t> </w:t>
      </w:r>
      <w:r>
        <w:rPr/>
        <w:t>daya</w:t>
      </w:r>
      <w:r>
        <w:rPr>
          <w:spacing w:val="40"/>
        </w:rPr>
        <w:t> </w:t>
      </w:r>
      <w:r>
        <w:rPr/>
        <w:t>manusia,</w:t>
      </w:r>
      <w:r>
        <w:rPr>
          <w:spacing w:val="40"/>
        </w:rPr>
        <w:t> </w:t>
      </w:r>
      <w:r>
        <w:rPr/>
        <w:t>PT</w:t>
      </w:r>
      <w:r>
        <w:rPr>
          <w:spacing w:val="40"/>
        </w:rPr>
        <w:t> </w:t>
      </w:r>
      <w:r>
        <w:rPr/>
        <w:t>Kilang Minyak</w:t>
      </w:r>
      <w:r>
        <w:rPr>
          <w:spacing w:val="-1"/>
        </w:rPr>
        <w:t> </w:t>
      </w:r>
      <w:r>
        <w:rPr/>
        <w:t>Pertamina</w:t>
      </w:r>
      <w:r>
        <w:rPr>
          <w:spacing w:val="-1"/>
        </w:rPr>
        <w:t> </w:t>
      </w:r>
      <w:r>
        <w:rPr/>
        <w:t>(KPI) Unit Balikpapan</w:t>
      </w:r>
      <w:r>
        <w:rPr>
          <w:spacing w:val="-1"/>
        </w:rPr>
        <w:t> </w:t>
      </w:r>
      <w:r>
        <w:rPr/>
        <w:t>mengadakan</w:t>
      </w:r>
      <w:r>
        <w:rPr>
          <w:spacing w:val="-5"/>
        </w:rPr>
        <w:t> </w:t>
      </w:r>
      <w:r>
        <w:rPr/>
        <w:t>sosialisasi</w:t>
      </w:r>
      <w:r>
        <w:rPr>
          <w:spacing w:val="-5"/>
        </w:rPr>
        <w:t> </w:t>
      </w:r>
      <w:r>
        <w:rPr/>
        <w:t>bahaya narkoba di</w:t>
      </w:r>
      <w:r>
        <w:rPr>
          <w:spacing w:val="-2"/>
        </w:rPr>
        <w:t> </w:t>
      </w:r>
      <w:r>
        <w:rPr/>
        <w:t>Desa Girimukti. Kegiatan ini bertujuan untuk menyadarkan warga akan bahaya narkoba</w:t>
      </w:r>
      <w:r>
        <w:rPr>
          <w:spacing w:val="-15"/>
        </w:rPr>
        <w:t> </w:t>
      </w:r>
      <w:r>
        <w:rPr/>
        <w:t>dan</w:t>
      </w:r>
      <w:r>
        <w:rPr>
          <w:spacing w:val="-15"/>
        </w:rPr>
        <w:t> </w:t>
      </w:r>
      <w:r>
        <w:rPr/>
        <w:t>mencegah</w:t>
      </w:r>
      <w:r>
        <w:rPr>
          <w:spacing w:val="-17"/>
        </w:rPr>
        <w:t> </w:t>
      </w:r>
      <w:r>
        <w:rPr/>
        <w:t>generasi</w:t>
      </w:r>
      <w:r>
        <w:rPr>
          <w:spacing w:val="-17"/>
        </w:rPr>
        <w:t> </w:t>
      </w:r>
      <w:r>
        <w:rPr/>
        <w:t>muda</w:t>
      </w:r>
      <w:r>
        <w:rPr>
          <w:spacing w:val="-15"/>
        </w:rPr>
        <w:t> </w:t>
      </w:r>
      <w:r>
        <w:rPr/>
        <w:t>terjerumus</w:t>
      </w:r>
      <w:r>
        <w:rPr>
          <w:spacing w:val="-15"/>
        </w:rPr>
        <w:t> </w:t>
      </w:r>
      <w:r>
        <w:rPr/>
        <w:t>dalam</w:t>
      </w:r>
      <w:r>
        <w:rPr>
          <w:spacing w:val="-17"/>
        </w:rPr>
        <w:t> </w:t>
      </w:r>
      <w:r>
        <w:rPr/>
        <w:t>penyalahgunaan</w:t>
      </w:r>
      <w:r>
        <w:rPr>
          <w:spacing w:val="-17"/>
        </w:rPr>
        <w:t> </w:t>
      </w:r>
      <w:r>
        <w:rPr/>
        <w:t>narkotika. Desa</w:t>
      </w:r>
      <w:r>
        <w:rPr>
          <w:spacing w:val="80"/>
        </w:rPr>
        <w:t> </w:t>
      </w:r>
      <w:r>
        <w:rPr/>
        <w:t>Girimukti</w:t>
      </w:r>
      <w:r>
        <w:rPr>
          <w:spacing w:val="80"/>
        </w:rPr>
        <w:t> </w:t>
      </w:r>
      <w:r>
        <w:rPr/>
        <w:t>juga</w:t>
      </w:r>
      <w:r>
        <w:rPr>
          <w:spacing w:val="80"/>
        </w:rPr>
        <w:t> </w:t>
      </w:r>
      <w:r>
        <w:rPr/>
        <w:t>menunjukkan</w:t>
      </w:r>
      <w:r>
        <w:rPr>
          <w:spacing w:val="80"/>
        </w:rPr>
        <w:t> </w:t>
      </w:r>
      <w:r>
        <w:rPr/>
        <w:t>komitmen</w:t>
      </w:r>
      <w:r>
        <w:rPr>
          <w:spacing w:val="80"/>
        </w:rPr>
        <w:t> </w:t>
      </w:r>
      <w:r>
        <w:rPr/>
        <w:t>dalam</w:t>
      </w:r>
      <w:r>
        <w:rPr>
          <w:spacing w:val="80"/>
        </w:rPr>
        <w:t> </w:t>
      </w:r>
      <w:r>
        <w:rPr/>
        <w:t>penanganan</w:t>
      </w:r>
      <w:r>
        <w:rPr>
          <w:spacing w:val="80"/>
        </w:rPr>
        <w:t> </w:t>
      </w:r>
      <w:r>
        <w:rPr/>
        <w:t>isu kesehatan</w:t>
      </w:r>
      <w:r>
        <w:rPr>
          <w:spacing w:val="80"/>
        </w:rPr>
        <w:t> </w:t>
      </w:r>
      <w:r>
        <w:rPr/>
        <w:t>dan</w:t>
      </w:r>
      <w:r>
        <w:rPr>
          <w:spacing w:val="80"/>
        </w:rPr>
        <w:t> </w:t>
      </w:r>
      <w:r>
        <w:rPr/>
        <w:t>sosial.</w:t>
      </w:r>
      <w:r>
        <w:rPr>
          <w:spacing w:val="80"/>
        </w:rPr>
        <w:t> </w:t>
      </w:r>
      <w:r>
        <w:rPr/>
        <w:t>Pada</w:t>
      </w:r>
      <w:r>
        <w:rPr>
          <w:spacing w:val="80"/>
        </w:rPr>
        <w:t> </w:t>
      </w:r>
      <w:r>
        <w:rPr/>
        <w:t>Desember</w:t>
      </w:r>
      <w:r>
        <w:rPr>
          <w:spacing w:val="80"/>
        </w:rPr>
        <w:t> </w:t>
      </w:r>
      <w:r>
        <w:rPr/>
        <w:t>2023,</w:t>
      </w:r>
      <w:r>
        <w:rPr>
          <w:spacing w:val="80"/>
        </w:rPr>
        <w:t> </w:t>
      </w:r>
      <w:r>
        <w:rPr/>
        <w:t>Menteri</w:t>
      </w:r>
      <w:r>
        <w:rPr>
          <w:spacing w:val="80"/>
        </w:rPr>
        <w:t> </w:t>
      </w:r>
      <w:r>
        <w:rPr/>
        <w:t>Koordinator</w:t>
      </w:r>
      <w:r>
        <w:rPr>
          <w:spacing w:val="80"/>
        </w:rPr>
        <w:t> </w:t>
      </w:r>
      <w:r>
        <w:rPr/>
        <w:t>Bidang</w:t>
      </w:r>
      <w:r>
        <w:rPr>
          <w:spacing w:val="80"/>
        </w:rPr>
        <w:t> </w:t>
      </w:r>
      <w:r>
        <w:rPr/>
        <w:t>Pembangunan</w:t>
      </w:r>
      <w:r>
        <w:rPr>
          <w:spacing w:val="-6"/>
        </w:rPr>
        <w:t> </w:t>
      </w:r>
      <w:r>
        <w:rPr/>
        <w:t>Manusia</w:t>
      </w:r>
      <w:r>
        <w:rPr>
          <w:spacing w:val="-3"/>
        </w:rPr>
        <w:t> </w:t>
      </w:r>
      <w:r>
        <w:rPr/>
        <w:t>dan</w:t>
      </w:r>
      <w:r>
        <w:rPr>
          <w:spacing w:val="-2"/>
        </w:rPr>
        <w:t> </w:t>
      </w:r>
      <w:r>
        <w:rPr/>
        <w:t>Kebudayaan</w:t>
      </w:r>
      <w:r>
        <w:rPr>
          <w:spacing w:val="-6"/>
        </w:rPr>
        <w:t> </w:t>
      </w:r>
      <w:r>
        <w:rPr/>
        <w:t>(Menko PMK) mengunjungi</w:t>
      </w:r>
      <w:r>
        <w:rPr>
          <w:spacing w:val="-10"/>
        </w:rPr>
        <w:t> </w:t>
      </w:r>
      <w:r>
        <w:rPr/>
        <w:t>desa ini</w:t>
      </w:r>
      <w:r>
        <w:rPr>
          <w:spacing w:val="-6"/>
        </w:rPr>
        <w:t> </w:t>
      </w:r>
      <w:r>
        <w:rPr/>
        <w:t>dan mengapresiasi</w:t>
      </w:r>
      <w:r>
        <w:rPr>
          <w:spacing w:val="40"/>
        </w:rPr>
        <w:t> </w:t>
      </w:r>
      <w:r>
        <w:rPr/>
        <w:t>upaya</w:t>
      </w:r>
      <w:r>
        <w:rPr>
          <w:spacing w:val="40"/>
        </w:rPr>
        <w:t> </w:t>
      </w:r>
      <w:r>
        <w:rPr/>
        <w:t>desa</w:t>
      </w:r>
      <w:r>
        <w:rPr>
          <w:spacing w:val="40"/>
        </w:rPr>
        <w:t> </w:t>
      </w:r>
      <w:r>
        <w:rPr/>
        <w:t>dalam</w:t>
      </w:r>
      <w:r>
        <w:rPr>
          <w:spacing w:val="40"/>
        </w:rPr>
        <w:t> </w:t>
      </w:r>
      <w:r>
        <w:rPr/>
        <w:t>menangani</w:t>
      </w:r>
      <w:r>
        <w:rPr>
          <w:spacing w:val="40"/>
        </w:rPr>
        <w:t> </w:t>
      </w:r>
      <w:r>
        <w:rPr/>
        <w:t>stunting</w:t>
      </w:r>
      <w:r>
        <w:rPr>
          <w:spacing w:val="40"/>
        </w:rPr>
        <w:t> </w:t>
      </w:r>
      <w:r>
        <w:rPr/>
        <w:t>dan</w:t>
      </w:r>
      <w:r>
        <w:rPr>
          <w:spacing w:val="40"/>
        </w:rPr>
        <w:t> </w:t>
      </w:r>
      <w:r>
        <w:rPr/>
        <w:t>kemiskinan</w:t>
      </w:r>
      <w:r>
        <w:rPr>
          <w:spacing w:val="40"/>
        </w:rPr>
        <w:t> </w:t>
      </w:r>
      <w:r>
        <w:rPr/>
        <w:t>ekstrem. Tercatat,</w:t>
      </w:r>
      <w:r>
        <w:rPr>
          <w:spacing w:val="16"/>
        </w:rPr>
        <w:t> </w:t>
      </w:r>
      <w:r>
        <w:rPr/>
        <w:t>terdapat</w:t>
      </w:r>
      <w:r>
        <w:rPr>
          <w:spacing w:val="19"/>
        </w:rPr>
        <w:t> </w:t>
      </w:r>
      <w:r>
        <w:rPr/>
        <w:t>67</w:t>
      </w:r>
      <w:r>
        <w:rPr>
          <w:spacing w:val="14"/>
        </w:rPr>
        <w:t> </w:t>
      </w:r>
      <w:r>
        <w:rPr/>
        <w:t>keluarga</w:t>
      </w:r>
      <w:r>
        <w:rPr>
          <w:spacing w:val="22"/>
        </w:rPr>
        <w:t> </w:t>
      </w:r>
      <w:r>
        <w:rPr/>
        <w:t>miskin</w:t>
      </w:r>
      <w:r>
        <w:rPr>
          <w:spacing w:val="19"/>
        </w:rPr>
        <w:t> </w:t>
      </w:r>
      <w:r>
        <w:rPr/>
        <w:t>ekstrem</w:t>
      </w:r>
      <w:r>
        <w:rPr>
          <w:spacing w:val="10"/>
        </w:rPr>
        <w:t> </w:t>
      </w:r>
      <w:r>
        <w:rPr/>
        <w:t>dan</w:t>
      </w:r>
      <w:r>
        <w:rPr>
          <w:spacing w:val="14"/>
        </w:rPr>
        <w:t> </w:t>
      </w:r>
      <w:r>
        <w:rPr/>
        <w:t>enam</w:t>
      </w:r>
      <w:r>
        <w:rPr>
          <w:spacing w:val="14"/>
        </w:rPr>
        <w:t> </w:t>
      </w:r>
      <w:r>
        <w:rPr/>
        <w:t>balita</w:t>
      </w:r>
      <w:r>
        <w:rPr>
          <w:spacing w:val="18"/>
        </w:rPr>
        <w:t> </w:t>
      </w:r>
      <w:r>
        <w:rPr/>
        <w:t>stunting</w:t>
      </w:r>
      <w:r>
        <w:rPr>
          <w:spacing w:val="19"/>
        </w:rPr>
        <w:t> </w:t>
      </w:r>
      <w:r>
        <w:rPr/>
        <w:t>dari</w:t>
      </w:r>
      <w:r>
        <w:rPr>
          <w:spacing w:val="10"/>
        </w:rPr>
        <w:t> </w:t>
      </w:r>
      <w:r>
        <w:rPr>
          <w:spacing w:val="-2"/>
        </w:rPr>
        <w:t>total</w:t>
      </w:r>
    </w:p>
    <w:p>
      <w:pPr>
        <w:pStyle w:val="BodyText"/>
        <w:spacing w:before="2"/>
        <w:ind w:left="849"/>
        <w:jc w:val="both"/>
      </w:pPr>
      <w:r>
        <w:rPr/>
        <w:t>451</w:t>
      </w:r>
      <w:r>
        <w:rPr>
          <w:spacing w:val="-4"/>
        </w:rPr>
        <w:t> </w:t>
      </w:r>
      <w:r>
        <w:rPr/>
        <w:t>jiwa</w:t>
      </w:r>
      <w:r>
        <w:rPr>
          <w:spacing w:val="-2"/>
        </w:rPr>
        <w:t> </w:t>
      </w:r>
      <w:r>
        <w:rPr/>
        <w:t>penduduk</w:t>
      </w:r>
      <w:r>
        <w:rPr>
          <w:spacing w:val="-2"/>
        </w:rPr>
        <w:t> </w:t>
      </w:r>
      <w:r>
        <w:rPr>
          <w:spacing w:val="-4"/>
        </w:rPr>
        <w:t>desa</w:t>
      </w:r>
    </w:p>
    <w:p>
      <w:pPr>
        <w:pStyle w:val="BodyText"/>
      </w:pPr>
    </w:p>
    <w:p>
      <w:pPr>
        <w:pStyle w:val="BodyText"/>
        <w:spacing w:line="480" w:lineRule="auto"/>
        <w:ind w:left="849" w:right="283" w:firstLine="720"/>
        <w:jc w:val="both"/>
      </w:pPr>
      <w:r>
        <w:rPr/>
        <w:t>Kehidupan sosial masyarakat Desa Girimukti juga ditandai dengan semangat gotong</w:t>
      </w:r>
      <w:r>
        <w:rPr>
          <w:spacing w:val="-3"/>
        </w:rPr>
        <w:t> </w:t>
      </w:r>
      <w:r>
        <w:rPr/>
        <w:t>royong dan</w:t>
      </w:r>
      <w:r>
        <w:rPr>
          <w:spacing w:val="-3"/>
        </w:rPr>
        <w:t> </w:t>
      </w:r>
      <w:r>
        <w:rPr/>
        <w:t>kebersamaan. Hal</w:t>
      </w:r>
      <w:r>
        <w:rPr>
          <w:spacing w:val="-3"/>
        </w:rPr>
        <w:t> </w:t>
      </w:r>
      <w:r>
        <w:rPr/>
        <w:t>ini</w:t>
      </w:r>
      <w:r>
        <w:rPr>
          <w:spacing w:val="-3"/>
        </w:rPr>
        <w:t> </w:t>
      </w:r>
      <w:r>
        <w:rPr/>
        <w:t>tercermin</w:t>
      </w:r>
      <w:r>
        <w:rPr>
          <w:spacing w:val="-3"/>
        </w:rPr>
        <w:t> </w:t>
      </w:r>
      <w:r>
        <w:rPr/>
        <w:t>dalam</w:t>
      </w:r>
      <w:r>
        <w:rPr>
          <w:spacing w:val="-7"/>
        </w:rPr>
        <w:t> </w:t>
      </w:r>
      <w:r>
        <w:rPr/>
        <w:t>perayaan</w:t>
      </w:r>
      <w:r>
        <w:rPr>
          <w:spacing w:val="-3"/>
        </w:rPr>
        <w:t> </w:t>
      </w:r>
      <w:r>
        <w:rPr/>
        <w:t>Hari Kemerdekaan</w:t>
      </w:r>
      <w:r>
        <w:rPr>
          <w:spacing w:val="-11"/>
        </w:rPr>
        <w:t> </w:t>
      </w:r>
      <w:r>
        <w:rPr/>
        <w:t>ke-78</w:t>
      </w:r>
      <w:r>
        <w:rPr>
          <w:spacing w:val="-6"/>
        </w:rPr>
        <w:t> </w:t>
      </w:r>
      <w:r>
        <w:rPr/>
        <w:t>Republik</w:t>
      </w:r>
      <w:r>
        <w:rPr>
          <w:spacing w:val="-6"/>
        </w:rPr>
        <w:t> </w:t>
      </w:r>
      <w:r>
        <w:rPr/>
        <w:t>Indonesia</w:t>
      </w:r>
      <w:r>
        <w:rPr>
          <w:spacing w:val="-7"/>
        </w:rPr>
        <w:t> </w:t>
      </w:r>
      <w:r>
        <w:rPr/>
        <w:t>pada</w:t>
      </w:r>
      <w:r>
        <w:rPr>
          <w:spacing w:val="-2"/>
        </w:rPr>
        <w:t> </w:t>
      </w:r>
      <w:r>
        <w:rPr/>
        <w:t>Agustus</w:t>
      </w:r>
      <w:r>
        <w:rPr>
          <w:spacing w:val="-8"/>
        </w:rPr>
        <w:t> </w:t>
      </w:r>
      <w:r>
        <w:rPr/>
        <w:t>2023,</w:t>
      </w:r>
      <w:r>
        <w:rPr>
          <w:spacing w:val="-4"/>
        </w:rPr>
        <w:t> </w:t>
      </w:r>
      <w:r>
        <w:rPr/>
        <w:t>di</w:t>
      </w:r>
      <w:r>
        <w:rPr>
          <w:spacing w:val="-10"/>
        </w:rPr>
        <w:t> </w:t>
      </w:r>
      <w:r>
        <w:rPr/>
        <w:t>mana</w:t>
      </w:r>
      <w:r>
        <w:rPr>
          <w:spacing w:val="-7"/>
        </w:rPr>
        <w:t> </w:t>
      </w:r>
      <w:r>
        <w:rPr/>
        <w:t>warga</w:t>
      </w:r>
      <w:r>
        <w:rPr>
          <w:spacing w:val="-7"/>
        </w:rPr>
        <w:t> </w:t>
      </w:r>
      <w:r>
        <w:rPr/>
        <w:t>RT</w:t>
      </w:r>
      <w:r>
        <w:rPr>
          <w:spacing w:val="-4"/>
        </w:rPr>
        <w:t> </w:t>
      </w:r>
      <w:r>
        <w:rPr/>
        <w:t>10 Desa Girimukti mengadakan berbagai lomba dan kegiatan bersama untuk memeriahkan acara tersebut.</w:t>
      </w:r>
    </w:p>
    <w:p>
      <w:pPr>
        <w:pStyle w:val="BodyText"/>
        <w:spacing w:after="0" w:line="480" w:lineRule="auto"/>
        <w:jc w:val="both"/>
        <w:sectPr>
          <w:headerReference w:type="default" r:id="rId15"/>
          <w:pgSz w:w="11910" w:h="16840"/>
          <w:pgMar w:header="723" w:footer="0" w:top="1920" w:bottom="280" w:left="1417" w:right="1417"/>
          <w:pgNumType w:start="49"/>
        </w:sectPr>
      </w:pPr>
    </w:p>
    <w:p>
      <w:pPr>
        <w:pStyle w:val="BodyText"/>
        <w:spacing w:before="48"/>
      </w:pPr>
    </w:p>
    <w:p>
      <w:pPr>
        <w:pStyle w:val="BodyText"/>
        <w:spacing w:line="480" w:lineRule="auto" w:before="1"/>
        <w:ind w:left="849" w:right="274" w:firstLine="720"/>
        <w:jc w:val="both"/>
      </w:pPr>
      <w:r>
        <w:rPr/>
        <w:drawing>
          <wp:anchor distT="0" distB="0" distL="0" distR="0" allowOverlap="1" layoutInCell="1" locked="0" behindDoc="1" simplePos="0" relativeHeight="485361152">
            <wp:simplePos x="0" y="0"/>
            <wp:positionH relativeFrom="page">
              <wp:posOffset>5323966</wp:posOffset>
            </wp:positionH>
            <wp:positionV relativeFrom="paragraph">
              <wp:posOffset>706769</wp:posOffset>
            </wp:positionV>
            <wp:extent cx="237743" cy="16764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237743" cy="167640"/>
                    </a:xfrm>
                    <a:prstGeom prst="rect">
                      <a:avLst/>
                    </a:prstGeom>
                  </pic:spPr>
                </pic:pic>
              </a:graphicData>
            </a:graphic>
          </wp:anchor>
        </w:drawing>
      </w:r>
      <w:r>
        <w:rPr/>
        <w:t>Secara keseluruhan, Desa Girimukti merupakan contoh desa yang berhasil memanfaatkan potensi lokal untuk meningkatkan kesejahteraan masyarakatnya, dengan tetap menjaga nilai-nilai budaya dan kebersamaan. Desa Girimukti, terletak di Kecamatan Penajam, Kabupaten Penajam Paser Utara, Provinsi Kalimantan Timur, merupakan desa yang kaya akan sejarah dan potensi. Desa ini awalnya adalah</w:t>
      </w:r>
      <w:r>
        <w:rPr>
          <w:spacing w:val="-9"/>
        </w:rPr>
        <w:t> </w:t>
      </w:r>
      <w:r>
        <w:rPr/>
        <w:t>area</w:t>
      </w:r>
      <w:r>
        <w:rPr>
          <w:spacing w:val="-5"/>
        </w:rPr>
        <w:t> </w:t>
      </w:r>
      <w:r>
        <w:rPr/>
        <w:t>transmigrasi</w:t>
      </w:r>
      <w:r>
        <w:rPr>
          <w:spacing w:val="-8"/>
        </w:rPr>
        <w:t> </w:t>
      </w:r>
      <w:r>
        <w:rPr/>
        <w:t>pada</w:t>
      </w:r>
      <w:r>
        <w:rPr>
          <w:spacing w:val="-5"/>
        </w:rPr>
        <w:t> </w:t>
      </w:r>
      <w:r>
        <w:rPr/>
        <w:t>tahun</w:t>
      </w:r>
      <w:r>
        <w:rPr>
          <w:spacing w:val="-9"/>
        </w:rPr>
        <w:t> </w:t>
      </w:r>
      <w:r>
        <w:rPr/>
        <w:t>1956 dan</w:t>
      </w:r>
      <w:r>
        <w:rPr>
          <w:spacing w:val="-9"/>
        </w:rPr>
        <w:t> </w:t>
      </w:r>
      <w:r>
        <w:rPr/>
        <w:t>resmi</w:t>
      </w:r>
      <w:r>
        <w:rPr>
          <w:spacing w:val="-3"/>
        </w:rPr>
        <w:t> </w:t>
      </w:r>
      <w:r>
        <w:rPr/>
        <w:t>menjadi</w:t>
      </w:r>
      <w:r>
        <w:rPr>
          <w:spacing w:val="-8"/>
        </w:rPr>
        <w:t> </w:t>
      </w:r>
      <w:r>
        <w:rPr/>
        <w:t>desa mandiri pada tahun 1984 dengan kepala desa pertama, Bapak Ippi Sappa. Seiring waktu, populasi</w:t>
      </w:r>
      <w:r>
        <w:rPr>
          <w:spacing w:val="14"/>
        </w:rPr>
        <w:t> </w:t>
      </w:r>
      <w:r>
        <w:rPr/>
        <w:t>Desa</w:t>
      </w:r>
      <w:r>
        <w:rPr>
          <w:spacing w:val="23"/>
        </w:rPr>
        <w:t> </w:t>
      </w:r>
      <w:r>
        <w:rPr/>
        <w:t>Girimukti</w:t>
      </w:r>
      <w:r>
        <w:rPr>
          <w:spacing w:val="19"/>
        </w:rPr>
        <w:t> </w:t>
      </w:r>
      <w:r>
        <w:rPr/>
        <w:t>berkembang</w:t>
      </w:r>
      <w:r>
        <w:rPr>
          <w:spacing w:val="24"/>
        </w:rPr>
        <w:t> </w:t>
      </w:r>
      <w:r>
        <w:rPr/>
        <w:t>pesat,</w:t>
      </w:r>
      <w:r>
        <w:rPr>
          <w:spacing w:val="25"/>
        </w:rPr>
        <w:t> </w:t>
      </w:r>
      <w:r>
        <w:rPr/>
        <w:t>mencapai</w:t>
      </w:r>
      <w:r>
        <w:rPr>
          <w:spacing w:val="15"/>
        </w:rPr>
        <w:t> </w:t>
      </w:r>
      <w:r>
        <w:rPr/>
        <w:t>sekitar</w:t>
      </w:r>
      <w:r>
        <w:rPr>
          <w:spacing w:val="25"/>
        </w:rPr>
        <w:t> </w:t>
      </w:r>
      <w:r>
        <w:rPr/>
        <w:t>6.950</w:t>
      </w:r>
      <w:r>
        <w:rPr>
          <w:spacing w:val="19"/>
        </w:rPr>
        <w:t> </w:t>
      </w:r>
      <w:r>
        <w:rPr/>
        <w:t>jiwa</w:t>
      </w:r>
      <w:r>
        <w:rPr>
          <w:spacing w:val="23"/>
        </w:rPr>
        <w:t> </w:t>
      </w:r>
      <w:r>
        <w:rPr>
          <w:spacing w:val="-2"/>
        </w:rPr>
        <w:t>dengan</w:t>
      </w:r>
    </w:p>
    <w:p>
      <w:pPr>
        <w:pStyle w:val="BodyText"/>
        <w:spacing w:before="1"/>
        <w:ind w:left="849"/>
        <w:jc w:val="both"/>
      </w:pPr>
      <w:r>
        <w:rPr/>
        <w:t>2.030</w:t>
      </w:r>
      <w:r>
        <w:rPr>
          <w:spacing w:val="-4"/>
        </w:rPr>
        <w:t> </w:t>
      </w:r>
      <w:r>
        <w:rPr/>
        <w:t>kepala</w:t>
      </w:r>
      <w:r>
        <w:rPr>
          <w:spacing w:val="-3"/>
        </w:rPr>
        <w:t> </w:t>
      </w:r>
      <w:r>
        <w:rPr>
          <w:spacing w:val="-2"/>
        </w:rPr>
        <w:t>keluarga.</w:t>
      </w:r>
    </w:p>
    <w:p>
      <w:pPr>
        <w:pStyle w:val="BodyText"/>
      </w:pPr>
    </w:p>
    <w:p>
      <w:pPr>
        <w:pStyle w:val="BodyText"/>
        <w:spacing w:line="480" w:lineRule="auto"/>
        <w:ind w:left="849" w:right="279" w:firstLine="720"/>
        <w:jc w:val="both"/>
      </w:pPr>
      <w:r>
        <w:rPr/>
        <w:t>Secara administratif, Desa Girimukti mencakup area seluas 1.600 hektar, terbagi</w:t>
      </w:r>
      <w:r>
        <w:rPr>
          <w:spacing w:val="-15"/>
        </w:rPr>
        <w:t> </w:t>
      </w:r>
      <w:r>
        <w:rPr/>
        <w:t>menjadi</w:t>
      </w:r>
      <w:r>
        <w:rPr>
          <w:spacing w:val="-15"/>
        </w:rPr>
        <w:t> </w:t>
      </w:r>
      <w:r>
        <w:rPr/>
        <w:t>tiga</w:t>
      </w:r>
      <w:r>
        <w:rPr>
          <w:spacing w:val="-15"/>
        </w:rPr>
        <w:t> </w:t>
      </w:r>
      <w:r>
        <w:rPr/>
        <w:t>dusun</w:t>
      </w:r>
      <w:r>
        <w:rPr>
          <w:spacing w:val="-15"/>
        </w:rPr>
        <w:t> </w:t>
      </w:r>
      <w:r>
        <w:rPr/>
        <w:t>dan</w:t>
      </w:r>
      <w:r>
        <w:rPr>
          <w:spacing w:val="-15"/>
        </w:rPr>
        <w:t> </w:t>
      </w:r>
      <w:r>
        <w:rPr/>
        <w:t>17</w:t>
      </w:r>
      <w:r>
        <w:rPr>
          <w:spacing w:val="-10"/>
        </w:rPr>
        <w:t> </w:t>
      </w:r>
      <w:r>
        <w:rPr/>
        <w:t>Rukun</w:t>
      </w:r>
      <w:r>
        <w:rPr>
          <w:spacing w:val="-14"/>
        </w:rPr>
        <w:t> </w:t>
      </w:r>
      <w:r>
        <w:rPr/>
        <w:t>Tetangga</w:t>
      </w:r>
      <w:r>
        <w:rPr>
          <w:spacing w:val="-15"/>
        </w:rPr>
        <w:t> </w:t>
      </w:r>
      <w:r>
        <w:rPr/>
        <w:t>(RT),</w:t>
      </w:r>
      <w:r>
        <w:rPr>
          <w:spacing w:val="-12"/>
        </w:rPr>
        <w:t> </w:t>
      </w:r>
      <w:r>
        <w:rPr/>
        <w:t>dengan</w:t>
      </w:r>
      <w:r>
        <w:rPr>
          <w:spacing w:val="-14"/>
        </w:rPr>
        <w:t> </w:t>
      </w:r>
      <w:r>
        <w:rPr/>
        <w:t>total</w:t>
      </w:r>
      <w:r>
        <w:rPr>
          <w:spacing w:val="-15"/>
        </w:rPr>
        <w:t> </w:t>
      </w:r>
      <w:r>
        <w:rPr/>
        <w:t>1.852</w:t>
      </w:r>
      <w:r>
        <w:rPr>
          <w:spacing w:val="-10"/>
        </w:rPr>
        <w:t> </w:t>
      </w:r>
      <w:r>
        <w:rPr/>
        <w:t>rumah. Fasilitas pendidikan di desa ini meliputi dua Sekolah Dasar (SD), satu Sekolah Menengah Pertama (SMP), satu Madrasah Tsanawiyah (MTs), satu Sekolah Menengah</w:t>
      </w:r>
      <w:r>
        <w:rPr>
          <w:spacing w:val="-8"/>
        </w:rPr>
        <w:t> </w:t>
      </w:r>
      <w:r>
        <w:rPr/>
        <w:t>Atas</w:t>
      </w:r>
      <w:r>
        <w:rPr>
          <w:spacing w:val="-10"/>
        </w:rPr>
        <w:t> </w:t>
      </w:r>
      <w:r>
        <w:rPr/>
        <w:t>(SMA),</w:t>
      </w:r>
      <w:r>
        <w:rPr>
          <w:spacing w:val="-6"/>
        </w:rPr>
        <w:t> </w:t>
      </w:r>
      <w:r>
        <w:rPr/>
        <w:t>dan</w:t>
      </w:r>
      <w:r>
        <w:rPr>
          <w:spacing w:val="-13"/>
        </w:rPr>
        <w:t> </w:t>
      </w:r>
      <w:r>
        <w:rPr/>
        <w:t>satu</w:t>
      </w:r>
      <w:r>
        <w:rPr>
          <w:spacing w:val="-8"/>
        </w:rPr>
        <w:t> </w:t>
      </w:r>
      <w:r>
        <w:rPr/>
        <w:t>universitas.</w:t>
      </w:r>
      <w:r>
        <w:rPr>
          <w:spacing w:val="-6"/>
        </w:rPr>
        <w:t> </w:t>
      </w:r>
      <w:r>
        <w:rPr/>
        <w:t>Selain</w:t>
      </w:r>
      <w:r>
        <w:rPr>
          <w:spacing w:val="-8"/>
        </w:rPr>
        <w:t> </w:t>
      </w:r>
      <w:r>
        <w:rPr/>
        <w:t>itu,</w:t>
      </w:r>
      <w:r>
        <w:rPr>
          <w:spacing w:val="-11"/>
        </w:rPr>
        <w:t> </w:t>
      </w:r>
      <w:r>
        <w:rPr/>
        <w:t>terdapat</w:t>
      </w:r>
      <w:r>
        <w:rPr>
          <w:spacing w:val="-8"/>
        </w:rPr>
        <w:t> </w:t>
      </w:r>
      <w:r>
        <w:rPr/>
        <w:t>tujuh</w:t>
      </w:r>
      <w:r>
        <w:rPr>
          <w:spacing w:val="-8"/>
        </w:rPr>
        <w:t> </w:t>
      </w:r>
      <w:r>
        <w:rPr/>
        <w:t>masjid,</w:t>
      </w:r>
      <w:r>
        <w:rPr>
          <w:spacing w:val="-2"/>
        </w:rPr>
        <w:t> </w:t>
      </w:r>
      <w:r>
        <w:rPr/>
        <w:t>lima musala, dan satu gereja yang melayani kebutuhan spiritual masyarakat.</w:t>
      </w:r>
    </w:p>
    <w:p>
      <w:pPr>
        <w:pStyle w:val="BodyText"/>
        <w:spacing w:line="480" w:lineRule="auto" w:before="1"/>
        <w:ind w:left="849" w:right="279" w:firstLine="720"/>
        <w:jc w:val="both"/>
      </w:pPr>
      <w:r>
        <w:rPr/>
        <w:t>Perekonomian desa didominasi oleh sektor pertanian, pertukangan, dan wiraswasta. Desa ini juga memiliki infrastruktur penting seperti Rumah Pemotongan Hewan (RPH) dan Pembangkit Listrik Tenaga Diesel (PLTD) yang terletak di Jalan Silkar.</w:t>
      </w:r>
    </w:p>
    <w:p>
      <w:pPr>
        <w:pStyle w:val="BodyText"/>
        <w:spacing w:line="480" w:lineRule="auto" w:before="1"/>
        <w:ind w:left="849" w:right="278" w:firstLine="720"/>
        <w:jc w:val="both"/>
      </w:pPr>
      <w:r>
        <w:rPr/>
        <w:t>Pada tahun 2023, Desa Girimukti menerima penghargaan sebagai Desa Mandiri</w:t>
      </w:r>
      <w:r>
        <w:rPr>
          <w:spacing w:val="7"/>
        </w:rPr>
        <w:t> </w:t>
      </w:r>
      <w:r>
        <w:rPr/>
        <w:t>dalam</w:t>
      </w:r>
      <w:r>
        <w:rPr>
          <w:spacing w:val="8"/>
        </w:rPr>
        <w:t> </w:t>
      </w:r>
      <w:r>
        <w:rPr/>
        <w:t>peringatan</w:t>
      </w:r>
      <w:r>
        <w:rPr>
          <w:spacing w:val="7"/>
        </w:rPr>
        <w:t> </w:t>
      </w:r>
      <w:r>
        <w:rPr/>
        <w:t>Hari</w:t>
      </w:r>
      <w:r>
        <w:rPr>
          <w:spacing w:val="8"/>
        </w:rPr>
        <w:t> </w:t>
      </w:r>
      <w:r>
        <w:rPr/>
        <w:t>Ulang</w:t>
      </w:r>
      <w:r>
        <w:rPr>
          <w:spacing w:val="11"/>
        </w:rPr>
        <w:t> </w:t>
      </w:r>
      <w:r>
        <w:rPr/>
        <w:t>Tahun</w:t>
      </w:r>
      <w:r>
        <w:rPr>
          <w:spacing w:val="12"/>
        </w:rPr>
        <w:t> </w:t>
      </w:r>
      <w:r>
        <w:rPr/>
        <w:t>Kabupaten</w:t>
      </w:r>
      <w:r>
        <w:rPr>
          <w:spacing w:val="7"/>
        </w:rPr>
        <w:t> </w:t>
      </w:r>
      <w:r>
        <w:rPr/>
        <w:t>Penajam</w:t>
      </w:r>
      <w:r>
        <w:rPr>
          <w:spacing w:val="8"/>
        </w:rPr>
        <w:t> </w:t>
      </w:r>
      <w:r>
        <w:rPr/>
        <w:t>Paser</w:t>
      </w:r>
      <w:r>
        <w:rPr>
          <w:spacing w:val="14"/>
        </w:rPr>
        <w:t> </w:t>
      </w:r>
      <w:r>
        <w:rPr/>
        <w:t>Utara</w:t>
      </w:r>
      <w:r>
        <w:rPr>
          <w:spacing w:val="11"/>
        </w:rPr>
        <w:t> </w:t>
      </w:r>
      <w:r>
        <w:rPr>
          <w:spacing w:val="-5"/>
        </w:rPr>
        <w:t>ke-</w:t>
      </w:r>
    </w:p>
    <w:p>
      <w:pPr>
        <w:pStyle w:val="BodyText"/>
        <w:ind w:left="849"/>
        <w:jc w:val="both"/>
      </w:pPr>
      <w:r>
        <w:rPr/>
        <w:t>21.</w:t>
      </w:r>
      <w:r>
        <w:rPr>
          <w:spacing w:val="74"/>
          <w:w w:val="150"/>
        </w:rPr>
        <w:t> </w:t>
      </w:r>
      <w:r>
        <w:rPr/>
        <w:t>Penghargaan</w:t>
      </w:r>
      <w:r>
        <w:rPr>
          <w:spacing w:val="75"/>
          <w:w w:val="150"/>
        </w:rPr>
        <w:t> </w:t>
      </w:r>
      <w:r>
        <w:rPr/>
        <w:t>ini</w:t>
      </w:r>
      <w:r>
        <w:rPr>
          <w:spacing w:val="76"/>
          <w:w w:val="150"/>
        </w:rPr>
        <w:t> </w:t>
      </w:r>
      <w:r>
        <w:rPr/>
        <w:t>mencerminkan</w:t>
      </w:r>
      <w:r>
        <w:rPr>
          <w:spacing w:val="70"/>
          <w:w w:val="150"/>
        </w:rPr>
        <w:t> </w:t>
      </w:r>
      <w:r>
        <w:rPr/>
        <w:t>kemampuan</w:t>
      </w:r>
      <w:r>
        <w:rPr>
          <w:spacing w:val="70"/>
          <w:w w:val="150"/>
        </w:rPr>
        <w:t> </w:t>
      </w:r>
      <w:r>
        <w:rPr/>
        <w:t>desa</w:t>
      </w:r>
      <w:r>
        <w:rPr>
          <w:spacing w:val="74"/>
          <w:w w:val="150"/>
        </w:rPr>
        <w:t> </w:t>
      </w:r>
      <w:r>
        <w:rPr/>
        <w:t>dalam</w:t>
      </w:r>
      <w:r>
        <w:rPr>
          <w:spacing w:val="76"/>
          <w:w w:val="150"/>
        </w:rPr>
        <w:t> </w:t>
      </w:r>
      <w:r>
        <w:rPr>
          <w:spacing w:val="-2"/>
        </w:rPr>
        <w:t>melaksanakan</w:t>
      </w:r>
    </w:p>
    <w:p>
      <w:pPr>
        <w:pStyle w:val="BodyText"/>
        <w:spacing w:after="0"/>
        <w:jc w:val="both"/>
        <w:sectPr>
          <w:pgSz w:w="11910" w:h="16840"/>
          <w:pgMar w:header="723" w:footer="0" w:top="1920" w:bottom="280" w:left="1417" w:right="1417"/>
        </w:sectPr>
      </w:pPr>
    </w:p>
    <w:p>
      <w:pPr>
        <w:pStyle w:val="BodyText"/>
        <w:spacing w:before="48"/>
      </w:pPr>
    </w:p>
    <w:p>
      <w:pPr>
        <w:pStyle w:val="BodyText"/>
        <w:tabs>
          <w:tab w:pos="1535" w:val="left" w:leader="none"/>
          <w:tab w:pos="1909" w:val="left" w:leader="none"/>
          <w:tab w:pos="2480" w:val="left" w:leader="none"/>
          <w:tab w:pos="2691" w:val="left" w:leader="none"/>
          <w:tab w:pos="3310" w:val="left" w:leader="none"/>
          <w:tab w:pos="3659" w:val="left" w:leader="none"/>
          <w:tab w:pos="3952" w:val="left" w:leader="none"/>
          <w:tab w:pos="4460" w:val="left" w:leader="none"/>
          <w:tab w:pos="4743" w:val="left" w:leader="none"/>
          <w:tab w:pos="4964" w:val="left" w:leader="none"/>
          <w:tab w:pos="5491" w:val="left" w:leader="none"/>
          <w:tab w:pos="5946" w:val="left" w:leader="none"/>
          <w:tab w:pos="6556" w:val="left" w:leader="none"/>
          <w:tab w:pos="6663" w:val="left" w:leader="none"/>
          <w:tab w:pos="7049" w:val="left" w:leader="none"/>
          <w:tab w:pos="7194" w:val="left" w:leader="none"/>
          <w:tab w:pos="7812" w:val="left" w:leader="none"/>
          <w:tab w:pos="8230" w:val="left" w:leader="none"/>
        </w:tabs>
        <w:spacing w:line="480" w:lineRule="auto" w:before="1"/>
        <w:ind w:left="849" w:right="279"/>
        <w:jc w:val="right"/>
      </w:pPr>
      <w:r>
        <w:rPr>
          <w:spacing w:val="-2"/>
        </w:rPr>
        <w:t>pembangunan</w:t>
      </w:r>
      <w:r>
        <w:rPr/>
        <w:tab/>
      </w:r>
      <w:r>
        <w:rPr>
          <w:spacing w:val="-4"/>
        </w:rPr>
        <w:t>untuk</w:t>
      </w:r>
      <w:r>
        <w:rPr/>
        <w:tab/>
      </w:r>
      <w:r>
        <w:rPr>
          <w:spacing w:val="-47"/>
        </w:rPr>
        <w:t> </w:t>
      </w:r>
      <w:r>
        <w:rPr/>
        <w:t>meningkatkan</w:t>
        <w:tab/>
        <w:tab/>
      </w:r>
      <w:r>
        <w:rPr>
          <w:spacing w:val="-2"/>
        </w:rPr>
        <w:t>kesejahteraan</w:t>
      </w:r>
      <w:r>
        <w:rPr/>
        <w:tab/>
      </w:r>
      <w:r>
        <w:rPr>
          <w:spacing w:val="-4"/>
        </w:rPr>
        <w:t>dan</w:t>
      </w:r>
      <w:r>
        <w:rPr/>
        <w:tab/>
        <w:tab/>
      </w:r>
      <w:r>
        <w:rPr>
          <w:spacing w:val="-2"/>
        </w:rPr>
        <w:t>kualitas</w:t>
      </w:r>
      <w:r>
        <w:rPr/>
        <w:tab/>
      </w:r>
      <w:r>
        <w:rPr>
          <w:spacing w:val="-2"/>
        </w:rPr>
        <w:t>hidup </w:t>
      </w:r>
      <w:r>
        <w:rPr/>
        <w:t>masyarakatnya,</w:t>
      </w:r>
      <w:r>
        <w:rPr>
          <w:spacing w:val="-15"/>
        </w:rPr>
        <w:t> </w:t>
      </w:r>
      <w:r>
        <w:rPr/>
        <w:t>dengan</w:t>
      </w:r>
      <w:r>
        <w:rPr>
          <w:spacing w:val="-17"/>
        </w:rPr>
        <w:t> </w:t>
      </w:r>
      <w:r>
        <w:rPr/>
        <w:t>ketahanan</w:t>
      </w:r>
      <w:r>
        <w:rPr>
          <w:spacing w:val="-17"/>
        </w:rPr>
        <w:t> </w:t>
      </w:r>
      <w:r>
        <w:rPr/>
        <w:t>sosial,</w:t>
      </w:r>
      <w:r>
        <w:rPr>
          <w:spacing w:val="-15"/>
        </w:rPr>
        <w:t> </w:t>
      </w:r>
      <w:r>
        <w:rPr/>
        <w:t>ekonomi,</w:t>
      </w:r>
      <w:r>
        <w:rPr>
          <w:spacing w:val="-15"/>
        </w:rPr>
        <w:t> </w:t>
      </w:r>
      <w:r>
        <w:rPr/>
        <w:t>dan</w:t>
      </w:r>
      <w:r>
        <w:rPr>
          <w:spacing w:val="-17"/>
        </w:rPr>
        <w:t> </w:t>
      </w:r>
      <w:r>
        <w:rPr/>
        <w:t>ekologi</w:t>
      </w:r>
      <w:r>
        <w:rPr>
          <w:spacing w:val="-17"/>
        </w:rPr>
        <w:t> </w:t>
      </w:r>
      <w:r>
        <w:rPr/>
        <w:t>yang</w:t>
      </w:r>
      <w:r>
        <w:rPr>
          <w:spacing w:val="-15"/>
        </w:rPr>
        <w:t> </w:t>
      </w:r>
      <w:r>
        <w:rPr/>
        <w:t>berkelanjutan. </w:t>
      </w:r>
      <w:r>
        <w:rPr>
          <w:spacing w:val="-4"/>
        </w:rPr>
        <w:t>Desa</w:t>
      </w:r>
      <w:r>
        <w:rPr/>
        <w:tab/>
      </w:r>
      <w:r>
        <w:rPr>
          <w:spacing w:val="-2"/>
        </w:rPr>
        <w:t>Girimukti</w:t>
      </w:r>
      <w:r>
        <w:rPr/>
        <w:tab/>
        <w:tab/>
      </w:r>
      <w:r>
        <w:rPr>
          <w:spacing w:val="-4"/>
        </w:rPr>
        <w:t>juga</w:t>
      </w:r>
      <w:r>
        <w:rPr/>
        <w:tab/>
      </w:r>
      <w:r>
        <w:rPr>
          <w:spacing w:val="-2"/>
        </w:rPr>
        <w:t>aktif</w:t>
      </w:r>
      <w:r>
        <w:rPr/>
        <w:tab/>
      </w:r>
      <w:r>
        <w:rPr>
          <w:spacing w:val="-4"/>
        </w:rPr>
        <w:t>dalam</w:t>
      </w:r>
      <w:r>
        <w:rPr/>
        <w:tab/>
      </w:r>
      <w:r>
        <w:rPr>
          <w:spacing w:val="-2"/>
        </w:rPr>
        <w:t>program-program</w:t>
      </w:r>
      <w:r>
        <w:rPr/>
        <w:tab/>
        <w:tab/>
      </w:r>
      <w:r>
        <w:rPr>
          <w:spacing w:val="-2"/>
        </w:rPr>
        <w:t>pemberdayaan </w:t>
      </w:r>
      <w:r>
        <w:rPr/>
        <w:t>masyarakat. Pada</w:t>
      </w:r>
      <w:r>
        <w:rPr>
          <w:spacing w:val="-2"/>
        </w:rPr>
        <w:t> </w:t>
      </w:r>
      <w:r>
        <w:rPr/>
        <w:t>Desember 2022, desa ini</w:t>
      </w:r>
      <w:r>
        <w:rPr>
          <w:spacing w:val="-6"/>
        </w:rPr>
        <w:t> </w:t>
      </w:r>
      <w:r>
        <w:rPr/>
        <w:t>bergabung</w:t>
      </w:r>
      <w:r>
        <w:rPr>
          <w:spacing w:val="-1"/>
        </w:rPr>
        <w:t> </w:t>
      </w:r>
      <w:r>
        <w:rPr/>
        <w:t>dalam</w:t>
      </w:r>
      <w:r>
        <w:rPr>
          <w:spacing w:val="-6"/>
        </w:rPr>
        <w:t> </w:t>
      </w:r>
      <w:r>
        <w:rPr/>
        <w:t>program</w:t>
      </w:r>
      <w:r>
        <w:rPr>
          <w:spacing w:val="-10"/>
        </w:rPr>
        <w:t> </w:t>
      </w:r>
      <w:r>
        <w:rPr/>
        <w:t>"Jaga</w:t>
      </w:r>
      <w:r>
        <w:rPr>
          <w:spacing w:val="-2"/>
        </w:rPr>
        <w:t> </w:t>
      </w:r>
      <w:r>
        <w:rPr/>
        <w:t>Desa" yang</w:t>
      </w:r>
      <w:r>
        <w:rPr>
          <w:spacing w:val="40"/>
        </w:rPr>
        <w:t> </w:t>
      </w:r>
      <w:r>
        <w:rPr/>
        <w:t>diinisiasi</w:t>
      </w:r>
      <w:r>
        <w:rPr>
          <w:spacing w:val="40"/>
        </w:rPr>
        <w:t> </w:t>
      </w:r>
      <w:r>
        <w:rPr/>
        <w:t>oleh</w:t>
      </w:r>
      <w:r>
        <w:rPr>
          <w:spacing w:val="40"/>
        </w:rPr>
        <w:t> </w:t>
      </w:r>
      <w:r>
        <w:rPr/>
        <w:t>Dinas</w:t>
      </w:r>
      <w:r>
        <w:rPr>
          <w:spacing w:val="40"/>
        </w:rPr>
        <w:t> </w:t>
      </w:r>
      <w:r>
        <w:rPr/>
        <w:t>Pemberdayaan</w:t>
      </w:r>
      <w:r>
        <w:rPr>
          <w:spacing w:val="40"/>
        </w:rPr>
        <w:t> </w:t>
      </w:r>
      <w:r>
        <w:rPr/>
        <w:t>Masyarakat</w:t>
      </w:r>
      <w:r>
        <w:rPr>
          <w:spacing w:val="40"/>
        </w:rPr>
        <w:t> </w:t>
      </w:r>
      <w:r>
        <w:rPr/>
        <w:t>dan</w:t>
      </w:r>
      <w:r>
        <w:rPr>
          <w:spacing w:val="40"/>
        </w:rPr>
        <w:t> </w:t>
      </w:r>
      <w:r>
        <w:rPr/>
        <w:t>Pemerintahan</w:t>
      </w:r>
      <w:r>
        <w:rPr>
          <w:spacing w:val="40"/>
        </w:rPr>
        <w:t> </w:t>
      </w:r>
      <w:r>
        <w:rPr/>
        <w:t>Desa </w:t>
      </w:r>
      <w:r>
        <w:rPr>
          <w:spacing w:val="-2"/>
        </w:rPr>
        <w:t>(DPMD)</w:t>
      </w:r>
      <w:r>
        <w:rPr/>
        <w:tab/>
        <w:t>Penajam</w:t>
      </w:r>
      <w:r>
        <w:rPr>
          <w:spacing w:val="80"/>
        </w:rPr>
        <w:t> </w:t>
      </w:r>
      <w:r>
        <w:rPr/>
        <w:t>Paser</w:t>
        <w:tab/>
      </w:r>
      <w:r>
        <w:rPr>
          <w:spacing w:val="-2"/>
        </w:rPr>
        <w:t>Utara.</w:t>
      </w:r>
      <w:r>
        <w:rPr/>
        <w:tab/>
      </w:r>
      <w:r>
        <w:rPr>
          <w:spacing w:val="-2"/>
        </w:rPr>
        <w:t>Program</w:t>
      </w:r>
      <w:r>
        <w:rPr/>
        <w:tab/>
      </w:r>
      <w:r>
        <w:rPr>
          <w:spacing w:val="-4"/>
        </w:rPr>
        <w:t>ini</w:t>
      </w:r>
      <w:r>
        <w:rPr/>
        <w:tab/>
      </w:r>
      <w:r>
        <w:rPr>
          <w:spacing w:val="-2"/>
        </w:rPr>
        <w:t>bertujuan</w:t>
      </w:r>
      <w:r>
        <w:rPr/>
        <w:tab/>
      </w:r>
      <w:r>
        <w:rPr>
          <w:spacing w:val="-2"/>
        </w:rPr>
        <w:t>untuk</w:t>
      </w:r>
      <w:r>
        <w:rPr/>
        <w:tab/>
      </w:r>
      <w:r>
        <w:rPr>
          <w:spacing w:val="-2"/>
        </w:rPr>
        <w:t>mencegah </w:t>
      </w:r>
      <w:r>
        <w:rPr/>
        <w:t>penyalahgunaan</w:t>
      </w:r>
      <w:r>
        <w:rPr>
          <w:spacing w:val="27"/>
        </w:rPr>
        <w:t>  </w:t>
      </w:r>
      <w:r>
        <w:rPr/>
        <w:t>dalam</w:t>
      </w:r>
      <w:r>
        <w:rPr>
          <w:spacing w:val="27"/>
        </w:rPr>
        <w:t>  </w:t>
      </w:r>
      <w:r>
        <w:rPr/>
        <w:t>pengelolaan</w:t>
      </w:r>
      <w:r>
        <w:rPr>
          <w:spacing w:val="27"/>
        </w:rPr>
        <w:t>  </w:t>
      </w:r>
      <w:r>
        <w:rPr/>
        <w:t>dana</w:t>
      </w:r>
      <w:r>
        <w:rPr>
          <w:spacing w:val="29"/>
        </w:rPr>
        <w:t>  </w:t>
      </w:r>
      <w:r>
        <w:rPr/>
        <w:t>desa</w:t>
      </w:r>
      <w:r>
        <w:rPr>
          <w:spacing w:val="34"/>
        </w:rPr>
        <w:t>  </w:t>
      </w:r>
      <w:r>
        <w:rPr/>
        <w:t>melalui</w:t>
      </w:r>
      <w:r>
        <w:rPr>
          <w:spacing w:val="27"/>
        </w:rPr>
        <w:t>  </w:t>
      </w:r>
      <w:r>
        <w:rPr/>
        <w:t>pendampingan</w:t>
      </w:r>
      <w:r>
        <w:rPr>
          <w:spacing w:val="27"/>
        </w:rPr>
        <w:t>  </w:t>
      </w:r>
      <w:r>
        <w:rPr>
          <w:spacing w:val="-5"/>
        </w:rPr>
        <w:t>dan</w:t>
      </w:r>
    </w:p>
    <w:p>
      <w:pPr>
        <w:pStyle w:val="BodyText"/>
        <w:spacing w:before="1"/>
        <w:ind w:left="849"/>
      </w:pPr>
      <w:r>
        <w:rPr/>
        <w:t>sosialisasi</w:t>
      </w:r>
      <w:r>
        <w:rPr>
          <w:spacing w:val="-9"/>
        </w:rPr>
        <w:t> </w:t>
      </w:r>
      <w:r>
        <w:rPr>
          <w:spacing w:val="-2"/>
        </w:rPr>
        <w:t>hukum.</w:t>
      </w:r>
    </w:p>
    <w:p>
      <w:pPr>
        <w:pStyle w:val="BodyText"/>
      </w:pPr>
    </w:p>
    <w:p>
      <w:pPr>
        <w:pStyle w:val="BodyText"/>
        <w:spacing w:line="480" w:lineRule="auto"/>
        <w:ind w:left="849" w:right="284" w:firstLine="720"/>
        <w:jc w:val="right"/>
      </w:pPr>
      <w:r>
        <w:rPr/>
        <w:t>Dalam</w:t>
      </w:r>
      <w:r>
        <w:rPr>
          <w:spacing w:val="40"/>
        </w:rPr>
        <w:t> </w:t>
      </w:r>
      <w:r>
        <w:rPr/>
        <w:t>upaya</w:t>
      </w:r>
      <w:r>
        <w:rPr>
          <w:spacing w:val="40"/>
        </w:rPr>
        <w:t> </w:t>
      </w:r>
      <w:r>
        <w:rPr/>
        <w:t>meningkatkan</w:t>
      </w:r>
      <w:r>
        <w:rPr>
          <w:spacing w:val="40"/>
        </w:rPr>
        <w:t> </w:t>
      </w:r>
      <w:r>
        <w:rPr/>
        <w:t>kualitas</w:t>
      </w:r>
      <w:r>
        <w:rPr>
          <w:spacing w:val="40"/>
        </w:rPr>
        <w:t> </w:t>
      </w:r>
      <w:r>
        <w:rPr/>
        <w:t>sumber</w:t>
      </w:r>
      <w:r>
        <w:rPr>
          <w:spacing w:val="40"/>
        </w:rPr>
        <w:t> </w:t>
      </w:r>
      <w:r>
        <w:rPr/>
        <w:t>daya</w:t>
      </w:r>
      <w:r>
        <w:rPr>
          <w:spacing w:val="40"/>
        </w:rPr>
        <w:t> </w:t>
      </w:r>
      <w:r>
        <w:rPr/>
        <w:t>manusia,</w:t>
      </w:r>
      <w:r>
        <w:rPr>
          <w:spacing w:val="40"/>
        </w:rPr>
        <w:t> </w:t>
      </w:r>
      <w:r>
        <w:rPr/>
        <w:t>PT</w:t>
      </w:r>
      <w:r>
        <w:rPr>
          <w:spacing w:val="40"/>
        </w:rPr>
        <w:t> </w:t>
      </w:r>
      <w:r>
        <w:rPr/>
        <w:t>Kilang Minyak</w:t>
      </w:r>
      <w:r>
        <w:rPr>
          <w:spacing w:val="-1"/>
        </w:rPr>
        <w:t> </w:t>
      </w:r>
      <w:r>
        <w:rPr/>
        <w:t>Pertamina</w:t>
      </w:r>
      <w:r>
        <w:rPr>
          <w:spacing w:val="-1"/>
        </w:rPr>
        <w:t> </w:t>
      </w:r>
      <w:r>
        <w:rPr/>
        <w:t>(KPI) Unit Balikpapan</w:t>
      </w:r>
      <w:r>
        <w:rPr>
          <w:spacing w:val="-1"/>
        </w:rPr>
        <w:t> </w:t>
      </w:r>
      <w:r>
        <w:rPr/>
        <w:t>mengadakan</w:t>
      </w:r>
      <w:r>
        <w:rPr>
          <w:spacing w:val="-5"/>
        </w:rPr>
        <w:t> </w:t>
      </w:r>
      <w:r>
        <w:rPr/>
        <w:t>sosialisasi</w:t>
      </w:r>
      <w:r>
        <w:rPr>
          <w:spacing w:val="-5"/>
        </w:rPr>
        <w:t> </w:t>
      </w:r>
      <w:r>
        <w:rPr/>
        <w:t>bahaya narkoba di</w:t>
      </w:r>
      <w:r>
        <w:rPr>
          <w:spacing w:val="-2"/>
        </w:rPr>
        <w:t> </w:t>
      </w:r>
      <w:r>
        <w:rPr/>
        <w:t>Desa Girimukti. Kegiatan ini bertujuan untuk menyadarkan warga akan bahaya narkoba</w:t>
      </w:r>
      <w:r>
        <w:rPr>
          <w:spacing w:val="-15"/>
        </w:rPr>
        <w:t> </w:t>
      </w:r>
      <w:r>
        <w:rPr/>
        <w:t>dan</w:t>
      </w:r>
      <w:r>
        <w:rPr>
          <w:spacing w:val="-15"/>
        </w:rPr>
        <w:t> </w:t>
      </w:r>
      <w:r>
        <w:rPr/>
        <w:t>mencegah</w:t>
      </w:r>
      <w:r>
        <w:rPr>
          <w:spacing w:val="-17"/>
        </w:rPr>
        <w:t> </w:t>
      </w:r>
      <w:r>
        <w:rPr/>
        <w:t>generasi</w:t>
      </w:r>
      <w:r>
        <w:rPr>
          <w:spacing w:val="-17"/>
        </w:rPr>
        <w:t> </w:t>
      </w:r>
      <w:r>
        <w:rPr/>
        <w:t>muda</w:t>
      </w:r>
      <w:r>
        <w:rPr>
          <w:spacing w:val="-15"/>
        </w:rPr>
        <w:t> </w:t>
      </w:r>
      <w:r>
        <w:rPr/>
        <w:t>terjerumus</w:t>
      </w:r>
      <w:r>
        <w:rPr>
          <w:spacing w:val="-15"/>
        </w:rPr>
        <w:t> </w:t>
      </w:r>
      <w:r>
        <w:rPr/>
        <w:t>dalam</w:t>
      </w:r>
      <w:r>
        <w:rPr>
          <w:spacing w:val="-17"/>
        </w:rPr>
        <w:t> </w:t>
      </w:r>
      <w:r>
        <w:rPr/>
        <w:t>penyalahgunaan</w:t>
      </w:r>
      <w:r>
        <w:rPr>
          <w:spacing w:val="-17"/>
        </w:rPr>
        <w:t> </w:t>
      </w:r>
      <w:r>
        <w:rPr/>
        <w:t>narkotika. Desa</w:t>
      </w:r>
      <w:r>
        <w:rPr>
          <w:spacing w:val="80"/>
        </w:rPr>
        <w:t> </w:t>
      </w:r>
      <w:r>
        <w:rPr/>
        <w:t>Girimukti</w:t>
      </w:r>
      <w:r>
        <w:rPr>
          <w:spacing w:val="80"/>
        </w:rPr>
        <w:t> </w:t>
      </w:r>
      <w:r>
        <w:rPr/>
        <w:t>juga</w:t>
      </w:r>
      <w:r>
        <w:rPr>
          <w:spacing w:val="80"/>
        </w:rPr>
        <w:t> </w:t>
      </w:r>
      <w:r>
        <w:rPr/>
        <w:t>menunjukkan</w:t>
      </w:r>
      <w:r>
        <w:rPr>
          <w:spacing w:val="80"/>
        </w:rPr>
        <w:t> </w:t>
      </w:r>
      <w:r>
        <w:rPr/>
        <w:t>komitmen</w:t>
      </w:r>
      <w:r>
        <w:rPr>
          <w:spacing w:val="80"/>
        </w:rPr>
        <w:t> </w:t>
      </w:r>
      <w:r>
        <w:rPr/>
        <w:t>dalam</w:t>
      </w:r>
      <w:r>
        <w:rPr>
          <w:spacing w:val="80"/>
        </w:rPr>
        <w:t> </w:t>
      </w:r>
      <w:r>
        <w:rPr/>
        <w:t>penanganan</w:t>
      </w:r>
      <w:r>
        <w:rPr>
          <w:spacing w:val="80"/>
        </w:rPr>
        <w:t> </w:t>
      </w:r>
      <w:r>
        <w:rPr/>
        <w:t>isu kesehatan</w:t>
      </w:r>
      <w:r>
        <w:rPr>
          <w:spacing w:val="80"/>
        </w:rPr>
        <w:t> </w:t>
      </w:r>
      <w:r>
        <w:rPr/>
        <w:t>dan</w:t>
      </w:r>
      <w:r>
        <w:rPr>
          <w:spacing w:val="80"/>
        </w:rPr>
        <w:t> </w:t>
      </w:r>
      <w:r>
        <w:rPr/>
        <w:t>sosial.</w:t>
      </w:r>
      <w:r>
        <w:rPr>
          <w:spacing w:val="80"/>
        </w:rPr>
        <w:t> </w:t>
      </w:r>
      <w:r>
        <w:rPr/>
        <w:t>Pada</w:t>
      </w:r>
      <w:r>
        <w:rPr>
          <w:spacing w:val="80"/>
        </w:rPr>
        <w:t> </w:t>
      </w:r>
      <w:r>
        <w:rPr/>
        <w:t>Desember</w:t>
      </w:r>
      <w:r>
        <w:rPr>
          <w:spacing w:val="80"/>
        </w:rPr>
        <w:t> </w:t>
      </w:r>
      <w:r>
        <w:rPr/>
        <w:t>2023,</w:t>
      </w:r>
      <w:r>
        <w:rPr>
          <w:spacing w:val="80"/>
        </w:rPr>
        <w:t> </w:t>
      </w:r>
      <w:r>
        <w:rPr/>
        <w:t>Menteri</w:t>
      </w:r>
      <w:r>
        <w:rPr>
          <w:spacing w:val="80"/>
        </w:rPr>
        <w:t> </w:t>
      </w:r>
      <w:r>
        <w:rPr/>
        <w:t>Koordinator</w:t>
      </w:r>
      <w:r>
        <w:rPr>
          <w:spacing w:val="80"/>
        </w:rPr>
        <w:t> </w:t>
      </w:r>
      <w:r>
        <w:rPr/>
        <w:t>Bidang</w:t>
      </w:r>
      <w:r>
        <w:rPr>
          <w:spacing w:val="80"/>
        </w:rPr>
        <w:t> </w:t>
      </w:r>
      <w:r>
        <w:rPr/>
        <w:t>Pembangunan</w:t>
      </w:r>
      <w:r>
        <w:rPr>
          <w:spacing w:val="-5"/>
        </w:rPr>
        <w:t> </w:t>
      </w:r>
      <w:r>
        <w:rPr/>
        <w:t>Manusia</w:t>
      </w:r>
      <w:r>
        <w:rPr>
          <w:spacing w:val="-3"/>
        </w:rPr>
        <w:t> </w:t>
      </w:r>
      <w:r>
        <w:rPr/>
        <w:t>dan</w:t>
      </w:r>
      <w:r>
        <w:rPr>
          <w:spacing w:val="-2"/>
        </w:rPr>
        <w:t> </w:t>
      </w:r>
      <w:r>
        <w:rPr/>
        <w:t>Kebudayaan</w:t>
      </w:r>
      <w:r>
        <w:rPr>
          <w:spacing w:val="-7"/>
        </w:rPr>
        <w:t> </w:t>
      </w:r>
      <w:r>
        <w:rPr/>
        <w:t>(Menko PMK) mengunjungi</w:t>
      </w:r>
      <w:r>
        <w:rPr>
          <w:spacing w:val="-11"/>
        </w:rPr>
        <w:t> </w:t>
      </w:r>
      <w:r>
        <w:rPr/>
        <w:t>desa ini</w:t>
      </w:r>
      <w:r>
        <w:rPr>
          <w:spacing w:val="-7"/>
        </w:rPr>
        <w:t> </w:t>
      </w:r>
      <w:r>
        <w:rPr/>
        <w:t>dan mengapresiasi</w:t>
      </w:r>
      <w:r>
        <w:rPr>
          <w:spacing w:val="40"/>
        </w:rPr>
        <w:t> </w:t>
      </w:r>
      <w:r>
        <w:rPr/>
        <w:t>upaya</w:t>
      </w:r>
      <w:r>
        <w:rPr>
          <w:spacing w:val="40"/>
        </w:rPr>
        <w:t> </w:t>
      </w:r>
      <w:r>
        <w:rPr/>
        <w:t>desa</w:t>
      </w:r>
      <w:r>
        <w:rPr>
          <w:spacing w:val="40"/>
        </w:rPr>
        <w:t> </w:t>
      </w:r>
      <w:r>
        <w:rPr/>
        <w:t>dalam</w:t>
      </w:r>
      <w:r>
        <w:rPr>
          <w:spacing w:val="40"/>
        </w:rPr>
        <w:t> </w:t>
      </w:r>
      <w:r>
        <w:rPr/>
        <w:t>menangani</w:t>
      </w:r>
      <w:r>
        <w:rPr>
          <w:spacing w:val="40"/>
        </w:rPr>
        <w:t> </w:t>
      </w:r>
      <w:r>
        <w:rPr/>
        <w:t>stunting</w:t>
      </w:r>
      <w:r>
        <w:rPr>
          <w:spacing w:val="40"/>
        </w:rPr>
        <w:t> </w:t>
      </w:r>
      <w:r>
        <w:rPr/>
        <w:t>dan</w:t>
      </w:r>
      <w:r>
        <w:rPr>
          <w:spacing w:val="40"/>
        </w:rPr>
        <w:t> </w:t>
      </w:r>
      <w:r>
        <w:rPr/>
        <w:t>kemiskinan</w:t>
      </w:r>
      <w:r>
        <w:rPr>
          <w:spacing w:val="40"/>
        </w:rPr>
        <w:t> </w:t>
      </w:r>
      <w:r>
        <w:rPr/>
        <w:t>ekstrem. Tercatat,</w:t>
      </w:r>
      <w:r>
        <w:rPr>
          <w:spacing w:val="16"/>
        </w:rPr>
        <w:t> </w:t>
      </w:r>
      <w:r>
        <w:rPr/>
        <w:t>terdapat</w:t>
      </w:r>
      <w:r>
        <w:rPr>
          <w:spacing w:val="19"/>
        </w:rPr>
        <w:t> </w:t>
      </w:r>
      <w:r>
        <w:rPr/>
        <w:t>67</w:t>
      </w:r>
      <w:r>
        <w:rPr>
          <w:spacing w:val="14"/>
        </w:rPr>
        <w:t> </w:t>
      </w:r>
      <w:r>
        <w:rPr/>
        <w:t>keluarga</w:t>
      </w:r>
      <w:r>
        <w:rPr>
          <w:spacing w:val="22"/>
        </w:rPr>
        <w:t> </w:t>
      </w:r>
      <w:r>
        <w:rPr/>
        <w:t>miskin</w:t>
      </w:r>
      <w:r>
        <w:rPr>
          <w:spacing w:val="19"/>
        </w:rPr>
        <w:t> </w:t>
      </w:r>
      <w:r>
        <w:rPr/>
        <w:t>ekstrem</w:t>
      </w:r>
      <w:r>
        <w:rPr>
          <w:spacing w:val="10"/>
        </w:rPr>
        <w:t> </w:t>
      </w:r>
      <w:r>
        <w:rPr/>
        <w:t>dan</w:t>
      </w:r>
      <w:r>
        <w:rPr>
          <w:spacing w:val="14"/>
        </w:rPr>
        <w:t> </w:t>
      </w:r>
      <w:r>
        <w:rPr/>
        <w:t>enam</w:t>
      </w:r>
      <w:r>
        <w:rPr>
          <w:spacing w:val="14"/>
        </w:rPr>
        <w:t> </w:t>
      </w:r>
      <w:r>
        <w:rPr/>
        <w:t>balita</w:t>
      </w:r>
      <w:r>
        <w:rPr>
          <w:spacing w:val="18"/>
        </w:rPr>
        <w:t> </w:t>
      </w:r>
      <w:r>
        <w:rPr/>
        <w:t>stunting</w:t>
      </w:r>
      <w:r>
        <w:rPr>
          <w:spacing w:val="19"/>
        </w:rPr>
        <w:t> </w:t>
      </w:r>
      <w:r>
        <w:rPr/>
        <w:t>dari</w:t>
      </w:r>
      <w:r>
        <w:rPr>
          <w:spacing w:val="10"/>
        </w:rPr>
        <w:t> </w:t>
      </w:r>
      <w:r>
        <w:rPr>
          <w:spacing w:val="-2"/>
        </w:rPr>
        <w:t>total</w:t>
      </w:r>
    </w:p>
    <w:p>
      <w:pPr>
        <w:pStyle w:val="BodyText"/>
        <w:spacing w:before="2"/>
        <w:ind w:left="849"/>
      </w:pPr>
      <w:r>
        <w:rPr/>
        <w:t>451</w:t>
      </w:r>
      <w:r>
        <w:rPr>
          <w:spacing w:val="-5"/>
        </w:rPr>
        <w:t> </w:t>
      </w:r>
      <w:r>
        <w:rPr/>
        <w:t>jiwa</w:t>
      </w:r>
      <w:r>
        <w:rPr>
          <w:spacing w:val="-2"/>
        </w:rPr>
        <w:t> </w:t>
      </w:r>
      <w:r>
        <w:rPr/>
        <w:t>penduduk</w:t>
      </w:r>
      <w:r>
        <w:rPr>
          <w:spacing w:val="-2"/>
        </w:rPr>
        <w:t> </w:t>
      </w:r>
      <w:r>
        <w:rPr>
          <w:spacing w:val="-4"/>
        </w:rPr>
        <w:t>desa.</w:t>
      </w:r>
    </w:p>
    <w:p>
      <w:pPr>
        <w:pStyle w:val="BodyText"/>
      </w:pPr>
    </w:p>
    <w:p>
      <w:pPr>
        <w:pStyle w:val="BodyText"/>
        <w:spacing w:line="480" w:lineRule="auto"/>
        <w:ind w:left="849" w:right="282" w:firstLine="720"/>
        <w:jc w:val="both"/>
      </w:pPr>
      <w:r>
        <w:rPr/>
        <w:t>Kehidupan sosial masyarakat Desa Girimukti juga ditandai dengan semangat gotong</w:t>
      </w:r>
      <w:r>
        <w:rPr>
          <w:spacing w:val="-3"/>
        </w:rPr>
        <w:t> </w:t>
      </w:r>
      <w:r>
        <w:rPr/>
        <w:t>royong dan</w:t>
      </w:r>
      <w:r>
        <w:rPr>
          <w:spacing w:val="-3"/>
        </w:rPr>
        <w:t> </w:t>
      </w:r>
      <w:r>
        <w:rPr/>
        <w:t>kebersamaan. Hal</w:t>
      </w:r>
      <w:r>
        <w:rPr>
          <w:spacing w:val="-3"/>
        </w:rPr>
        <w:t> </w:t>
      </w:r>
      <w:r>
        <w:rPr/>
        <w:t>ini</w:t>
      </w:r>
      <w:r>
        <w:rPr>
          <w:spacing w:val="-3"/>
        </w:rPr>
        <w:t> </w:t>
      </w:r>
      <w:r>
        <w:rPr/>
        <w:t>tercermin</w:t>
      </w:r>
      <w:r>
        <w:rPr>
          <w:spacing w:val="-3"/>
        </w:rPr>
        <w:t> </w:t>
      </w:r>
      <w:r>
        <w:rPr/>
        <w:t>dalam</w:t>
      </w:r>
      <w:r>
        <w:rPr>
          <w:spacing w:val="-7"/>
        </w:rPr>
        <w:t> </w:t>
      </w:r>
      <w:r>
        <w:rPr/>
        <w:t>perayaan</w:t>
      </w:r>
      <w:r>
        <w:rPr>
          <w:spacing w:val="-3"/>
        </w:rPr>
        <w:t> </w:t>
      </w:r>
      <w:r>
        <w:rPr/>
        <w:t>Hari Kemerdekaan</w:t>
      </w:r>
      <w:r>
        <w:rPr>
          <w:spacing w:val="-11"/>
        </w:rPr>
        <w:t> </w:t>
      </w:r>
      <w:r>
        <w:rPr/>
        <w:t>ke-78</w:t>
      </w:r>
      <w:r>
        <w:rPr>
          <w:spacing w:val="-6"/>
        </w:rPr>
        <w:t> </w:t>
      </w:r>
      <w:r>
        <w:rPr/>
        <w:t>Republik</w:t>
      </w:r>
      <w:r>
        <w:rPr>
          <w:spacing w:val="-6"/>
        </w:rPr>
        <w:t> </w:t>
      </w:r>
      <w:r>
        <w:rPr/>
        <w:t>Indonesia</w:t>
      </w:r>
      <w:r>
        <w:rPr>
          <w:spacing w:val="-7"/>
        </w:rPr>
        <w:t> </w:t>
      </w:r>
      <w:r>
        <w:rPr/>
        <w:t>pada</w:t>
      </w:r>
      <w:r>
        <w:rPr>
          <w:spacing w:val="-2"/>
        </w:rPr>
        <w:t> </w:t>
      </w:r>
      <w:r>
        <w:rPr/>
        <w:t>Agustus</w:t>
      </w:r>
      <w:r>
        <w:rPr>
          <w:spacing w:val="-8"/>
        </w:rPr>
        <w:t> </w:t>
      </w:r>
      <w:r>
        <w:rPr/>
        <w:t>2023,</w:t>
      </w:r>
      <w:r>
        <w:rPr>
          <w:spacing w:val="-4"/>
        </w:rPr>
        <w:t> </w:t>
      </w:r>
      <w:r>
        <w:rPr/>
        <w:t>di</w:t>
      </w:r>
      <w:r>
        <w:rPr>
          <w:spacing w:val="-10"/>
        </w:rPr>
        <w:t> </w:t>
      </w:r>
      <w:r>
        <w:rPr/>
        <w:t>mana</w:t>
      </w:r>
      <w:r>
        <w:rPr>
          <w:spacing w:val="-7"/>
        </w:rPr>
        <w:t> </w:t>
      </w:r>
      <w:r>
        <w:rPr/>
        <w:t>warga</w:t>
      </w:r>
      <w:r>
        <w:rPr>
          <w:spacing w:val="-7"/>
        </w:rPr>
        <w:t> </w:t>
      </w:r>
      <w:r>
        <w:rPr/>
        <w:t>RT</w:t>
      </w:r>
      <w:r>
        <w:rPr>
          <w:spacing w:val="-4"/>
        </w:rPr>
        <w:t> </w:t>
      </w:r>
      <w:r>
        <w:rPr/>
        <w:t>10 Desa Girimukti mengadakan berbagai lomba dan kegiatan bersama untuk memeriahkan acara tersebut.</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1" w:firstLine="720"/>
        <w:jc w:val="both"/>
      </w:pPr>
      <w:r>
        <w:rPr/>
        <w:t>Secara keseluruhan, Desa Girimukti merupakan contoh desa yang berhasil memanfaatkan potensi lokal untuk meningkatkan kesejahteraan masyarakatnya, dengan tetap menjaga nilai-nilai budaya dan kebersamaan.</w:t>
      </w:r>
    </w:p>
    <w:p>
      <w:pPr>
        <w:pStyle w:val="Heading2"/>
        <w:numPr>
          <w:ilvl w:val="1"/>
          <w:numId w:val="33"/>
        </w:numPr>
        <w:tabs>
          <w:tab w:pos="1213" w:val="left" w:leader="none"/>
        </w:tabs>
        <w:spacing w:line="240" w:lineRule="auto" w:before="43" w:after="0"/>
        <w:ind w:left="1213" w:right="0" w:hanging="364"/>
        <w:jc w:val="both"/>
      </w:pPr>
      <w:bookmarkStart w:name="4.2 Coding dan Tema" w:id="80"/>
      <w:bookmarkEnd w:id="80"/>
      <w:r>
        <w:rPr>
          <w:b w:val="0"/>
        </w:rPr>
      </w:r>
      <w:bookmarkStart w:name="_bookmark40" w:id="81"/>
      <w:bookmarkEnd w:id="81"/>
      <w:r>
        <w:rPr>
          <w:b w:val="0"/>
        </w:rPr>
      </w:r>
      <w:r>
        <w:rPr/>
        <w:t>Coding</w:t>
      </w:r>
      <w:r>
        <w:rPr>
          <w:spacing w:val="-5"/>
        </w:rPr>
        <w:t> </w:t>
      </w:r>
      <w:r>
        <w:rPr/>
        <w:t>dan </w:t>
      </w:r>
      <w:r>
        <w:rPr>
          <w:spacing w:val="-4"/>
        </w:rPr>
        <w:t>Tema</w:t>
      </w:r>
    </w:p>
    <w:p>
      <w:pPr>
        <w:pStyle w:val="BodyText"/>
        <w:rPr>
          <w:b/>
        </w:rPr>
      </w:pPr>
    </w:p>
    <w:p>
      <w:pPr>
        <w:pStyle w:val="BodyText"/>
        <w:spacing w:line="480" w:lineRule="auto"/>
        <w:ind w:left="849" w:right="278" w:firstLine="710"/>
        <w:jc w:val="both"/>
      </w:pPr>
      <w:r>
        <w:rPr/>
        <w:t>Analisa ini berasal dari informasi yang didapatkan pada saat wawancara atau materi penelitian yang berdasarkan literatur menjadi bagian-bagian tulisan sebelum memaknainya. Ada beberapa tahapan seperti pengambilan data tulisan yang telah dikumpulkan selama proses wawancara yang berhubungan dengan literatur instrument IDM, mendeskripsikan kegiatan dan tema, kembali menjelaskan tema dan deksripsi yang telah dibuat, lalu penarikan kesimpulan. Berikut analisa dari tema hasil wawancara yang telah didapat oleh peneliti.</w:t>
      </w:r>
    </w:p>
    <w:p>
      <w:pPr>
        <w:pStyle w:val="Heading2"/>
        <w:spacing w:before="45"/>
      </w:pPr>
      <w:bookmarkStart w:name="Tabel 4.1 Coding dan Tema" w:id="82"/>
      <w:bookmarkEnd w:id="82"/>
      <w:r>
        <w:rPr>
          <w:b w:val="0"/>
        </w:rPr>
      </w:r>
      <w:bookmarkStart w:name="_bookmark41" w:id="83"/>
      <w:bookmarkEnd w:id="83"/>
      <w:r>
        <w:rPr>
          <w:b w:val="0"/>
        </w:rPr>
      </w:r>
      <w:r>
        <w:rPr/>
        <w:t>Tabel</w:t>
      </w:r>
      <w:r>
        <w:rPr>
          <w:spacing w:val="-5"/>
        </w:rPr>
        <w:t> </w:t>
      </w:r>
      <w:r>
        <w:rPr/>
        <w:t>4.1</w:t>
      </w:r>
      <w:r>
        <w:rPr>
          <w:spacing w:val="1"/>
        </w:rPr>
        <w:t> </w:t>
      </w:r>
      <w:r>
        <w:rPr/>
        <w:t>Coding dan</w:t>
      </w:r>
      <w:r>
        <w:rPr>
          <w:spacing w:val="1"/>
        </w:rPr>
        <w:t> </w:t>
      </w:r>
      <w:r>
        <w:rPr>
          <w:spacing w:val="-4"/>
        </w:rPr>
        <w:t>Tema</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8"/>
        <w:gridCol w:w="2843"/>
        <w:gridCol w:w="1522"/>
      </w:tblGrid>
      <w:tr>
        <w:trPr>
          <w:trHeight w:val="504" w:hRule="atLeast"/>
        </w:trPr>
        <w:tc>
          <w:tcPr>
            <w:tcW w:w="3568" w:type="dxa"/>
          </w:tcPr>
          <w:p>
            <w:pPr>
              <w:pStyle w:val="TableParagraph"/>
              <w:spacing w:line="249" w:lineRule="exact"/>
              <w:ind w:right="1"/>
              <w:jc w:val="center"/>
              <w:rPr>
                <w:b/>
                <w:sz w:val="22"/>
              </w:rPr>
            </w:pPr>
            <w:r>
              <w:rPr>
                <w:b/>
                <w:sz w:val="22"/>
              </w:rPr>
              <w:t>Sub</w:t>
            </w:r>
            <w:r>
              <w:rPr>
                <w:b/>
                <w:spacing w:val="-8"/>
                <w:sz w:val="22"/>
              </w:rPr>
              <w:t> </w:t>
            </w:r>
            <w:r>
              <w:rPr>
                <w:b/>
                <w:spacing w:val="-4"/>
                <w:sz w:val="22"/>
              </w:rPr>
              <w:t>Tema</w:t>
            </w:r>
          </w:p>
        </w:tc>
        <w:tc>
          <w:tcPr>
            <w:tcW w:w="2843" w:type="dxa"/>
          </w:tcPr>
          <w:p>
            <w:pPr>
              <w:pStyle w:val="TableParagraph"/>
              <w:spacing w:line="249" w:lineRule="exact"/>
              <w:ind w:left="580"/>
              <w:rPr>
                <w:b/>
                <w:sz w:val="22"/>
              </w:rPr>
            </w:pPr>
            <w:r>
              <w:rPr>
                <w:b/>
                <w:sz w:val="22"/>
              </w:rPr>
              <w:t>Kode</w:t>
            </w:r>
            <w:r>
              <w:rPr>
                <w:b/>
                <w:spacing w:val="-3"/>
                <w:sz w:val="22"/>
              </w:rPr>
              <w:t> </w:t>
            </w:r>
            <w:r>
              <w:rPr>
                <w:b/>
                <w:spacing w:val="-2"/>
                <w:sz w:val="22"/>
              </w:rPr>
              <w:t>Wawancara</w:t>
            </w:r>
          </w:p>
        </w:tc>
        <w:tc>
          <w:tcPr>
            <w:tcW w:w="1522" w:type="dxa"/>
          </w:tcPr>
          <w:p>
            <w:pPr>
              <w:pStyle w:val="TableParagraph"/>
              <w:spacing w:line="249" w:lineRule="exact"/>
              <w:ind w:left="205"/>
              <w:rPr>
                <w:b/>
                <w:sz w:val="22"/>
              </w:rPr>
            </w:pPr>
            <w:r>
              <w:rPr>
                <w:b/>
                <w:spacing w:val="-2"/>
                <w:sz w:val="22"/>
              </w:rPr>
              <w:t>Keterangan</w:t>
            </w:r>
          </w:p>
          <w:p>
            <w:pPr>
              <w:pStyle w:val="TableParagraph"/>
              <w:spacing w:line="234" w:lineRule="exact" w:before="1"/>
              <w:ind w:left="244"/>
              <w:rPr>
                <w:b/>
                <w:sz w:val="22"/>
              </w:rPr>
            </w:pPr>
            <w:r>
              <w:rPr>
                <w:b/>
                <w:spacing w:val="-2"/>
                <w:sz w:val="22"/>
              </w:rPr>
              <w:t>Tambahan</w:t>
            </w:r>
          </w:p>
        </w:tc>
      </w:tr>
      <w:tr>
        <w:trPr>
          <w:trHeight w:val="4829" w:hRule="atLeast"/>
        </w:trPr>
        <w:tc>
          <w:tcPr>
            <w:tcW w:w="3568" w:type="dxa"/>
          </w:tcPr>
          <w:p>
            <w:pPr>
              <w:pStyle w:val="TableParagraph"/>
              <w:ind w:left="830"/>
              <w:rPr>
                <w:b/>
                <w:sz w:val="20"/>
              </w:rPr>
            </w:pPr>
            <w:r>
              <w:rPr>
                <w:b/>
                <w:sz w:val="20"/>
              </w:rPr>
              <w:t>Kualitas</w:t>
            </w:r>
            <w:r>
              <w:rPr>
                <w:b/>
                <w:spacing w:val="-6"/>
                <w:sz w:val="20"/>
              </w:rPr>
              <w:t> </w:t>
            </w:r>
            <w:r>
              <w:rPr>
                <w:b/>
                <w:sz w:val="20"/>
              </w:rPr>
              <w:t>Pelayanan</w:t>
            </w:r>
            <w:r>
              <w:rPr>
                <w:b/>
                <w:spacing w:val="-10"/>
                <w:sz w:val="20"/>
              </w:rPr>
              <w:t> </w:t>
            </w:r>
            <w:r>
              <w:rPr>
                <w:b/>
                <w:spacing w:val="-2"/>
                <w:sz w:val="20"/>
              </w:rPr>
              <w:t>Kesehatan</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9"/>
              <w:rPr>
                <w:b/>
                <w:sz w:val="20"/>
              </w:rPr>
            </w:pPr>
          </w:p>
          <w:p>
            <w:pPr>
              <w:pStyle w:val="TableParagraph"/>
              <w:ind w:left="830"/>
              <w:rPr>
                <w:b/>
                <w:sz w:val="20"/>
              </w:rPr>
            </w:pPr>
            <w:r>
              <w:rPr>
                <w:b/>
                <w:sz w:val="20"/>
              </w:rPr>
              <w:t>Jaminan</w:t>
            </w:r>
            <w:r>
              <w:rPr>
                <w:b/>
                <w:spacing w:val="-5"/>
                <w:sz w:val="20"/>
              </w:rPr>
              <w:t> </w:t>
            </w:r>
            <w:r>
              <w:rPr>
                <w:b/>
                <w:spacing w:val="-2"/>
                <w:sz w:val="20"/>
              </w:rPr>
              <w:t>Kesehatan</w:t>
            </w:r>
          </w:p>
          <w:p>
            <w:pPr>
              <w:pStyle w:val="TableParagraph"/>
              <w:rPr>
                <w:b/>
                <w:sz w:val="20"/>
              </w:rPr>
            </w:pPr>
          </w:p>
          <w:p>
            <w:pPr>
              <w:pStyle w:val="TableParagraph"/>
              <w:rPr>
                <w:b/>
                <w:sz w:val="20"/>
              </w:rPr>
            </w:pPr>
          </w:p>
          <w:p>
            <w:pPr>
              <w:pStyle w:val="TableParagraph"/>
              <w:rPr>
                <w:b/>
                <w:sz w:val="20"/>
              </w:rPr>
            </w:pPr>
          </w:p>
          <w:p>
            <w:pPr>
              <w:pStyle w:val="TableParagraph"/>
              <w:spacing w:before="2"/>
              <w:rPr>
                <w:b/>
                <w:sz w:val="20"/>
              </w:rPr>
            </w:pPr>
          </w:p>
          <w:p>
            <w:pPr>
              <w:pStyle w:val="TableParagraph"/>
              <w:spacing w:line="722" w:lineRule="auto"/>
              <w:ind w:left="830" w:right="926"/>
              <w:rPr>
                <w:b/>
                <w:sz w:val="20"/>
              </w:rPr>
            </w:pPr>
            <w:r>
              <w:rPr>
                <w:b/>
                <w:sz w:val="20"/>
              </w:rPr>
              <w:t>Solidaritas Sosial Kesejahteraan</w:t>
            </w:r>
            <w:r>
              <w:rPr>
                <w:b/>
                <w:spacing w:val="-13"/>
                <w:sz w:val="20"/>
              </w:rPr>
              <w:t> </w:t>
            </w:r>
            <w:r>
              <w:rPr>
                <w:b/>
                <w:sz w:val="20"/>
              </w:rPr>
              <w:t>Sosial</w:t>
            </w:r>
          </w:p>
        </w:tc>
        <w:tc>
          <w:tcPr>
            <w:tcW w:w="2843" w:type="dxa"/>
          </w:tcPr>
          <w:p>
            <w:pPr>
              <w:pStyle w:val="TableParagraph"/>
              <w:spacing w:line="225" w:lineRule="exact"/>
              <w:ind w:left="110"/>
              <w:rPr>
                <w:sz w:val="20"/>
              </w:rPr>
            </w:pPr>
            <w:r>
              <w:rPr>
                <w:sz w:val="20"/>
              </w:rPr>
              <w:t>Tenaga</w:t>
            </w:r>
            <w:r>
              <w:rPr>
                <w:spacing w:val="-3"/>
                <w:sz w:val="20"/>
              </w:rPr>
              <w:t> </w:t>
            </w:r>
            <w:r>
              <w:rPr>
                <w:spacing w:val="-2"/>
                <w:sz w:val="20"/>
              </w:rPr>
              <w:t>Kesehatan</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228"/>
              <w:rPr>
                <w:b/>
                <w:sz w:val="20"/>
              </w:rPr>
            </w:pPr>
          </w:p>
          <w:p>
            <w:pPr>
              <w:pStyle w:val="TableParagraph"/>
              <w:ind w:left="110"/>
              <w:rPr>
                <w:sz w:val="20"/>
              </w:rPr>
            </w:pPr>
            <w:r>
              <w:rPr>
                <w:spacing w:val="-4"/>
                <w:sz w:val="20"/>
              </w:rPr>
              <w:t>BPJS</w:t>
            </w:r>
          </w:p>
          <w:p>
            <w:pPr>
              <w:pStyle w:val="TableParagraph"/>
              <w:rPr>
                <w:b/>
                <w:sz w:val="20"/>
              </w:rPr>
            </w:pPr>
          </w:p>
          <w:p>
            <w:pPr>
              <w:pStyle w:val="TableParagraph"/>
              <w:rPr>
                <w:b/>
                <w:sz w:val="20"/>
              </w:rPr>
            </w:pPr>
          </w:p>
          <w:p>
            <w:pPr>
              <w:pStyle w:val="TableParagraph"/>
              <w:rPr>
                <w:b/>
                <w:sz w:val="20"/>
              </w:rPr>
            </w:pPr>
          </w:p>
          <w:p>
            <w:pPr>
              <w:pStyle w:val="TableParagraph"/>
              <w:spacing w:before="2"/>
              <w:rPr>
                <w:b/>
                <w:sz w:val="20"/>
              </w:rPr>
            </w:pPr>
          </w:p>
          <w:p>
            <w:pPr>
              <w:pStyle w:val="TableParagraph"/>
              <w:spacing w:line="722" w:lineRule="auto" w:before="1"/>
              <w:ind w:left="110" w:right="2348"/>
              <w:rPr>
                <w:sz w:val="20"/>
              </w:rPr>
            </w:pPr>
            <w:r>
              <w:rPr>
                <w:spacing w:val="-10"/>
                <w:sz w:val="20"/>
              </w:rPr>
              <w:t>-</w:t>
            </w:r>
            <w:r>
              <w:rPr>
                <w:spacing w:val="-4"/>
                <w:sz w:val="20"/>
              </w:rPr>
              <w:t> SLB</w:t>
            </w:r>
          </w:p>
        </w:tc>
        <w:tc>
          <w:tcPr>
            <w:tcW w:w="1522" w:type="dxa"/>
          </w:tcPr>
          <w:p>
            <w:pPr>
              <w:pStyle w:val="TableParagraph"/>
              <w:ind w:left="109" w:right="147"/>
              <w:jc w:val="both"/>
              <w:rPr>
                <w:sz w:val="20"/>
              </w:rPr>
            </w:pPr>
            <w:r>
              <w:rPr>
                <w:spacing w:val="-2"/>
                <w:sz w:val="20"/>
              </w:rPr>
              <w:t>Program </w:t>
            </w:r>
            <w:r>
              <w:rPr>
                <w:sz w:val="20"/>
              </w:rPr>
              <w:t>Kesehatan</w:t>
            </w:r>
            <w:r>
              <w:rPr>
                <w:spacing w:val="-13"/>
                <w:sz w:val="20"/>
              </w:rPr>
              <w:t> </w:t>
            </w:r>
            <w:r>
              <w:rPr>
                <w:sz w:val="20"/>
              </w:rPr>
              <w:t>aktif</w:t>
            </w:r>
          </w:p>
          <w:p>
            <w:pPr>
              <w:pStyle w:val="TableParagraph"/>
              <w:rPr>
                <w:b/>
                <w:sz w:val="20"/>
              </w:rPr>
            </w:pPr>
          </w:p>
          <w:p>
            <w:pPr>
              <w:pStyle w:val="TableParagraph"/>
              <w:rPr>
                <w:b/>
                <w:sz w:val="20"/>
              </w:rPr>
            </w:pPr>
          </w:p>
          <w:p>
            <w:pPr>
              <w:pStyle w:val="TableParagraph"/>
              <w:rPr>
                <w:b/>
                <w:sz w:val="20"/>
              </w:rPr>
            </w:pPr>
          </w:p>
          <w:p>
            <w:pPr>
              <w:pStyle w:val="TableParagraph"/>
              <w:spacing w:before="224"/>
              <w:rPr>
                <w:b/>
                <w:sz w:val="20"/>
              </w:rPr>
            </w:pPr>
          </w:p>
          <w:p>
            <w:pPr>
              <w:pStyle w:val="TableParagraph"/>
              <w:ind w:left="109" w:right="94"/>
              <w:jc w:val="both"/>
              <w:rPr>
                <w:sz w:val="20"/>
              </w:rPr>
            </w:pPr>
            <w:r>
              <w:rPr>
                <w:sz w:val="20"/>
              </w:rPr>
              <w:t>Program </w:t>
            </w:r>
            <w:r>
              <w:rPr>
                <w:sz w:val="20"/>
              </w:rPr>
              <w:t>masuk super prioritas </w:t>
            </w:r>
            <w:r>
              <w:rPr>
                <w:spacing w:val="-4"/>
                <w:sz w:val="20"/>
              </w:rPr>
              <w:t>(*)</w:t>
            </w:r>
          </w:p>
          <w:p>
            <w:pPr>
              <w:pStyle w:val="TableParagraph"/>
              <w:rPr>
                <w:b/>
                <w:sz w:val="20"/>
              </w:rPr>
            </w:pPr>
          </w:p>
          <w:p>
            <w:pPr>
              <w:pStyle w:val="TableParagraph"/>
              <w:spacing w:before="2"/>
              <w:rPr>
                <w:b/>
                <w:sz w:val="20"/>
              </w:rPr>
            </w:pPr>
          </w:p>
          <w:p>
            <w:pPr>
              <w:pStyle w:val="TableParagraph"/>
              <w:ind w:left="109" w:right="151"/>
              <w:rPr>
                <w:sz w:val="20"/>
              </w:rPr>
            </w:pPr>
            <w:r>
              <w:rPr>
                <w:spacing w:val="-2"/>
                <w:sz w:val="20"/>
              </w:rPr>
              <w:t>Tidak dikodekan</w:t>
            </w:r>
          </w:p>
          <w:p>
            <w:pPr>
              <w:pStyle w:val="TableParagraph"/>
              <w:spacing w:before="1"/>
              <w:rPr>
                <w:b/>
                <w:sz w:val="20"/>
              </w:rPr>
            </w:pPr>
          </w:p>
          <w:p>
            <w:pPr>
              <w:pStyle w:val="TableParagraph"/>
              <w:tabs>
                <w:tab w:pos="1007" w:val="left" w:leader="none"/>
                <w:tab w:pos="1059" w:val="left" w:leader="none"/>
              </w:tabs>
              <w:spacing w:before="1"/>
              <w:ind w:left="109" w:right="95"/>
              <w:jc w:val="both"/>
              <w:rPr>
                <w:sz w:val="20"/>
              </w:rPr>
            </w:pPr>
            <w:r>
              <w:rPr>
                <w:spacing w:val="-4"/>
                <w:sz w:val="20"/>
              </w:rPr>
              <w:t>SLB</w:t>
            </w:r>
            <w:r>
              <w:rPr>
                <w:sz w:val="20"/>
              </w:rPr>
              <w:tab/>
            </w:r>
            <w:r>
              <w:rPr>
                <w:spacing w:val="-2"/>
                <w:sz w:val="20"/>
              </w:rPr>
              <w:t>tidak </w:t>
            </w:r>
            <w:r>
              <w:rPr>
                <w:sz w:val="20"/>
              </w:rPr>
              <w:t>tersedia</w:t>
            </w:r>
            <w:r>
              <w:rPr>
                <w:spacing w:val="-9"/>
                <w:sz w:val="20"/>
              </w:rPr>
              <w:t> </w:t>
            </w:r>
            <w:r>
              <w:rPr>
                <w:sz w:val="20"/>
              </w:rPr>
              <w:t>di</w:t>
            </w:r>
            <w:r>
              <w:rPr>
                <w:spacing w:val="-7"/>
                <w:sz w:val="20"/>
              </w:rPr>
              <w:t> </w:t>
            </w:r>
            <w:r>
              <w:rPr>
                <w:sz w:val="20"/>
              </w:rPr>
              <w:t>desa, tetapi akses ke </w:t>
            </w:r>
            <w:r>
              <w:rPr>
                <w:spacing w:val="-4"/>
                <w:sz w:val="20"/>
              </w:rPr>
              <w:t>luar</w:t>
            </w:r>
            <w:r>
              <w:rPr>
                <w:sz w:val="20"/>
              </w:rPr>
              <w:tab/>
              <w:tab/>
            </w:r>
            <w:r>
              <w:rPr>
                <w:spacing w:val="-4"/>
                <w:sz w:val="20"/>
              </w:rPr>
              <w:t>desa </w:t>
            </w:r>
            <w:r>
              <w:rPr>
                <w:spacing w:val="-2"/>
                <w:sz w:val="20"/>
              </w:rPr>
              <w:t>diupayakan</w:t>
            </w:r>
          </w:p>
          <w:p>
            <w:pPr>
              <w:pStyle w:val="TableParagraph"/>
              <w:spacing w:line="212" w:lineRule="exact"/>
              <w:ind w:left="109"/>
              <w:jc w:val="both"/>
              <w:rPr>
                <w:sz w:val="20"/>
              </w:rPr>
            </w:pPr>
            <w:r>
              <w:rPr>
                <w:sz w:val="20"/>
              </w:rPr>
              <w:t>oleh</w:t>
            </w:r>
            <w:r>
              <w:rPr>
                <w:spacing w:val="-1"/>
                <w:sz w:val="20"/>
              </w:rPr>
              <w:t> </w:t>
            </w:r>
            <w:r>
              <w:rPr>
                <w:sz w:val="20"/>
              </w:rPr>
              <w:t>orang</w:t>
            </w:r>
            <w:r>
              <w:rPr>
                <w:spacing w:val="-8"/>
                <w:sz w:val="20"/>
              </w:rPr>
              <w:t> </w:t>
            </w:r>
            <w:r>
              <w:rPr>
                <w:spacing w:val="-5"/>
                <w:sz w:val="20"/>
              </w:rPr>
              <w:t>tua</w:t>
            </w:r>
          </w:p>
        </w:tc>
      </w:tr>
    </w:tbl>
    <w:p>
      <w:pPr>
        <w:spacing w:before="0"/>
        <w:ind w:left="849" w:right="0" w:firstLine="0"/>
        <w:jc w:val="both"/>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both"/>
        <w:rPr>
          <w:i/>
          <w:sz w:val="20"/>
        </w:rPr>
        <w:sectPr>
          <w:pgSz w:w="11910" w:h="16840"/>
          <w:pgMar w:header="723" w:footer="0" w:top="1920" w:bottom="280" w:left="1417" w:right="1417"/>
        </w:sectPr>
      </w:pPr>
    </w:p>
    <w:p>
      <w:pPr>
        <w:pStyle w:val="BodyText"/>
        <w:spacing w:before="48"/>
        <w:rPr>
          <w:i/>
        </w:rPr>
      </w:pPr>
    </w:p>
    <w:p>
      <w:pPr>
        <w:pStyle w:val="Heading2"/>
        <w:spacing w:before="1"/>
        <w:jc w:val="left"/>
      </w:pPr>
      <w:r>
        <w:rPr/>
        <w:t>Tabel</w:t>
      </w:r>
      <w:r>
        <w:rPr>
          <w:spacing w:val="-4"/>
        </w:rPr>
        <w:t> </w:t>
      </w:r>
      <w:r>
        <w:rPr/>
        <w:t>4.1</w:t>
      </w:r>
      <w:r>
        <w:rPr>
          <w:spacing w:val="2"/>
        </w:rPr>
        <w:t> </w:t>
      </w:r>
      <w:r>
        <w:rPr>
          <w:spacing w:val="-2"/>
        </w:rPr>
        <w:t>Sambungan.</w:t>
      </w:r>
    </w:p>
    <w:p>
      <w:pPr>
        <w:pStyle w:val="BodyText"/>
        <w:spacing w:before="6" w:after="1"/>
        <w:rPr>
          <w:b/>
          <w:sz w:val="12"/>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8"/>
        <w:gridCol w:w="2843"/>
        <w:gridCol w:w="1522"/>
      </w:tblGrid>
      <w:tr>
        <w:trPr>
          <w:trHeight w:val="2990" w:hRule="atLeast"/>
        </w:trPr>
        <w:tc>
          <w:tcPr>
            <w:tcW w:w="3568" w:type="dxa"/>
          </w:tcPr>
          <w:p>
            <w:pPr>
              <w:pStyle w:val="TableParagraph"/>
              <w:tabs>
                <w:tab w:pos="2682" w:val="left" w:leader="none"/>
              </w:tabs>
              <w:ind w:left="830" w:right="102"/>
              <w:rPr>
                <w:b/>
                <w:sz w:val="20"/>
              </w:rPr>
            </w:pPr>
            <w:r>
              <w:rPr>
                <w:b/>
                <w:spacing w:val="-2"/>
                <w:sz w:val="20"/>
              </w:rPr>
              <w:t>Keragaman</w:t>
            </w:r>
            <w:r>
              <w:rPr>
                <w:b/>
                <w:sz w:val="20"/>
              </w:rPr>
              <w:tab/>
            </w:r>
            <w:r>
              <w:rPr>
                <w:b/>
                <w:spacing w:val="-2"/>
                <w:sz w:val="20"/>
              </w:rPr>
              <w:t>Produksi Masyarakat</w:t>
            </w:r>
          </w:p>
          <w:p>
            <w:pPr>
              <w:pStyle w:val="TableParagraph"/>
              <w:spacing w:before="227"/>
              <w:rPr>
                <w:b/>
                <w:sz w:val="20"/>
              </w:rPr>
            </w:pPr>
          </w:p>
          <w:p>
            <w:pPr>
              <w:pStyle w:val="TableParagraph"/>
              <w:tabs>
                <w:tab w:pos="2984" w:val="left" w:leader="none"/>
              </w:tabs>
              <w:ind w:left="830" w:right="100"/>
              <w:rPr>
                <w:b/>
                <w:sz w:val="20"/>
              </w:rPr>
            </w:pPr>
            <w:r>
              <w:rPr>
                <w:b/>
                <w:spacing w:val="-2"/>
                <w:sz w:val="20"/>
              </w:rPr>
              <w:t>Tersedianya</w:t>
            </w:r>
            <w:r>
              <w:rPr>
                <w:b/>
                <w:sz w:val="20"/>
              </w:rPr>
              <w:tab/>
            </w:r>
            <w:r>
              <w:rPr>
                <w:b/>
                <w:spacing w:val="-4"/>
                <w:sz w:val="20"/>
              </w:rPr>
              <w:t>Pusat </w:t>
            </w:r>
            <w:r>
              <w:rPr>
                <w:b/>
                <w:spacing w:val="-2"/>
                <w:sz w:val="20"/>
              </w:rPr>
              <w:t>Perdagangan</w:t>
            </w:r>
          </w:p>
          <w:p>
            <w:pPr>
              <w:pStyle w:val="TableParagraph"/>
              <w:rPr>
                <w:b/>
                <w:sz w:val="20"/>
              </w:rPr>
            </w:pPr>
          </w:p>
          <w:p>
            <w:pPr>
              <w:pStyle w:val="TableParagraph"/>
              <w:spacing w:before="2"/>
              <w:rPr>
                <w:b/>
                <w:sz w:val="20"/>
              </w:rPr>
            </w:pPr>
          </w:p>
          <w:p>
            <w:pPr>
              <w:pStyle w:val="TableParagraph"/>
              <w:ind w:left="830"/>
              <w:rPr>
                <w:b/>
                <w:sz w:val="20"/>
              </w:rPr>
            </w:pPr>
            <w:r>
              <w:rPr>
                <w:b/>
                <w:sz w:val="20"/>
              </w:rPr>
              <w:t>Akses</w:t>
            </w:r>
            <w:r>
              <w:rPr>
                <w:b/>
                <w:spacing w:val="-11"/>
                <w:sz w:val="20"/>
              </w:rPr>
              <w:t> </w:t>
            </w:r>
            <w:r>
              <w:rPr>
                <w:b/>
                <w:sz w:val="20"/>
              </w:rPr>
              <w:t>Distribusi</w:t>
            </w:r>
            <w:r>
              <w:rPr>
                <w:b/>
                <w:spacing w:val="-7"/>
                <w:sz w:val="20"/>
              </w:rPr>
              <w:t> </w:t>
            </w:r>
            <w:r>
              <w:rPr>
                <w:b/>
                <w:spacing w:val="-2"/>
                <w:sz w:val="20"/>
              </w:rPr>
              <w:t>Logistik</w:t>
            </w:r>
          </w:p>
          <w:p>
            <w:pPr>
              <w:pStyle w:val="TableParagraph"/>
              <w:spacing w:before="211"/>
              <w:rPr>
                <w:b/>
                <w:sz w:val="20"/>
              </w:rPr>
            </w:pPr>
          </w:p>
          <w:p>
            <w:pPr>
              <w:pStyle w:val="TableParagraph"/>
              <w:tabs>
                <w:tab w:pos="1573" w:val="left" w:leader="none"/>
                <w:tab w:pos="2662" w:val="left" w:leader="none"/>
              </w:tabs>
              <w:spacing w:line="230" w:lineRule="atLeast"/>
              <w:ind w:left="830" w:right="96"/>
              <w:rPr>
                <w:b/>
                <w:sz w:val="20"/>
              </w:rPr>
            </w:pPr>
            <w:r>
              <w:rPr>
                <w:b/>
                <w:spacing w:val="-2"/>
                <w:sz w:val="20"/>
              </w:rPr>
              <w:t>Akses</w:t>
            </w:r>
            <w:r>
              <w:rPr>
                <w:b/>
                <w:sz w:val="20"/>
              </w:rPr>
              <w:tab/>
            </w:r>
            <w:r>
              <w:rPr>
                <w:b/>
                <w:spacing w:val="-2"/>
                <w:sz w:val="20"/>
              </w:rPr>
              <w:t>Terhadap</w:t>
            </w:r>
            <w:r>
              <w:rPr>
                <w:b/>
                <w:sz w:val="20"/>
              </w:rPr>
              <w:tab/>
            </w:r>
            <w:r>
              <w:rPr>
                <w:b/>
                <w:spacing w:val="-2"/>
                <w:sz w:val="20"/>
              </w:rPr>
              <w:t>Lembaga </w:t>
            </w:r>
            <w:r>
              <w:rPr>
                <w:b/>
                <w:sz w:val="20"/>
              </w:rPr>
              <w:t>Keuangan dan Perkreditan</w:t>
            </w:r>
          </w:p>
        </w:tc>
        <w:tc>
          <w:tcPr>
            <w:tcW w:w="2843" w:type="dxa"/>
          </w:tcPr>
          <w:p>
            <w:pPr>
              <w:pStyle w:val="TableParagraph"/>
              <w:spacing w:line="225" w:lineRule="exact"/>
              <w:ind w:left="162"/>
              <w:rPr>
                <w:sz w:val="20"/>
              </w:rPr>
            </w:pPr>
            <w:r>
              <w:rPr>
                <w:sz w:val="20"/>
              </w:rPr>
              <w:t>Usaha</w:t>
            </w:r>
            <w:r>
              <w:rPr>
                <w:spacing w:val="-5"/>
                <w:sz w:val="20"/>
              </w:rPr>
              <w:t> </w:t>
            </w:r>
            <w:r>
              <w:rPr>
                <w:spacing w:val="-2"/>
                <w:sz w:val="20"/>
              </w:rPr>
              <w:t>Masyarakat</w:t>
            </w:r>
          </w:p>
          <w:p>
            <w:pPr>
              <w:pStyle w:val="TableParagraph"/>
              <w:rPr>
                <w:b/>
                <w:sz w:val="20"/>
              </w:rPr>
            </w:pPr>
          </w:p>
          <w:p>
            <w:pPr>
              <w:pStyle w:val="TableParagraph"/>
              <w:spacing w:before="226"/>
              <w:rPr>
                <w:b/>
                <w:sz w:val="20"/>
              </w:rPr>
            </w:pPr>
          </w:p>
          <w:p>
            <w:pPr>
              <w:pStyle w:val="TableParagraph"/>
              <w:spacing w:before="1"/>
              <w:ind w:left="110"/>
              <w:rPr>
                <w:sz w:val="20"/>
              </w:rPr>
            </w:pPr>
            <w:r>
              <w:rPr>
                <w:sz w:val="20"/>
              </w:rPr>
              <w:t>Pusat</w:t>
            </w:r>
            <w:r>
              <w:rPr>
                <w:spacing w:val="1"/>
                <w:sz w:val="20"/>
              </w:rPr>
              <w:t> </w:t>
            </w:r>
            <w:r>
              <w:rPr>
                <w:spacing w:val="-2"/>
                <w:sz w:val="20"/>
              </w:rPr>
              <w:t>perdagangan</w:t>
            </w:r>
          </w:p>
          <w:p>
            <w:pPr>
              <w:pStyle w:val="TableParagraph"/>
              <w:rPr>
                <w:b/>
                <w:sz w:val="20"/>
              </w:rPr>
            </w:pPr>
          </w:p>
          <w:p>
            <w:pPr>
              <w:pStyle w:val="TableParagraph"/>
              <w:spacing w:before="1"/>
              <w:rPr>
                <w:b/>
                <w:sz w:val="20"/>
              </w:rPr>
            </w:pPr>
          </w:p>
          <w:p>
            <w:pPr>
              <w:pStyle w:val="TableParagraph"/>
              <w:ind w:left="110"/>
              <w:rPr>
                <w:sz w:val="20"/>
              </w:rPr>
            </w:pPr>
            <w:r>
              <w:rPr>
                <w:spacing w:val="-10"/>
                <w:sz w:val="20"/>
              </w:rPr>
              <w:t>-</w:t>
            </w:r>
          </w:p>
          <w:p>
            <w:pPr>
              <w:pStyle w:val="TableParagraph"/>
              <w:rPr>
                <w:b/>
                <w:sz w:val="20"/>
              </w:rPr>
            </w:pPr>
          </w:p>
          <w:p>
            <w:pPr>
              <w:pStyle w:val="TableParagraph"/>
              <w:rPr>
                <w:b/>
                <w:sz w:val="20"/>
              </w:rPr>
            </w:pPr>
          </w:p>
          <w:p>
            <w:pPr>
              <w:pStyle w:val="TableParagraph"/>
              <w:spacing w:before="2"/>
              <w:rPr>
                <w:b/>
                <w:sz w:val="20"/>
              </w:rPr>
            </w:pPr>
          </w:p>
          <w:p>
            <w:pPr>
              <w:pStyle w:val="TableParagraph"/>
              <w:ind w:left="110"/>
              <w:rPr>
                <w:sz w:val="20"/>
              </w:rPr>
            </w:pPr>
            <w:r>
              <w:rPr>
                <w:spacing w:val="-4"/>
                <w:sz w:val="20"/>
              </w:rPr>
              <w:t>Bank</w:t>
            </w:r>
          </w:p>
        </w:tc>
        <w:tc>
          <w:tcPr>
            <w:tcW w:w="1522" w:type="dxa"/>
          </w:tcPr>
          <w:p>
            <w:pPr>
              <w:pStyle w:val="TableParagraph"/>
              <w:tabs>
                <w:tab w:pos="958" w:val="left" w:leader="none"/>
              </w:tabs>
              <w:ind w:left="109" w:right="96"/>
              <w:rPr>
                <w:sz w:val="20"/>
              </w:rPr>
            </w:pPr>
            <w:r>
              <w:rPr>
                <w:spacing w:val="-2"/>
                <w:sz w:val="20"/>
              </w:rPr>
              <w:t>Jenis</w:t>
            </w:r>
            <w:r>
              <w:rPr>
                <w:sz w:val="20"/>
              </w:rPr>
              <w:tab/>
            </w:r>
            <w:r>
              <w:rPr>
                <w:spacing w:val="-2"/>
                <w:sz w:val="20"/>
              </w:rPr>
              <w:t>usaha </w:t>
            </w:r>
            <w:r>
              <w:rPr>
                <w:sz w:val="20"/>
              </w:rPr>
              <w:t>lebih dari satu</w:t>
            </w:r>
          </w:p>
          <w:p>
            <w:pPr>
              <w:pStyle w:val="TableParagraph"/>
              <w:spacing w:before="222"/>
              <w:rPr>
                <w:b/>
                <w:sz w:val="20"/>
              </w:rPr>
            </w:pPr>
          </w:p>
          <w:p>
            <w:pPr>
              <w:pStyle w:val="TableParagraph"/>
              <w:ind w:left="109"/>
              <w:rPr>
                <w:sz w:val="20"/>
              </w:rPr>
            </w:pPr>
            <w:r>
              <w:rPr>
                <w:sz w:val="20"/>
              </w:rPr>
              <w:t>Super</w:t>
            </w:r>
            <w:r>
              <w:rPr>
                <w:spacing w:val="80"/>
                <w:sz w:val="20"/>
              </w:rPr>
              <w:t> </w:t>
            </w:r>
            <w:r>
              <w:rPr>
                <w:sz w:val="20"/>
              </w:rPr>
              <w:t>prioritas </w:t>
            </w:r>
            <w:r>
              <w:rPr>
                <w:spacing w:val="-4"/>
                <w:sz w:val="20"/>
              </w:rPr>
              <w:t>IDM</w:t>
            </w:r>
          </w:p>
          <w:p>
            <w:pPr>
              <w:pStyle w:val="TableParagraph"/>
              <w:spacing w:before="2"/>
              <w:rPr>
                <w:b/>
                <w:sz w:val="20"/>
              </w:rPr>
            </w:pPr>
          </w:p>
          <w:p>
            <w:pPr>
              <w:pStyle w:val="TableParagraph"/>
              <w:ind w:left="109" w:right="151"/>
              <w:rPr>
                <w:sz w:val="20"/>
              </w:rPr>
            </w:pPr>
            <w:r>
              <w:rPr>
                <w:spacing w:val="-2"/>
                <w:sz w:val="20"/>
              </w:rPr>
              <w:t>Tidak dikodekan</w:t>
            </w:r>
          </w:p>
          <w:p>
            <w:pPr>
              <w:pStyle w:val="TableParagraph"/>
              <w:spacing w:before="1"/>
              <w:rPr>
                <w:b/>
                <w:sz w:val="20"/>
              </w:rPr>
            </w:pPr>
          </w:p>
          <w:p>
            <w:pPr>
              <w:pStyle w:val="TableParagraph"/>
              <w:ind w:left="109"/>
              <w:rPr>
                <w:sz w:val="20"/>
              </w:rPr>
            </w:pPr>
            <w:r>
              <w:rPr>
                <w:sz w:val="20"/>
              </w:rPr>
              <w:t>Tersedia</w:t>
            </w:r>
            <w:r>
              <w:rPr>
                <w:spacing w:val="-6"/>
                <w:sz w:val="20"/>
              </w:rPr>
              <w:t> </w:t>
            </w:r>
            <w:r>
              <w:rPr>
                <w:sz w:val="20"/>
              </w:rPr>
              <w:t>namun belum</w:t>
            </w:r>
            <w:r>
              <w:rPr>
                <w:spacing w:val="-4"/>
                <w:sz w:val="20"/>
              </w:rPr>
              <w:t> </w:t>
            </w:r>
            <w:r>
              <w:rPr>
                <w:spacing w:val="-2"/>
                <w:sz w:val="20"/>
              </w:rPr>
              <w:t>memadai</w:t>
            </w:r>
          </w:p>
        </w:tc>
      </w:tr>
      <w:tr>
        <w:trPr>
          <w:trHeight w:val="1147" w:hRule="atLeast"/>
        </w:trPr>
        <w:tc>
          <w:tcPr>
            <w:tcW w:w="3568" w:type="dxa"/>
          </w:tcPr>
          <w:p>
            <w:pPr>
              <w:pStyle w:val="TableParagraph"/>
              <w:spacing w:before="1"/>
              <w:ind w:left="830"/>
              <w:rPr>
                <w:b/>
                <w:sz w:val="20"/>
              </w:rPr>
            </w:pPr>
            <w:r>
              <w:rPr>
                <w:b/>
                <w:sz w:val="20"/>
              </w:rPr>
              <w:t>Potensi</w:t>
            </w:r>
            <w:r>
              <w:rPr>
                <w:b/>
                <w:spacing w:val="-4"/>
                <w:sz w:val="20"/>
              </w:rPr>
              <w:t> </w:t>
            </w:r>
            <w:r>
              <w:rPr>
                <w:b/>
                <w:sz w:val="20"/>
              </w:rPr>
              <w:t>dan</w:t>
            </w:r>
            <w:r>
              <w:rPr>
                <w:b/>
                <w:spacing w:val="-5"/>
                <w:sz w:val="20"/>
              </w:rPr>
              <w:t> </w:t>
            </w:r>
            <w:r>
              <w:rPr>
                <w:b/>
                <w:spacing w:val="-2"/>
                <w:sz w:val="20"/>
              </w:rPr>
              <w:t>Tanggap</w:t>
            </w:r>
          </w:p>
        </w:tc>
        <w:tc>
          <w:tcPr>
            <w:tcW w:w="2843" w:type="dxa"/>
          </w:tcPr>
          <w:p>
            <w:pPr>
              <w:pStyle w:val="TableParagraph"/>
              <w:spacing w:line="226" w:lineRule="exact"/>
              <w:ind w:left="110"/>
              <w:rPr>
                <w:sz w:val="20"/>
              </w:rPr>
            </w:pPr>
            <w:r>
              <w:rPr>
                <w:spacing w:val="-2"/>
                <w:sz w:val="20"/>
              </w:rPr>
              <w:t>Banjir</w:t>
            </w:r>
          </w:p>
        </w:tc>
        <w:tc>
          <w:tcPr>
            <w:tcW w:w="1522" w:type="dxa"/>
          </w:tcPr>
          <w:p>
            <w:pPr>
              <w:pStyle w:val="TableParagraph"/>
              <w:tabs>
                <w:tab w:pos="1136" w:val="left" w:leader="none"/>
              </w:tabs>
              <w:spacing w:line="237" w:lineRule="auto"/>
              <w:ind w:left="109" w:right="95"/>
              <w:jc w:val="both"/>
              <w:rPr>
                <w:sz w:val="20"/>
              </w:rPr>
            </w:pPr>
            <w:r>
              <w:rPr>
                <w:sz w:val="20"/>
              </w:rPr>
              <w:t>Potensi</w:t>
            </w:r>
            <w:r>
              <w:rPr>
                <w:spacing w:val="-13"/>
                <w:sz w:val="20"/>
              </w:rPr>
              <w:t> </w:t>
            </w:r>
            <w:r>
              <w:rPr>
                <w:sz w:val="20"/>
              </w:rPr>
              <w:t>bencana dikenali, tetapi </w:t>
            </w:r>
            <w:r>
              <w:rPr>
                <w:spacing w:val="-2"/>
                <w:sz w:val="20"/>
              </w:rPr>
              <w:t>belum</w:t>
            </w:r>
            <w:r>
              <w:rPr>
                <w:sz w:val="20"/>
              </w:rPr>
              <w:tab/>
            </w:r>
            <w:r>
              <w:rPr>
                <w:spacing w:val="-4"/>
                <w:sz w:val="20"/>
              </w:rPr>
              <w:t>ada </w:t>
            </w:r>
            <w:r>
              <w:rPr>
                <w:sz w:val="20"/>
              </w:rPr>
              <w:t>sistem</w:t>
            </w:r>
            <w:r>
              <w:rPr>
                <w:spacing w:val="78"/>
                <w:w w:val="150"/>
                <w:sz w:val="20"/>
              </w:rPr>
              <w:t> </w:t>
            </w:r>
            <w:r>
              <w:rPr>
                <w:spacing w:val="-2"/>
                <w:sz w:val="20"/>
              </w:rPr>
              <w:t>tanggap</w:t>
            </w:r>
          </w:p>
          <w:p>
            <w:pPr>
              <w:pStyle w:val="TableParagraph"/>
              <w:spacing w:line="215" w:lineRule="exact" w:before="2"/>
              <w:ind w:left="109"/>
              <w:rPr>
                <w:sz w:val="20"/>
              </w:rPr>
            </w:pPr>
            <w:r>
              <w:rPr>
                <w:spacing w:val="-2"/>
                <w:sz w:val="20"/>
              </w:rPr>
              <w:t>bencana</w:t>
            </w:r>
          </w:p>
        </w:tc>
      </w:tr>
    </w:tbl>
    <w:p>
      <w:pPr>
        <w:spacing w:before="0"/>
        <w:ind w:left="849" w:right="0" w:firstLine="0"/>
        <w:jc w:val="left"/>
        <w:rPr>
          <w:i/>
          <w:sz w:val="20"/>
        </w:rPr>
      </w:pPr>
      <w:r>
        <w:rPr>
          <w:i/>
          <w:sz w:val="20"/>
        </w:rPr>
        <w:t>Sumber:</w:t>
      </w:r>
      <w:r>
        <w:rPr>
          <w:i/>
          <w:spacing w:val="-4"/>
          <w:sz w:val="20"/>
        </w:rPr>
        <w:t> </w:t>
      </w:r>
      <w:r>
        <w:rPr>
          <w:i/>
          <w:sz w:val="20"/>
        </w:rPr>
        <w:t>Data</w:t>
      </w:r>
      <w:r>
        <w:rPr>
          <w:i/>
          <w:spacing w:val="-9"/>
          <w:sz w:val="20"/>
        </w:rPr>
        <w:t> </w:t>
      </w:r>
      <w:r>
        <w:rPr>
          <w:i/>
          <w:sz w:val="20"/>
        </w:rPr>
        <w:t>diolah,</w:t>
      </w:r>
      <w:r>
        <w:rPr>
          <w:i/>
          <w:spacing w:val="-5"/>
          <w:sz w:val="20"/>
        </w:rPr>
        <w:t> </w:t>
      </w:r>
      <w:r>
        <w:rPr>
          <w:i/>
          <w:spacing w:val="-4"/>
          <w:sz w:val="20"/>
        </w:rPr>
        <w:t>2023.</w:t>
      </w:r>
    </w:p>
    <w:p>
      <w:pPr>
        <w:pStyle w:val="BodyText"/>
        <w:spacing w:line="480" w:lineRule="auto" w:before="228"/>
        <w:ind w:left="849" w:right="281"/>
        <w:jc w:val="both"/>
      </w:pPr>
      <w:r>
        <w:rPr/>
        <w:t>Pada tabel diatas, keterangan tanda (*) menunjukkan program Indeks Desa Membangun</w:t>
      </w:r>
      <w:r>
        <w:rPr>
          <w:spacing w:val="-3"/>
        </w:rPr>
        <w:t> </w:t>
      </w:r>
      <w:r>
        <w:rPr/>
        <w:t>Desa Giri</w:t>
      </w:r>
      <w:r>
        <w:rPr>
          <w:spacing w:val="-8"/>
        </w:rPr>
        <w:t> </w:t>
      </w:r>
      <w:r>
        <w:rPr/>
        <w:t>Mukti</w:t>
      </w:r>
      <w:r>
        <w:rPr>
          <w:spacing w:val="-3"/>
        </w:rPr>
        <w:t> </w:t>
      </w:r>
      <w:r>
        <w:rPr/>
        <w:t>yang masuk ke dalam</w:t>
      </w:r>
      <w:r>
        <w:rPr>
          <w:spacing w:val="-8"/>
        </w:rPr>
        <w:t> </w:t>
      </w:r>
      <w:r>
        <w:rPr/>
        <w:t>super prioritas</w:t>
      </w:r>
      <w:r>
        <w:rPr>
          <w:spacing w:val="-1"/>
        </w:rPr>
        <w:t> </w:t>
      </w:r>
      <w:r>
        <w:rPr/>
        <w:t>dan yang tidak memiliki</w:t>
      </w:r>
      <w:r>
        <w:rPr>
          <w:spacing w:val="-15"/>
        </w:rPr>
        <w:t> </w:t>
      </w:r>
      <w:r>
        <w:rPr/>
        <w:t>tanda</w:t>
      </w:r>
      <w:r>
        <w:rPr>
          <w:spacing w:val="-15"/>
        </w:rPr>
        <w:t> </w:t>
      </w:r>
      <w:r>
        <w:rPr/>
        <w:t>merupakan</w:t>
      </w:r>
      <w:r>
        <w:rPr>
          <w:spacing w:val="-15"/>
        </w:rPr>
        <w:t> </w:t>
      </w:r>
      <w:r>
        <w:rPr/>
        <w:t>program</w:t>
      </w:r>
      <w:r>
        <w:rPr>
          <w:spacing w:val="-15"/>
        </w:rPr>
        <w:t> </w:t>
      </w:r>
      <w:r>
        <w:rPr/>
        <w:t>yang</w:t>
      </w:r>
      <w:r>
        <w:rPr>
          <w:spacing w:val="-15"/>
        </w:rPr>
        <w:t> </w:t>
      </w:r>
      <w:r>
        <w:rPr/>
        <w:t>masuk</w:t>
      </w:r>
      <w:r>
        <w:rPr>
          <w:spacing w:val="-15"/>
        </w:rPr>
        <w:t> </w:t>
      </w:r>
      <w:r>
        <w:rPr/>
        <w:t>ke</w:t>
      </w:r>
      <w:r>
        <w:rPr>
          <w:spacing w:val="-15"/>
        </w:rPr>
        <w:t> </w:t>
      </w:r>
      <w:r>
        <w:rPr/>
        <w:t>dalam</w:t>
      </w:r>
      <w:r>
        <w:rPr>
          <w:spacing w:val="-15"/>
        </w:rPr>
        <w:t> </w:t>
      </w:r>
      <w:r>
        <w:rPr/>
        <w:t>prioritas.</w:t>
      </w:r>
      <w:r>
        <w:rPr>
          <w:spacing w:val="-15"/>
        </w:rPr>
        <w:t> </w:t>
      </w:r>
      <w:r>
        <w:rPr/>
        <w:t>Kedua</w:t>
      </w:r>
      <w:r>
        <w:rPr>
          <w:spacing w:val="-15"/>
        </w:rPr>
        <w:t> </w:t>
      </w:r>
      <w:r>
        <w:rPr/>
        <w:t>program ini sedang diupayakan pelaksanaannya oleh pemerintah desa dan pihak yang membantu. Untuk mendukung Analisa dari hasil coding, berikut grafik tren perkembangan nilai</w:t>
      </w:r>
      <w:r>
        <w:rPr>
          <w:spacing w:val="-2"/>
        </w:rPr>
        <w:t> </w:t>
      </w:r>
      <w:r>
        <w:rPr/>
        <w:t>skor Indeks Desa Membangun (IDM) berdasarkan komponen IKS, IKE, IKL, dan skor IDM Desa Giri Mukti pada tahun 2021 hingga 2023:</w:t>
      </w:r>
    </w:p>
    <w:p>
      <w:pPr>
        <w:pStyle w:val="BodyText"/>
        <w:spacing w:after="0" w:line="480" w:lineRule="auto"/>
        <w:jc w:val="both"/>
        <w:sectPr>
          <w:pgSz w:w="11910" w:h="16840"/>
          <w:pgMar w:header="723" w:footer="0" w:top="1920" w:bottom="280" w:left="1417" w:right="1417"/>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6"/>
        <w:rPr>
          <w:sz w:val="20"/>
        </w:rPr>
      </w:pPr>
    </w:p>
    <w:tbl>
      <w:tblPr>
        <w:tblW w:w="0" w:type="auto"/>
        <w:jc w:val="left"/>
        <w:tblInd w:w="119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905"/>
        <w:gridCol w:w="1436"/>
        <w:gridCol w:w="1430"/>
        <w:gridCol w:w="1435"/>
        <w:gridCol w:w="1433"/>
      </w:tblGrid>
      <w:tr>
        <w:trPr>
          <w:trHeight w:val="481" w:hRule="atLeast"/>
        </w:trPr>
        <w:tc>
          <w:tcPr>
            <w:tcW w:w="905" w:type="dxa"/>
            <w:tcBorders>
              <w:top w:val="nil"/>
              <w:left w:val="nil"/>
            </w:tcBorders>
          </w:tcPr>
          <w:p>
            <w:pPr>
              <w:pStyle w:val="TableParagraph"/>
              <w:rPr>
                <w:sz w:val="22"/>
              </w:rPr>
            </w:pPr>
          </w:p>
        </w:tc>
        <w:tc>
          <w:tcPr>
            <w:tcW w:w="1436" w:type="dxa"/>
          </w:tcPr>
          <w:p>
            <w:pPr>
              <w:pStyle w:val="TableParagraph"/>
              <w:spacing w:before="14"/>
              <w:ind w:left="344" w:right="43" w:hanging="278"/>
              <w:rPr>
                <w:rFonts w:ascii="Calibri"/>
                <w:sz w:val="18"/>
              </w:rPr>
            </w:pPr>
            <w:r>
              <w:rPr>
                <w:rFonts w:ascii="Calibri"/>
                <w:color w:val="585858"/>
                <w:sz w:val="18"/>
              </w:rPr>
              <w:t>Indeks</w:t>
            </w:r>
            <w:r>
              <w:rPr>
                <w:rFonts w:ascii="Calibri"/>
                <w:color w:val="585858"/>
                <w:spacing w:val="-11"/>
                <w:sz w:val="18"/>
              </w:rPr>
              <w:t> </w:t>
            </w:r>
            <w:r>
              <w:rPr>
                <w:rFonts w:ascii="Calibri"/>
                <w:color w:val="585858"/>
                <w:sz w:val="18"/>
              </w:rPr>
              <w:t>Ketahanan </w:t>
            </w:r>
            <w:r>
              <w:rPr>
                <w:rFonts w:ascii="Calibri"/>
                <w:color w:val="585858"/>
                <w:spacing w:val="-2"/>
                <w:sz w:val="18"/>
              </w:rPr>
              <w:t>Sosial(IKS)</w:t>
            </w:r>
          </w:p>
        </w:tc>
        <w:tc>
          <w:tcPr>
            <w:tcW w:w="1430" w:type="dxa"/>
          </w:tcPr>
          <w:p>
            <w:pPr>
              <w:pStyle w:val="TableParagraph"/>
              <w:spacing w:before="14"/>
              <w:ind w:left="208" w:right="39" w:hanging="144"/>
              <w:rPr>
                <w:rFonts w:ascii="Calibri"/>
                <w:sz w:val="18"/>
              </w:rPr>
            </w:pPr>
            <w:r>
              <w:rPr>
                <w:rFonts w:ascii="Calibri"/>
                <w:color w:val="585858"/>
                <w:sz w:val="18"/>
              </w:rPr>
              <w:t>Indeks</w:t>
            </w:r>
            <w:r>
              <w:rPr>
                <w:rFonts w:ascii="Calibri"/>
                <w:color w:val="585858"/>
                <w:spacing w:val="-11"/>
                <w:sz w:val="18"/>
              </w:rPr>
              <w:t> </w:t>
            </w:r>
            <w:r>
              <w:rPr>
                <w:rFonts w:ascii="Calibri"/>
                <w:color w:val="585858"/>
                <w:sz w:val="18"/>
              </w:rPr>
              <w:t>Ketahanan Ekonomi</w:t>
            </w:r>
            <w:r>
              <w:rPr>
                <w:rFonts w:ascii="Calibri"/>
                <w:color w:val="585858"/>
                <w:spacing w:val="-4"/>
                <w:sz w:val="18"/>
              </w:rPr>
              <w:t> </w:t>
            </w:r>
            <w:r>
              <w:rPr>
                <w:rFonts w:ascii="Calibri"/>
                <w:color w:val="585858"/>
                <w:sz w:val="18"/>
              </w:rPr>
              <w:t>(IKE)</w:t>
            </w:r>
          </w:p>
        </w:tc>
        <w:tc>
          <w:tcPr>
            <w:tcW w:w="1435" w:type="dxa"/>
          </w:tcPr>
          <w:p>
            <w:pPr>
              <w:pStyle w:val="TableParagraph"/>
              <w:spacing w:before="14"/>
              <w:ind w:left="122" w:right="43" w:hanging="53"/>
              <w:rPr>
                <w:rFonts w:ascii="Calibri"/>
                <w:sz w:val="18"/>
              </w:rPr>
            </w:pPr>
            <w:r>
              <w:rPr>
                <w:rFonts w:ascii="Calibri"/>
                <w:color w:val="585858"/>
                <w:sz w:val="18"/>
              </w:rPr>
              <w:t>Indeks</w:t>
            </w:r>
            <w:r>
              <w:rPr>
                <w:rFonts w:ascii="Calibri"/>
                <w:color w:val="585858"/>
                <w:spacing w:val="-11"/>
                <w:sz w:val="18"/>
              </w:rPr>
              <w:t> </w:t>
            </w:r>
            <w:r>
              <w:rPr>
                <w:rFonts w:ascii="Calibri"/>
                <w:color w:val="585858"/>
                <w:sz w:val="18"/>
              </w:rPr>
              <w:t>Ketahanan Lingkungan</w:t>
            </w:r>
            <w:r>
              <w:rPr>
                <w:rFonts w:ascii="Calibri"/>
                <w:color w:val="585858"/>
                <w:spacing w:val="-6"/>
                <w:sz w:val="18"/>
              </w:rPr>
              <w:t> </w:t>
            </w:r>
            <w:r>
              <w:rPr>
                <w:rFonts w:ascii="Calibri"/>
                <w:color w:val="585858"/>
                <w:sz w:val="18"/>
              </w:rPr>
              <w:t>(IKL)</w:t>
            </w:r>
          </w:p>
        </w:tc>
        <w:tc>
          <w:tcPr>
            <w:tcW w:w="1433" w:type="dxa"/>
          </w:tcPr>
          <w:p>
            <w:pPr>
              <w:pStyle w:val="TableParagraph"/>
              <w:spacing w:before="124"/>
              <w:ind w:left="24"/>
              <w:jc w:val="center"/>
              <w:rPr>
                <w:rFonts w:ascii="Calibri"/>
                <w:sz w:val="18"/>
              </w:rPr>
            </w:pPr>
            <w:r>
              <w:rPr>
                <w:rFonts w:ascii="Calibri"/>
                <w:color w:val="585858"/>
                <w:sz w:val="18"/>
              </w:rPr>
              <w:t>Skor</w:t>
            </w:r>
            <w:r>
              <w:rPr>
                <w:rFonts w:ascii="Calibri"/>
                <w:color w:val="585858"/>
                <w:spacing w:val="-2"/>
                <w:sz w:val="18"/>
              </w:rPr>
              <w:t> </w:t>
            </w:r>
            <w:r>
              <w:rPr>
                <w:rFonts w:ascii="Calibri"/>
                <w:color w:val="585858"/>
                <w:spacing w:val="-5"/>
                <w:sz w:val="18"/>
              </w:rPr>
              <w:t>IDM</w:t>
            </w:r>
          </w:p>
        </w:tc>
      </w:tr>
      <w:tr>
        <w:trPr>
          <w:trHeight w:val="272" w:hRule="atLeast"/>
        </w:trPr>
        <w:tc>
          <w:tcPr>
            <w:tcW w:w="905" w:type="dxa"/>
          </w:tcPr>
          <w:p>
            <w:pPr>
              <w:pStyle w:val="TableParagraph"/>
              <w:spacing w:before="14"/>
              <w:ind w:right="32"/>
              <w:jc w:val="right"/>
              <w:rPr>
                <w:rFonts w:ascii="Calibri"/>
                <w:sz w:val="18"/>
              </w:rPr>
            </w:pPr>
            <w:r>
              <w:rPr>
                <w:rFonts w:ascii="Calibri"/>
                <w:color w:val="585858"/>
                <w:spacing w:val="-4"/>
                <w:sz w:val="18"/>
              </w:rPr>
              <w:t>2021</w:t>
            </w:r>
          </w:p>
        </w:tc>
        <w:tc>
          <w:tcPr>
            <w:tcW w:w="1436" w:type="dxa"/>
          </w:tcPr>
          <w:p>
            <w:pPr>
              <w:pStyle w:val="TableParagraph"/>
              <w:spacing w:before="19"/>
              <w:ind w:left="15"/>
              <w:jc w:val="center"/>
              <w:rPr>
                <w:rFonts w:ascii="Calibri"/>
                <w:sz w:val="18"/>
              </w:rPr>
            </w:pPr>
            <w:r>
              <w:rPr>
                <w:rFonts w:ascii="Calibri"/>
                <w:color w:val="585858"/>
                <w:spacing w:val="-2"/>
                <w:sz w:val="18"/>
              </w:rPr>
              <w:t>0.897</w:t>
            </w:r>
          </w:p>
        </w:tc>
        <w:tc>
          <w:tcPr>
            <w:tcW w:w="1430" w:type="dxa"/>
          </w:tcPr>
          <w:p>
            <w:pPr>
              <w:pStyle w:val="TableParagraph"/>
              <w:spacing w:before="19"/>
              <w:ind w:left="17"/>
              <w:jc w:val="center"/>
              <w:rPr>
                <w:rFonts w:ascii="Calibri"/>
                <w:sz w:val="18"/>
              </w:rPr>
            </w:pPr>
            <w:r>
              <w:rPr>
                <w:rFonts w:ascii="Calibri"/>
                <w:color w:val="585858"/>
                <w:spacing w:val="-2"/>
                <w:sz w:val="18"/>
              </w:rPr>
              <w:t>0.717</w:t>
            </w:r>
          </w:p>
        </w:tc>
        <w:tc>
          <w:tcPr>
            <w:tcW w:w="1435" w:type="dxa"/>
          </w:tcPr>
          <w:p>
            <w:pPr>
              <w:pStyle w:val="TableParagraph"/>
              <w:spacing w:before="19"/>
              <w:ind w:left="21"/>
              <w:jc w:val="center"/>
              <w:rPr>
                <w:rFonts w:ascii="Calibri"/>
                <w:sz w:val="18"/>
              </w:rPr>
            </w:pPr>
            <w:r>
              <w:rPr>
                <w:rFonts w:ascii="Calibri"/>
                <w:color w:val="585858"/>
                <w:spacing w:val="-2"/>
                <w:sz w:val="18"/>
              </w:rPr>
              <w:t>0.867</w:t>
            </w:r>
          </w:p>
        </w:tc>
        <w:tc>
          <w:tcPr>
            <w:tcW w:w="1433" w:type="dxa"/>
          </w:tcPr>
          <w:p>
            <w:pPr>
              <w:pStyle w:val="TableParagraph"/>
              <w:spacing w:before="19"/>
              <w:ind w:left="24" w:right="1"/>
              <w:jc w:val="center"/>
              <w:rPr>
                <w:rFonts w:ascii="Calibri"/>
                <w:sz w:val="18"/>
              </w:rPr>
            </w:pPr>
            <w:r>
              <w:rPr>
                <w:rFonts w:ascii="Calibri"/>
                <w:color w:val="585858"/>
                <w:spacing w:val="-2"/>
                <w:sz w:val="18"/>
              </w:rPr>
              <w:t>0.8268</w:t>
            </w:r>
          </w:p>
        </w:tc>
      </w:tr>
      <w:tr>
        <w:trPr>
          <w:trHeight w:val="272" w:hRule="atLeast"/>
        </w:trPr>
        <w:tc>
          <w:tcPr>
            <w:tcW w:w="905" w:type="dxa"/>
          </w:tcPr>
          <w:p>
            <w:pPr>
              <w:pStyle w:val="TableParagraph"/>
              <w:spacing w:before="14"/>
              <w:ind w:right="32"/>
              <w:jc w:val="right"/>
              <w:rPr>
                <w:rFonts w:ascii="Calibri"/>
                <w:sz w:val="18"/>
              </w:rPr>
            </w:pPr>
            <w:r>
              <w:rPr>
                <w:rFonts w:ascii="Calibri"/>
                <w:color w:val="585858"/>
                <w:spacing w:val="-4"/>
                <w:sz w:val="18"/>
              </w:rPr>
              <w:t>2022</w:t>
            </w:r>
          </w:p>
        </w:tc>
        <w:tc>
          <w:tcPr>
            <w:tcW w:w="1436" w:type="dxa"/>
          </w:tcPr>
          <w:p>
            <w:pPr>
              <w:pStyle w:val="TableParagraph"/>
              <w:spacing w:before="19"/>
              <w:ind w:left="15" w:right="1"/>
              <w:jc w:val="center"/>
              <w:rPr>
                <w:rFonts w:ascii="Calibri"/>
                <w:sz w:val="18"/>
              </w:rPr>
            </w:pPr>
            <w:r>
              <w:rPr>
                <w:rFonts w:ascii="Calibri"/>
                <w:color w:val="585858"/>
                <w:spacing w:val="-2"/>
                <w:sz w:val="18"/>
              </w:rPr>
              <w:t>0.897</w:t>
            </w:r>
          </w:p>
        </w:tc>
        <w:tc>
          <w:tcPr>
            <w:tcW w:w="1430" w:type="dxa"/>
          </w:tcPr>
          <w:p>
            <w:pPr>
              <w:pStyle w:val="TableParagraph"/>
              <w:spacing w:before="19"/>
              <w:ind w:left="17"/>
              <w:jc w:val="center"/>
              <w:rPr>
                <w:rFonts w:ascii="Calibri"/>
                <w:sz w:val="18"/>
              </w:rPr>
            </w:pPr>
            <w:r>
              <w:rPr>
                <w:rFonts w:ascii="Calibri"/>
                <w:color w:val="585858"/>
                <w:spacing w:val="-2"/>
                <w:sz w:val="18"/>
              </w:rPr>
              <w:t>0.717</w:t>
            </w:r>
          </w:p>
        </w:tc>
        <w:tc>
          <w:tcPr>
            <w:tcW w:w="1435" w:type="dxa"/>
          </w:tcPr>
          <w:p>
            <w:pPr>
              <w:pStyle w:val="TableParagraph"/>
              <w:spacing w:before="19"/>
              <w:ind w:left="21" w:right="1"/>
              <w:jc w:val="center"/>
              <w:rPr>
                <w:rFonts w:ascii="Calibri"/>
                <w:sz w:val="18"/>
              </w:rPr>
            </w:pPr>
            <w:r>
              <w:rPr>
                <w:rFonts w:ascii="Calibri"/>
                <w:color w:val="585858"/>
                <w:spacing w:val="-2"/>
                <w:sz w:val="18"/>
              </w:rPr>
              <w:t>0.867</w:t>
            </w:r>
          </w:p>
        </w:tc>
        <w:tc>
          <w:tcPr>
            <w:tcW w:w="1433" w:type="dxa"/>
          </w:tcPr>
          <w:p>
            <w:pPr>
              <w:pStyle w:val="TableParagraph"/>
              <w:spacing w:before="19"/>
              <w:ind w:left="24" w:right="1"/>
              <w:jc w:val="center"/>
              <w:rPr>
                <w:rFonts w:ascii="Calibri"/>
                <w:sz w:val="18"/>
              </w:rPr>
            </w:pPr>
            <w:r>
              <w:rPr>
                <w:rFonts w:ascii="Calibri"/>
                <w:color w:val="585858"/>
                <w:spacing w:val="-2"/>
                <w:sz w:val="18"/>
              </w:rPr>
              <w:t>0.8268</w:t>
            </w:r>
          </w:p>
        </w:tc>
      </w:tr>
      <w:tr>
        <w:trPr>
          <w:trHeight w:val="272" w:hRule="atLeast"/>
        </w:trPr>
        <w:tc>
          <w:tcPr>
            <w:tcW w:w="905" w:type="dxa"/>
          </w:tcPr>
          <w:p>
            <w:pPr>
              <w:pStyle w:val="TableParagraph"/>
              <w:spacing w:before="14"/>
              <w:ind w:right="32"/>
              <w:jc w:val="right"/>
              <w:rPr>
                <w:rFonts w:ascii="Calibri"/>
                <w:sz w:val="18"/>
              </w:rPr>
            </w:pPr>
            <w:r>
              <w:rPr>
                <w:rFonts w:ascii="Calibri"/>
                <w:color w:val="585858"/>
                <w:spacing w:val="-4"/>
                <w:sz w:val="18"/>
              </w:rPr>
              <w:t>2023</w:t>
            </w:r>
          </w:p>
        </w:tc>
        <w:tc>
          <w:tcPr>
            <w:tcW w:w="1436" w:type="dxa"/>
          </w:tcPr>
          <w:p>
            <w:pPr>
              <w:pStyle w:val="TableParagraph"/>
              <w:spacing w:before="19"/>
              <w:ind w:left="15"/>
              <w:jc w:val="center"/>
              <w:rPr>
                <w:rFonts w:ascii="Calibri"/>
                <w:sz w:val="18"/>
              </w:rPr>
            </w:pPr>
            <w:r>
              <w:rPr>
                <w:rFonts w:ascii="Calibri"/>
                <w:color w:val="585858"/>
                <w:spacing w:val="-2"/>
                <w:sz w:val="18"/>
              </w:rPr>
              <w:t>0.891</w:t>
            </w:r>
          </w:p>
        </w:tc>
        <w:tc>
          <w:tcPr>
            <w:tcW w:w="1430" w:type="dxa"/>
          </w:tcPr>
          <w:p>
            <w:pPr>
              <w:pStyle w:val="TableParagraph"/>
              <w:spacing w:before="19"/>
              <w:ind w:left="17"/>
              <w:jc w:val="center"/>
              <w:rPr>
                <w:rFonts w:ascii="Calibri"/>
                <w:sz w:val="18"/>
              </w:rPr>
            </w:pPr>
            <w:r>
              <w:rPr>
                <w:rFonts w:ascii="Calibri"/>
                <w:color w:val="585858"/>
                <w:spacing w:val="-2"/>
                <w:sz w:val="18"/>
              </w:rPr>
              <w:t>0.767</w:t>
            </w:r>
          </w:p>
        </w:tc>
        <w:tc>
          <w:tcPr>
            <w:tcW w:w="1435" w:type="dxa"/>
          </w:tcPr>
          <w:p>
            <w:pPr>
              <w:pStyle w:val="TableParagraph"/>
              <w:spacing w:before="19"/>
              <w:ind w:left="21"/>
              <w:jc w:val="center"/>
              <w:rPr>
                <w:rFonts w:ascii="Calibri"/>
                <w:sz w:val="18"/>
              </w:rPr>
            </w:pPr>
            <w:r>
              <w:rPr>
                <w:rFonts w:ascii="Calibri"/>
                <w:color w:val="585858"/>
                <w:spacing w:val="-2"/>
                <w:sz w:val="18"/>
              </w:rPr>
              <w:t>0.867</w:t>
            </w:r>
          </w:p>
        </w:tc>
        <w:tc>
          <w:tcPr>
            <w:tcW w:w="1433" w:type="dxa"/>
          </w:tcPr>
          <w:p>
            <w:pPr>
              <w:pStyle w:val="TableParagraph"/>
              <w:spacing w:before="19"/>
              <w:ind w:left="24" w:right="1"/>
              <w:jc w:val="center"/>
              <w:rPr>
                <w:rFonts w:ascii="Calibri"/>
                <w:sz w:val="18"/>
              </w:rPr>
            </w:pPr>
            <w:r>
              <w:rPr>
                <w:rFonts w:ascii="Calibri"/>
                <w:color w:val="585858"/>
                <w:spacing w:val="-2"/>
                <w:sz w:val="18"/>
              </w:rPr>
              <w:t>0.8416</w:t>
            </w:r>
          </w:p>
        </w:tc>
      </w:tr>
    </w:tbl>
    <w:p>
      <w:pPr>
        <w:pStyle w:val="BodyText"/>
        <w:rPr>
          <w:sz w:val="20"/>
        </w:rPr>
      </w:pPr>
    </w:p>
    <w:p>
      <w:pPr>
        <w:pStyle w:val="BodyText"/>
        <w:rPr>
          <w:sz w:val="20"/>
        </w:rPr>
      </w:pPr>
    </w:p>
    <w:p>
      <w:pPr>
        <w:pStyle w:val="BodyText"/>
        <w:spacing w:before="24"/>
        <w:rPr>
          <w:sz w:val="20"/>
        </w:rPr>
      </w:pPr>
    </w:p>
    <w:p>
      <w:pPr>
        <w:spacing w:before="0"/>
        <w:ind w:left="849" w:right="0" w:firstLine="0"/>
        <w:jc w:val="left"/>
        <w:rPr>
          <w:b/>
          <w:sz w:val="20"/>
        </w:rPr>
      </w:pPr>
      <w:r>
        <w:rPr>
          <w:b/>
          <w:sz w:val="20"/>
        </w:rPr>
        <mc:AlternateContent>
          <mc:Choice Requires="wps">
            <w:drawing>
              <wp:anchor distT="0" distB="0" distL="0" distR="0" allowOverlap="1" layoutInCell="1" locked="0" behindDoc="1" simplePos="0" relativeHeight="485361664">
                <wp:simplePos x="0" y="0"/>
                <wp:positionH relativeFrom="page">
                  <wp:posOffset>1435417</wp:posOffset>
                </wp:positionH>
                <wp:positionV relativeFrom="paragraph">
                  <wp:posOffset>-2851366</wp:posOffset>
                </wp:positionV>
                <wp:extent cx="4581525" cy="275272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581525" cy="2752725"/>
                          <a:chExt cx="4581525" cy="2752725"/>
                        </a:xfrm>
                      </wpg:grpSpPr>
                      <wps:wsp>
                        <wps:cNvPr id="14" name="Graphic 14"/>
                        <wps:cNvSpPr/>
                        <wps:spPr>
                          <a:xfrm>
                            <a:off x="795210" y="692848"/>
                            <a:ext cx="3642360" cy="669925"/>
                          </a:xfrm>
                          <a:custGeom>
                            <a:avLst/>
                            <a:gdLst/>
                            <a:ahLst/>
                            <a:cxnLst/>
                            <a:rect l="l" t="t" r="r" b="b"/>
                            <a:pathLst>
                              <a:path w="3642360" h="669925">
                                <a:moveTo>
                                  <a:pt x="0" y="669798"/>
                                </a:moveTo>
                                <a:lnTo>
                                  <a:pt x="3641852" y="669798"/>
                                </a:lnTo>
                              </a:path>
                              <a:path w="3642360" h="669925">
                                <a:moveTo>
                                  <a:pt x="0" y="502158"/>
                                </a:moveTo>
                                <a:lnTo>
                                  <a:pt x="3641852" y="502158"/>
                                </a:lnTo>
                              </a:path>
                              <a:path w="3642360" h="669925">
                                <a:moveTo>
                                  <a:pt x="0" y="334518"/>
                                </a:moveTo>
                                <a:lnTo>
                                  <a:pt x="3641852" y="334518"/>
                                </a:lnTo>
                              </a:path>
                              <a:path w="3642360" h="669925">
                                <a:moveTo>
                                  <a:pt x="0" y="166877"/>
                                </a:moveTo>
                                <a:lnTo>
                                  <a:pt x="3641852" y="166877"/>
                                </a:lnTo>
                              </a:path>
                              <a:path w="3642360" h="669925">
                                <a:moveTo>
                                  <a:pt x="0" y="0"/>
                                </a:moveTo>
                                <a:lnTo>
                                  <a:pt x="3641852" y="0"/>
                                </a:lnTo>
                              </a:path>
                            </a:pathLst>
                          </a:custGeom>
                          <a:ln w="9525">
                            <a:solidFill>
                              <a:srgbClr val="D9D9D9"/>
                            </a:solidFill>
                            <a:prstDash val="solid"/>
                          </a:ln>
                        </wps:spPr>
                        <wps:bodyPr wrap="square" lIns="0" tIns="0" rIns="0" bIns="0" rtlCol="0">
                          <a:prstTxWarp prst="textNoShape">
                            <a:avLst/>
                          </a:prstTxWarp>
                          <a:noAutofit/>
                        </wps:bodyPr>
                      </wps:wsp>
                      <wps:wsp>
                        <wps:cNvPr id="15" name="Graphic 15"/>
                        <wps:cNvSpPr/>
                        <wps:spPr>
                          <a:xfrm>
                            <a:off x="260667" y="1934908"/>
                            <a:ext cx="243840" cy="1270"/>
                          </a:xfrm>
                          <a:custGeom>
                            <a:avLst/>
                            <a:gdLst/>
                            <a:ahLst/>
                            <a:cxnLst/>
                            <a:rect l="l" t="t" r="r" b="b"/>
                            <a:pathLst>
                              <a:path w="243840" h="0">
                                <a:moveTo>
                                  <a:pt x="0" y="0"/>
                                </a:moveTo>
                                <a:lnTo>
                                  <a:pt x="243839" y="0"/>
                                </a:lnTo>
                              </a:path>
                            </a:pathLst>
                          </a:custGeom>
                          <a:ln w="28575">
                            <a:solidFill>
                              <a:srgbClr val="5B9BD4"/>
                            </a:solidFill>
                            <a:prstDash val="solid"/>
                          </a:ln>
                        </wps:spPr>
                        <wps:bodyPr wrap="square" lIns="0" tIns="0" rIns="0" bIns="0" rtlCol="0">
                          <a:prstTxWarp prst="textNoShape">
                            <a:avLst/>
                          </a:prstTxWarp>
                          <a:noAutofit/>
                        </wps:bodyPr>
                      </wps:wsp>
                      <wps:wsp>
                        <wps:cNvPr id="16" name="Graphic 16"/>
                        <wps:cNvSpPr/>
                        <wps:spPr>
                          <a:xfrm>
                            <a:off x="260667" y="2117280"/>
                            <a:ext cx="243840" cy="1270"/>
                          </a:xfrm>
                          <a:custGeom>
                            <a:avLst/>
                            <a:gdLst/>
                            <a:ahLst/>
                            <a:cxnLst/>
                            <a:rect l="l" t="t" r="r" b="b"/>
                            <a:pathLst>
                              <a:path w="243840" h="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17" name="Graphic 17"/>
                        <wps:cNvSpPr/>
                        <wps:spPr>
                          <a:xfrm>
                            <a:off x="260667" y="2299652"/>
                            <a:ext cx="243840" cy="1270"/>
                          </a:xfrm>
                          <a:custGeom>
                            <a:avLst/>
                            <a:gdLst/>
                            <a:ahLst/>
                            <a:cxnLst/>
                            <a:rect l="l" t="t" r="r" b="b"/>
                            <a:pathLst>
                              <a:path w="243840" h="0">
                                <a:moveTo>
                                  <a:pt x="0" y="0"/>
                                </a:moveTo>
                                <a:lnTo>
                                  <a:pt x="243839" y="0"/>
                                </a:lnTo>
                              </a:path>
                            </a:pathLst>
                          </a:custGeom>
                          <a:ln w="28575">
                            <a:solidFill>
                              <a:srgbClr val="6FAC46"/>
                            </a:solidFill>
                            <a:prstDash val="solid"/>
                          </a:ln>
                        </wps:spPr>
                        <wps:bodyPr wrap="square" lIns="0" tIns="0" rIns="0" bIns="0" rtlCol="0">
                          <a:prstTxWarp prst="textNoShape">
                            <a:avLst/>
                          </a:prstTxWarp>
                          <a:noAutofit/>
                        </wps:bodyPr>
                      </wps:wsp>
                      <wps:wsp>
                        <wps:cNvPr id="18" name="Graphic 18"/>
                        <wps:cNvSpPr/>
                        <wps:spPr>
                          <a:xfrm>
                            <a:off x="1250378" y="779208"/>
                            <a:ext cx="2731770" cy="151130"/>
                          </a:xfrm>
                          <a:custGeom>
                            <a:avLst/>
                            <a:gdLst/>
                            <a:ahLst/>
                            <a:cxnLst/>
                            <a:rect l="l" t="t" r="r" b="b"/>
                            <a:pathLst>
                              <a:path w="2731770" h="151130">
                                <a:moveTo>
                                  <a:pt x="0" y="0"/>
                                </a:moveTo>
                                <a:lnTo>
                                  <a:pt x="910844" y="151002"/>
                                </a:lnTo>
                                <a:lnTo>
                                  <a:pt x="1822195" y="25653"/>
                                </a:lnTo>
                                <a:lnTo>
                                  <a:pt x="2731389" y="59181"/>
                                </a:lnTo>
                              </a:path>
                            </a:pathLst>
                          </a:custGeom>
                          <a:ln w="28575">
                            <a:solidFill>
                              <a:srgbClr val="5B9BD4"/>
                            </a:solidFill>
                            <a:prstDash val="solid"/>
                          </a:ln>
                        </wps:spPr>
                        <wps:bodyPr wrap="square" lIns="0" tIns="0" rIns="0" bIns="0" rtlCol="0">
                          <a:prstTxWarp prst="textNoShape">
                            <a:avLst/>
                          </a:prstTxWarp>
                          <a:noAutofit/>
                        </wps:bodyPr>
                      </wps:wsp>
                      <wps:wsp>
                        <wps:cNvPr id="19" name="Graphic 19"/>
                        <wps:cNvSpPr/>
                        <wps:spPr>
                          <a:xfrm>
                            <a:off x="1250378" y="779208"/>
                            <a:ext cx="2731770" cy="151130"/>
                          </a:xfrm>
                          <a:custGeom>
                            <a:avLst/>
                            <a:gdLst/>
                            <a:ahLst/>
                            <a:cxnLst/>
                            <a:rect l="l" t="t" r="r" b="b"/>
                            <a:pathLst>
                              <a:path w="2731770" h="151130">
                                <a:moveTo>
                                  <a:pt x="0" y="0"/>
                                </a:moveTo>
                                <a:lnTo>
                                  <a:pt x="910844" y="151002"/>
                                </a:lnTo>
                                <a:lnTo>
                                  <a:pt x="1822195" y="25653"/>
                                </a:lnTo>
                                <a:lnTo>
                                  <a:pt x="2731389" y="59181"/>
                                </a:lnTo>
                              </a:path>
                            </a:pathLst>
                          </a:custGeom>
                          <a:ln w="28575">
                            <a:solidFill>
                              <a:srgbClr val="EC7C30"/>
                            </a:solidFill>
                            <a:prstDash val="solid"/>
                          </a:ln>
                        </wps:spPr>
                        <wps:bodyPr wrap="square" lIns="0" tIns="0" rIns="0" bIns="0" rtlCol="0">
                          <a:prstTxWarp prst="textNoShape">
                            <a:avLst/>
                          </a:prstTxWarp>
                          <a:noAutofit/>
                        </wps:bodyPr>
                      </wps:wsp>
                      <wps:wsp>
                        <wps:cNvPr id="20" name="Graphic 20"/>
                        <wps:cNvSpPr/>
                        <wps:spPr>
                          <a:xfrm>
                            <a:off x="1250378" y="784288"/>
                            <a:ext cx="2731770" cy="104139"/>
                          </a:xfrm>
                          <a:custGeom>
                            <a:avLst/>
                            <a:gdLst/>
                            <a:ahLst/>
                            <a:cxnLst/>
                            <a:rect l="l" t="t" r="r" b="b"/>
                            <a:pathLst>
                              <a:path w="2731770" h="104139">
                                <a:moveTo>
                                  <a:pt x="0" y="0"/>
                                </a:moveTo>
                                <a:lnTo>
                                  <a:pt x="910844" y="104012"/>
                                </a:lnTo>
                                <a:lnTo>
                                  <a:pt x="1822195" y="20574"/>
                                </a:lnTo>
                                <a:lnTo>
                                  <a:pt x="2731389" y="41909"/>
                                </a:lnTo>
                              </a:path>
                            </a:pathLst>
                          </a:custGeom>
                          <a:ln w="28575">
                            <a:solidFill>
                              <a:srgbClr val="6FAC46"/>
                            </a:solidFill>
                            <a:prstDash val="solid"/>
                          </a:ln>
                        </wps:spPr>
                        <wps:bodyPr wrap="square" lIns="0" tIns="0" rIns="0" bIns="0" rtlCol="0">
                          <a:prstTxWarp prst="textNoShape">
                            <a:avLst/>
                          </a:prstTxWarp>
                          <a:noAutofit/>
                        </wps:bodyPr>
                      </wps:wsp>
                      <wps:wsp>
                        <wps:cNvPr id="21" name="Graphic 21"/>
                        <wps:cNvSpPr/>
                        <wps:spPr>
                          <a:xfrm>
                            <a:off x="1445577" y="2564574"/>
                            <a:ext cx="243840" cy="1270"/>
                          </a:xfrm>
                          <a:custGeom>
                            <a:avLst/>
                            <a:gdLst/>
                            <a:ahLst/>
                            <a:cxnLst/>
                            <a:rect l="l" t="t" r="r" b="b"/>
                            <a:pathLst>
                              <a:path w="243840" h="0">
                                <a:moveTo>
                                  <a:pt x="0" y="0"/>
                                </a:moveTo>
                                <a:lnTo>
                                  <a:pt x="243840" y="0"/>
                                </a:lnTo>
                              </a:path>
                            </a:pathLst>
                          </a:custGeom>
                          <a:ln w="28575">
                            <a:solidFill>
                              <a:srgbClr val="5B9BD4"/>
                            </a:solidFill>
                            <a:prstDash val="solid"/>
                          </a:ln>
                        </wps:spPr>
                        <wps:bodyPr wrap="square" lIns="0" tIns="0" rIns="0" bIns="0" rtlCol="0">
                          <a:prstTxWarp prst="textNoShape">
                            <a:avLst/>
                          </a:prstTxWarp>
                          <a:noAutofit/>
                        </wps:bodyPr>
                      </wps:wsp>
                      <wps:wsp>
                        <wps:cNvPr id="22" name="Graphic 22"/>
                        <wps:cNvSpPr/>
                        <wps:spPr>
                          <a:xfrm>
                            <a:off x="2062543" y="2564574"/>
                            <a:ext cx="243840" cy="1270"/>
                          </a:xfrm>
                          <a:custGeom>
                            <a:avLst/>
                            <a:gdLst/>
                            <a:ahLst/>
                            <a:cxnLst/>
                            <a:rect l="l" t="t" r="r" b="b"/>
                            <a:pathLst>
                              <a:path w="243840" h="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23" name="Graphic 23"/>
                        <wps:cNvSpPr/>
                        <wps:spPr>
                          <a:xfrm>
                            <a:off x="2679509" y="2564574"/>
                            <a:ext cx="243840" cy="1270"/>
                          </a:xfrm>
                          <a:custGeom>
                            <a:avLst/>
                            <a:gdLst/>
                            <a:ahLst/>
                            <a:cxnLst/>
                            <a:rect l="l" t="t" r="r" b="b"/>
                            <a:pathLst>
                              <a:path w="243840" h="0">
                                <a:moveTo>
                                  <a:pt x="0" y="0"/>
                                </a:moveTo>
                                <a:lnTo>
                                  <a:pt x="243839" y="0"/>
                                </a:lnTo>
                              </a:path>
                            </a:pathLst>
                          </a:custGeom>
                          <a:ln w="28575">
                            <a:solidFill>
                              <a:srgbClr val="6FAC46"/>
                            </a:solidFill>
                            <a:prstDash val="solid"/>
                          </a:ln>
                        </wps:spPr>
                        <wps:bodyPr wrap="square" lIns="0" tIns="0" rIns="0" bIns="0" rtlCol="0">
                          <a:prstTxWarp prst="textNoShape">
                            <a:avLst/>
                          </a:prstTxWarp>
                          <a:noAutofit/>
                        </wps:bodyPr>
                      </wps:wsp>
                      <wps:wsp>
                        <wps:cNvPr id="24" name="Graphic 24"/>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25" name="Textbox 25"/>
                        <wps:cNvSpPr txBox="1"/>
                        <wps:spPr>
                          <a:xfrm>
                            <a:off x="750887" y="138620"/>
                            <a:ext cx="3091815" cy="393700"/>
                          </a:xfrm>
                          <a:prstGeom prst="rect">
                            <a:avLst/>
                          </a:prstGeom>
                        </wps:spPr>
                        <wps:txbx>
                          <w:txbxContent>
                            <w:p>
                              <w:pPr>
                                <w:spacing w:line="283" w:lineRule="exact" w:before="0"/>
                                <w:ind w:left="0" w:right="22" w:firstLine="0"/>
                                <w:jc w:val="center"/>
                                <w:rPr>
                                  <w:rFonts w:ascii="Calibri"/>
                                  <w:sz w:val="28"/>
                                </w:rPr>
                              </w:pPr>
                              <w:r>
                                <w:rPr>
                                  <w:rFonts w:ascii="Calibri"/>
                                  <w:color w:val="585858"/>
                                  <w:spacing w:val="-2"/>
                                  <w:sz w:val="28"/>
                                </w:rPr>
                                <w:t>Perkembangan</w:t>
                              </w:r>
                              <w:r>
                                <w:rPr>
                                  <w:rFonts w:ascii="Calibri"/>
                                  <w:color w:val="585858"/>
                                  <w:spacing w:val="3"/>
                                  <w:sz w:val="28"/>
                                </w:rPr>
                                <w:t> </w:t>
                              </w:r>
                              <w:r>
                                <w:rPr>
                                  <w:rFonts w:ascii="Calibri"/>
                                  <w:color w:val="585858"/>
                                  <w:spacing w:val="-2"/>
                                  <w:sz w:val="28"/>
                                </w:rPr>
                                <w:t>Nilai</w:t>
                              </w:r>
                              <w:r>
                                <w:rPr>
                                  <w:rFonts w:ascii="Calibri"/>
                                  <w:color w:val="585858"/>
                                  <w:spacing w:val="-3"/>
                                  <w:sz w:val="28"/>
                                </w:rPr>
                                <w:t> </w:t>
                              </w:r>
                              <w:r>
                                <w:rPr>
                                  <w:rFonts w:ascii="Calibri"/>
                                  <w:color w:val="585858"/>
                                  <w:spacing w:val="-2"/>
                                  <w:sz w:val="28"/>
                                </w:rPr>
                                <w:t>Skor</w:t>
                              </w:r>
                              <w:r>
                                <w:rPr>
                                  <w:rFonts w:ascii="Calibri"/>
                                  <w:color w:val="585858"/>
                                  <w:spacing w:val="-8"/>
                                  <w:sz w:val="28"/>
                                </w:rPr>
                                <w:t> </w:t>
                              </w:r>
                              <w:r>
                                <w:rPr>
                                  <w:rFonts w:ascii="Calibri"/>
                                  <w:color w:val="585858"/>
                                  <w:spacing w:val="-2"/>
                                  <w:sz w:val="28"/>
                                </w:rPr>
                                <w:t>Indeks</w:t>
                              </w:r>
                              <w:r>
                                <w:rPr>
                                  <w:rFonts w:ascii="Calibri"/>
                                  <w:color w:val="585858"/>
                                  <w:spacing w:val="-1"/>
                                  <w:sz w:val="28"/>
                                </w:rPr>
                                <w:t> </w:t>
                              </w:r>
                              <w:r>
                                <w:rPr>
                                  <w:rFonts w:ascii="Calibri"/>
                                  <w:color w:val="585858"/>
                                  <w:spacing w:val="-4"/>
                                  <w:sz w:val="28"/>
                                </w:rPr>
                                <w:t>Desa</w:t>
                              </w:r>
                            </w:p>
                            <w:p>
                              <w:pPr>
                                <w:spacing w:line="336" w:lineRule="exact" w:before="0"/>
                                <w:ind w:left="4" w:right="22" w:firstLine="0"/>
                                <w:jc w:val="center"/>
                                <w:rPr>
                                  <w:rFonts w:ascii="Calibri"/>
                                  <w:sz w:val="28"/>
                                </w:rPr>
                              </w:pPr>
                              <w:r>
                                <w:rPr>
                                  <w:rFonts w:ascii="Calibri"/>
                                  <w:color w:val="585858"/>
                                  <w:sz w:val="28"/>
                                </w:rPr>
                                <w:t>Membangun</w:t>
                              </w:r>
                              <w:r>
                                <w:rPr>
                                  <w:rFonts w:ascii="Calibri"/>
                                  <w:color w:val="585858"/>
                                  <w:spacing w:val="2"/>
                                  <w:sz w:val="28"/>
                                </w:rPr>
                                <w:t> </w:t>
                              </w:r>
                              <w:r>
                                <w:rPr>
                                  <w:rFonts w:ascii="Calibri"/>
                                  <w:color w:val="585858"/>
                                  <w:sz w:val="28"/>
                                </w:rPr>
                                <w:t>Desa</w:t>
                              </w:r>
                              <w:r>
                                <w:rPr>
                                  <w:rFonts w:ascii="Calibri"/>
                                  <w:color w:val="585858"/>
                                  <w:spacing w:val="-10"/>
                                  <w:sz w:val="28"/>
                                </w:rPr>
                                <w:t> </w:t>
                              </w:r>
                              <w:r>
                                <w:rPr>
                                  <w:rFonts w:ascii="Calibri"/>
                                  <w:color w:val="585858"/>
                                  <w:sz w:val="28"/>
                                </w:rPr>
                                <w:t>Giri</w:t>
                              </w:r>
                              <w:r>
                                <w:rPr>
                                  <w:rFonts w:ascii="Calibri"/>
                                  <w:color w:val="585858"/>
                                  <w:spacing w:val="-8"/>
                                  <w:sz w:val="28"/>
                                </w:rPr>
                                <w:t> </w:t>
                              </w:r>
                              <w:r>
                                <w:rPr>
                                  <w:rFonts w:ascii="Calibri"/>
                                  <w:color w:val="585858"/>
                                  <w:sz w:val="28"/>
                                </w:rPr>
                                <w:t>Mukti</w:t>
                              </w:r>
                              <w:r>
                                <w:rPr>
                                  <w:rFonts w:ascii="Calibri"/>
                                  <w:color w:val="585858"/>
                                  <w:spacing w:val="-5"/>
                                  <w:sz w:val="28"/>
                                </w:rPr>
                                <w:t> </w:t>
                              </w:r>
                              <w:r>
                                <w:rPr>
                                  <w:rFonts w:ascii="Calibri"/>
                                  <w:color w:val="585858"/>
                                  <w:sz w:val="28"/>
                                </w:rPr>
                                <w:t>(2021</w:t>
                              </w:r>
                              <w:r>
                                <w:rPr>
                                  <w:rFonts w:ascii="Calibri"/>
                                  <w:color w:val="585858"/>
                                  <w:spacing w:val="-5"/>
                                  <w:sz w:val="28"/>
                                </w:rPr>
                                <w:t> </w:t>
                              </w:r>
                              <w:r>
                                <w:rPr>
                                  <w:rFonts w:ascii="Calibri"/>
                                  <w:color w:val="585858"/>
                                  <w:sz w:val="28"/>
                                </w:rPr>
                                <w:t>-</w:t>
                              </w:r>
                              <w:r>
                                <w:rPr>
                                  <w:rFonts w:ascii="Calibri"/>
                                  <w:color w:val="585858"/>
                                  <w:spacing w:val="-10"/>
                                  <w:sz w:val="28"/>
                                </w:rPr>
                                <w:t> </w:t>
                              </w:r>
                              <w:r>
                                <w:rPr>
                                  <w:rFonts w:ascii="Calibri"/>
                                  <w:color w:val="585858"/>
                                  <w:spacing w:val="-4"/>
                                  <w:sz w:val="28"/>
                                </w:rPr>
                                <w:t>2023)</w:t>
                              </w:r>
                            </w:p>
                          </w:txbxContent>
                        </wps:txbx>
                        <wps:bodyPr wrap="square" lIns="0" tIns="0" rIns="0" bIns="0" rtlCol="0">
                          <a:noAutofit/>
                        </wps:bodyPr>
                      </wps:wsp>
                      <wps:wsp>
                        <wps:cNvPr id="26" name="Textbox 26"/>
                        <wps:cNvSpPr txBox="1"/>
                        <wps:spPr>
                          <a:xfrm>
                            <a:off x="545147" y="640270"/>
                            <a:ext cx="158750" cy="955040"/>
                          </a:xfrm>
                          <a:prstGeom prst="rect">
                            <a:avLst/>
                          </a:prstGeom>
                        </wps:spPr>
                        <wps:txbx>
                          <w:txbxContent>
                            <w:p>
                              <w:pPr>
                                <w:spacing w:line="185" w:lineRule="exact" w:before="0"/>
                                <w:ind w:left="0" w:right="18" w:firstLine="0"/>
                                <w:jc w:val="right"/>
                                <w:rPr>
                                  <w:rFonts w:ascii="Calibri"/>
                                  <w:sz w:val="18"/>
                                </w:rPr>
                              </w:pPr>
                              <w:r>
                                <w:rPr>
                                  <w:rFonts w:ascii="Calibri"/>
                                  <w:color w:val="585858"/>
                                  <w:spacing w:val="-10"/>
                                  <w:sz w:val="18"/>
                                </w:rPr>
                                <w:t>1</w:t>
                              </w:r>
                            </w:p>
                            <w:p>
                              <w:pPr>
                                <w:spacing w:before="44"/>
                                <w:ind w:left="0" w:right="20" w:firstLine="0"/>
                                <w:jc w:val="right"/>
                                <w:rPr>
                                  <w:rFonts w:ascii="Calibri"/>
                                  <w:sz w:val="18"/>
                                </w:rPr>
                              </w:pPr>
                              <w:r>
                                <w:rPr>
                                  <w:rFonts w:ascii="Calibri"/>
                                  <w:color w:val="585858"/>
                                  <w:spacing w:val="-5"/>
                                  <w:sz w:val="18"/>
                                </w:rPr>
                                <w:t>0.8</w:t>
                              </w:r>
                            </w:p>
                            <w:p>
                              <w:pPr>
                                <w:spacing w:before="45"/>
                                <w:ind w:left="0" w:right="20" w:firstLine="0"/>
                                <w:jc w:val="right"/>
                                <w:rPr>
                                  <w:rFonts w:ascii="Calibri"/>
                                  <w:sz w:val="18"/>
                                </w:rPr>
                              </w:pPr>
                              <w:r>
                                <w:rPr>
                                  <w:rFonts w:ascii="Calibri"/>
                                  <w:color w:val="585858"/>
                                  <w:spacing w:val="-5"/>
                                  <w:sz w:val="18"/>
                                </w:rPr>
                                <w:t>0.6</w:t>
                              </w:r>
                            </w:p>
                            <w:p>
                              <w:pPr>
                                <w:spacing w:before="44"/>
                                <w:ind w:left="0" w:right="20" w:firstLine="0"/>
                                <w:jc w:val="right"/>
                                <w:rPr>
                                  <w:rFonts w:ascii="Calibri"/>
                                  <w:sz w:val="18"/>
                                </w:rPr>
                              </w:pPr>
                              <w:r>
                                <w:rPr>
                                  <w:rFonts w:ascii="Calibri"/>
                                  <w:color w:val="585858"/>
                                  <w:spacing w:val="-5"/>
                                  <w:sz w:val="18"/>
                                </w:rPr>
                                <w:t>0.4</w:t>
                              </w:r>
                            </w:p>
                            <w:p>
                              <w:pPr>
                                <w:spacing w:before="45"/>
                                <w:ind w:left="0" w:right="20" w:firstLine="0"/>
                                <w:jc w:val="right"/>
                                <w:rPr>
                                  <w:rFonts w:ascii="Calibri"/>
                                  <w:sz w:val="18"/>
                                </w:rPr>
                              </w:pPr>
                              <w:r>
                                <w:rPr>
                                  <w:rFonts w:ascii="Calibri"/>
                                  <w:color w:val="585858"/>
                                  <w:spacing w:val="-5"/>
                                  <w:sz w:val="18"/>
                                </w:rPr>
                                <w:t>0.2</w:t>
                              </w:r>
                            </w:p>
                            <w:p>
                              <w:pPr>
                                <w:spacing w:line="217" w:lineRule="exact" w:before="44"/>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7" name="Textbox 27"/>
                        <wps:cNvSpPr txBox="1"/>
                        <wps:spPr>
                          <a:xfrm>
                            <a:off x="1716468" y="2512631"/>
                            <a:ext cx="24447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2021</w:t>
                              </w:r>
                            </w:p>
                          </w:txbxContent>
                        </wps:txbx>
                        <wps:bodyPr wrap="square" lIns="0" tIns="0" rIns="0" bIns="0" rtlCol="0">
                          <a:noAutofit/>
                        </wps:bodyPr>
                      </wps:wsp>
                      <wps:wsp>
                        <wps:cNvPr id="28" name="Textbox 28"/>
                        <wps:cNvSpPr txBox="1"/>
                        <wps:spPr>
                          <a:xfrm>
                            <a:off x="2333434" y="2512631"/>
                            <a:ext cx="24447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2022</w:t>
                              </w:r>
                            </w:p>
                          </w:txbxContent>
                        </wps:txbx>
                        <wps:bodyPr wrap="square" lIns="0" tIns="0" rIns="0" bIns="0" rtlCol="0">
                          <a:noAutofit/>
                        </wps:bodyPr>
                      </wps:wsp>
                      <wps:wsp>
                        <wps:cNvPr id="29" name="Textbox 29"/>
                        <wps:cNvSpPr txBox="1"/>
                        <wps:spPr>
                          <a:xfrm>
                            <a:off x="2950654" y="2512631"/>
                            <a:ext cx="24447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2023</w:t>
                              </w:r>
                            </w:p>
                          </w:txbxContent>
                        </wps:txbx>
                        <wps:bodyPr wrap="square" lIns="0" tIns="0" rIns="0" bIns="0" rtlCol="0">
                          <a:noAutofit/>
                        </wps:bodyPr>
                      </wps:wsp>
                    </wpg:wgp>
                  </a:graphicData>
                </a:graphic>
              </wp:anchor>
            </w:drawing>
          </mc:Choice>
          <mc:Fallback>
            <w:pict>
              <v:group style="position:absolute;margin-left:113.025002pt;margin-top:-224.517075pt;width:360.75pt;height:216.75pt;mso-position-horizontal-relative:page;mso-position-vertical-relative:paragraph;z-index:-17954816" id="docshapegroup8" coordorigin="2261,-4490" coordsize="7215,4335">
                <v:shape style="position:absolute;left:3512;top:-3400;width:5736;height:1055" id="docshape9" coordorigin="3513,-3399" coordsize="5736,1055" path="m3513,-2344l9248,-2344m3513,-2608l9248,-2608m3513,-2872l9248,-2872m3513,-3136l9248,-3136m3513,-3399l9248,-3399e" filled="false" stroked="true" strokeweight=".75pt" strokecolor="#d9d9d9">
                  <v:path arrowok="t"/>
                  <v:stroke dashstyle="solid"/>
                </v:shape>
                <v:line style="position:absolute" from="2671,-1443" to="3055,-1443" stroked="true" strokeweight="2.25pt" strokecolor="#5b9bd4">
                  <v:stroke dashstyle="solid"/>
                </v:line>
                <v:line style="position:absolute" from="2671,-1156" to="3055,-1156" stroked="true" strokeweight="2.25pt" strokecolor="#ec7c30">
                  <v:stroke dashstyle="solid"/>
                </v:line>
                <v:line style="position:absolute" from="2671,-869" to="3055,-869" stroked="true" strokeweight="2.25pt" strokecolor="#6fac46">
                  <v:stroke dashstyle="solid"/>
                </v:line>
                <v:shape style="position:absolute;left:4229;top:-3264;width:4302;height:238" id="docshape10" coordorigin="4230,-3263" coordsize="4302,238" path="m4230,-3263l5664,-3025,7099,-3223,8531,-3170e" filled="false" stroked="true" strokeweight="2.25pt" strokecolor="#5b9bd4">
                  <v:path arrowok="t"/>
                  <v:stroke dashstyle="solid"/>
                </v:shape>
                <v:shape style="position:absolute;left:4229;top:-3264;width:4302;height:238" id="docshape11" coordorigin="4230,-3263" coordsize="4302,238" path="m4230,-3263l5664,-3025,7099,-3223,8531,-3170e" filled="false" stroked="true" strokeweight="2.25pt" strokecolor="#ec7c30">
                  <v:path arrowok="t"/>
                  <v:stroke dashstyle="solid"/>
                </v:shape>
                <v:shape style="position:absolute;left:4229;top:-3256;width:4302;height:164" id="docshape12" coordorigin="4230,-3255" coordsize="4302,164" path="m4230,-3255l5664,-3091,7099,-3223,8531,-3189e" filled="false" stroked="true" strokeweight="2.25pt" strokecolor="#6fac46">
                  <v:path arrowok="t"/>
                  <v:stroke dashstyle="solid"/>
                </v:shape>
                <v:line style="position:absolute" from="4537,-452" to="4921,-452" stroked="true" strokeweight="2.25pt" strokecolor="#5b9bd4">
                  <v:stroke dashstyle="solid"/>
                </v:line>
                <v:line style="position:absolute" from="5509,-452" to="5893,-452" stroked="true" strokeweight="2.25pt" strokecolor="#ec7c30">
                  <v:stroke dashstyle="solid"/>
                </v:line>
                <v:line style="position:absolute" from="6480,-452" to="6864,-452" stroked="true" strokeweight="2.25pt" strokecolor="#6fac46">
                  <v:stroke dashstyle="solid"/>
                </v:line>
                <v:rect style="position:absolute;left:2268;top:-4483;width:7200;height:4320" id="docshape13" filled="false" stroked="true" strokeweight=".75pt" strokecolor="#d9d9d9">
                  <v:stroke dashstyle="solid"/>
                </v:rect>
                <v:shape style="position:absolute;left:3443;top:-4273;width:4869;height:620" type="#_x0000_t202" id="docshape14" filled="false" stroked="false">
                  <v:textbox inset="0,0,0,0">
                    <w:txbxContent>
                      <w:p>
                        <w:pPr>
                          <w:spacing w:line="283" w:lineRule="exact" w:before="0"/>
                          <w:ind w:left="0" w:right="22" w:firstLine="0"/>
                          <w:jc w:val="center"/>
                          <w:rPr>
                            <w:rFonts w:ascii="Calibri"/>
                            <w:sz w:val="28"/>
                          </w:rPr>
                        </w:pPr>
                        <w:r>
                          <w:rPr>
                            <w:rFonts w:ascii="Calibri"/>
                            <w:color w:val="585858"/>
                            <w:spacing w:val="-2"/>
                            <w:sz w:val="28"/>
                          </w:rPr>
                          <w:t>Perkembangan</w:t>
                        </w:r>
                        <w:r>
                          <w:rPr>
                            <w:rFonts w:ascii="Calibri"/>
                            <w:color w:val="585858"/>
                            <w:spacing w:val="3"/>
                            <w:sz w:val="28"/>
                          </w:rPr>
                          <w:t> </w:t>
                        </w:r>
                        <w:r>
                          <w:rPr>
                            <w:rFonts w:ascii="Calibri"/>
                            <w:color w:val="585858"/>
                            <w:spacing w:val="-2"/>
                            <w:sz w:val="28"/>
                          </w:rPr>
                          <w:t>Nilai</w:t>
                        </w:r>
                        <w:r>
                          <w:rPr>
                            <w:rFonts w:ascii="Calibri"/>
                            <w:color w:val="585858"/>
                            <w:spacing w:val="-3"/>
                            <w:sz w:val="28"/>
                          </w:rPr>
                          <w:t> </w:t>
                        </w:r>
                        <w:r>
                          <w:rPr>
                            <w:rFonts w:ascii="Calibri"/>
                            <w:color w:val="585858"/>
                            <w:spacing w:val="-2"/>
                            <w:sz w:val="28"/>
                          </w:rPr>
                          <w:t>Skor</w:t>
                        </w:r>
                        <w:r>
                          <w:rPr>
                            <w:rFonts w:ascii="Calibri"/>
                            <w:color w:val="585858"/>
                            <w:spacing w:val="-8"/>
                            <w:sz w:val="28"/>
                          </w:rPr>
                          <w:t> </w:t>
                        </w:r>
                        <w:r>
                          <w:rPr>
                            <w:rFonts w:ascii="Calibri"/>
                            <w:color w:val="585858"/>
                            <w:spacing w:val="-2"/>
                            <w:sz w:val="28"/>
                          </w:rPr>
                          <w:t>Indeks</w:t>
                        </w:r>
                        <w:r>
                          <w:rPr>
                            <w:rFonts w:ascii="Calibri"/>
                            <w:color w:val="585858"/>
                            <w:spacing w:val="-1"/>
                            <w:sz w:val="28"/>
                          </w:rPr>
                          <w:t> </w:t>
                        </w:r>
                        <w:r>
                          <w:rPr>
                            <w:rFonts w:ascii="Calibri"/>
                            <w:color w:val="585858"/>
                            <w:spacing w:val="-4"/>
                            <w:sz w:val="28"/>
                          </w:rPr>
                          <w:t>Desa</w:t>
                        </w:r>
                      </w:p>
                      <w:p>
                        <w:pPr>
                          <w:spacing w:line="336" w:lineRule="exact" w:before="0"/>
                          <w:ind w:left="4" w:right="22" w:firstLine="0"/>
                          <w:jc w:val="center"/>
                          <w:rPr>
                            <w:rFonts w:ascii="Calibri"/>
                            <w:sz w:val="28"/>
                          </w:rPr>
                        </w:pPr>
                        <w:r>
                          <w:rPr>
                            <w:rFonts w:ascii="Calibri"/>
                            <w:color w:val="585858"/>
                            <w:sz w:val="28"/>
                          </w:rPr>
                          <w:t>Membangun</w:t>
                        </w:r>
                        <w:r>
                          <w:rPr>
                            <w:rFonts w:ascii="Calibri"/>
                            <w:color w:val="585858"/>
                            <w:spacing w:val="2"/>
                            <w:sz w:val="28"/>
                          </w:rPr>
                          <w:t> </w:t>
                        </w:r>
                        <w:r>
                          <w:rPr>
                            <w:rFonts w:ascii="Calibri"/>
                            <w:color w:val="585858"/>
                            <w:sz w:val="28"/>
                          </w:rPr>
                          <w:t>Desa</w:t>
                        </w:r>
                        <w:r>
                          <w:rPr>
                            <w:rFonts w:ascii="Calibri"/>
                            <w:color w:val="585858"/>
                            <w:spacing w:val="-10"/>
                            <w:sz w:val="28"/>
                          </w:rPr>
                          <w:t> </w:t>
                        </w:r>
                        <w:r>
                          <w:rPr>
                            <w:rFonts w:ascii="Calibri"/>
                            <w:color w:val="585858"/>
                            <w:sz w:val="28"/>
                          </w:rPr>
                          <w:t>Giri</w:t>
                        </w:r>
                        <w:r>
                          <w:rPr>
                            <w:rFonts w:ascii="Calibri"/>
                            <w:color w:val="585858"/>
                            <w:spacing w:val="-8"/>
                            <w:sz w:val="28"/>
                          </w:rPr>
                          <w:t> </w:t>
                        </w:r>
                        <w:r>
                          <w:rPr>
                            <w:rFonts w:ascii="Calibri"/>
                            <w:color w:val="585858"/>
                            <w:sz w:val="28"/>
                          </w:rPr>
                          <w:t>Mukti</w:t>
                        </w:r>
                        <w:r>
                          <w:rPr>
                            <w:rFonts w:ascii="Calibri"/>
                            <w:color w:val="585858"/>
                            <w:spacing w:val="-5"/>
                            <w:sz w:val="28"/>
                          </w:rPr>
                          <w:t> </w:t>
                        </w:r>
                        <w:r>
                          <w:rPr>
                            <w:rFonts w:ascii="Calibri"/>
                            <w:color w:val="585858"/>
                            <w:sz w:val="28"/>
                          </w:rPr>
                          <w:t>(2021</w:t>
                        </w:r>
                        <w:r>
                          <w:rPr>
                            <w:rFonts w:ascii="Calibri"/>
                            <w:color w:val="585858"/>
                            <w:spacing w:val="-5"/>
                            <w:sz w:val="28"/>
                          </w:rPr>
                          <w:t> </w:t>
                        </w:r>
                        <w:r>
                          <w:rPr>
                            <w:rFonts w:ascii="Calibri"/>
                            <w:color w:val="585858"/>
                            <w:sz w:val="28"/>
                          </w:rPr>
                          <w:t>-</w:t>
                        </w:r>
                        <w:r>
                          <w:rPr>
                            <w:rFonts w:ascii="Calibri"/>
                            <w:color w:val="585858"/>
                            <w:spacing w:val="-10"/>
                            <w:sz w:val="28"/>
                          </w:rPr>
                          <w:t> </w:t>
                        </w:r>
                        <w:r>
                          <w:rPr>
                            <w:rFonts w:ascii="Calibri"/>
                            <w:color w:val="585858"/>
                            <w:spacing w:val="-4"/>
                            <w:sz w:val="28"/>
                          </w:rPr>
                          <w:t>2023)</w:t>
                        </w:r>
                      </w:p>
                    </w:txbxContent>
                  </v:textbox>
                  <w10:wrap type="none"/>
                </v:shape>
                <v:shape style="position:absolute;left:3119;top:-3483;width:250;height:1504" type="#_x0000_t202" id="docshape15" filled="false" stroked="false">
                  <v:textbox inset="0,0,0,0">
                    <w:txbxContent>
                      <w:p>
                        <w:pPr>
                          <w:spacing w:line="185" w:lineRule="exact" w:before="0"/>
                          <w:ind w:left="0" w:right="18" w:firstLine="0"/>
                          <w:jc w:val="right"/>
                          <w:rPr>
                            <w:rFonts w:ascii="Calibri"/>
                            <w:sz w:val="18"/>
                          </w:rPr>
                        </w:pPr>
                        <w:r>
                          <w:rPr>
                            <w:rFonts w:ascii="Calibri"/>
                            <w:color w:val="585858"/>
                            <w:spacing w:val="-10"/>
                            <w:sz w:val="18"/>
                          </w:rPr>
                          <w:t>1</w:t>
                        </w:r>
                      </w:p>
                      <w:p>
                        <w:pPr>
                          <w:spacing w:before="44"/>
                          <w:ind w:left="0" w:right="20" w:firstLine="0"/>
                          <w:jc w:val="right"/>
                          <w:rPr>
                            <w:rFonts w:ascii="Calibri"/>
                            <w:sz w:val="18"/>
                          </w:rPr>
                        </w:pPr>
                        <w:r>
                          <w:rPr>
                            <w:rFonts w:ascii="Calibri"/>
                            <w:color w:val="585858"/>
                            <w:spacing w:val="-5"/>
                            <w:sz w:val="18"/>
                          </w:rPr>
                          <w:t>0.8</w:t>
                        </w:r>
                      </w:p>
                      <w:p>
                        <w:pPr>
                          <w:spacing w:before="45"/>
                          <w:ind w:left="0" w:right="20" w:firstLine="0"/>
                          <w:jc w:val="right"/>
                          <w:rPr>
                            <w:rFonts w:ascii="Calibri"/>
                            <w:sz w:val="18"/>
                          </w:rPr>
                        </w:pPr>
                        <w:r>
                          <w:rPr>
                            <w:rFonts w:ascii="Calibri"/>
                            <w:color w:val="585858"/>
                            <w:spacing w:val="-5"/>
                            <w:sz w:val="18"/>
                          </w:rPr>
                          <w:t>0.6</w:t>
                        </w:r>
                      </w:p>
                      <w:p>
                        <w:pPr>
                          <w:spacing w:before="44"/>
                          <w:ind w:left="0" w:right="20" w:firstLine="0"/>
                          <w:jc w:val="right"/>
                          <w:rPr>
                            <w:rFonts w:ascii="Calibri"/>
                            <w:sz w:val="18"/>
                          </w:rPr>
                        </w:pPr>
                        <w:r>
                          <w:rPr>
                            <w:rFonts w:ascii="Calibri"/>
                            <w:color w:val="585858"/>
                            <w:spacing w:val="-5"/>
                            <w:sz w:val="18"/>
                          </w:rPr>
                          <w:t>0.4</w:t>
                        </w:r>
                      </w:p>
                      <w:p>
                        <w:pPr>
                          <w:spacing w:before="45"/>
                          <w:ind w:left="0" w:right="20" w:firstLine="0"/>
                          <w:jc w:val="right"/>
                          <w:rPr>
                            <w:rFonts w:ascii="Calibri"/>
                            <w:sz w:val="18"/>
                          </w:rPr>
                        </w:pPr>
                        <w:r>
                          <w:rPr>
                            <w:rFonts w:ascii="Calibri"/>
                            <w:color w:val="585858"/>
                            <w:spacing w:val="-5"/>
                            <w:sz w:val="18"/>
                          </w:rPr>
                          <w:t>0.2</w:t>
                        </w:r>
                      </w:p>
                      <w:p>
                        <w:pPr>
                          <w:spacing w:line="217" w:lineRule="exact" w:before="44"/>
                          <w:ind w:left="0" w:right="18" w:firstLine="0"/>
                          <w:jc w:val="right"/>
                          <w:rPr>
                            <w:rFonts w:ascii="Calibri"/>
                            <w:sz w:val="18"/>
                          </w:rPr>
                        </w:pPr>
                        <w:r>
                          <w:rPr>
                            <w:rFonts w:ascii="Calibri"/>
                            <w:color w:val="585858"/>
                            <w:spacing w:val="-10"/>
                            <w:sz w:val="18"/>
                          </w:rPr>
                          <w:t>0</w:t>
                        </w:r>
                      </w:p>
                    </w:txbxContent>
                  </v:textbox>
                  <w10:wrap type="none"/>
                </v:shape>
                <v:shape style="position:absolute;left:4963;top:-534;width:385;height:183" type="#_x0000_t202" id="docshape16"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5935;top:-534;width:385;height:183" type="#_x0000_t202" id="docshape17"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6907;top:-534;width:385;height:183" type="#_x0000_t202" id="docshape18"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2023</w:t>
                        </w:r>
                      </w:p>
                    </w:txbxContent>
                  </v:textbox>
                  <w10:wrap type="none"/>
                </v:shape>
                <w10:wrap type="none"/>
              </v:group>
            </w:pict>
          </mc:Fallback>
        </mc:AlternateContent>
      </w:r>
      <w:bookmarkStart w:name="Gambar 4.1 Grafik Garis Perkembangan Ind" w:id="84"/>
      <w:bookmarkEnd w:id="84"/>
      <w:r>
        <w:rPr/>
      </w:r>
      <w:bookmarkStart w:name="_bookmark42" w:id="85"/>
      <w:bookmarkEnd w:id="85"/>
      <w:r>
        <w:rPr/>
      </w:r>
      <w:r>
        <w:rPr>
          <w:b/>
          <w:sz w:val="20"/>
        </w:rPr>
        <w:t>Gambar</w:t>
      </w:r>
      <w:r>
        <w:rPr>
          <w:b/>
          <w:spacing w:val="-5"/>
          <w:sz w:val="20"/>
        </w:rPr>
        <w:t> </w:t>
      </w:r>
      <w:r>
        <w:rPr>
          <w:b/>
          <w:sz w:val="20"/>
        </w:rPr>
        <w:t>4.1</w:t>
      </w:r>
      <w:r>
        <w:rPr>
          <w:b/>
          <w:spacing w:val="-9"/>
          <w:sz w:val="20"/>
        </w:rPr>
        <w:t> </w:t>
      </w:r>
      <w:r>
        <w:rPr>
          <w:b/>
          <w:sz w:val="20"/>
        </w:rPr>
        <w:t>Grafik</w:t>
      </w:r>
      <w:r>
        <w:rPr>
          <w:b/>
          <w:spacing w:val="-10"/>
          <w:sz w:val="20"/>
        </w:rPr>
        <w:t> </w:t>
      </w:r>
      <w:r>
        <w:rPr>
          <w:b/>
          <w:sz w:val="20"/>
        </w:rPr>
        <w:t>Garis</w:t>
      </w:r>
      <w:r>
        <w:rPr>
          <w:b/>
          <w:spacing w:val="-6"/>
          <w:sz w:val="20"/>
        </w:rPr>
        <w:t> </w:t>
      </w:r>
      <w:r>
        <w:rPr>
          <w:b/>
          <w:sz w:val="20"/>
        </w:rPr>
        <w:t>Perkembangan</w:t>
      </w:r>
      <w:r>
        <w:rPr>
          <w:b/>
          <w:spacing w:val="-5"/>
          <w:sz w:val="20"/>
        </w:rPr>
        <w:t> </w:t>
      </w:r>
      <w:r>
        <w:rPr>
          <w:b/>
          <w:sz w:val="20"/>
        </w:rPr>
        <w:t>Indeks</w:t>
      </w:r>
      <w:r>
        <w:rPr>
          <w:b/>
          <w:spacing w:val="-6"/>
          <w:sz w:val="20"/>
        </w:rPr>
        <w:t> </w:t>
      </w:r>
      <w:r>
        <w:rPr>
          <w:b/>
          <w:sz w:val="20"/>
        </w:rPr>
        <w:t>IDM</w:t>
      </w:r>
      <w:r>
        <w:rPr>
          <w:b/>
          <w:spacing w:val="-7"/>
          <w:sz w:val="20"/>
        </w:rPr>
        <w:t> </w:t>
      </w:r>
      <w:r>
        <w:rPr>
          <w:b/>
          <w:sz w:val="20"/>
        </w:rPr>
        <w:t>Desa</w:t>
      </w:r>
      <w:r>
        <w:rPr>
          <w:b/>
          <w:spacing w:val="-5"/>
          <w:sz w:val="20"/>
        </w:rPr>
        <w:t> </w:t>
      </w:r>
      <w:r>
        <w:rPr>
          <w:b/>
          <w:sz w:val="20"/>
        </w:rPr>
        <w:t>Giri</w:t>
      </w:r>
      <w:r>
        <w:rPr>
          <w:b/>
          <w:spacing w:val="-12"/>
          <w:sz w:val="20"/>
        </w:rPr>
        <w:t> </w:t>
      </w:r>
      <w:r>
        <w:rPr>
          <w:b/>
          <w:sz w:val="20"/>
        </w:rPr>
        <w:t>Mukti</w:t>
      </w:r>
      <w:r>
        <w:rPr>
          <w:b/>
          <w:spacing w:val="-7"/>
          <w:sz w:val="20"/>
        </w:rPr>
        <w:t> </w:t>
      </w:r>
      <w:r>
        <w:rPr>
          <w:b/>
          <w:sz w:val="20"/>
        </w:rPr>
        <w:t>Tahun</w:t>
      </w:r>
      <w:r>
        <w:rPr>
          <w:b/>
          <w:spacing w:val="-5"/>
          <w:sz w:val="20"/>
        </w:rPr>
        <w:t> </w:t>
      </w:r>
      <w:r>
        <w:rPr>
          <w:b/>
          <w:spacing w:val="-2"/>
          <w:sz w:val="20"/>
        </w:rPr>
        <w:t>2021–2023</w:t>
      </w:r>
    </w:p>
    <w:p>
      <w:pPr>
        <w:pStyle w:val="BodyText"/>
        <w:tabs>
          <w:tab w:pos="2298" w:val="left" w:leader="none"/>
          <w:tab w:pos="3293" w:val="left" w:leader="none"/>
          <w:tab w:pos="4862" w:val="left" w:leader="none"/>
          <w:tab w:pos="5706" w:val="left" w:leader="none"/>
          <w:tab w:pos="6449" w:val="left" w:leader="none"/>
          <w:tab w:pos="7188" w:val="left" w:leader="none"/>
        </w:tabs>
        <w:spacing w:line="480" w:lineRule="auto" w:before="227"/>
        <w:ind w:left="849" w:right="210" w:firstLine="710"/>
      </w:pPr>
      <w:r>
        <w:rPr>
          <w:spacing w:val="-4"/>
        </w:rPr>
        <w:t>Pada</w:t>
      </w:r>
      <w:r>
        <w:rPr/>
        <w:tab/>
      </w:r>
      <w:r>
        <w:rPr>
          <w:spacing w:val="-2"/>
        </w:rPr>
        <w:t>gambar</w:t>
      </w:r>
      <w:r>
        <w:rPr/>
        <w:tab/>
      </w:r>
      <w:r>
        <w:rPr>
          <w:spacing w:val="-2"/>
        </w:rPr>
        <w:t>menunjukkan</w:t>
      </w:r>
      <w:r>
        <w:rPr/>
        <w:tab/>
      </w:r>
      <w:r>
        <w:rPr>
          <w:spacing w:val="-2"/>
        </w:rPr>
        <w:t>grafik</w:t>
      </w:r>
      <w:r>
        <w:rPr/>
        <w:tab/>
      </w:r>
      <w:r>
        <w:rPr>
          <w:spacing w:val="-2"/>
        </w:rPr>
        <w:t>garis</w:t>
      </w:r>
      <w:r>
        <w:rPr/>
        <w:tab/>
      </w:r>
      <w:r>
        <w:rPr>
          <w:spacing w:val="-4"/>
        </w:rPr>
        <w:t>yang</w:t>
      </w:r>
      <w:r>
        <w:rPr/>
        <w:tab/>
      </w:r>
      <w:r>
        <w:rPr>
          <w:spacing w:val="-2"/>
        </w:rPr>
        <w:t>menggambarkan </w:t>
      </w:r>
      <w:r>
        <w:rPr/>
        <w:t>perkembangan</w:t>
      </w:r>
      <w:r>
        <w:rPr>
          <w:spacing w:val="-15"/>
        </w:rPr>
        <w:t> </w:t>
      </w:r>
      <w:r>
        <w:rPr/>
        <w:t>nilai</w:t>
      </w:r>
      <w:r>
        <w:rPr>
          <w:spacing w:val="-17"/>
        </w:rPr>
        <w:t> </w:t>
      </w:r>
      <w:r>
        <w:rPr/>
        <w:t>skor</w:t>
      </w:r>
      <w:r>
        <w:rPr>
          <w:spacing w:val="-15"/>
        </w:rPr>
        <w:t> </w:t>
      </w:r>
      <w:r>
        <w:rPr/>
        <w:t>dari</w:t>
      </w:r>
      <w:r>
        <w:rPr>
          <w:spacing w:val="-22"/>
        </w:rPr>
        <w:t> </w:t>
      </w:r>
      <w:r>
        <w:rPr/>
        <w:t>tiga</w:t>
      </w:r>
      <w:r>
        <w:rPr>
          <w:spacing w:val="-15"/>
        </w:rPr>
        <w:t> </w:t>
      </w:r>
      <w:r>
        <w:rPr/>
        <w:t>komponen</w:t>
      </w:r>
      <w:r>
        <w:rPr>
          <w:spacing w:val="-17"/>
        </w:rPr>
        <w:t> </w:t>
      </w:r>
      <w:r>
        <w:rPr/>
        <w:t>utama</w:t>
      </w:r>
      <w:r>
        <w:rPr>
          <w:spacing w:val="-15"/>
        </w:rPr>
        <w:t> </w:t>
      </w:r>
      <w:r>
        <w:rPr/>
        <w:t>Indeks</w:t>
      </w:r>
      <w:r>
        <w:rPr>
          <w:spacing w:val="-15"/>
        </w:rPr>
        <w:t> </w:t>
      </w:r>
      <w:r>
        <w:rPr/>
        <w:t>Desa</w:t>
      </w:r>
      <w:r>
        <w:rPr>
          <w:spacing w:val="-15"/>
        </w:rPr>
        <w:t> </w:t>
      </w:r>
      <w:r>
        <w:rPr/>
        <w:t>Membangun</w:t>
      </w:r>
      <w:r>
        <w:rPr>
          <w:spacing w:val="-17"/>
        </w:rPr>
        <w:t> </w:t>
      </w:r>
      <w:r>
        <w:rPr/>
        <w:t>(IDM) Desa</w:t>
      </w:r>
      <w:r>
        <w:rPr>
          <w:spacing w:val="-2"/>
        </w:rPr>
        <w:t> </w:t>
      </w:r>
      <w:r>
        <w:rPr/>
        <w:t>Giri</w:t>
      </w:r>
      <w:r>
        <w:rPr>
          <w:spacing w:val="-10"/>
        </w:rPr>
        <w:t> </w:t>
      </w:r>
      <w:r>
        <w:rPr/>
        <w:t>Mukti, yaitu</w:t>
      </w:r>
      <w:r>
        <w:rPr>
          <w:spacing w:val="-1"/>
        </w:rPr>
        <w:t> </w:t>
      </w:r>
      <w:r>
        <w:rPr/>
        <w:t>Indeks Ketahanan</w:t>
      </w:r>
      <w:r>
        <w:rPr>
          <w:spacing w:val="-6"/>
        </w:rPr>
        <w:t> </w:t>
      </w:r>
      <w:r>
        <w:rPr/>
        <w:t>Sosial</w:t>
      </w:r>
      <w:r>
        <w:rPr>
          <w:spacing w:val="-10"/>
        </w:rPr>
        <w:t> </w:t>
      </w:r>
      <w:r>
        <w:rPr/>
        <w:t>(IKS), Indeks</w:t>
      </w:r>
      <w:r>
        <w:rPr>
          <w:spacing w:val="-3"/>
        </w:rPr>
        <w:t> </w:t>
      </w:r>
      <w:r>
        <w:rPr/>
        <w:t>Ketahanan</w:t>
      </w:r>
      <w:r>
        <w:rPr>
          <w:spacing w:val="-6"/>
        </w:rPr>
        <w:t> </w:t>
      </w:r>
      <w:r>
        <w:rPr/>
        <w:t>Ekonomi (IKE),</w:t>
      </w:r>
      <w:r>
        <w:rPr>
          <w:spacing w:val="80"/>
          <w:w w:val="150"/>
        </w:rPr>
        <w:t> </w:t>
      </w:r>
      <w:r>
        <w:rPr/>
        <w:t>dan</w:t>
      </w:r>
      <w:r>
        <w:rPr>
          <w:spacing w:val="80"/>
        </w:rPr>
        <w:t> </w:t>
      </w:r>
      <w:r>
        <w:rPr/>
        <w:t>Indeks</w:t>
      </w:r>
      <w:r>
        <w:rPr>
          <w:spacing w:val="80"/>
          <w:w w:val="150"/>
        </w:rPr>
        <w:t> </w:t>
      </w:r>
      <w:r>
        <w:rPr/>
        <w:t>Ketahanan</w:t>
      </w:r>
      <w:r>
        <w:rPr>
          <w:spacing w:val="80"/>
        </w:rPr>
        <w:t> </w:t>
      </w:r>
      <w:r>
        <w:rPr/>
        <w:t>Lingkungan</w:t>
      </w:r>
      <w:r>
        <w:rPr>
          <w:spacing w:val="80"/>
        </w:rPr>
        <w:t> </w:t>
      </w:r>
      <w:r>
        <w:rPr/>
        <w:t>(IKL),</w:t>
      </w:r>
      <w:r>
        <w:rPr>
          <w:spacing w:val="80"/>
          <w:w w:val="150"/>
        </w:rPr>
        <w:t> </w:t>
      </w:r>
      <w:r>
        <w:rPr/>
        <w:t>serta</w:t>
      </w:r>
      <w:r>
        <w:rPr>
          <w:spacing w:val="80"/>
        </w:rPr>
        <w:t> </w:t>
      </w:r>
      <w:r>
        <w:rPr/>
        <w:t>skor</w:t>
      </w:r>
      <w:r>
        <w:rPr>
          <w:spacing w:val="80"/>
          <w:w w:val="150"/>
        </w:rPr>
        <w:t> </w:t>
      </w:r>
      <w:r>
        <w:rPr/>
        <w:t>IDM</w:t>
      </w:r>
      <w:r>
        <w:rPr>
          <w:spacing w:val="80"/>
        </w:rPr>
        <w:t> </w:t>
      </w:r>
      <w:r>
        <w:rPr/>
        <w:t>secara keseluruhan selama periode tahun 2021 hingga 2023.</w:t>
      </w:r>
    </w:p>
    <w:p>
      <w:pPr>
        <w:pStyle w:val="BodyText"/>
        <w:spacing w:before="1"/>
        <w:ind w:left="849"/>
      </w:pPr>
      <w:r>
        <w:rPr/>
        <w:t>Dari</w:t>
      </w:r>
      <w:r>
        <w:rPr>
          <w:spacing w:val="-12"/>
        </w:rPr>
        <w:t> </w:t>
      </w:r>
      <w:r>
        <w:rPr/>
        <w:t>grafik</w:t>
      </w:r>
      <w:r>
        <w:rPr>
          <w:spacing w:val="-4"/>
        </w:rPr>
        <w:t> </w:t>
      </w:r>
      <w:r>
        <w:rPr/>
        <w:t>tersebut</w:t>
      </w:r>
      <w:r>
        <w:rPr>
          <w:spacing w:val="1"/>
        </w:rPr>
        <w:t> </w:t>
      </w:r>
      <w:r>
        <w:rPr/>
        <w:t>dapat</w:t>
      </w:r>
      <w:r>
        <w:rPr>
          <w:spacing w:val="1"/>
        </w:rPr>
        <w:t> </w:t>
      </w:r>
      <w:r>
        <w:rPr/>
        <w:t>dilihat</w:t>
      </w:r>
      <w:r>
        <w:rPr>
          <w:spacing w:val="2"/>
        </w:rPr>
        <w:t> </w:t>
      </w:r>
      <w:r>
        <w:rPr>
          <w:spacing w:val="-2"/>
        </w:rPr>
        <w:t>bahwa:</w:t>
      </w:r>
    </w:p>
    <w:p>
      <w:pPr>
        <w:pStyle w:val="BodyText"/>
      </w:pPr>
    </w:p>
    <w:p>
      <w:pPr>
        <w:pStyle w:val="ListParagraph"/>
        <w:numPr>
          <w:ilvl w:val="0"/>
          <w:numId w:val="34"/>
        </w:numPr>
        <w:tabs>
          <w:tab w:pos="1569" w:val="left" w:leader="none"/>
        </w:tabs>
        <w:spacing w:line="480" w:lineRule="auto" w:before="0" w:after="0"/>
        <w:ind w:left="1569" w:right="280" w:hanging="360"/>
        <w:jc w:val="both"/>
        <w:rPr>
          <w:sz w:val="24"/>
        </w:rPr>
      </w:pPr>
      <w:r>
        <w:rPr>
          <w:sz w:val="24"/>
        </w:rPr>
        <w:t>Indeks Ketahanan Sosial (IKS) berada pada angka yang cukup tinggi dan relatif</w:t>
      </w:r>
      <w:r>
        <w:rPr>
          <w:spacing w:val="-15"/>
          <w:sz w:val="24"/>
        </w:rPr>
        <w:t> </w:t>
      </w:r>
      <w:r>
        <w:rPr>
          <w:sz w:val="24"/>
        </w:rPr>
        <w:t>stabil.</w:t>
      </w:r>
      <w:r>
        <w:rPr>
          <w:spacing w:val="-15"/>
          <w:sz w:val="24"/>
        </w:rPr>
        <w:t> </w:t>
      </w:r>
      <w:r>
        <w:rPr>
          <w:sz w:val="24"/>
        </w:rPr>
        <w:t>Pada</w:t>
      </w:r>
      <w:r>
        <w:rPr>
          <w:spacing w:val="-15"/>
          <w:sz w:val="24"/>
        </w:rPr>
        <w:t> </w:t>
      </w:r>
      <w:r>
        <w:rPr>
          <w:sz w:val="24"/>
        </w:rPr>
        <w:t>tahun</w:t>
      </w:r>
      <w:r>
        <w:rPr>
          <w:spacing w:val="-15"/>
          <w:sz w:val="24"/>
        </w:rPr>
        <w:t> </w:t>
      </w:r>
      <w:r>
        <w:rPr>
          <w:sz w:val="24"/>
        </w:rPr>
        <w:t>2021</w:t>
      </w:r>
      <w:r>
        <w:rPr>
          <w:spacing w:val="-15"/>
          <w:sz w:val="24"/>
        </w:rPr>
        <w:t> </w:t>
      </w:r>
      <w:r>
        <w:rPr>
          <w:sz w:val="24"/>
        </w:rPr>
        <w:t>dan</w:t>
      </w:r>
      <w:r>
        <w:rPr>
          <w:spacing w:val="-15"/>
          <w:sz w:val="24"/>
        </w:rPr>
        <w:t> </w:t>
      </w:r>
      <w:r>
        <w:rPr>
          <w:sz w:val="24"/>
        </w:rPr>
        <w:t>2022,</w:t>
      </w:r>
      <w:r>
        <w:rPr>
          <w:spacing w:val="-15"/>
          <w:sz w:val="24"/>
        </w:rPr>
        <w:t> </w:t>
      </w:r>
      <w:r>
        <w:rPr>
          <w:sz w:val="24"/>
        </w:rPr>
        <w:t>IKS</w:t>
      </w:r>
      <w:r>
        <w:rPr>
          <w:spacing w:val="-15"/>
          <w:sz w:val="24"/>
        </w:rPr>
        <w:t> </w:t>
      </w:r>
      <w:r>
        <w:rPr>
          <w:sz w:val="24"/>
        </w:rPr>
        <w:t>berada</w:t>
      </w:r>
      <w:r>
        <w:rPr>
          <w:spacing w:val="-15"/>
          <w:sz w:val="24"/>
        </w:rPr>
        <w:t> </w:t>
      </w:r>
      <w:r>
        <w:rPr>
          <w:sz w:val="24"/>
        </w:rPr>
        <w:t>di</w:t>
      </w:r>
      <w:r>
        <w:rPr>
          <w:spacing w:val="-15"/>
          <w:sz w:val="24"/>
        </w:rPr>
        <w:t> </w:t>
      </w:r>
      <w:r>
        <w:rPr>
          <w:sz w:val="24"/>
        </w:rPr>
        <w:t>angka</w:t>
      </w:r>
      <w:r>
        <w:rPr>
          <w:spacing w:val="-15"/>
          <w:sz w:val="24"/>
        </w:rPr>
        <w:t> </w:t>
      </w:r>
      <w:r>
        <w:rPr>
          <w:sz w:val="24"/>
        </w:rPr>
        <w:t>0,897.</w:t>
      </w:r>
      <w:r>
        <w:rPr>
          <w:spacing w:val="-15"/>
          <w:sz w:val="24"/>
        </w:rPr>
        <w:t> </w:t>
      </w:r>
      <w:r>
        <w:rPr>
          <w:sz w:val="24"/>
        </w:rPr>
        <w:t>Namun, pada tahun 2023 sedikit menurun menjadi 0,891. Penurunan ini meskipun tidak</w:t>
      </w:r>
      <w:r>
        <w:rPr>
          <w:spacing w:val="-15"/>
          <w:sz w:val="24"/>
        </w:rPr>
        <w:t> </w:t>
      </w:r>
      <w:r>
        <w:rPr>
          <w:sz w:val="24"/>
        </w:rPr>
        <w:t>signifikan,</w:t>
      </w:r>
      <w:r>
        <w:rPr>
          <w:spacing w:val="-15"/>
          <w:sz w:val="24"/>
        </w:rPr>
        <w:t> </w:t>
      </w:r>
      <w:r>
        <w:rPr>
          <w:sz w:val="24"/>
        </w:rPr>
        <w:t>namun</w:t>
      </w:r>
      <w:r>
        <w:rPr>
          <w:spacing w:val="-15"/>
          <w:sz w:val="24"/>
        </w:rPr>
        <w:t> </w:t>
      </w:r>
      <w:r>
        <w:rPr>
          <w:sz w:val="24"/>
        </w:rPr>
        <w:t>menunjukkan</w:t>
      </w:r>
      <w:r>
        <w:rPr>
          <w:spacing w:val="-15"/>
          <w:sz w:val="24"/>
        </w:rPr>
        <w:t> </w:t>
      </w:r>
      <w:r>
        <w:rPr>
          <w:sz w:val="24"/>
        </w:rPr>
        <w:t>adanya</w:t>
      </w:r>
      <w:r>
        <w:rPr>
          <w:spacing w:val="-15"/>
          <w:sz w:val="24"/>
        </w:rPr>
        <w:t> </w:t>
      </w:r>
      <w:r>
        <w:rPr>
          <w:sz w:val="24"/>
        </w:rPr>
        <w:t>tantangan</w:t>
      </w:r>
      <w:r>
        <w:rPr>
          <w:spacing w:val="-15"/>
          <w:sz w:val="24"/>
        </w:rPr>
        <w:t> </w:t>
      </w:r>
      <w:r>
        <w:rPr>
          <w:sz w:val="24"/>
        </w:rPr>
        <w:t>dalam</w:t>
      </w:r>
      <w:r>
        <w:rPr>
          <w:spacing w:val="-15"/>
          <w:sz w:val="24"/>
        </w:rPr>
        <w:t> </w:t>
      </w:r>
      <w:r>
        <w:rPr>
          <w:sz w:val="24"/>
        </w:rPr>
        <w:t>sektor</w:t>
      </w:r>
      <w:r>
        <w:rPr>
          <w:spacing w:val="-15"/>
          <w:sz w:val="24"/>
        </w:rPr>
        <w:t> </w:t>
      </w:r>
      <w:r>
        <w:rPr>
          <w:sz w:val="24"/>
        </w:rPr>
        <w:t>sosial, seperti masih rendahnya kepesertaan BPJS dan belum tersedianya fasilitas pendidikan khusus (SLB) di desa.</w:t>
      </w:r>
    </w:p>
    <w:p>
      <w:pPr>
        <w:pStyle w:val="ListParagraph"/>
        <w:numPr>
          <w:ilvl w:val="0"/>
          <w:numId w:val="34"/>
        </w:numPr>
        <w:tabs>
          <w:tab w:pos="1569" w:val="left" w:leader="none"/>
        </w:tabs>
        <w:spacing w:line="480" w:lineRule="auto" w:before="2" w:after="0"/>
        <w:ind w:left="1569" w:right="282" w:hanging="360"/>
        <w:jc w:val="both"/>
        <w:rPr>
          <w:sz w:val="24"/>
        </w:rPr>
      </w:pPr>
      <w:r>
        <w:rPr>
          <w:sz w:val="24"/>
        </w:rPr>
        <w:t>Indeks Ketahanan Ekonomi (IKE) mengalami perubahan yang cukup mencolok. Pada tahun 2021 dan 2022, nilainya tetap di angka 0,717, yang</w:t>
      </w:r>
    </w:p>
    <w:p>
      <w:pPr>
        <w:pStyle w:val="ListParagraph"/>
        <w:spacing w:after="0" w:line="480" w:lineRule="auto"/>
        <w:jc w:val="both"/>
        <w:rPr>
          <w:sz w:val="24"/>
        </w:rPr>
        <w:sectPr>
          <w:pgSz w:w="11910" w:h="16840"/>
          <w:pgMar w:header="723" w:footer="0" w:top="1920" w:bottom="280" w:left="1417" w:right="1417"/>
        </w:sectPr>
      </w:pPr>
    </w:p>
    <w:p>
      <w:pPr>
        <w:pStyle w:val="BodyText"/>
        <w:spacing w:before="48"/>
      </w:pPr>
    </w:p>
    <w:p>
      <w:pPr>
        <w:pStyle w:val="BodyText"/>
        <w:spacing w:line="480" w:lineRule="auto" w:before="1"/>
        <w:ind w:left="1569" w:right="229"/>
        <w:jc w:val="both"/>
      </w:pPr>
      <w:r>
        <w:rPr/>
        <w:t>menandakan</w:t>
      </w:r>
      <w:r>
        <w:rPr>
          <w:spacing w:val="-10"/>
        </w:rPr>
        <w:t> </w:t>
      </w:r>
      <w:r>
        <w:rPr/>
        <w:t>belum</w:t>
      </w:r>
      <w:r>
        <w:rPr>
          <w:spacing w:val="-14"/>
        </w:rPr>
        <w:t> </w:t>
      </w:r>
      <w:r>
        <w:rPr/>
        <w:t>adanya</w:t>
      </w:r>
      <w:r>
        <w:rPr>
          <w:spacing w:val="-11"/>
        </w:rPr>
        <w:t> </w:t>
      </w:r>
      <w:r>
        <w:rPr/>
        <w:t>perbaikan</w:t>
      </w:r>
      <w:r>
        <w:rPr>
          <w:spacing w:val="-14"/>
        </w:rPr>
        <w:t> </w:t>
      </w:r>
      <w:r>
        <w:rPr/>
        <w:t>signifikan</w:t>
      </w:r>
      <w:r>
        <w:rPr>
          <w:spacing w:val="-14"/>
        </w:rPr>
        <w:t> </w:t>
      </w:r>
      <w:r>
        <w:rPr/>
        <w:t>dalam</w:t>
      </w:r>
      <w:r>
        <w:rPr>
          <w:spacing w:val="-14"/>
        </w:rPr>
        <w:t> </w:t>
      </w:r>
      <w:r>
        <w:rPr/>
        <w:t>aspek</w:t>
      </w:r>
      <w:r>
        <w:rPr>
          <w:spacing w:val="-10"/>
        </w:rPr>
        <w:t> </w:t>
      </w:r>
      <w:r>
        <w:rPr/>
        <w:t>ekonomi</w:t>
      </w:r>
      <w:r>
        <w:rPr>
          <w:spacing w:val="-14"/>
        </w:rPr>
        <w:t> </w:t>
      </w:r>
      <w:r>
        <w:rPr/>
        <w:t>desa. Namun pada tahun 2023, terjadi peningkatan nilai IKE menjadi</w:t>
      </w:r>
      <w:r>
        <w:rPr>
          <w:spacing w:val="-1"/>
        </w:rPr>
        <w:t> </w:t>
      </w:r>
      <w:r>
        <w:rPr/>
        <w:t>0,767. Hal ini mencerminkan bahwa program-program desa mulai memberikan dampak terhadap peningkatan aktivitas ekonomi masyarakat, seperti membaiknya</w:t>
      </w:r>
      <w:r>
        <w:rPr>
          <w:spacing w:val="-4"/>
        </w:rPr>
        <w:t> </w:t>
      </w:r>
      <w:r>
        <w:rPr/>
        <w:t>akses</w:t>
      </w:r>
      <w:r>
        <w:rPr>
          <w:spacing w:val="-5"/>
        </w:rPr>
        <w:t> </w:t>
      </w:r>
      <w:r>
        <w:rPr/>
        <w:t>ke</w:t>
      </w:r>
      <w:r>
        <w:rPr>
          <w:spacing w:val="-4"/>
        </w:rPr>
        <w:t> </w:t>
      </w:r>
      <w:r>
        <w:rPr/>
        <w:t>pusat perdagangan</w:t>
      </w:r>
      <w:r>
        <w:rPr>
          <w:spacing w:val="-8"/>
        </w:rPr>
        <w:t> </w:t>
      </w:r>
      <w:r>
        <w:rPr/>
        <w:t>dan</w:t>
      </w:r>
      <w:r>
        <w:rPr>
          <w:spacing w:val="-8"/>
        </w:rPr>
        <w:t> </w:t>
      </w:r>
      <w:r>
        <w:rPr/>
        <w:t>distribusi</w:t>
      </w:r>
      <w:r>
        <w:rPr>
          <w:spacing w:val="-7"/>
        </w:rPr>
        <w:t> </w:t>
      </w:r>
      <w:r>
        <w:rPr/>
        <w:t>logistik,</w:t>
      </w:r>
      <w:r>
        <w:rPr>
          <w:spacing w:val="-1"/>
        </w:rPr>
        <w:t> </w:t>
      </w:r>
      <w:r>
        <w:rPr/>
        <w:t>serta</w:t>
      </w:r>
      <w:r>
        <w:rPr>
          <w:spacing w:val="-9"/>
        </w:rPr>
        <w:t> </w:t>
      </w:r>
      <w:r>
        <w:rPr/>
        <w:t>mulai terjangkaunya layanan keuangan.</w:t>
      </w:r>
    </w:p>
    <w:p>
      <w:pPr>
        <w:pStyle w:val="ListParagraph"/>
        <w:numPr>
          <w:ilvl w:val="0"/>
          <w:numId w:val="34"/>
        </w:numPr>
        <w:tabs>
          <w:tab w:pos="1569" w:val="left" w:leader="none"/>
        </w:tabs>
        <w:spacing w:line="480" w:lineRule="auto" w:before="0" w:after="0"/>
        <w:ind w:left="1569" w:right="277" w:hanging="360"/>
        <w:jc w:val="both"/>
        <w:rPr>
          <w:sz w:val="24"/>
        </w:rPr>
      </w:pPr>
      <w:r>
        <w:rPr>
          <w:sz w:val="24"/>
        </w:rPr>
        <w:t>Indeks Ketahanan Lingkungan (IKL) menunjukkan tren yang konstan dengan nilai 0,867 selama tiga tahun berturut-turut. Stabilitas nilai ini mengindikasikan</w:t>
      </w:r>
      <w:r>
        <w:rPr>
          <w:spacing w:val="-15"/>
          <w:sz w:val="24"/>
        </w:rPr>
        <w:t> </w:t>
      </w:r>
      <w:r>
        <w:rPr>
          <w:sz w:val="24"/>
        </w:rPr>
        <w:t>bahwa</w:t>
      </w:r>
      <w:r>
        <w:rPr>
          <w:spacing w:val="-15"/>
          <w:sz w:val="24"/>
        </w:rPr>
        <w:t> </w:t>
      </w:r>
      <w:r>
        <w:rPr>
          <w:sz w:val="24"/>
        </w:rPr>
        <w:t>kondisi</w:t>
      </w:r>
      <w:r>
        <w:rPr>
          <w:spacing w:val="-15"/>
          <w:sz w:val="24"/>
        </w:rPr>
        <w:t> </w:t>
      </w:r>
      <w:r>
        <w:rPr>
          <w:sz w:val="24"/>
        </w:rPr>
        <w:t>lingkungan</w:t>
      </w:r>
      <w:r>
        <w:rPr>
          <w:spacing w:val="-15"/>
          <w:sz w:val="24"/>
        </w:rPr>
        <w:t> </w:t>
      </w:r>
      <w:r>
        <w:rPr>
          <w:sz w:val="24"/>
        </w:rPr>
        <w:t>dan</w:t>
      </w:r>
      <w:r>
        <w:rPr>
          <w:spacing w:val="-15"/>
          <w:sz w:val="24"/>
        </w:rPr>
        <w:t> </w:t>
      </w:r>
      <w:r>
        <w:rPr>
          <w:sz w:val="24"/>
        </w:rPr>
        <w:t>potensi</w:t>
      </w:r>
      <w:r>
        <w:rPr>
          <w:spacing w:val="-15"/>
          <w:sz w:val="24"/>
        </w:rPr>
        <w:t> </w:t>
      </w:r>
      <w:r>
        <w:rPr>
          <w:sz w:val="24"/>
        </w:rPr>
        <w:t>tanggap</w:t>
      </w:r>
      <w:r>
        <w:rPr>
          <w:spacing w:val="-14"/>
          <w:sz w:val="24"/>
        </w:rPr>
        <w:t> </w:t>
      </w:r>
      <w:r>
        <w:rPr>
          <w:sz w:val="24"/>
        </w:rPr>
        <w:t>bencana</w:t>
      </w:r>
      <w:r>
        <w:rPr>
          <w:spacing w:val="-12"/>
          <w:sz w:val="24"/>
        </w:rPr>
        <w:t> </w:t>
      </w:r>
      <w:r>
        <w:rPr>
          <w:sz w:val="24"/>
        </w:rPr>
        <w:t>di desa tidak mengalami perubahan berarti, baik peningkatan maupun penurunan. Hal ini bisa berarti bahwa meskipun tidak ada degradasi lingkungan yang signifikan, namun juga belum ada inovasi baru yang dilakukan dalam aspek lingkungan.</w:t>
      </w:r>
    </w:p>
    <w:p>
      <w:pPr>
        <w:pStyle w:val="BodyText"/>
        <w:spacing w:line="480" w:lineRule="auto" w:before="2"/>
        <w:ind w:left="849" w:right="278" w:firstLine="710"/>
        <w:jc w:val="both"/>
      </w:pPr>
      <w:r>
        <w:rPr/>
        <w:t>Skor IDM secara keseluruhan mengalami peningkatan</w:t>
      </w:r>
      <w:r>
        <w:rPr>
          <w:spacing w:val="-1"/>
        </w:rPr>
        <w:t> </w:t>
      </w:r>
      <w:r>
        <w:rPr/>
        <w:t>dari</w:t>
      </w:r>
      <w:r>
        <w:rPr>
          <w:spacing w:val="-5"/>
        </w:rPr>
        <w:t> </w:t>
      </w:r>
      <w:r>
        <w:rPr/>
        <w:t>tahun</w:t>
      </w:r>
      <w:r>
        <w:rPr>
          <w:spacing w:val="-1"/>
        </w:rPr>
        <w:t> </w:t>
      </w:r>
      <w:r>
        <w:rPr/>
        <w:t>ke tahun. Pada tahun 2021 dan 2022, skor IDM berada pada angka 0,8268 dan status desa tetap sebagai desa mandiri. Kemudian pada tahun 2023, skor meningkat menjadi 0,8416, yang memperkuat status Desa Giri Mukti sebagai desa mandiri. Peningkatan skor ini didorong oleh naiknya nilai IKE, meskipun terdapat sedikit penurunan pada IKS dan stagnasi pada IKL. Secara umum, Grafik tersebut menunjukkan bahwa arah pembangunan Desa Giri Mukti berdasarkan indikator IDM mengalami kemajuan yang positif, terutama dalam aspek ekonomi. Namun demikian,</w:t>
      </w:r>
      <w:r>
        <w:rPr>
          <w:spacing w:val="6"/>
        </w:rPr>
        <w:t> </w:t>
      </w:r>
      <w:r>
        <w:rPr/>
        <w:t>aspek</w:t>
      </w:r>
      <w:r>
        <w:rPr>
          <w:spacing w:val="7"/>
        </w:rPr>
        <w:t> </w:t>
      </w:r>
      <w:r>
        <w:rPr/>
        <w:t>sosial</w:t>
      </w:r>
      <w:r>
        <w:rPr>
          <w:spacing w:val="-1"/>
        </w:rPr>
        <w:t> </w:t>
      </w:r>
      <w:r>
        <w:rPr/>
        <w:t>dan</w:t>
      </w:r>
      <w:r>
        <w:rPr>
          <w:spacing w:val="7"/>
        </w:rPr>
        <w:t> </w:t>
      </w:r>
      <w:r>
        <w:rPr/>
        <w:t>lingkungan</w:t>
      </w:r>
      <w:r>
        <w:rPr>
          <w:spacing w:val="8"/>
        </w:rPr>
        <w:t> </w:t>
      </w:r>
      <w:r>
        <w:rPr/>
        <w:t>tetap</w:t>
      </w:r>
      <w:r>
        <w:rPr>
          <w:spacing w:val="7"/>
        </w:rPr>
        <w:t> </w:t>
      </w:r>
      <w:r>
        <w:rPr/>
        <w:t>memerlukan</w:t>
      </w:r>
      <w:r>
        <w:rPr>
          <w:spacing w:val="2"/>
        </w:rPr>
        <w:t> </w:t>
      </w:r>
      <w:r>
        <w:rPr/>
        <w:t>perhatian</w:t>
      </w:r>
      <w:r>
        <w:rPr>
          <w:spacing w:val="2"/>
        </w:rPr>
        <w:t> </w:t>
      </w:r>
      <w:r>
        <w:rPr/>
        <w:t>dan</w:t>
      </w:r>
      <w:r>
        <w:rPr>
          <w:spacing w:val="8"/>
        </w:rPr>
        <w:t> </w:t>
      </w:r>
      <w:r>
        <w:rPr>
          <w:spacing w:val="-2"/>
        </w:rPr>
        <w:t>intervensi</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pPr>
      <w:r>
        <w:rPr/>
        <w:t>berkelanjutan</w:t>
      </w:r>
      <w:r>
        <w:rPr>
          <w:spacing w:val="80"/>
        </w:rPr>
        <w:t> </w:t>
      </w:r>
      <w:r>
        <w:rPr/>
        <w:t>agar</w:t>
      </w:r>
      <w:r>
        <w:rPr>
          <w:spacing w:val="80"/>
        </w:rPr>
        <w:t> </w:t>
      </w:r>
      <w:r>
        <w:rPr/>
        <w:t>pencapaian</w:t>
      </w:r>
      <w:r>
        <w:rPr>
          <w:spacing w:val="80"/>
        </w:rPr>
        <w:t> </w:t>
      </w:r>
      <w:r>
        <w:rPr/>
        <w:t>status</w:t>
      </w:r>
      <w:r>
        <w:rPr>
          <w:spacing w:val="80"/>
        </w:rPr>
        <w:t> </w:t>
      </w:r>
      <w:r>
        <w:rPr/>
        <w:t>desa</w:t>
      </w:r>
      <w:r>
        <w:rPr>
          <w:spacing w:val="80"/>
        </w:rPr>
        <w:t> </w:t>
      </w:r>
      <w:r>
        <w:rPr/>
        <w:t>mandiri</w:t>
      </w:r>
      <w:r>
        <w:rPr>
          <w:spacing w:val="79"/>
        </w:rPr>
        <w:t> </w:t>
      </w:r>
      <w:r>
        <w:rPr/>
        <w:t>dapat</w:t>
      </w:r>
      <w:r>
        <w:rPr>
          <w:spacing w:val="80"/>
        </w:rPr>
        <w:t> </w:t>
      </w:r>
      <w:r>
        <w:rPr/>
        <w:t>dipertahankan</w:t>
      </w:r>
      <w:r>
        <w:rPr>
          <w:spacing w:val="80"/>
        </w:rPr>
        <w:t> </w:t>
      </w:r>
      <w:r>
        <w:rPr/>
        <w:t>dan ditingkatkan secara merata di seluruh sektor.</w:t>
      </w:r>
    </w:p>
    <w:p>
      <w:pPr>
        <w:pStyle w:val="Heading2"/>
        <w:numPr>
          <w:ilvl w:val="1"/>
          <w:numId w:val="33"/>
        </w:numPr>
        <w:tabs>
          <w:tab w:pos="1208" w:val="left" w:leader="none"/>
        </w:tabs>
        <w:spacing w:line="240" w:lineRule="auto" w:before="43" w:after="0"/>
        <w:ind w:left="1208" w:right="0" w:hanging="359"/>
        <w:jc w:val="left"/>
      </w:pPr>
      <w:bookmarkStart w:name="4.3 Kinerja Pembangunan Desa Giri Mukti" w:id="86"/>
      <w:bookmarkEnd w:id="86"/>
      <w:r>
        <w:rPr>
          <w:b w:val="0"/>
        </w:rPr>
      </w:r>
      <w:bookmarkStart w:name="_bookmark43" w:id="87"/>
      <w:bookmarkEnd w:id="87"/>
      <w:r>
        <w:rPr>
          <w:b w:val="0"/>
        </w:rPr>
      </w:r>
      <w:r>
        <w:rPr/>
        <w:t>Kinerja</w:t>
      </w:r>
      <w:r>
        <w:rPr>
          <w:spacing w:val="-3"/>
        </w:rPr>
        <w:t> </w:t>
      </w:r>
      <w:r>
        <w:rPr/>
        <w:t>Pembangunan</w:t>
      </w:r>
      <w:r>
        <w:rPr>
          <w:spacing w:val="-3"/>
        </w:rPr>
        <w:t> </w:t>
      </w:r>
      <w:r>
        <w:rPr/>
        <w:t>Desa</w:t>
      </w:r>
      <w:r>
        <w:rPr>
          <w:spacing w:val="-3"/>
        </w:rPr>
        <w:t> </w:t>
      </w:r>
      <w:r>
        <w:rPr/>
        <w:t>Giri</w:t>
      </w:r>
      <w:r>
        <w:rPr>
          <w:spacing w:val="-2"/>
        </w:rPr>
        <w:t> </w:t>
      </w:r>
      <w:r>
        <w:rPr>
          <w:spacing w:val="-4"/>
        </w:rPr>
        <w:t>Mukti</w:t>
      </w:r>
    </w:p>
    <w:p>
      <w:pPr>
        <w:pStyle w:val="BodyText"/>
        <w:spacing w:line="360" w:lineRule="auto" w:before="238"/>
        <w:ind w:left="849" w:right="282" w:firstLine="720"/>
        <w:jc w:val="both"/>
      </w:pPr>
      <w:r>
        <w:rPr/>
        <w:t>Kinerja pembangunan</w:t>
      </w:r>
      <w:r>
        <w:rPr>
          <w:spacing w:val="-1"/>
        </w:rPr>
        <w:t> </w:t>
      </w:r>
      <w:r>
        <w:rPr/>
        <w:t>Desa Giri</w:t>
      </w:r>
      <w:r>
        <w:rPr>
          <w:spacing w:val="-1"/>
        </w:rPr>
        <w:t> </w:t>
      </w:r>
      <w:r>
        <w:rPr/>
        <w:t>Mukti</w:t>
      </w:r>
      <w:r>
        <w:rPr>
          <w:spacing w:val="-1"/>
        </w:rPr>
        <w:t> </w:t>
      </w:r>
      <w:r>
        <w:rPr/>
        <w:t>merupakan salah</w:t>
      </w:r>
      <w:r>
        <w:rPr>
          <w:spacing w:val="-1"/>
        </w:rPr>
        <w:t> </w:t>
      </w:r>
      <w:r>
        <w:rPr/>
        <w:t>satu visi</w:t>
      </w:r>
      <w:r>
        <w:rPr>
          <w:spacing w:val="-5"/>
        </w:rPr>
        <w:t> </w:t>
      </w:r>
      <w:r>
        <w:rPr/>
        <w:t>dan misi dari</w:t>
      </w:r>
      <w:r>
        <w:rPr>
          <w:spacing w:val="-15"/>
        </w:rPr>
        <w:t> </w:t>
      </w:r>
      <w:r>
        <w:rPr/>
        <w:t>kepala</w:t>
      </w:r>
      <w:r>
        <w:rPr>
          <w:spacing w:val="-15"/>
        </w:rPr>
        <w:t> </w:t>
      </w:r>
      <w:r>
        <w:rPr/>
        <w:t>desa</w:t>
      </w:r>
      <w:r>
        <w:rPr>
          <w:spacing w:val="-15"/>
        </w:rPr>
        <w:t> </w:t>
      </w:r>
      <w:r>
        <w:rPr/>
        <w:t>Giri</w:t>
      </w:r>
      <w:r>
        <w:rPr>
          <w:spacing w:val="-15"/>
        </w:rPr>
        <w:t> </w:t>
      </w:r>
      <w:r>
        <w:rPr/>
        <w:t>Mukti,</w:t>
      </w:r>
      <w:r>
        <w:rPr>
          <w:spacing w:val="-13"/>
        </w:rPr>
        <w:t> </w:t>
      </w:r>
      <w:r>
        <w:rPr/>
        <w:t>prioritas</w:t>
      </w:r>
      <w:r>
        <w:rPr>
          <w:spacing w:val="-12"/>
        </w:rPr>
        <w:t> </w:t>
      </w:r>
      <w:r>
        <w:rPr/>
        <w:t>dari</w:t>
      </w:r>
      <w:r>
        <w:rPr>
          <w:spacing w:val="-15"/>
        </w:rPr>
        <w:t> </w:t>
      </w:r>
      <w:r>
        <w:rPr/>
        <w:t>pembangunan</w:t>
      </w:r>
      <w:r>
        <w:rPr>
          <w:spacing w:val="-11"/>
        </w:rPr>
        <w:t> </w:t>
      </w:r>
      <w:r>
        <w:rPr/>
        <w:t>yang</w:t>
      </w:r>
      <w:r>
        <w:rPr>
          <w:spacing w:val="-11"/>
        </w:rPr>
        <w:t> </w:t>
      </w:r>
      <w:r>
        <w:rPr/>
        <w:t>dijalankan</w:t>
      </w:r>
      <w:r>
        <w:rPr>
          <w:spacing w:val="-15"/>
        </w:rPr>
        <w:t> </w:t>
      </w:r>
      <w:r>
        <w:rPr/>
        <w:t>antara</w:t>
      </w:r>
      <w:r>
        <w:rPr>
          <w:spacing w:val="-12"/>
        </w:rPr>
        <w:t> </w:t>
      </w:r>
      <w:r>
        <w:rPr/>
        <w:t>lain ialah pendidikan, meningkatkan peran masyarakat, meningkatkan pendapatan masyarakat, infrastruktur, optimalisasi desa, kualitas kebersihan, serta tata kelola desa. Berdasarkan</w:t>
      </w:r>
      <w:r>
        <w:rPr>
          <w:spacing w:val="-4"/>
        </w:rPr>
        <w:t> </w:t>
      </w:r>
      <w:r>
        <w:rPr/>
        <w:t>data pada</w:t>
      </w:r>
      <w:r>
        <w:rPr>
          <w:spacing w:val="-5"/>
        </w:rPr>
        <w:t> </w:t>
      </w:r>
      <w:r>
        <w:rPr/>
        <w:t>rekomendasi</w:t>
      </w:r>
      <w:r>
        <w:rPr>
          <w:spacing w:val="-8"/>
        </w:rPr>
        <w:t> </w:t>
      </w:r>
      <w:r>
        <w:rPr/>
        <w:t>Indeks</w:t>
      </w:r>
      <w:r>
        <w:rPr>
          <w:spacing w:val="-2"/>
        </w:rPr>
        <w:t> </w:t>
      </w:r>
      <w:r>
        <w:rPr/>
        <w:t>Desa Membangun, ketiga indeks yang terkait yaitu sosial, ekonomi, dan lingkungan. Desa Giri Mukti telah melaksanakan program perbaikan untuk rekomendasi tersebut. Pada wawancara yang</w:t>
      </w:r>
      <w:r>
        <w:rPr>
          <w:spacing w:val="-4"/>
        </w:rPr>
        <w:t> </w:t>
      </w:r>
      <w:r>
        <w:rPr/>
        <w:t>dilakukan</w:t>
      </w:r>
      <w:r>
        <w:rPr>
          <w:spacing w:val="-9"/>
        </w:rPr>
        <w:t> </w:t>
      </w:r>
      <w:r>
        <w:rPr/>
        <w:t>oleh</w:t>
      </w:r>
      <w:r>
        <w:rPr>
          <w:spacing w:val="-4"/>
        </w:rPr>
        <w:t> </w:t>
      </w:r>
      <w:r>
        <w:rPr/>
        <w:t>informan</w:t>
      </w:r>
      <w:r>
        <w:rPr>
          <w:spacing w:val="-5"/>
        </w:rPr>
        <w:t> </w:t>
      </w:r>
      <w:r>
        <w:rPr/>
        <w:t>IP</w:t>
      </w:r>
      <w:r>
        <w:rPr>
          <w:spacing w:val="-8"/>
        </w:rPr>
        <w:t> </w:t>
      </w:r>
      <w:r>
        <w:rPr/>
        <w:t>terkait kinerja</w:t>
      </w:r>
      <w:r>
        <w:rPr>
          <w:spacing w:val="-5"/>
        </w:rPr>
        <w:t> </w:t>
      </w:r>
      <w:r>
        <w:rPr/>
        <w:t>Desa yang</w:t>
      </w:r>
      <w:r>
        <w:rPr>
          <w:spacing w:val="-4"/>
        </w:rPr>
        <w:t> </w:t>
      </w:r>
      <w:r>
        <w:rPr/>
        <w:t>dikutip</w:t>
      </w:r>
      <w:r>
        <w:rPr>
          <w:spacing w:val="-4"/>
        </w:rPr>
        <w:t> </w:t>
      </w:r>
      <w:r>
        <w:rPr/>
        <w:t>sebagai</w:t>
      </w:r>
      <w:r>
        <w:rPr>
          <w:spacing w:val="-9"/>
        </w:rPr>
        <w:t> </w:t>
      </w:r>
      <w:r>
        <w:rPr/>
        <w:t>berikut:</w:t>
      </w:r>
    </w:p>
    <w:p>
      <w:pPr>
        <w:pStyle w:val="BodyText"/>
        <w:spacing w:before="138"/>
      </w:pPr>
    </w:p>
    <w:p>
      <w:pPr>
        <w:pStyle w:val="BodyText"/>
        <w:spacing w:line="360" w:lineRule="auto"/>
        <w:ind w:left="849" w:right="279" w:firstLine="720"/>
        <w:jc w:val="both"/>
      </w:pPr>
      <w:r>
        <w:rPr/>
        <w:t>“Apakah nilai dari Indeks Desa Membangun dari Desa Giri Mukti sudah sesuai</w:t>
      </w:r>
      <w:r>
        <w:rPr>
          <w:spacing w:val="-15"/>
        </w:rPr>
        <w:t> </w:t>
      </w:r>
      <w:r>
        <w:rPr/>
        <w:t>dengan</w:t>
      </w:r>
      <w:r>
        <w:rPr>
          <w:spacing w:val="-8"/>
        </w:rPr>
        <w:t> </w:t>
      </w:r>
      <w:r>
        <w:rPr/>
        <w:t>yang</w:t>
      </w:r>
      <w:r>
        <w:rPr>
          <w:spacing w:val="-8"/>
        </w:rPr>
        <w:t> </w:t>
      </w:r>
      <w:r>
        <w:rPr/>
        <w:t>diharapkan</w:t>
      </w:r>
      <w:r>
        <w:rPr>
          <w:spacing w:val="-12"/>
        </w:rPr>
        <w:t> </w:t>
      </w:r>
      <w:r>
        <w:rPr/>
        <w:t>atau</w:t>
      </w:r>
      <w:r>
        <w:rPr>
          <w:spacing w:val="-12"/>
        </w:rPr>
        <w:t> </w:t>
      </w:r>
      <w:r>
        <w:rPr/>
        <w:t>tidak,</w:t>
      </w:r>
      <w:r>
        <w:rPr>
          <w:spacing w:val="-6"/>
        </w:rPr>
        <w:t> </w:t>
      </w:r>
      <w:r>
        <w:rPr/>
        <w:t>lalu</w:t>
      </w:r>
      <w:r>
        <w:rPr>
          <w:spacing w:val="-8"/>
        </w:rPr>
        <w:t> </w:t>
      </w:r>
      <w:r>
        <w:rPr/>
        <w:t>apakah</w:t>
      </w:r>
      <w:r>
        <w:rPr>
          <w:spacing w:val="-12"/>
        </w:rPr>
        <w:t> </w:t>
      </w:r>
      <w:r>
        <w:rPr/>
        <w:t>ada</w:t>
      </w:r>
      <w:r>
        <w:rPr>
          <w:spacing w:val="-8"/>
        </w:rPr>
        <w:t> </w:t>
      </w:r>
      <w:r>
        <w:rPr/>
        <w:t>program</w:t>
      </w:r>
      <w:r>
        <w:rPr>
          <w:spacing w:val="-11"/>
        </w:rPr>
        <w:t> </w:t>
      </w:r>
      <w:r>
        <w:rPr/>
        <w:t>yang</w:t>
      </w:r>
      <w:r>
        <w:rPr>
          <w:spacing w:val="-8"/>
        </w:rPr>
        <w:t> </w:t>
      </w:r>
      <w:r>
        <w:rPr/>
        <w:t>diarahkan untuk perbaikan rekomendasi IDM? Seperti perbaikan yang dilaksanakan untuk jalan rusak”</w:t>
      </w:r>
    </w:p>
    <w:p>
      <w:pPr>
        <w:pStyle w:val="BodyText"/>
        <w:spacing w:before="142"/>
      </w:pPr>
    </w:p>
    <w:p>
      <w:pPr>
        <w:pStyle w:val="BodyText"/>
        <w:spacing w:line="360" w:lineRule="auto"/>
        <w:ind w:left="849" w:right="286" w:firstLine="720"/>
        <w:jc w:val="both"/>
      </w:pPr>
      <w:r>
        <w:rPr/>
        <w:t>Informan menyatakan bahwa arah program telah disesuaikan untuk perbaikan Indeks Desa membangun Desa Giri Mukti serta dioptimalkan untuk rekomendasi yang mendatang. Adapun pernyataan Informan IP yang menyatakan Indeks Desa Membangun sejalan dengan capaian kinerja pembangunan dan telah sesuai dengan visi dan misi Kepala Desa. Berikut pernyataan informan:</w:t>
      </w:r>
    </w:p>
    <w:p>
      <w:pPr>
        <w:pStyle w:val="BodyText"/>
        <w:spacing w:before="136"/>
      </w:pPr>
    </w:p>
    <w:p>
      <w:pPr>
        <w:pStyle w:val="BodyText"/>
        <w:spacing w:line="360" w:lineRule="auto" w:before="1"/>
        <w:ind w:left="849" w:right="277" w:firstLine="720"/>
        <w:jc w:val="both"/>
      </w:pPr>
      <w:r>
        <w:rPr/>
        <w:t>“Sesuai, nilai</w:t>
      </w:r>
      <w:r>
        <w:rPr>
          <w:spacing w:val="-5"/>
        </w:rPr>
        <w:t> </w:t>
      </w:r>
      <w:r>
        <w:rPr/>
        <w:t>dan status</w:t>
      </w:r>
      <w:r>
        <w:rPr>
          <w:spacing w:val="-3"/>
        </w:rPr>
        <w:t> </w:t>
      </w:r>
      <w:r>
        <w:rPr/>
        <w:t>Indeks Desa Membangun dari</w:t>
      </w:r>
      <w:r>
        <w:rPr>
          <w:spacing w:val="-5"/>
        </w:rPr>
        <w:t> </w:t>
      </w:r>
      <w:r>
        <w:rPr/>
        <w:t>Desa Giri</w:t>
      </w:r>
      <w:r>
        <w:rPr>
          <w:spacing w:val="-5"/>
        </w:rPr>
        <w:t> </w:t>
      </w:r>
      <w:r>
        <w:rPr/>
        <w:t>Mukti ini ya sudah sesuai dengan apa yang kami harapkan dan bisa dibilang selalu dioptimalkan</w:t>
      </w:r>
      <w:r>
        <w:rPr>
          <w:spacing w:val="-4"/>
        </w:rPr>
        <w:t> </w:t>
      </w:r>
      <w:r>
        <w:rPr/>
        <w:t>juga.</w:t>
      </w:r>
      <w:r>
        <w:rPr>
          <w:spacing w:val="-2"/>
        </w:rPr>
        <w:t> </w:t>
      </w:r>
      <w:r>
        <w:rPr/>
        <w:t>Seperti</w:t>
      </w:r>
      <w:r>
        <w:rPr>
          <w:spacing w:val="-12"/>
        </w:rPr>
        <w:t> </w:t>
      </w:r>
      <w:r>
        <w:rPr/>
        <w:t>halnya</w:t>
      </w:r>
      <w:r>
        <w:rPr>
          <w:spacing w:val="-5"/>
        </w:rPr>
        <w:t> </w:t>
      </w:r>
      <w:r>
        <w:rPr/>
        <w:t>untuk</w:t>
      </w:r>
      <w:r>
        <w:rPr>
          <w:spacing w:val="-4"/>
        </w:rPr>
        <w:t> </w:t>
      </w:r>
      <w:r>
        <w:rPr/>
        <w:t>pembangunan,</w:t>
      </w:r>
      <w:r>
        <w:rPr>
          <w:spacing w:val="-2"/>
        </w:rPr>
        <w:t> </w:t>
      </w:r>
      <w:r>
        <w:rPr/>
        <w:t>pemberdayaan,</w:t>
      </w:r>
      <w:r>
        <w:rPr>
          <w:spacing w:val="-2"/>
        </w:rPr>
        <w:t> </w:t>
      </w:r>
      <w:r>
        <w:rPr/>
        <w:t>tata</w:t>
      </w:r>
      <w:r>
        <w:rPr>
          <w:spacing w:val="-5"/>
        </w:rPr>
        <w:t> </w:t>
      </w:r>
      <w:r>
        <w:rPr/>
        <w:t>kelola, dan lain sebagainya”</w:t>
      </w:r>
    </w:p>
    <w:p>
      <w:pPr>
        <w:pStyle w:val="BodyText"/>
        <w:spacing w:before="137"/>
      </w:pPr>
    </w:p>
    <w:p>
      <w:pPr>
        <w:pStyle w:val="BodyText"/>
        <w:spacing w:line="360" w:lineRule="auto" w:before="1"/>
        <w:ind w:left="849"/>
      </w:pPr>
      <w:r>
        <w:rPr/>
        <w:t>Pernyataan</w:t>
      </w:r>
      <w:r>
        <w:rPr>
          <w:spacing w:val="-15"/>
        </w:rPr>
        <w:t> </w:t>
      </w:r>
      <w:r>
        <w:rPr/>
        <w:t>tersebut</w:t>
      </w:r>
      <w:r>
        <w:rPr>
          <w:spacing w:val="-2"/>
        </w:rPr>
        <w:t> </w:t>
      </w:r>
      <w:r>
        <w:rPr/>
        <w:t>menunjukkan</w:t>
      </w:r>
      <w:r>
        <w:rPr>
          <w:spacing w:val="-15"/>
        </w:rPr>
        <w:t> </w:t>
      </w:r>
      <w:r>
        <w:rPr/>
        <w:t>capaian</w:t>
      </w:r>
      <w:r>
        <w:rPr>
          <w:spacing w:val="-15"/>
        </w:rPr>
        <w:t> </w:t>
      </w:r>
      <w:r>
        <w:rPr/>
        <w:t>kinerja</w:t>
      </w:r>
      <w:r>
        <w:rPr>
          <w:spacing w:val="-12"/>
        </w:rPr>
        <w:t> </w:t>
      </w:r>
      <w:r>
        <w:rPr/>
        <w:t>pemerintah</w:t>
      </w:r>
      <w:r>
        <w:rPr>
          <w:spacing w:val="-15"/>
        </w:rPr>
        <w:t> </w:t>
      </w:r>
      <w:r>
        <w:rPr/>
        <w:t>desa</w:t>
      </w:r>
      <w:r>
        <w:rPr>
          <w:spacing w:val="-12"/>
        </w:rPr>
        <w:t> </w:t>
      </w:r>
      <w:r>
        <w:rPr/>
        <w:t>Giri</w:t>
      </w:r>
      <w:r>
        <w:rPr>
          <w:spacing w:val="-15"/>
        </w:rPr>
        <w:t> </w:t>
      </w:r>
      <w:r>
        <w:rPr/>
        <w:t>Mutki</w:t>
      </w:r>
      <w:r>
        <w:rPr>
          <w:spacing w:val="-12"/>
        </w:rPr>
        <w:t> </w:t>
      </w:r>
      <w:r>
        <w:rPr/>
        <w:t>yang sesuai</w:t>
      </w:r>
      <w:r>
        <w:rPr>
          <w:spacing w:val="-2"/>
        </w:rPr>
        <w:t> </w:t>
      </w:r>
      <w:r>
        <w:rPr/>
        <w:t>dengan</w:t>
      </w:r>
      <w:r>
        <w:rPr>
          <w:spacing w:val="5"/>
        </w:rPr>
        <w:t> </w:t>
      </w:r>
      <w:r>
        <w:rPr/>
        <w:t>harapan</w:t>
      </w:r>
      <w:r>
        <w:rPr>
          <w:spacing w:val="1"/>
        </w:rPr>
        <w:t> </w:t>
      </w:r>
      <w:r>
        <w:rPr/>
        <w:t>dari</w:t>
      </w:r>
      <w:r>
        <w:rPr>
          <w:spacing w:val="1"/>
        </w:rPr>
        <w:t> </w:t>
      </w:r>
      <w:r>
        <w:rPr/>
        <w:t>Kepala</w:t>
      </w:r>
      <w:r>
        <w:rPr>
          <w:spacing w:val="5"/>
        </w:rPr>
        <w:t> </w:t>
      </w:r>
      <w:r>
        <w:rPr/>
        <w:t>Desa</w:t>
      </w:r>
      <w:r>
        <w:rPr>
          <w:spacing w:val="4"/>
        </w:rPr>
        <w:t> </w:t>
      </w:r>
      <w:r>
        <w:rPr/>
        <w:t>Giri</w:t>
      </w:r>
      <w:r>
        <w:rPr>
          <w:spacing w:val="-4"/>
        </w:rPr>
        <w:t> </w:t>
      </w:r>
      <w:r>
        <w:rPr/>
        <w:t>Mutki</w:t>
      </w:r>
      <w:r>
        <w:rPr>
          <w:spacing w:val="-4"/>
        </w:rPr>
        <w:t> </w:t>
      </w:r>
      <w:r>
        <w:rPr/>
        <w:t>walaupun</w:t>
      </w:r>
      <w:r>
        <w:rPr>
          <w:spacing w:val="5"/>
        </w:rPr>
        <w:t> </w:t>
      </w:r>
      <w:r>
        <w:rPr/>
        <w:t>masih</w:t>
      </w:r>
      <w:r>
        <w:rPr>
          <w:spacing w:val="1"/>
        </w:rPr>
        <w:t> </w:t>
      </w:r>
      <w:r>
        <w:rPr/>
        <w:t>perlu</w:t>
      </w:r>
      <w:r>
        <w:rPr>
          <w:spacing w:val="5"/>
        </w:rPr>
        <w:t> </w:t>
      </w:r>
      <w:r>
        <w:rPr>
          <w:spacing w:val="-2"/>
        </w:rPr>
        <w:t>adanya</w:t>
      </w:r>
    </w:p>
    <w:p>
      <w:pPr>
        <w:pStyle w:val="BodyText"/>
        <w:spacing w:after="0" w:line="360" w:lineRule="auto"/>
        <w:sectPr>
          <w:pgSz w:w="11910" w:h="16840"/>
          <w:pgMar w:header="723" w:footer="0" w:top="1920" w:bottom="280" w:left="1417" w:right="1417"/>
        </w:sectPr>
      </w:pPr>
    </w:p>
    <w:p>
      <w:pPr>
        <w:pStyle w:val="BodyText"/>
        <w:spacing w:before="44"/>
      </w:pPr>
    </w:p>
    <w:p>
      <w:pPr>
        <w:pStyle w:val="BodyText"/>
        <w:spacing w:line="360" w:lineRule="auto"/>
        <w:ind w:left="849" w:right="227"/>
        <w:jc w:val="right"/>
      </w:pPr>
      <w:r>
        <w:rPr/>
        <w:t>pengoptimalan</w:t>
      </w:r>
      <w:r>
        <w:rPr>
          <w:spacing w:val="80"/>
        </w:rPr>
        <w:t> </w:t>
      </w:r>
      <w:r>
        <w:rPr/>
        <w:t>agar</w:t>
      </w:r>
      <w:r>
        <w:rPr>
          <w:spacing w:val="80"/>
        </w:rPr>
        <w:t> </w:t>
      </w:r>
      <w:r>
        <w:rPr/>
        <w:t>bisa</w:t>
      </w:r>
      <w:r>
        <w:rPr>
          <w:spacing w:val="80"/>
        </w:rPr>
        <w:t> </w:t>
      </w:r>
      <w:r>
        <w:rPr/>
        <w:t>sejalan</w:t>
      </w:r>
      <w:r>
        <w:rPr>
          <w:spacing w:val="80"/>
        </w:rPr>
        <w:t> </w:t>
      </w:r>
      <w:r>
        <w:rPr/>
        <w:t>dengan</w:t>
      </w:r>
      <w:r>
        <w:rPr>
          <w:spacing w:val="80"/>
        </w:rPr>
        <w:t> </w:t>
      </w:r>
      <w:r>
        <w:rPr/>
        <w:t>Indeks</w:t>
      </w:r>
      <w:r>
        <w:rPr>
          <w:spacing w:val="80"/>
        </w:rPr>
        <w:t> </w:t>
      </w:r>
      <w:r>
        <w:rPr/>
        <w:t>Desa</w:t>
      </w:r>
      <w:r>
        <w:rPr>
          <w:spacing w:val="80"/>
        </w:rPr>
        <w:t> </w:t>
      </w:r>
      <w:r>
        <w:rPr/>
        <w:t>Membangun.</w:t>
      </w:r>
      <w:r>
        <w:rPr>
          <w:spacing w:val="80"/>
        </w:rPr>
        <w:t> </w:t>
      </w:r>
      <w:r>
        <w:rPr/>
        <w:t>Adapun program yang terlaksana dan menjadi prioritas pemerintah Desa Giri Mukti guna mewujudkan</w:t>
      </w:r>
      <w:r>
        <w:rPr>
          <w:spacing w:val="40"/>
        </w:rPr>
        <w:t> </w:t>
      </w:r>
      <w:r>
        <w:rPr/>
        <w:t>kinerja</w:t>
      </w:r>
      <w:r>
        <w:rPr>
          <w:spacing w:val="40"/>
        </w:rPr>
        <w:t> </w:t>
      </w:r>
      <w:r>
        <w:rPr/>
        <w:t>desa</w:t>
      </w:r>
      <w:r>
        <w:rPr>
          <w:spacing w:val="40"/>
        </w:rPr>
        <w:t> </w:t>
      </w:r>
      <w:r>
        <w:rPr/>
        <w:t>yang</w:t>
      </w:r>
      <w:r>
        <w:rPr>
          <w:spacing w:val="40"/>
        </w:rPr>
        <w:t> </w:t>
      </w:r>
      <w:r>
        <w:rPr/>
        <w:t>efektif</w:t>
      </w:r>
      <w:r>
        <w:rPr>
          <w:spacing w:val="40"/>
        </w:rPr>
        <w:t> </w:t>
      </w:r>
      <w:r>
        <w:rPr/>
        <w:t>yang</w:t>
      </w:r>
      <w:r>
        <w:rPr>
          <w:spacing w:val="40"/>
        </w:rPr>
        <w:t> </w:t>
      </w:r>
      <w:r>
        <w:rPr/>
        <w:t>diantaranya</w:t>
      </w:r>
      <w:r>
        <w:rPr>
          <w:spacing w:val="40"/>
        </w:rPr>
        <w:t> </w:t>
      </w:r>
      <w:r>
        <w:rPr/>
        <w:t>adalah</w:t>
      </w:r>
      <w:r>
        <w:rPr>
          <w:spacing w:val="40"/>
        </w:rPr>
        <w:t> </w:t>
      </w:r>
      <w:r>
        <w:rPr/>
        <w:t>program</w:t>
      </w:r>
      <w:r>
        <w:rPr>
          <w:spacing w:val="40"/>
        </w:rPr>
        <w:t> </w:t>
      </w:r>
      <w:r>
        <w:rPr/>
        <w:t>“Jaga Desa”,</w:t>
      </w:r>
      <w:r>
        <w:rPr>
          <w:spacing w:val="80"/>
        </w:rPr>
        <w:t> </w:t>
      </w:r>
      <w:r>
        <w:rPr/>
        <w:t>peningkatan</w:t>
      </w:r>
      <w:r>
        <w:rPr>
          <w:spacing w:val="80"/>
        </w:rPr>
        <w:t> </w:t>
      </w:r>
      <w:r>
        <w:rPr/>
        <w:t>pelayanan</w:t>
      </w:r>
      <w:r>
        <w:rPr>
          <w:spacing w:val="80"/>
        </w:rPr>
        <w:t> </w:t>
      </w:r>
      <w:r>
        <w:rPr/>
        <w:t>berbasis</w:t>
      </w:r>
      <w:r>
        <w:rPr>
          <w:spacing w:val="80"/>
        </w:rPr>
        <w:t> </w:t>
      </w:r>
      <w:r>
        <w:rPr/>
        <w:t>digital,</w:t>
      </w:r>
      <w:r>
        <w:rPr>
          <w:spacing w:val="80"/>
        </w:rPr>
        <w:t> </w:t>
      </w:r>
      <w:r>
        <w:rPr/>
        <w:t>pengembangan</w:t>
      </w:r>
      <w:r>
        <w:rPr>
          <w:spacing w:val="80"/>
        </w:rPr>
        <w:t> </w:t>
      </w:r>
      <w:r>
        <w:rPr/>
        <w:t>infrastruktur kesehatan, peningkatan akses informasi dan teknologi, pengembangan pariwisata desa,</w:t>
      </w:r>
      <w:r>
        <w:rPr>
          <w:spacing w:val="-15"/>
        </w:rPr>
        <w:t> </w:t>
      </w:r>
      <w:r>
        <w:rPr/>
        <w:t>pengelolaan</w:t>
      </w:r>
      <w:r>
        <w:rPr>
          <w:spacing w:val="-15"/>
        </w:rPr>
        <w:t> </w:t>
      </w:r>
      <w:r>
        <w:rPr/>
        <w:t>lingkungan</w:t>
      </w:r>
      <w:r>
        <w:rPr>
          <w:spacing w:val="-15"/>
        </w:rPr>
        <w:t> </w:t>
      </w:r>
      <w:r>
        <w:rPr/>
        <w:t>berkelanjutan,</w:t>
      </w:r>
      <w:r>
        <w:rPr>
          <w:spacing w:val="-15"/>
        </w:rPr>
        <w:t> </w:t>
      </w:r>
      <w:r>
        <w:rPr/>
        <w:t>peningkatan</w:t>
      </w:r>
      <w:r>
        <w:rPr>
          <w:spacing w:val="-15"/>
        </w:rPr>
        <w:t> </w:t>
      </w:r>
      <w:r>
        <w:rPr/>
        <w:t>kualitas</w:t>
      </w:r>
      <w:r>
        <w:rPr>
          <w:spacing w:val="-15"/>
        </w:rPr>
        <w:t> </w:t>
      </w:r>
      <w:r>
        <w:rPr/>
        <w:t>pelayanan</w:t>
      </w:r>
      <w:r>
        <w:rPr>
          <w:spacing w:val="-15"/>
        </w:rPr>
        <w:t> </w:t>
      </w:r>
      <w:r>
        <w:rPr/>
        <w:t>public. Program yang telah disusun serta dilaksanakan oleh pemerintah desa akan disesuaikan</w:t>
      </w:r>
      <w:r>
        <w:rPr>
          <w:spacing w:val="40"/>
        </w:rPr>
        <w:t> </w:t>
      </w:r>
      <w:r>
        <w:rPr/>
        <w:t>dengan</w:t>
      </w:r>
      <w:r>
        <w:rPr>
          <w:spacing w:val="40"/>
        </w:rPr>
        <w:t> </w:t>
      </w:r>
      <w:r>
        <w:rPr/>
        <w:t>skala</w:t>
      </w:r>
      <w:r>
        <w:rPr>
          <w:spacing w:val="40"/>
        </w:rPr>
        <w:t> </w:t>
      </w:r>
      <w:r>
        <w:rPr/>
        <w:t>prioritas</w:t>
      </w:r>
      <w:r>
        <w:rPr>
          <w:spacing w:val="40"/>
        </w:rPr>
        <w:t> </w:t>
      </w:r>
      <w:r>
        <w:rPr/>
        <w:t>yang</w:t>
      </w:r>
      <w:r>
        <w:rPr>
          <w:spacing w:val="40"/>
        </w:rPr>
        <w:t> </w:t>
      </w:r>
      <w:r>
        <w:rPr/>
        <w:t>telah</w:t>
      </w:r>
      <w:r>
        <w:rPr>
          <w:spacing w:val="40"/>
        </w:rPr>
        <w:t> </w:t>
      </w:r>
      <w:r>
        <w:rPr/>
        <w:t>dirancang</w:t>
      </w:r>
      <w:r>
        <w:rPr>
          <w:spacing w:val="40"/>
        </w:rPr>
        <w:t> </w:t>
      </w:r>
      <w:r>
        <w:rPr/>
        <w:t>dalam</w:t>
      </w:r>
      <w:r>
        <w:rPr>
          <w:spacing w:val="40"/>
        </w:rPr>
        <w:t> </w:t>
      </w:r>
      <w:r>
        <w:rPr/>
        <w:t>RPJM</w:t>
      </w:r>
      <w:r>
        <w:rPr>
          <w:spacing w:val="40"/>
        </w:rPr>
        <w:t> </w:t>
      </w:r>
      <w:r>
        <w:rPr/>
        <w:t>terutama</w:t>
      </w:r>
    </w:p>
    <w:p>
      <w:pPr>
        <w:pStyle w:val="BodyText"/>
        <w:spacing w:before="1"/>
        <w:ind w:left="849"/>
      </w:pPr>
      <w:r>
        <w:rPr/>
        <w:t>bidang</w:t>
      </w:r>
      <w:r>
        <w:rPr>
          <w:spacing w:val="1"/>
        </w:rPr>
        <w:t> </w:t>
      </w:r>
      <w:r>
        <w:rPr/>
        <w:t>pemberdayaan</w:t>
      </w:r>
      <w:r>
        <w:rPr>
          <w:spacing w:val="-3"/>
        </w:rPr>
        <w:t> </w:t>
      </w:r>
      <w:r>
        <w:rPr/>
        <w:t>dan</w:t>
      </w:r>
      <w:r>
        <w:rPr>
          <w:spacing w:val="-4"/>
        </w:rPr>
        <w:t> </w:t>
      </w:r>
      <w:r>
        <w:rPr/>
        <w:t>tata</w:t>
      </w:r>
      <w:r>
        <w:rPr>
          <w:spacing w:val="1"/>
        </w:rPr>
        <w:t> </w:t>
      </w:r>
      <w:r>
        <w:rPr>
          <w:spacing w:val="-2"/>
        </w:rPr>
        <w:t>kelola.</w:t>
      </w:r>
    </w:p>
    <w:p>
      <w:pPr>
        <w:pStyle w:val="Heading2"/>
        <w:numPr>
          <w:ilvl w:val="2"/>
          <w:numId w:val="33"/>
        </w:numPr>
        <w:tabs>
          <w:tab w:pos="1568" w:val="left" w:leader="none"/>
        </w:tabs>
        <w:spacing w:line="240" w:lineRule="auto" w:before="190" w:after="0"/>
        <w:ind w:left="1568" w:right="0" w:hanging="719"/>
        <w:jc w:val="both"/>
      </w:pPr>
      <w:bookmarkStart w:name="4.3.1 Kualitas Pelayanan Kesehatan" w:id="88"/>
      <w:bookmarkEnd w:id="88"/>
      <w:r>
        <w:rPr>
          <w:b w:val="0"/>
        </w:rPr>
      </w:r>
      <w:bookmarkStart w:name="_bookmark44" w:id="89"/>
      <w:bookmarkEnd w:id="89"/>
      <w:r>
        <w:rPr>
          <w:b w:val="0"/>
        </w:rPr>
      </w:r>
      <w:r>
        <w:rPr/>
        <w:t>Kualitas</w:t>
      </w:r>
      <w:r>
        <w:rPr>
          <w:spacing w:val="-3"/>
        </w:rPr>
        <w:t> </w:t>
      </w:r>
      <w:r>
        <w:rPr/>
        <w:t>Pelayanan</w:t>
      </w:r>
      <w:r>
        <w:rPr>
          <w:spacing w:val="-1"/>
        </w:rPr>
        <w:t> </w:t>
      </w:r>
      <w:r>
        <w:rPr>
          <w:spacing w:val="-2"/>
        </w:rPr>
        <w:t>Kesehatan</w:t>
      </w:r>
    </w:p>
    <w:p>
      <w:pPr>
        <w:pStyle w:val="BodyText"/>
        <w:spacing w:line="480" w:lineRule="auto" w:before="271"/>
        <w:ind w:left="849" w:right="283" w:firstLine="710"/>
        <w:jc w:val="both"/>
      </w:pPr>
      <w:r>
        <w:rPr/>
        <w:t>Berdasarkan rekomendasi IDM Desa Giri Mukti, terdapat beberapa indikator yang masih harus dilaksanakan pemerintah desa, pada indeks ketahanan sosial dimensi kesehatan bagian pelayanan kesehatan. Dari wawancara antara peneliti dan informan, program ini telah dilaksanakan dan masih dioptimalkan. Informan menjelaskan bahwa untuk fasiltas kesehatan, puskesmas dan posyandu terdapat di pusat desa dan jarak tempuhnya hanya beberapa menit saja dengan menggunakan kendaraan.</w:t>
      </w:r>
    </w:p>
    <w:p>
      <w:pPr>
        <w:pStyle w:val="BodyText"/>
        <w:spacing w:line="480" w:lineRule="auto" w:before="1"/>
        <w:ind w:left="849" w:right="287" w:firstLine="710"/>
        <w:jc w:val="both"/>
      </w:pPr>
      <w:r>
        <w:rPr/>
        <w:t>Berikut pernyataan dari informan IP mengenai fasilitas kesehatan di Desa Giri Mukti:</w:t>
      </w:r>
    </w:p>
    <w:p>
      <w:pPr>
        <w:pStyle w:val="BodyText"/>
      </w:pPr>
    </w:p>
    <w:p>
      <w:pPr>
        <w:pStyle w:val="BodyText"/>
        <w:spacing w:before="1"/>
      </w:pPr>
    </w:p>
    <w:p>
      <w:pPr>
        <w:pStyle w:val="BodyText"/>
        <w:spacing w:line="480" w:lineRule="auto"/>
        <w:ind w:left="849" w:right="285" w:firstLine="710"/>
        <w:jc w:val="both"/>
      </w:pPr>
      <w:r>
        <w:rPr/>
        <w:t>“Untuk</w:t>
      </w:r>
      <w:r>
        <w:rPr>
          <w:spacing w:val="-15"/>
        </w:rPr>
        <w:t> </w:t>
      </w:r>
      <w:r>
        <w:rPr/>
        <w:t>puskesmas</w:t>
      </w:r>
      <w:r>
        <w:rPr>
          <w:spacing w:val="-15"/>
        </w:rPr>
        <w:t> </w:t>
      </w:r>
      <w:r>
        <w:rPr/>
        <w:t>atau</w:t>
      </w:r>
      <w:r>
        <w:rPr>
          <w:spacing w:val="-15"/>
        </w:rPr>
        <w:t> </w:t>
      </w:r>
      <w:r>
        <w:rPr/>
        <w:t>posyandu</w:t>
      </w:r>
      <w:r>
        <w:rPr>
          <w:spacing w:val="-15"/>
        </w:rPr>
        <w:t> </w:t>
      </w:r>
      <w:r>
        <w:rPr/>
        <w:t>itu,</w:t>
      </w:r>
      <w:r>
        <w:rPr>
          <w:spacing w:val="-15"/>
        </w:rPr>
        <w:t> </w:t>
      </w:r>
      <w:r>
        <w:rPr/>
        <w:t>jarak</w:t>
      </w:r>
      <w:r>
        <w:rPr>
          <w:spacing w:val="20"/>
        </w:rPr>
        <w:t> </w:t>
      </w:r>
      <w:r>
        <w:rPr/>
        <w:t>dan</w:t>
      </w:r>
      <w:r>
        <w:rPr>
          <w:spacing w:val="-15"/>
        </w:rPr>
        <w:t> </w:t>
      </w:r>
      <w:r>
        <w:rPr/>
        <w:t>lokasinya</w:t>
      </w:r>
      <w:r>
        <w:rPr>
          <w:spacing w:val="-15"/>
        </w:rPr>
        <w:t> </w:t>
      </w:r>
      <w:r>
        <w:rPr/>
        <w:t>tidak</w:t>
      </w:r>
      <w:r>
        <w:rPr>
          <w:spacing w:val="-14"/>
        </w:rPr>
        <w:t> </w:t>
      </w:r>
      <w:r>
        <w:rPr/>
        <w:t>jauh.</w:t>
      </w:r>
      <w:r>
        <w:rPr>
          <w:spacing w:val="-15"/>
        </w:rPr>
        <w:t> </w:t>
      </w:r>
      <w:r>
        <w:rPr/>
        <w:t>tenaga kesehatannya</w:t>
      </w:r>
      <w:r>
        <w:rPr>
          <w:spacing w:val="-9"/>
        </w:rPr>
        <w:t> </w:t>
      </w:r>
      <w:r>
        <w:rPr/>
        <w:t>sendiri</w:t>
      </w:r>
      <w:r>
        <w:rPr>
          <w:spacing w:val="-8"/>
        </w:rPr>
        <w:t> </w:t>
      </w:r>
      <w:r>
        <w:rPr/>
        <w:t>bisa</w:t>
      </w:r>
      <w:r>
        <w:rPr>
          <w:spacing w:val="-9"/>
        </w:rPr>
        <w:t> </w:t>
      </w:r>
      <w:r>
        <w:rPr/>
        <w:t>dikatakan</w:t>
      </w:r>
      <w:r>
        <w:rPr>
          <w:spacing w:val="-12"/>
        </w:rPr>
        <w:t> </w:t>
      </w:r>
      <w:r>
        <w:rPr/>
        <w:t>cukup</w:t>
      </w:r>
      <w:r>
        <w:rPr>
          <w:spacing w:val="-3"/>
        </w:rPr>
        <w:t> </w:t>
      </w:r>
      <w:r>
        <w:rPr/>
        <w:t>mumpuni</w:t>
      </w:r>
      <w:r>
        <w:rPr>
          <w:spacing w:val="-15"/>
        </w:rPr>
        <w:t> </w:t>
      </w:r>
      <w:r>
        <w:rPr/>
        <w:t>untuk</w:t>
      </w:r>
      <w:r>
        <w:rPr>
          <w:spacing w:val="-3"/>
        </w:rPr>
        <w:t> </w:t>
      </w:r>
      <w:r>
        <w:rPr/>
        <w:t>memberikan</w:t>
      </w:r>
      <w:r>
        <w:rPr>
          <w:spacing w:val="-12"/>
        </w:rPr>
        <w:t> </w:t>
      </w:r>
      <w:r>
        <w:rPr/>
        <w:t>pelayanan maupun pengobatan”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7"/>
        <w:jc w:val="both"/>
      </w:pPr>
      <w:r>
        <w:rPr/>
        <w:t>Pernyataan dari informan menjelaskan bahwa program kesehatan telah dilaksanakan dan pemerintah memastikan agar masyarakat desa Giri Mukti mendapatkan</w:t>
      </w:r>
      <w:r>
        <w:rPr>
          <w:spacing w:val="-15"/>
        </w:rPr>
        <w:t> </w:t>
      </w:r>
      <w:r>
        <w:rPr/>
        <w:t>pelayanan</w:t>
      </w:r>
      <w:r>
        <w:rPr>
          <w:spacing w:val="-15"/>
        </w:rPr>
        <w:t> </w:t>
      </w:r>
      <w:r>
        <w:rPr/>
        <w:t>kesehatan</w:t>
      </w:r>
      <w:r>
        <w:rPr>
          <w:spacing w:val="-15"/>
        </w:rPr>
        <w:t> </w:t>
      </w:r>
      <w:r>
        <w:rPr/>
        <w:t>yang</w:t>
      </w:r>
      <w:r>
        <w:rPr>
          <w:spacing w:val="-15"/>
        </w:rPr>
        <w:t> </w:t>
      </w:r>
      <w:r>
        <w:rPr/>
        <w:t>dibutuhkan,</w:t>
      </w:r>
      <w:r>
        <w:rPr>
          <w:spacing w:val="-14"/>
        </w:rPr>
        <w:t> </w:t>
      </w:r>
      <w:r>
        <w:rPr/>
        <w:t>posyandu</w:t>
      </w:r>
      <w:r>
        <w:rPr>
          <w:spacing w:val="-12"/>
        </w:rPr>
        <w:t> </w:t>
      </w:r>
      <w:r>
        <w:rPr/>
        <w:t>dari</w:t>
      </w:r>
      <w:r>
        <w:rPr>
          <w:spacing w:val="-15"/>
        </w:rPr>
        <w:t> </w:t>
      </w:r>
      <w:r>
        <w:rPr/>
        <w:t>desa</w:t>
      </w:r>
      <w:r>
        <w:rPr>
          <w:spacing w:val="-13"/>
        </w:rPr>
        <w:t> </w:t>
      </w:r>
      <w:r>
        <w:rPr/>
        <w:t>Giri</w:t>
      </w:r>
      <w:r>
        <w:rPr>
          <w:spacing w:val="-15"/>
        </w:rPr>
        <w:t> </w:t>
      </w:r>
      <w:r>
        <w:rPr/>
        <w:t>Mukti juga aktif melakukan kegiatan seperti, pemeriksaan ibu hamil, pemeriksaan kesehatan, serta pemberian vaksin pada anak.</w:t>
      </w:r>
    </w:p>
    <w:p>
      <w:pPr>
        <w:pStyle w:val="Heading2"/>
        <w:numPr>
          <w:ilvl w:val="2"/>
          <w:numId w:val="33"/>
        </w:numPr>
        <w:tabs>
          <w:tab w:pos="1390" w:val="left" w:leader="none"/>
        </w:tabs>
        <w:spacing w:line="240" w:lineRule="auto" w:before="43" w:after="0"/>
        <w:ind w:left="1390" w:right="0" w:hanging="541"/>
        <w:jc w:val="both"/>
      </w:pPr>
      <w:bookmarkStart w:name="4.3.2 Jaminan Kesehatan" w:id="90"/>
      <w:bookmarkEnd w:id="90"/>
      <w:r>
        <w:rPr>
          <w:b w:val="0"/>
        </w:rPr>
      </w:r>
      <w:bookmarkStart w:name="_bookmark45" w:id="91"/>
      <w:bookmarkEnd w:id="91"/>
      <w:r>
        <w:rPr>
          <w:b w:val="0"/>
        </w:rPr>
      </w:r>
      <w:r>
        <w:rPr/>
        <w:t>Jaminan</w:t>
      </w:r>
      <w:r>
        <w:rPr>
          <w:spacing w:val="-5"/>
        </w:rPr>
        <w:t> </w:t>
      </w:r>
      <w:r>
        <w:rPr>
          <w:spacing w:val="-2"/>
        </w:rPr>
        <w:t>Kesehatan</w:t>
      </w:r>
    </w:p>
    <w:p>
      <w:pPr>
        <w:pStyle w:val="BodyText"/>
        <w:spacing w:before="1"/>
        <w:rPr>
          <w:b/>
        </w:rPr>
      </w:pPr>
    </w:p>
    <w:p>
      <w:pPr>
        <w:pStyle w:val="BodyText"/>
        <w:spacing w:line="480" w:lineRule="auto"/>
        <w:ind w:left="849" w:right="284" w:firstLine="710"/>
      </w:pPr>
      <w:r>
        <w:rPr/>
        <w:t>Di samping pelayanan kesehatan, ada program jaminan kesehatan berupa Tingkat kepesertaan masyarakat desa dalam program BPJS Kesehatan, berikut adalah</w:t>
      </w:r>
      <w:r>
        <w:rPr>
          <w:spacing w:val="-4"/>
        </w:rPr>
        <w:t> </w:t>
      </w:r>
      <w:r>
        <w:rPr/>
        <w:t>informasi</w:t>
      </w:r>
      <w:r>
        <w:rPr>
          <w:spacing w:val="-9"/>
        </w:rPr>
        <w:t> </w:t>
      </w:r>
      <w:r>
        <w:rPr/>
        <w:t>yang</w:t>
      </w:r>
      <w:r>
        <w:rPr>
          <w:spacing w:val="-4"/>
        </w:rPr>
        <w:t> </w:t>
      </w:r>
      <w:r>
        <w:rPr/>
        <w:t>diberikan</w:t>
      </w:r>
      <w:r>
        <w:rPr>
          <w:spacing w:val="-9"/>
        </w:rPr>
        <w:t> </w:t>
      </w:r>
      <w:r>
        <w:rPr/>
        <w:t>oleh</w:t>
      </w:r>
      <w:r>
        <w:rPr>
          <w:spacing w:val="-4"/>
        </w:rPr>
        <w:t> </w:t>
      </w:r>
      <w:r>
        <w:rPr/>
        <w:t>informan</w:t>
      </w:r>
      <w:r>
        <w:rPr>
          <w:spacing w:val="-9"/>
        </w:rPr>
        <w:t> </w:t>
      </w:r>
      <w:r>
        <w:rPr/>
        <w:t>terkait ikut serta</w:t>
      </w:r>
      <w:r>
        <w:rPr>
          <w:spacing w:val="-5"/>
        </w:rPr>
        <w:t> </w:t>
      </w:r>
      <w:r>
        <w:rPr/>
        <w:t>masyarakat dalam BPJS Kesehatan:</w:t>
      </w:r>
    </w:p>
    <w:p>
      <w:pPr>
        <w:pStyle w:val="BodyText"/>
      </w:pPr>
    </w:p>
    <w:p>
      <w:pPr>
        <w:pStyle w:val="BodyText"/>
        <w:spacing w:before="1"/>
      </w:pPr>
    </w:p>
    <w:p>
      <w:pPr>
        <w:pStyle w:val="BodyText"/>
        <w:spacing w:line="480" w:lineRule="auto"/>
        <w:ind w:left="849" w:right="367" w:firstLine="710"/>
      </w:pPr>
      <w:r>
        <w:rPr/>
        <w:t>“Untuk BPJS Kesehatan sendiri tidak semua masyarakat ikut ya, dikarenakan ada dari orang berada dan juga ada yang sudah punya BPJS ketenagakerjaan,</w:t>
      </w:r>
      <w:r>
        <w:rPr>
          <w:spacing w:val="-1"/>
        </w:rPr>
        <w:t> </w:t>
      </w:r>
      <w:r>
        <w:rPr/>
        <w:t>sedangkan</w:t>
      </w:r>
      <w:r>
        <w:rPr>
          <w:spacing w:val="-8"/>
        </w:rPr>
        <w:t> </w:t>
      </w:r>
      <w:r>
        <w:rPr/>
        <w:t>untuk yang</w:t>
      </w:r>
      <w:r>
        <w:rPr>
          <w:spacing w:val="-3"/>
        </w:rPr>
        <w:t> </w:t>
      </w:r>
      <w:r>
        <w:rPr/>
        <w:t>tidak mampu</w:t>
      </w:r>
      <w:r>
        <w:rPr>
          <w:spacing w:val="-7"/>
        </w:rPr>
        <w:t> </w:t>
      </w:r>
      <w:r>
        <w:rPr/>
        <w:t>tentu</w:t>
      </w:r>
      <w:r>
        <w:rPr>
          <w:spacing w:val="-3"/>
        </w:rPr>
        <w:t> </w:t>
      </w:r>
      <w:r>
        <w:rPr/>
        <w:t>kami</w:t>
      </w:r>
      <w:r>
        <w:rPr>
          <w:spacing w:val="-8"/>
        </w:rPr>
        <w:t> </w:t>
      </w:r>
      <w:r>
        <w:rPr/>
        <w:t>akan</w:t>
      </w:r>
      <w:r>
        <w:rPr>
          <w:spacing w:val="-8"/>
        </w:rPr>
        <w:t> </w:t>
      </w:r>
      <w:r>
        <w:rPr/>
        <w:t>bantu dalam pengurusannya”</w:t>
      </w:r>
    </w:p>
    <w:p>
      <w:pPr>
        <w:pStyle w:val="BodyText"/>
      </w:pPr>
    </w:p>
    <w:p>
      <w:pPr>
        <w:pStyle w:val="BodyText"/>
        <w:spacing w:before="1"/>
      </w:pPr>
    </w:p>
    <w:p>
      <w:pPr>
        <w:pStyle w:val="BodyText"/>
        <w:spacing w:line="480" w:lineRule="auto"/>
        <w:ind w:left="849" w:right="277"/>
        <w:jc w:val="both"/>
      </w:pPr>
      <w:r>
        <w:rPr/>
        <w:t>Dari</w:t>
      </w:r>
      <w:r>
        <w:rPr>
          <w:spacing w:val="-1"/>
        </w:rPr>
        <w:t> </w:t>
      </w:r>
      <w:r>
        <w:rPr/>
        <w:t>apa yang diutarakan oleh informan bahwa tidak semua masyarakat desa Giri Mukti ikut dalam kepesertaan BPJS Kesehatan, hal ini terjadi karena beberapa sudah memiliki BPJS ketenagakerjaan dan beberapa merupakan orang berada. Sedangkan</w:t>
      </w:r>
      <w:r>
        <w:rPr>
          <w:spacing w:val="-14"/>
        </w:rPr>
        <w:t> </w:t>
      </w:r>
      <w:r>
        <w:rPr/>
        <w:t>untuk</w:t>
      </w:r>
      <w:r>
        <w:rPr>
          <w:spacing w:val="-9"/>
        </w:rPr>
        <w:t> </w:t>
      </w:r>
      <w:r>
        <w:rPr/>
        <w:t>masyarakat</w:t>
      </w:r>
      <w:r>
        <w:rPr>
          <w:spacing w:val="-4"/>
        </w:rPr>
        <w:t> </w:t>
      </w:r>
      <w:r>
        <w:rPr/>
        <w:t>yang</w:t>
      </w:r>
      <w:r>
        <w:rPr>
          <w:spacing w:val="-9"/>
        </w:rPr>
        <w:t> </w:t>
      </w:r>
      <w:r>
        <w:rPr/>
        <w:t>tidak</w:t>
      </w:r>
      <w:r>
        <w:rPr>
          <w:spacing w:val="-4"/>
        </w:rPr>
        <w:t> </w:t>
      </w:r>
      <w:r>
        <w:rPr/>
        <w:t>mampu,</w:t>
      </w:r>
      <w:r>
        <w:rPr>
          <w:spacing w:val="-7"/>
        </w:rPr>
        <w:t> </w:t>
      </w:r>
      <w:r>
        <w:rPr/>
        <w:t>pemerintah</w:t>
      </w:r>
      <w:r>
        <w:rPr>
          <w:spacing w:val="-14"/>
        </w:rPr>
        <w:t> </w:t>
      </w:r>
      <w:r>
        <w:rPr/>
        <w:t>siap</w:t>
      </w:r>
      <w:r>
        <w:rPr>
          <w:spacing w:val="-9"/>
        </w:rPr>
        <w:t> </w:t>
      </w:r>
      <w:r>
        <w:rPr/>
        <w:t>untuk</w:t>
      </w:r>
      <w:r>
        <w:rPr>
          <w:spacing w:val="-9"/>
        </w:rPr>
        <w:t> </w:t>
      </w:r>
      <w:r>
        <w:rPr/>
        <w:t>membantu dalam pengurusan BPJS Kesehatan.</w:t>
      </w:r>
    </w:p>
    <w:p>
      <w:pPr>
        <w:pStyle w:val="BodyText"/>
        <w:spacing w:line="480" w:lineRule="auto" w:before="1"/>
        <w:ind w:left="849" w:right="283" w:firstLine="710"/>
        <w:jc w:val="both"/>
      </w:pPr>
      <w:r>
        <w:rPr/>
        <w:t>Pengurusan BPJS Kesehatan dilakukan oleh tenaga kesehatan desa, untuk bagian</w:t>
      </w:r>
      <w:r>
        <w:rPr>
          <w:spacing w:val="48"/>
          <w:w w:val="150"/>
        </w:rPr>
        <w:t> </w:t>
      </w:r>
      <w:r>
        <w:rPr/>
        <w:t>administrasi</w:t>
      </w:r>
      <w:r>
        <w:rPr>
          <w:spacing w:val="76"/>
        </w:rPr>
        <w:t> </w:t>
      </w:r>
      <w:r>
        <w:rPr/>
        <w:t>kepada</w:t>
      </w:r>
      <w:r>
        <w:rPr>
          <w:spacing w:val="59"/>
          <w:w w:val="150"/>
        </w:rPr>
        <w:t> </w:t>
      </w:r>
      <w:r>
        <w:rPr/>
        <w:t>masyarakat</w:t>
      </w:r>
      <w:r>
        <w:rPr>
          <w:spacing w:val="59"/>
          <w:w w:val="150"/>
        </w:rPr>
        <w:t> </w:t>
      </w:r>
      <w:r>
        <w:rPr/>
        <w:t>itu</w:t>
      </w:r>
      <w:r>
        <w:rPr>
          <w:spacing w:val="55"/>
          <w:w w:val="150"/>
        </w:rPr>
        <w:t> </w:t>
      </w:r>
      <w:r>
        <w:rPr/>
        <w:t>dilakukan</w:t>
      </w:r>
      <w:r>
        <w:rPr>
          <w:spacing w:val="50"/>
          <w:w w:val="150"/>
        </w:rPr>
        <w:t> </w:t>
      </w:r>
      <w:r>
        <w:rPr/>
        <w:t>oleh</w:t>
      </w:r>
      <w:r>
        <w:rPr>
          <w:spacing w:val="50"/>
          <w:w w:val="150"/>
        </w:rPr>
        <w:t> </w:t>
      </w:r>
      <w:r>
        <w:rPr/>
        <w:t>pemerintah</w:t>
      </w:r>
      <w:r>
        <w:rPr>
          <w:spacing w:val="51"/>
          <w:w w:val="150"/>
        </w:rPr>
        <w:t> </w:t>
      </w:r>
      <w:r>
        <w:rPr>
          <w:spacing w:val="-2"/>
        </w:rPr>
        <w:t>desa.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8"/>
        <w:jc w:val="both"/>
      </w:pPr>
      <w:r>
        <w:rPr/>
        <w:t>Pemerintah desa berupaya dalam mengurus keperluan masyarakat untuk jaminan kesehatan dengan bantuan dinas sosial, program ini juga dapat membantu masyarakat yang kurang mampu agar dapat digratiskan. Walaupun dengan upaya pemerintah</w:t>
      </w:r>
      <w:r>
        <w:rPr>
          <w:spacing w:val="-6"/>
        </w:rPr>
        <w:t> </w:t>
      </w:r>
      <w:r>
        <w:rPr/>
        <w:t>dalam</w:t>
      </w:r>
      <w:r>
        <w:rPr>
          <w:spacing w:val="-6"/>
        </w:rPr>
        <w:t> </w:t>
      </w:r>
      <w:r>
        <w:rPr/>
        <w:t>membantu</w:t>
      </w:r>
      <w:r>
        <w:rPr>
          <w:spacing w:val="-1"/>
        </w:rPr>
        <w:t> </w:t>
      </w:r>
      <w:r>
        <w:rPr/>
        <w:t>masyarakat dalam</w:t>
      </w:r>
      <w:r>
        <w:rPr>
          <w:spacing w:val="-10"/>
        </w:rPr>
        <w:t> </w:t>
      </w:r>
      <w:r>
        <w:rPr/>
        <w:t>pengurusan</w:t>
      </w:r>
      <w:r>
        <w:rPr>
          <w:spacing w:val="-6"/>
        </w:rPr>
        <w:t> </w:t>
      </w:r>
      <w:r>
        <w:rPr/>
        <w:t>BPJS</w:t>
      </w:r>
      <w:r>
        <w:rPr>
          <w:spacing w:val="40"/>
        </w:rPr>
        <w:t> </w:t>
      </w:r>
      <w:r>
        <w:rPr/>
        <w:t>Kesehatan</w:t>
      </w:r>
      <w:r>
        <w:rPr>
          <w:spacing w:val="-6"/>
        </w:rPr>
        <w:t> </w:t>
      </w:r>
      <w:r>
        <w:rPr/>
        <w:t>agar memudahkan masyarakat, masih ada beberapa masyarakat yang belum mau mengurus BPJS. Hal ini yang menjadi kendala pemerintah dalam pelaksanaan jaminan kesehatan. Berdasarkan APB Desa Giri Mukti 2021, 2022, dan 2023, alokasi program pelaksanaan Pembangunan desa di jaminan Kesehatan telah tersusun dalam anggaran sebagai berikut.</w:t>
      </w:r>
    </w:p>
    <w:p>
      <w:pPr>
        <w:pStyle w:val="Heading2"/>
        <w:spacing w:before="44" w:after="4"/>
        <w:ind w:right="923"/>
      </w:pPr>
      <w:bookmarkStart w:name="Tabel 4.2 Anggaran Belanja Desa Giri Muk" w:id="92"/>
      <w:bookmarkEnd w:id="92"/>
      <w:r>
        <w:rPr>
          <w:b w:val="0"/>
        </w:rPr>
      </w:r>
      <w:bookmarkStart w:name="_bookmark46" w:id="93"/>
      <w:bookmarkEnd w:id="93"/>
      <w:r>
        <w:rPr>
          <w:b w:val="0"/>
        </w:rPr>
      </w:r>
      <w:r>
        <w:rPr/>
        <w:t>Tabel</w:t>
      </w:r>
      <w:r>
        <w:rPr>
          <w:spacing w:val="-8"/>
        </w:rPr>
        <w:t> </w:t>
      </w:r>
      <w:r>
        <w:rPr/>
        <w:t>4.2</w:t>
      </w:r>
      <w:r>
        <w:rPr>
          <w:spacing w:val="-4"/>
        </w:rPr>
        <w:t> </w:t>
      </w:r>
      <w:r>
        <w:rPr/>
        <w:t>Anggaran</w:t>
      </w:r>
      <w:r>
        <w:rPr>
          <w:spacing w:val="-4"/>
        </w:rPr>
        <w:t> </w:t>
      </w:r>
      <w:r>
        <w:rPr/>
        <w:t>Belanja</w:t>
      </w:r>
      <w:r>
        <w:rPr>
          <w:spacing w:val="-4"/>
        </w:rPr>
        <w:t> </w:t>
      </w:r>
      <w:r>
        <w:rPr/>
        <w:t>Desa Giri</w:t>
      </w:r>
      <w:r>
        <w:rPr>
          <w:spacing w:val="-4"/>
        </w:rPr>
        <w:t> </w:t>
      </w:r>
      <w:r>
        <w:rPr/>
        <w:t>Mukti</w:t>
      </w:r>
      <w:r>
        <w:rPr>
          <w:spacing w:val="-2"/>
        </w:rPr>
        <w:t> </w:t>
      </w:r>
      <w:r>
        <w:rPr/>
        <w:t>Pada</w:t>
      </w:r>
      <w:r>
        <w:rPr>
          <w:spacing w:val="-4"/>
        </w:rPr>
        <w:t> </w:t>
      </w:r>
      <w:r>
        <w:rPr/>
        <w:t>Jaminan</w:t>
      </w:r>
      <w:r>
        <w:rPr>
          <w:spacing w:val="-7"/>
        </w:rPr>
        <w:t> </w:t>
      </w:r>
      <w:r>
        <w:rPr/>
        <w:t>Kesehatan Tahun 2021, 2022, dan 2023</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859"/>
        <w:gridCol w:w="860"/>
        <w:gridCol w:w="860"/>
        <w:gridCol w:w="860"/>
        <w:gridCol w:w="860"/>
        <w:gridCol w:w="865"/>
        <w:gridCol w:w="528"/>
        <w:gridCol w:w="533"/>
        <w:gridCol w:w="533"/>
      </w:tblGrid>
      <w:tr>
        <w:trPr>
          <w:trHeight w:val="254" w:hRule="atLeast"/>
        </w:trPr>
        <w:tc>
          <w:tcPr>
            <w:tcW w:w="1176" w:type="dxa"/>
            <w:vMerge w:val="restart"/>
          </w:tcPr>
          <w:p>
            <w:pPr>
              <w:pStyle w:val="TableParagraph"/>
              <w:spacing w:before="1"/>
              <w:ind w:left="259"/>
              <w:rPr>
                <w:b/>
                <w:sz w:val="22"/>
              </w:rPr>
            </w:pPr>
            <w:r>
              <w:rPr>
                <w:b/>
                <w:spacing w:val="-2"/>
                <w:sz w:val="22"/>
              </w:rPr>
              <w:t>Uraian</w:t>
            </w:r>
          </w:p>
        </w:tc>
        <w:tc>
          <w:tcPr>
            <w:tcW w:w="2579" w:type="dxa"/>
            <w:gridSpan w:val="3"/>
          </w:tcPr>
          <w:p>
            <w:pPr>
              <w:pStyle w:val="TableParagraph"/>
              <w:spacing w:line="233" w:lineRule="exact" w:before="1"/>
              <w:ind w:left="821"/>
              <w:rPr>
                <w:b/>
                <w:sz w:val="22"/>
              </w:rPr>
            </w:pPr>
            <w:r>
              <w:rPr>
                <w:b/>
                <w:spacing w:val="-2"/>
                <w:sz w:val="22"/>
              </w:rPr>
              <w:t>Anggaran</w:t>
            </w:r>
          </w:p>
        </w:tc>
        <w:tc>
          <w:tcPr>
            <w:tcW w:w="2585" w:type="dxa"/>
            <w:gridSpan w:val="3"/>
          </w:tcPr>
          <w:p>
            <w:pPr>
              <w:pStyle w:val="TableParagraph"/>
              <w:spacing w:line="233" w:lineRule="exact" w:before="1"/>
              <w:ind w:left="1"/>
              <w:jc w:val="center"/>
              <w:rPr>
                <w:b/>
                <w:sz w:val="22"/>
              </w:rPr>
            </w:pPr>
            <w:r>
              <w:rPr>
                <w:b/>
                <w:spacing w:val="-2"/>
                <w:sz w:val="22"/>
              </w:rPr>
              <w:t>Realisasi</w:t>
            </w:r>
          </w:p>
        </w:tc>
        <w:tc>
          <w:tcPr>
            <w:tcW w:w="1594" w:type="dxa"/>
            <w:gridSpan w:val="3"/>
          </w:tcPr>
          <w:p>
            <w:pPr>
              <w:pStyle w:val="TableParagraph"/>
              <w:spacing w:line="233" w:lineRule="exact" w:before="1"/>
              <w:ind w:left="185"/>
              <w:rPr>
                <w:b/>
                <w:sz w:val="22"/>
              </w:rPr>
            </w:pPr>
            <w:r>
              <w:rPr>
                <w:b/>
                <w:spacing w:val="-2"/>
                <w:sz w:val="22"/>
              </w:rPr>
              <w:t>Persentase%</w:t>
            </w:r>
          </w:p>
        </w:tc>
      </w:tr>
      <w:tr>
        <w:trPr>
          <w:trHeight w:val="503" w:hRule="atLeast"/>
        </w:trPr>
        <w:tc>
          <w:tcPr>
            <w:tcW w:w="1176" w:type="dxa"/>
            <w:vMerge/>
            <w:tcBorders>
              <w:top w:val="nil"/>
            </w:tcBorders>
          </w:tcPr>
          <w:p>
            <w:pPr>
              <w:rPr>
                <w:sz w:val="2"/>
                <w:szCs w:val="2"/>
              </w:rPr>
            </w:pPr>
          </w:p>
        </w:tc>
        <w:tc>
          <w:tcPr>
            <w:tcW w:w="859" w:type="dxa"/>
          </w:tcPr>
          <w:p>
            <w:pPr>
              <w:pStyle w:val="TableParagraph"/>
              <w:spacing w:line="249" w:lineRule="exact"/>
              <w:ind w:left="110"/>
              <w:rPr>
                <w:b/>
                <w:sz w:val="22"/>
              </w:rPr>
            </w:pPr>
            <w:r>
              <w:rPr>
                <w:b/>
                <w:spacing w:val="-4"/>
                <w:sz w:val="22"/>
              </w:rPr>
              <w:t>2021</w:t>
            </w:r>
          </w:p>
        </w:tc>
        <w:tc>
          <w:tcPr>
            <w:tcW w:w="860" w:type="dxa"/>
          </w:tcPr>
          <w:p>
            <w:pPr>
              <w:pStyle w:val="TableParagraph"/>
              <w:spacing w:line="249" w:lineRule="exact"/>
              <w:ind w:left="111"/>
              <w:rPr>
                <w:b/>
                <w:sz w:val="22"/>
              </w:rPr>
            </w:pPr>
            <w:r>
              <w:rPr>
                <w:b/>
                <w:spacing w:val="-4"/>
                <w:sz w:val="22"/>
              </w:rPr>
              <w:t>2022</w:t>
            </w:r>
          </w:p>
        </w:tc>
        <w:tc>
          <w:tcPr>
            <w:tcW w:w="860" w:type="dxa"/>
          </w:tcPr>
          <w:p>
            <w:pPr>
              <w:pStyle w:val="TableParagraph"/>
              <w:spacing w:line="249" w:lineRule="exact"/>
              <w:ind w:left="110"/>
              <w:rPr>
                <w:b/>
                <w:sz w:val="22"/>
              </w:rPr>
            </w:pPr>
            <w:r>
              <w:rPr>
                <w:b/>
                <w:spacing w:val="-4"/>
                <w:sz w:val="22"/>
              </w:rPr>
              <w:t>2023</w:t>
            </w:r>
          </w:p>
        </w:tc>
        <w:tc>
          <w:tcPr>
            <w:tcW w:w="860" w:type="dxa"/>
          </w:tcPr>
          <w:p>
            <w:pPr>
              <w:pStyle w:val="TableParagraph"/>
              <w:spacing w:line="249" w:lineRule="exact"/>
              <w:ind w:left="110"/>
              <w:rPr>
                <w:b/>
                <w:sz w:val="22"/>
              </w:rPr>
            </w:pPr>
            <w:r>
              <w:rPr>
                <w:b/>
                <w:spacing w:val="-4"/>
                <w:sz w:val="22"/>
              </w:rPr>
              <w:t>2021</w:t>
            </w:r>
          </w:p>
        </w:tc>
        <w:tc>
          <w:tcPr>
            <w:tcW w:w="860" w:type="dxa"/>
          </w:tcPr>
          <w:p>
            <w:pPr>
              <w:pStyle w:val="TableParagraph"/>
              <w:spacing w:line="249" w:lineRule="exact"/>
              <w:ind w:left="109"/>
              <w:rPr>
                <w:b/>
                <w:sz w:val="22"/>
              </w:rPr>
            </w:pPr>
            <w:r>
              <w:rPr>
                <w:b/>
                <w:spacing w:val="-4"/>
                <w:sz w:val="22"/>
              </w:rPr>
              <w:t>2022</w:t>
            </w:r>
          </w:p>
        </w:tc>
        <w:tc>
          <w:tcPr>
            <w:tcW w:w="865" w:type="dxa"/>
          </w:tcPr>
          <w:p>
            <w:pPr>
              <w:pStyle w:val="TableParagraph"/>
              <w:spacing w:line="249" w:lineRule="exact"/>
              <w:ind w:left="109"/>
              <w:rPr>
                <w:b/>
                <w:sz w:val="22"/>
              </w:rPr>
            </w:pPr>
            <w:r>
              <w:rPr>
                <w:b/>
                <w:spacing w:val="-4"/>
                <w:sz w:val="22"/>
              </w:rPr>
              <w:t>2023</w:t>
            </w:r>
          </w:p>
        </w:tc>
        <w:tc>
          <w:tcPr>
            <w:tcW w:w="528" w:type="dxa"/>
          </w:tcPr>
          <w:p>
            <w:pPr>
              <w:pStyle w:val="TableParagraph"/>
              <w:spacing w:line="249" w:lineRule="exact"/>
              <w:ind w:left="108"/>
              <w:rPr>
                <w:b/>
                <w:sz w:val="22"/>
              </w:rPr>
            </w:pPr>
            <w:r>
              <w:rPr>
                <w:b/>
                <w:spacing w:val="-5"/>
                <w:sz w:val="22"/>
              </w:rPr>
              <w:t>20</w:t>
            </w:r>
          </w:p>
          <w:p>
            <w:pPr>
              <w:pStyle w:val="TableParagraph"/>
              <w:spacing w:line="233" w:lineRule="exact" w:before="1"/>
              <w:ind w:left="108"/>
              <w:rPr>
                <w:b/>
                <w:sz w:val="22"/>
              </w:rPr>
            </w:pPr>
            <w:r>
              <w:rPr>
                <w:b/>
                <w:spacing w:val="-5"/>
                <w:sz w:val="22"/>
              </w:rPr>
              <w:t>21</w:t>
            </w:r>
          </w:p>
        </w:tc>
        <w:tc>
          <w:tcPr>
            <w:tcW w:w="533" w:type="dxa"/>
          </w:tcPr>
          <w:p>
            <w:pPr>
              <w:pStyle w:val="TableParagraph"/>
              <w:spacing w:line="249" w:lineRule="exact"/>
              <w:ind w:left="108"/>
              <w:rPr>
                <w:b/>
                <w:sz w:val="22"/>
              </w:rPr>
            </w:pPr>
            <w:r>
              <w:rPr>
                <w:b/>
                <w:spacing w:val="-5"/>
                <w:sz w:val="22"/>
              </w:rPr>
              <w:t>20</w:t>
            </w:r>
          </w:p>
          <w:p>
            <w:pPr>
              <w:pStyle w:val="TableParagraph"/>
              <w:spacing w:line="233" w:lineRule="exact" w:before="1"/>
              <w:ind w:left="108"/>
              <w:rPr>
                <w:b/>
                <w:sz w:val="22"/>
              </w:rPr>
            </w:pPr>
            <w:r>
              <w:rPr>
                <w:b/>
                <w:spacing w:val="-5"/>
                <w:sz w:val="22"/>
              </w:rPr>
              <w:t>22</w:t>
            </w:r>
          </w:p>
        </w:tc>
        <w:tc>
          <w:tcPr>
            <w:tcW w:w="533" w:type="dxa"/>
          </w:tcPr>
          <w:p>
            <w:pPr>
              <w:pStyle w:val="TableParagraph"/>
              <w:spacing w:line="249" w:lineRule="exact"/>
              <w:ind w:left="108"/>
              <w:rPr>
                <w:b/>
                <w:sz w:val="22"/>
              </w:rPr>
            </w:pPr>
            <w:r>
              <w:rPr>
                <w:b/>
                <w:spacing w:val="-5"/>
                <w:sz w:val="22"/>
              </w:rPr>
              <w:t>20</w:t>
            </w:r>
          </w:p>
          <w:p>
            <w:pPr>
              <w:pStyle w:val="TableParagraph"/>
              <w:spacing w:line="233" w:lineRule="exact" w:before="1"/>
              <w:ind w:left="108"/>
              <w:rPr>
                <w:b/>
                <w:sz w:val="22"/>
              </w:rPr>
            </w:pPr>
            <w:r>
              <w:rPr>
                <w:b/>
                <w:spacing w:val="-5"/>
                <w:sz w:val="22"/>
              </w:rPr>
              <w:t>23</w:t>
            </w:r>
          </w:p>
        </w:tc>
      </w:tr>
      <w:tr>
        <w:trPr>
          <w:trHeight w:val="229" w:hRule="atLeast"/>
        </w:trPr>
        <w:tc>
          <w:tcPr>
            <w:tcW w:w="1176" w:type="dxa"/>
            <w:tcBorders>
              <w:bottom w:val="nil"/>
            </w:tcBorders>
          </w:tcPr>
          <w:p>
            <w:pPr>
              <w:pStyle w:val="TableParagraph"/>
              <w:spacing w:line="209" w:lineRule="exact"/>
              <w:ind w:left="110"/>
              <w:rPr>
                <w:sz w:val="20"/>
              </w:rPr>
            </w:pPr>
            <w:r>
              <w:rPr>
                <w:spacing w:val="-2"/>
                <w:sz w:val="20"/>
              </w:rPr>
              <w:t>Jaminan</w:t>
            </w:r>
          </w:p>
        </w:tc>
        <w:tc>
          <w:tcPr>
            <w:tcW w:w="859" w:type="dxa"/>
            <w:tcBorders>
              <w:bottom w:val="nil"/>
            </w:tcBorders>
          </w:tcPr>
          <w:p>
            <w:pPr>
              <w:pStyle w:val="TableParagraph"/>
              <w:spacing w:line="209" w:lineRule="exact"/>
              <w:ind w:left="110"/>
              <w:rPr>
                <w:sz w:val="20"/>
              </w:rPr>
            </w:pPr>
            <w:r>
              <w:rPr>
                <w:spacing w:val="-2"/>
                <w:sz w:val="20"/>
              </w:rPr>
              <w:t>41.732.</w:t>
            </w:r>
          </w:p>
        </w:tc>
        <w:tc>
          <w:tcPr>
            <w:tcW w:w="860" w:type="dxa"/>
            <w:tcBorders>
              <w:bottom w:val="nil"/>
            </w:tcBorders>
          </w:tcPr>
          <w:p>
            <w:pPr>
              <w:pStyle w:val="TableParagraph"/>
              <w:spacing w:line="209" w:lineRule="exact"/>
              <w:ind w:left="111"/>
              <w:rPr>
                <w:sz w:val="20"/>
              </w:rPr>
            </w:pPr>
            <w:r>
              <w:rPr>
                <w:spacing w:val="-2"/>
                <w:sz w:val="20"/>
              </w:rPr>
              <w:t>43.901.</w:t>
            </w:r>
          </w:p>
        </w:tc>
        <w:tc>
          <w:tcPr>
            <w:tcW w:w="860" w:type="dxa"/>
            <w:tcBorders>
              <w:bottom w:val="nil"/>
            </w:tcBorders>
          </w:tcPr>
          <w:p>
            <w:pPr>
              <w:pStyle w:val="TableParagraph"/>
              <w:spacing w:line="209" w:lineRule="exact"/>
              <w:ind w:left="110"/>
              <w:rPr>
                <w:sz w:val="20"/>
              </w:rPr>
            </w:pPr>
            <w:r>
              <w:rPr>
                <w:spacing w:val="-2"/>
                <w:sz w:val="20"/>
              </w:rPr>
              <w:t>46.184.</w:t>
            </w:r>
          </w:p>
        </w:tc>
        <w:tc>
          <w:tcPr>
            <w:tcW w:w="860" w:type="dxa"/>
            <w:tcBorders>
              <w:bottom w:val="nil"/>
            </w:tcBorders>
          </w:tcPr>
          <w:p>
            <w:pPr>
              <w:pStyle w:val="TableParagraph"/>
              <w:spacing w:line="209" w:lineRule="exact"/>
              <w:ind w:left="110"/>
              <w:rPr>
                <w:sz w:val="20"/>
              </w:rPr>
            </w:pPr>
            <w:r>
              <w:rPr>
                <w:spacing w:val="-2"/>
                <w:sz w:val="20"/>
              </w:rPr>
              <w:t>37.865.</w:t>
            </w:r>
          </w:p>
        </w:tc>
        <w:tc>
          <w:tcPr>
            <w:tcW w:w="860" w:type="dxa"/>
            <w:tcBorders>
              <w:bottom w:val="nil"/>
            </w:tcBorders>
          </w:tcPr>
          <w:p>
            <w:pPr>
              <w:pStyle w:val="TableParagraph"/>
              <w:spacing w:line="209" w:lineRule="exact"/>
              <w:ind w:left="109"/>
              <w:rPr>
                <w:sz w:val="20"/>
              </w:rPr>
            </w:pPr>
            <w:r>
              <w:rPr>
                <w:spacing w:val="-2"/>
                <w:sz w:val="20"/>
              </w:rPr>
              <w:t>39.948.</w:t>
            </w:r>
          </w:p>
        </w:tc>
        <w:tc>
          <w:tcPr>
            <w:tcW w:w="865" w:type="dxa"/>
            <w:tcBorders>
              <w:bottom w:val="nil"/>
            </w:tcBorders>
          </w:tcPr>
          <w:p>
            <w:pPr>
              <w:pStyle w:val="TableParagraph"/>
              <w:spacing w:line="209" w:lineRule="exact"/>
              <w:ind w:left="109"/>
              <w:rPr>
                <w:sz w:val="20"/>
              </w:rPr>
            </w:pPr>
            <w:r>
              <w:rPr>
                <w:spacing w:val="-2"/>
                <w:sz w:val="20"/>
              </w:rPr>
              <w:t>41.230.</w:t>
            </w:r>
          </w:p>
        </w:tc>
        <w:tc>
          <w:tcPr>
            <w:tcW w:w="528" w:type="dxa"/>
            <w:tcBorders>
              <w:bottom w:val="nil"/>
            </w:tcBorders>
          </w:tcPr>
          <w:p>
            <w:pPr>
              <w:pStyle w:val="TableParagraph"/>
              <w:spacing w:line="209" w:lineRule="exact"/>
              <w:ind w:left="1" w:right="98"/>
              <w:jc w:val="center"/>
              <w:rPr>
                <w:sz w:val="20"/>
              </w:rPr>
            </w:pPr>
            <w:r>
              <w:rPr>
                <w:spacing w:val="-5"/>
                <w:sz w:val="20"/>
              </w:rPr>
              <w:t>91</w:t>
            </w:r>
          </w:p>
        </w:tc>
        <w:tc>
          <w:tcPr>
            <w:tcW w:w="533" w:type="dxa"/>
            <w:tcBorders>
              <w:bottom w:val="nil"/>
            </w:tcBorders>
          </w:tcPr>
          <w:p>
            <w:pPr>
              <w:pStyle w:val="TableParagraph"/>
              <w:spacing w:line="209" w:lineRule="exact"/>
              <w:ind w:right="102"/>
              <w:jc w:val="center"/>
              <w:rPr>
                <w:sz w:val="20"/>
              </w:rPr>
            </w:pPr>
            <w:r>
              <w:rPr>
                <w:spacing w:val="-5"/>
                <w:sz w:val="20"/>
              </w:rPr>
              <w:t>91</w:t>
            </w:r>
          </w:p>
        </w:tc>
        <w:tc>
          <w:tcPr>
            <w:tcW w:w="533" w:type="dxa"/>
            <w:tcBorders>
              <w:bottom w:val="nil"/>
            </w:tcBorders>
          </w:tcPr>
          <w:p>
            <w:pPr>
              <w:pStyle w:val="TableParagraph"/>
              <w:spacing w:line="209" w:lineRule="exact"/>
              <w:ind w:left="108"/>
              <w:rPr>
                <w:sz w:val="20"/>
              </w:rPr>
            </w:pPr>
            <w:r>
              <w:rPr>
                <w:spacing w:val="-5"/>
                <w:sz w:val="20"/>
              </w:rPr>
              <w:t>89</w:t>
            </w:r>
          </w:p>
        </w:tc>
      </w:tr>
      <w:tr>
        <w:trPr>
          <w:trHeight w:val="230" w:hRule="atLeast"/>
        </w:trPr>
        <w:tc>
          <w:tcPr>
            <w:tcW w:w="1176" w:type="dxa"/>
            <w:tcBorders>
              <w:top w:val="nil"/>
              <w:bottom w:val="nil"/>
            </w:tcBorders>
          </w:tcPr>
          <w:p>
            <w:pPr>
              <w:pStyle w:val="TableParagraph"/>
              <w:spacing w:line="211" w:lineRule="exact"/>
              <w:ind w:left="110"/>
              <w:rPr>
                <w:sz w:val="20"/>
              </w:rPr>
            </w:pPr>
            <w:r>
              <w:rPr>
                <w:spacing w:val="-2"/>
                <w:sz w:val="20"/>
              </w:rPr>
              <w:t>Sosial</w:t>
            </w:r>
          </w:p>
        </w:tc>
        <w:tc>
          <w:tcPr>
            <w:tcW w:w="859" w:type="dxa"/>
            <w:tcBorders>
              <w:top w:val="nil"/>
              <w:bottom w:val="nil"/>
            </w:tcBorders>
          </w:tcPr>
          <w:p>
            <w:pPr>
              <w:pStyle w:val="TableParagraph"/>
              <w:spacing w:line="211" w:lineRule="exact"/>
              <w:ind w:left="110"/>
              <w:rPr>
                <w:sz w:val="20"/>
              </w:rPr>
            </w:pPr>
            <w:r>
              <w:rPr>
                <w:spacing w:val="-5"/>
                <w:sz w:val="20"/>
              </w:rPr>
              <w:t>400</w:t>
            </w:r>
          </w:p>
        </w:tc>
        <w:tc>
          <w:tcPr>
            <w:tcW w:w="860" w:type="dxa"/>
            <w:tcBorders>
              <w:top w:val="nil"/>
              <w:bottom w:val="nil"/>
            </w:tcBorders>
          </w:tcPr>
          <w:p>
            <w:pPr>
              <w:pStyle w:val="TableParagraph"/>
              <w:spacing w:line="211" w:lineRule="exact"/>
              <w:ind w:left="111"/>
              <w:rPr>
                <w:sz w:val="20"/>
              </w:rPr>
            </w:pPr>
            <w:r>
              <w:rPr>
                <w:spacing w:val="-5"/>
                <w:sz w:val="20"/>
              </w:rPr>
              <w:t>600</w:t>
            </w:r>
          </w:p>
        </w:tc>
        <w:tc>
          <w:tcPr>
            <w:tcW w:w="860" w:type="dxa"/>
            <w:tcBorders>
              <w:top w:val="nil"/>
              <w:bottom w:val="nil"/>
            </w:tcBorders>
          </w:tcPr>
          <w:p>
            <w:pPr>
              <w:pStyle w:val="TableParagraph"/>
              <w:spacing w:line="211" w:lineRule="exact"/>
              <w:ind w:left="110"/>
              <w:rPr>
                <w:sz w:val="20"/>
              </w:rPr>
            </w:pPr>
            <w:r>
              <w:rPr>
                <w:spacing w:val="-5"/>
                <w:sz w:val="20"/>
              </w:rPr>
              <w:t>900</w:t>
            </w:r>
          </w:p>
        </w:tc>
        <w:tc>
          <w:tcPr>
            <w:tcW w:w="860" w:type="dxa"/>
            <w:tcBorders>
              <w:top w:val="nil"/>
              <w:bottom w:val="nil"/>
            </w:tcBorders>
          </w:tcPr>
          <w:p>
            <w:pPr>
              <w:pStyle w:val="TableParagraph"/>
              <w:spacing w:line="211" w:lineRule="exact"/>
              <w:ind w:left="110"/>
              <w:rPr>
                <w:sz w:val="20"/>
              </w:rPr>
            </w:pPr>
            <w:r>
              <w:rPr>
                <w:spacing w:val="-5"/>
                <w:sz w:val="20"/>
              </w:rPr>
              <w:t>100</w:t>
            </w:r>
          </w:p>
        </w:tc>
        <w:tc>
          <w:tcPr>
            <w:tcW w:w="860" w:type="dxa"/>
            <w:tcBorders>
              <w:top w:val="nil"/>
              <w:bottom w:val="nil"/>
            </w:tcBorders>
          </w:tcPr>
          <w:p>
            <w:pPr>
              <w:pStyle w:val="TableParagraph"/>
              <w:spacing w:line="211" w:lineRule="exact"/>
              <w:ind w:left="109"/>
              <w:rPr>
                <w:sz w:val="20"/>
              </w:rPr>
            </w:pPr>
            <w:r>
              <w:rPr>
                <w:spacing w:val="-5"/>
                <w:sz w:val="20"/>
              </w:rPr>
              <w:t>600</w:t>
            </w:r>
          </w:p>
        </w:tc>
        <w:tc>
          <w:tcPr>
            <w:tcW w:w="865" w:type="dxa"/>
            <w:tcBorders>
              <w:top w:val="nil"/>
              <w:bottom w:val="nil"/>
            </w:tcBorders>
          </w:tcPr>
          <w:p>
            <w:pPr>
              <w:pStyle w:val="TableParagraph"/>
              <w:spacing w:line="211" w:lineRule="exact"/>
              <w:ind w:left="109"/>
              <w:rPr>
                <w:sz w:val="20"/>
              </w:rPr>
            </w:pPr>
            <w:r>
              <w:rPr>
                <w:spacing w:val="-5"/>
                <w:sz w:val="20"/>
              </w:rPr>
              <w:t>000</w:t>
            </w: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176" w:type="dxa"/>
            <w:tcBorders>
              <w:top w:val="nil"/>
              <w:bottom w:val="nil"/>
            </w:tcBorders>
          </w:tcPr>
          <w:p>
            <w:pPr>
              <w:pStyle w:val="TableParagraph"/>
              <w:spacing w:line="211" w:lineRule="exact"/>
              <w:ind w:left="110"/>
              <w:rPr>
                <w:sz w:val="20"/>
              </w:rPr>
            </w:pPr>
            <w:r>
              <w:rPr>
                <w:spacing w:val="-2"/>
                <w:sz w:val="20"/>
              </w:rPr>
              <w:t>Kepala</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176" w:type="dxa"/>
            <w:tcBorders>
              <w:top w:val="nil"/>
              <w:bottom w:val="nil"/>
            </w:tcBorders>
          </w:tcPr>
          <w:p>
            <w:pPr>
              <w:pStyle w:val="TableParagraph"/>
              <w:tabs>
                <w:tab w:pos="781" w:val="left" w:leader="none"/>
              </w:tabs>
              <w:spacing w:line="210" w:lineRule="exact"/>
              <w:ind w:left="110"/>
              <w:rPr>
                <w:sz w:val="20"/>
              </w:rPr>
            </w:pPr>
            <w:r>
              <w:rPr>
                <w:spacing w:val="-4"/>
                <w:sz w:val="20"/>
              </w:rPr>
              <w:t>Desa</w:t>
            </w:r>
            <w:r>
              <w:rPr>
                <w:sz w:val="20"/>
              </w:rPr>
              <w:tab/>
            </w:r>
            <w:r>
              <w:rPr>
                <w:spacing w:val="-5"/>
                <w:sz w:val="20"/>
              </w:rPr>
              <w:t>dan</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176" w:type="dxa"/>
            <w:tcBorders>
              <w:top w:val="nil"/>
              <w:bottom w:val="nil"/>
            </w:tcBorders>
          </w:tcPr>
          <w:p>
            <w:pPr>
              <w:pStyle w:val="TableParagraph"/>
              <w:spacing w:line="210" w:lineRule="exact"/>
              <w:ind w:left="110"/>
              <w:rPr>
                <w:sz w:val="20"/>
              </w:rPr>
            </w:pPr>
            <w:r>
              <w:rPr>
                <w:spacing w:val="-2"/>
                <w:sz w:val="20"/>
              </w:rPr>
              <w:t>Perangkat</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1" w:hRule="atLeast"/>
        </w:trPr>
        <w:tc>
          <w:tcPr>
            <w:tcW w:w="1176" w:type="dxa"/>
            <w:tcBorders>
              <w:top w:val="nil"/>
            </w:tcBorders>
          </w:tcPr>
          <w:p>
            <w:pPr>
              <w:pStyle w:val="TableParagraph"/>
              <w:spacing w:line="211" w:lineRule="exact"/>
              <w:ind w:left="110"/>
              <w:rPr>
                <w:sz w:val="20"/>
              </w:rPr>
            </w:pPr>
            <w:r>
              <w:rPr>
                <w:spacing w:val="-4"/>
                <w:sz w:val="20"/>
              </w:rPr>
              <w:t>Desa</w:t>
            </w:r>
          </w:p>
        </w:tc>
        <w:tc>
          <w:tcPr>
            <w:tcW w:w="859"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5" w:type="dxa"/>
            <w:tcBorders>
              <w:top w:val="nil"/>
            </w:tcBorders>
          </w:tcPr>
          <w:p>
            <w:pPr>
              <w:pStyle w:val="TableParagraph"/>
              <w:rPr>
                <w:sz w:val="16"/>
              </w:rPr>
            </w:pPr>
          </w:p>
        </w:tc>
        <w:tc>
          <w:tcPr>
            <w:tcW w:w="528"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r>
      <w:tr>
        <w:trPr>
          <w:trHeight w:val="226" w:hRule="atLeast"/>
        </w:trPr>
        <w:tc>
          <w:tcPr>
            <w:tcW w:w="1176" w:type="dxa"/>
            <w:tcBorders>
              <w:bottom w:val="nil"/>
            </w:tcBorders>
          </w:tcPr>
          <w:p>
            <w:pPr>
              <w:pStyle w:val="TableParagraph"/>
              <w:spacing w:line="207" w:lineRule="exact"/>
              <w:ind w:left="110"/>
              <w:rPr>
                <w:sz w:val="20"/>
              </w:rPr>
            </w:pPr>
            <w:r>
              <w:rPr>
                <w:spacing w:val="-2"/>
                <w:sz w:val="20"/>
              </w:rPr>
              <w:t>Jaminan</w:t>
            </w:r>
          </w:p>
        </w:tc>
        <w:tc>
          <w:tcPr>
            <w:tcW w:w="859" w:type="dxa"/>
            <w:tcBorders>
              <w:bottom w:val="nil"/>
            </w:tcBorders>
          </w:tcPr>
          <w:p>
            <w:pPr>
              <w:pStyle w:val="TableParagraph"/>
              <w:spacing w:line="207" w:lineRule="exact"/>
              <w:ind w:left="110"/>
              <w:rPr>
                <w:sz w:val="20"/>
              </w:rPr>
            </w:pPr>
            <w:r>
              <w:rPr>
                <w:spacing w:val="-2"/>
                <w:sz w:val="20"/>
              </w:rPr>
              <w:t>2.800.0</w:t>
            </w:r>
          </w:p>
        </w:tc>
        <w:tc>
          <w:tcPr>
            <w:tcW w:w="860" w:type="dxa"/>
            <w:tcBorders>
              <w:bottom w:val="nil"/>
            </w:tcBorders>
          </w:tcPr>
          <w:p>
            <w:pPr>
              <w:pStyle w:val="TableParagraph"/>
              <w:spacing w:line="207" w:lineRule="exact"/>
              <w:ind w:left="111"/>
              <w:rPr>
                <w:sz w:val="20"/>
              </w:rPr>
            </w:pPr>
            <w:r>
              <w:rPr>
                <w:spacing w:val="-2"/>
                <w:sz w:val="20"/>
              </w:rPr>
              <w:t>3.000.0</w:t>
            </w:r>
          </w:p>
        </w:tc>
        <w:tc>
          <w:tcPr>
            <w:tcW w:w="860" w:type="dxa"/>
            <w:tcBorders>
              <w:bottom w:val="nil"/>
            </w:tcBorders>
          </w:tcPr>
          <w:p>
            <w:pPr>
              <w:pStyle w:val="TableParagraph"/>
              <w:spacing w:line="207" w:lineRule="exact"/>
              <w:ind w:left="110"/>
              <w:rPr>
                <w:sz w:val="20"/>
              </w:rPr>
            </w:pPr>
            <w:r>
              <w:rPr>
                <w:spacing w:val="-2"/>
                <w:sz w:val="20"/>
              </w:rPr>
              <w:t>3.200.0</w:t>
            </w:r>
          </w:p>
        </w:tc>
        <w:tc>
          <w:tcPr>
            <w:tcW w:w="860" w:type="dxa"/>
            <w:tcBorders>
              <w:bottom w:val="nil"/>
            </w:tcBorders>
          </w:tcPr>
          <w:p>
            <w:pPr>
              <w:pStyle w:val="TableParagraph"/>
              <w:spacing w:line="207" w:lineRule="exact"/>
              <w:ind w:left="110"/>
              <w:rPr>
                <w:sz w:val="20"/>
              </w:rPr>
            </w:pPr>
            <w:r>
              <w:rPr>
                <w:spacing w:val="-2"/>
                <w:sz w:val="20"/>
              </w:rPr>
              <w:t>2.500.0</w:t>
            </w:r>
          </w:p>
        </w:tc>
        <w:tc>
          <w:tcPr>
            <w:tcW w:w="860" w:type="dxa"/>
            <w:tcBorders>
              <w:bottom w:val="nil"/>
            </w:tcBorders>
          </w:tcPr>
          <w:p>
            <w:pPr>
              <w:pStyle w:val="TableParagraph"/>
              <w:spacing w:line="207" w:lineRule="exact"/>
              <w:ind w:left="109"/>
              <w:rPr>
                <w:sz w:val="20"/>
              </w:rPr>
            </w:pPr>
            <w:r>
              <w:rPr>
                <w:spacing w:val="-2"/>
                <w:sz w:val="20"/>
              </w:rPr>
              <w:t>2.640.0</w:t>
            </w:r>
          </w:p>
        </w:tc>
        <w:tc>
          <w:tcPr>
            <w:tcW w:w="865" w:type="dxa"/>
            <w:tcBorders>
              <w:bottom w:val="nil"/>
            </w:tcBorders>
          </w:tcPr>
          <w:p>
            <w:pPr>
              <w:pStyle w:val="TableParagraph"/>
              <w:spacing w:line="207" w:lineRule="exact"/>
              <w:ind w:left="109"/>
              <w:rPr>
                <w:sz w:val="20"/>
              </w:rPr>
            </w:pPr>
            <w:r>
              <w:rPr>
                <w:spacing w:val="-2"/>
                <w:sz w:val="20"/>
              </w:rPr>
              <w:t>2.850.0</w:t>
            </w:r>
          </w:p>
        </w:tc>
        <w:tc>
          <w:tcPr>
            <w:tcW w:w="528" w:type="dxa"/>
            <w:tcBorders>
              <w:bottom w:val="nil"/>
            </w:tcBorders>
          </w:tcPr>
          <w:p>
            <w:pPr>
              <w:pStyle w:val="TableParagraph"/>
              <w:spacing w:line="207" w:lineRule="exact"/>
              <w:ind w:left="1" w:right="98"/>
              <w:jc w:val="center"/>
              <w:rPr>
                <w:sz w:val="20"/>
              </w:rPr>
            </w:pPr>
            <w:r>
              <w:rPr>
                <w:spacing w:val="-5"/>
                <w:sz w:val="20"/>
              </w:rPr>
              <w:t>89</w:t>
            </w:r>
          </w:p>
        </w:tc>
        <w:tc>
          <w:tcPr>
            <w:tcW w:w="533" w:type="dxa"/>
            <w:tcBorders>
              <w:bottom w:val="nil"/>
            </w:tcBorders>
          </w:tcPr>
          <w:p>
            <w:pPr>
              <w:pStyle w:val="TableParagraph"/>
              <w:spacing w:line="207" w:lineRule="exact"/>
              <w:ind w:right="102"/>
              <w:jc w:val="center"/>
              <w:rPr>
                <w:sz w:val="20"/>
              </w:rPr>
            </w:pPr>
            <w:r>
              <w:rPr>
                <w:spacing w:val="-5"/>
                <w:sz w:val="20"/>
              </w:rPr>
              <w:t>88</w:t>
            </w:r>
          </w:p>
        </w:tc>
        <w:tc>
          <w:tcPr>
            <w:tcW w:w="533" w:type="dxa"/>
            <w:tcBorders>
              <w:bottom w:val="nil"/>
            </w:tcBorders>
          </w:tcPr>
          <w:p>
            <w:pPr>
              <w:pStyle w:val="TableParagraph"/>
              <w:spacing w:line="207" w:lineRule="exact"/>
              <w:ind w:left="108"/>
              <w:rPr>
                <w:sz w:val="20"/>
              </w:rPr>
            </w:pPr>
            <w:r>
              <w:rPr>
                <w:spacing w:val="-5"/>
                <w:sz w:val="20"/>
              </w:rPr>
              <w:t>89</w:t>
            </w:r>
          </w:p>
        </w:tc>
      </w:tr>
      <w:tr>
        <w:trPr>
          <w:trHeight w:val="227" w:hRule="atLeast"/>
        </w:trPr>
        <w:tc>
          <w:tcPr>
            <w:tcW w:w="1176" w:type="dxa"/>
            <w:tcBorders>
              <w:top w:val="nil"/>
              <w:bottom w:val="nil"/>
            </w:tcBorders>
          </w:tcPr>
          <w:p>
            <w:pPr>
              <w:pStyle w:val="TableParagraph"/>
              <w:spacing w:line="208" w:lineRule="exact"/>
              <w:ind w:left="110"/>
              <w:rPr>
                <w:sz w:val="20"/>
              </w:rPr>
            </w:pPr>
            <w:r>
              <w:rPr>
                <w:spacing w:val="-2"/>
                <w:sz w:val="20"/>
              </w:rPr>
              <w:t>Kesehatan</w:t>
            </w:r>
          </w:p>
        </w:tc>
        <w:tc>
          <w:tcPr>
            <w:tcW w:w="859" w:type="dxa"/>
            <w:tcBorders>
              <w:top w:val="nil"/>
              <w:bottom w:val="nil"/>
            </w:tcBorders>
          </w:tcPr>
          <w:p>
            <w:pPr>
              <w:pStyle w:val="TableParagraph"/>
              <w:spacing w:line="208" w:lineRule="exact"/>
              <w:ind w:left="110"/>
              <w:rPr>
                <w:sz w:val="20"/>
              </w:rPr>
            </w:pPr>
            <w:r>
              <w:rPr>
                <w:spacing w:val="-5"/>
                <w:sz w:val="20"/>
              </w:rPr>
              <w:t>00</w:t>
            </w:r>
          </w:p>
        </w:tc>
        <w:tc>
          <w:tcPr>
            <w:tcW w:w="860" w:type="dxa"/>
            <w:tcBorders>
              <w:top w:val="nil"/>
              <w:bottom w:val="nil"/>
            </w:tcBorders>
          </w:tcPr>
          <w:p>
            <w:pPr>
              <w:pStyle w:val="TableParagraph"/>
              <w:spacing w:line="208" w:lineRule="exact"/>
              <w:ind w:left="111"/>
              <w:rPr>
                <w:sz w:val="20"/>
              </w:rPr>
            </w:pPr>
            <w:r>
              <w:rPr>
                <w:spacing w:val="-5"/>
                <w:sz w:val="20"/>
              </w:rPr>
              <w:t>00</w:t>
            </w:r>
          </w:p>
        </w:tc>
        <w:tc>
          <w:tcPr>
            <w:tcW w:w="860" w:type="dxa"/>
            <w:tcBorders>
              <w:top w:val="nil"/>
              <w:bottom w:val="nil"/>
            </w:tcBorders>
          </w:tcPr>
          <w:p>
            <w:pPr>
              <w:pStyle w:val="TableParagraph"/>
              <w:spacing w:line="208" w:lineRule="exact"/>
              <w:ind w:left="110"/>
              <w:rPr>
                <w:sz w:val="20"/>
              </w:rPr>
            </w:pPr>
            <w:r>
              <w:rPr>
                <w:spacing w:val="-5"/>
                <w:sz w:val="20"/>
              </w:rPr>
              <w:t>00</w:t>
            </w:r>
          </w:p>
        </w:tc>
        <w:tc>
          <w:tcPr>
            <w:tcW w:w="860" w:type="dxa"/>
            <w:tcBorders>
              <w:top w:val="nil"/>
              <w:bottom w:val="nil"/>
            </w:tcBorders>
          </w:tcPr>
          <w:p>
            <w:pPr>
              <w:pStyle w:val="TableParagraph"/>
              <w:spacing w:line="208" w:lineRule="exact"/>
              <w:ind w:left="110"/>
              <w:rPr>
                <w:sz w:val="20"/>
              </w:rPr>
            </w:pPr>
            <w:r>
              <w:rPr>
                <w:spacing w:val="-5"/>
                <w:sz w:val="20"/>
              </w:rPr>
              <w:t>00</w:t>
            </w:r>
          </w:p>
        </w:tc>
        <w:tc>
          <w:tcPr>
            <w:tcW w:w="860" w:type="dxa"/>
            <w:tcBorders>
              <w:top w:val="nil"/>
              <w:bottom w:val="nil"/>
            </w:tcBorders>
          </w:tcPr>
          <w:p>
            <w:pPr>
              <w:pStyle w:val="TableParagraph"/>
              <w:spacing w:line="208" w:lineRule="exact"/>
              <w:ind w:left="109"/>
              <w:rPr>
                <w:sz w:val="20"/>
              </w:rPr>
            </w:pPr>
            <w:r>
              <w:rPr>
                <w:spacing w:val="-5"/>
                <w:sz w:val="20"/>
              </w:rPr>
              <w:t>00</w:t>
            </w:r>
          </w:p>
        </w:tc>
        <w:tc>
          <w:tcPr>
            <w:tcW w:w="865" w:type="dxa"/>
            <w:tcBorders>
              <w:top w:val="nil"/>
              <w:bottom w:val="nil"/>
            </w:tcBorders>
          </w:tcPr>
          <w:p>
            <w:pPr>
              <w:pStyle w:val="TableParagraph"/>
              <w:spacing w:line="208" w:lineRule="exact"/>
              <w:ind w:left="109"/>
              <w:rPr>
                <w:sz w:val="20"/>
              </w:rPr>
            </w:pPr>
            <w:r>
              <w:rPr>
                <w:spacing w:val="-5"/>
                <w:sz w:val="20"/>
              </w:rPr>
              <w:t>00</w:t>
            </w: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176" w:type="dxa"/>
            <w:tcBorders>
              <w:top w:val="nil"/>
              <w:bottom w:val="nil"/>
            </w:tcBorders>
          </w:tcPr>
          <w:p>
            <w:pPr>
              <w:pStyle w:val="TableParagraph"/>
              <w:spacing w:line="210" w:lineRule="exact"/>
              <w:ind w:left="110"/>
              <w:rPr>
                <w:sz w:val="20"/>
              </w:rPr>
            </w:pPr>
            <w:r>
              <w:rPr>
                <w:spacing w:val="-2"/>
                <w:sz w:val="20"/>
              </w:rPr>
              <w:t>Kepala</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1" w:hRule="atLeast"/>
        </w:trPr>
        <w:tc>
          <w:tcPr>
            <w:tcW w:w="1176" w:type="dxa"/>
            <w:tcBorders>
              <w:top w:val="nil"/>
            </w:tcBorders>
          </w:tcPr>
          <w:p>
            <w:pPr>
              <w:pStyle w:val="TableParagraph"/>
              <w:spacing w:line="212" w:lineRule="exact"/>
              <w:ind w:left="110"/>
              <w:rPr>
                <w:sz w:val="20"/>
              </w:rPr>
            </w:pPr>
            <w:r>
              <w:rPr>
                <w:spacing w:val="-4"/>
                <w:sz w:val="20"/>
              </w:rPr>
              <w:t>Desa</w:t>
            </w:r>
          </w:p>
        </w:tc>
        <w:tc>
          <w:tcPr>
            <w:tcW w:w="859"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5" w:type="dxa"/>
            <w:tcBorders>
              <w:top w:val="nil"/>
            </w:tcBorders>
          </w:tcPr>
          <w:p>
            <w:pPr>
              <w:pStyle w:val="TableParagraph"/>
              <w:rPr>
                <w:sz w:val="16"/>
              </w:rPr>
            </w:pPr>
          </w:p>
        </w:tc>
        <w:tc>
          <w:tcPr>
            <w:tcW w:w="528"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r>
      <w:tr>
        <w:trPr>
          <w:trHeight w:val="229" w:hRule="atLeast"/>
        </w:trPr>
        <w:tc>
          <w:tcPr>
            <w:tcW w:w="1176" w:type="dxa"/>
            <w:tcBorders>
              <w:bottom w:val="nil"/>
            </w:tcBorders>
          </w:tcPr>
          <w:p>
            <w:pPr>
              <w:pStyle w:val="TableParagraph"/>
              <w:spacing w:line="209" w:lineRule="exact"/>
              <w:ind w:left="110"/>
              <w:rPr>
                <w:sz w:val="20"/>
              </w:rPr>
            </w:pPr>
            <w:r>
              <w:rPr>
                <w:spacing w:val="-2"/>
                <w:sz w:val="20"/>
              </w:rPr>
              <w:t>Jaminan</w:t>
            </w:r>
          </w:p>
        </w:tc>
        <w:tc>
          <w:tcPr>
            <w:tcW w:w="859" w:type="dxa"/>
            <w:tcBorders>
              <w:bottom w:val="nil"/>
            </w:tcBorders>
          </w:tcPr>
          <w:p>
            <w:pPr>
              <w:pStyle w:val="TableParagraph"/>
              <w:spacing w:line="209" w:lineRule="exact"/>
              <w:ind w:left="110"/>
              <w:rPr>
                <w:sz w:val="20"/>
              </w:rPr>
            </w:pPr>
            <w:r>
              <w:rPr>
                <w:spacing w:val="-2"/>
                <w:sz w:val="20"/>
              </w:rPr>
              <w:t>14.000.</w:t>
            </w:r>
          </w:p>
        </w:tc>
        <w:tc>
          <w:tcPr>
            <w:tcW w:w="860" w:type="dxa"/>
            <w:tcBorders>
              <w:bottom w:val="nil"/>
            </w:tcBorders>
          </w:tcPr>
          <w:p>
            <w:pPr>
              <w:pStyle w:val="TableParagraph"/>
              <w:spacing w:line="209" w:lineRule="exact"/>
              <w:ind w:left="111"/>
              <w:rPr>
                <w:sz w:val="20"/>
              </w:rPr>
            </w:pPr>
            <w:r>
              <w:rPr>
                <w:spacing w:val="-2"/>
                <w:sz w:val="20"/>
              </w:rPr>
              <w:t>15.320.</w:t>
            </w:r>
          </w:p>
        </w:tc>
        <w:tc>
          <w:tcPr>
            <w:tcW w:w="860" w:type="dxa"/>
            <w:tcBorders>
              <w:bottom w:val="nil"/>
            </w:tcBorders>
          </w:tcPr>
          <w:p>
            <w:pPr>
              <w:pStyle w:val="TableParagraph"/>
              <w:spacing w:line="209" w:lineRule="exact"/>
              <w:ind w:left="110"/>
              <w:rPr>
                <w:sz w:val="20"/>
              </w:rPr>
            </w:pPr>
            <w:r>
              <w:rPr>
                <w:spacing w:val="-2"/>
                <w:sz w:val="20"/>
              </w:rPr>
              <w:t>16.800.</w:t>
            </w:r>
          </w:p>
        </w:tc>
        <w:tc>
          <w:tcPr>
            <w:tcW w:w="860" w:type="dxa"/>
            <w:tcBorders>
              <w:bottom w:val="nil"/>
            </w:tcBorders>
          </w:tcPr>
          <w:p>
            <w:pPr>
              <w:pStyle w:val="TableParagraph"/>
              <w:spacing w:line="209" w:lineRule="exact"/>
              <w:ind w:left="110"/>
              <w:rPr>
                <w:sz w:val="20"/>
              </w:rPr>
            </w:pPr>
            <w:r>
              <w:rPr>
                <w:spacing w:val="-2"/>
                <w:sz w:val="20"/>
              </w:rPr>
              <w:t>10.800.</w:t>
            </w:r>
          </w:p>
        </w:tc>
        <w:tc>
          <w:tcPr>
            <w:tcW w:w="860" w:type="dxa"/>
            <w:tcBorders>
              <w:bottom w:val="nil"/>
            </w:tcBorders>
          </w:tcPr>
          <w:p>
            <w:pPr>
              <w:pStyle w:val="TableParagraph"/>
              <w:spacing w:line="209" w:lineRule="exact"/>
              <w:ind w:left="109"/>
              <w:rPr>
                <w:sz w:val="20"/>
              </w:rPr>
            </w:pPr>
            <w:r>
              <w:rPr>
                <w:spacing w:val="-2"/>
                <w:sz w:val="20"/>
              </w:rPr>
              <w:t>12.093.</w:t>
            </w:r>
          </w:p>
        </w:tc>
        <w:tc>
          <w:tcPr>
            <w:tcW w:w="865" w:type="dxa"/>
            <w:tcBorders>
              <w:bottom w:val="nil"/>
            </w:tcBorders>
          </w:tcPr>
          <w:p>
            <w:pPr>
              <w:pStyle w:val="TableParagraph"/>
              <w:spacing w:line="209" w:lineRule="exact"/>
              <w:ind w:left="109"/>
              <w:rPr>
                <w:sz w:val="20"/>
              </w:rPr>
            </w:pPr>
            <w:r>
              <w:rPr>
                <w:spacing w:val="-2"/>
                <w:sz w:val="20"/>
              </w:rPr>
              <w:t>13.000.</w:t>
            </w:r>
          </w:p>
        </w:tc>
        <w:tc>
          <w:tcPr>
            <w:tcW w:w="528" w:type="dxa"/>
            <w:tcBorders>
              <w:bottom w:val="nil"/>
            </w:tcBorders>
          </w:tcPr>
          <w:p>
            <w:pPr>
              <w:pStyle w:val="TableParagraph"/>
              <w:spacing w:line="209" w:lineRule="exact"/>
              <w:ind w:left="1" w:right="98"/>
              <w:jc w:val="center"/>
              <w:rPr>
                <w:sz w:val="20"/>
              </w:rPr>
            </w:pPr>
            <w:r>
              <w:rPr>
                <w:spacing w:val="-5"/>
                <w:sz w:val="20"/>
              </w:rPr>
              <w:t>77</w:t>
            </w:r>
          </w:p>
        </w:tc>
        <w:tc>
          <w:tcPr>
            <w:tcW w:w="533" w:type="dxa"/>
            <w:tcBorders>
              <w:bottom w:val="nil"/>
            </w:tcBorders>
          </w:tcPr>
          <w:p>
            <w:pPr>
              <w:pStyle w:val="TableParagraph"/>
              <w:spacing w:line="209" w:lineRule="exact"/>
              <w:ind w:right="102"/>
              <w:jc w:val="center"/>
              <w:rPr>
                <w:sz w:val="20"/>
              </w:rPr>
            </w:pPr>
            <w:r>
              <w:rPr>
                <w:spacing w:val="-5"/>
                <w:sz w:val="20"/>
              </w:rPr>
              <w:t>79</w:t>
            </w:r>
          </w:p>
        </w:tc>
        <w:tc>
          <w:tcPr>
            <w:tcW w:w="533" w:type="dxa"/>
            <w:tcBorders>
              <w:bottom w:val="nil"/>
            </w:tcBorders>
          </w:tcPr>
          <w:p>
            <w:pPr>
              <w:pStyle w:val="TableParagraph"/>
              <w:spacing w:line="209" w:lineRule="exact"/>
              <w:ind w:left="108"/>
              <w:rPr>
                <w:sz w:val="20"/>
              </w:rPr>
            </w:pPr>
            <w:r>
              <w:rPr>
                <w:spacing w:val="-5"/>
                <w:sz w:val="20"/>
              </w:rPr>
              <w:t>77</w:t>
            </w:r>
          </w:p>
        </w:tc>
      </w:tr>
      <w:tr>
        <w:trPr>
          <w:trHeight w:val="230" w:hRule="atLeast"/>
        </w:trPr>
        <w:tc>
          <w:tcPr>
            <w:tcW w:w="1176" w:type="dxa"/>
            <w:tcBorders>
              <w:top w:val="nil"/>
              <w:bottom w:val="nil"/>
            </w:tcBorders>
          </w:tcPr>
          <w:p>
            <w:pPr>
              <w:pStyle w:val="TableParagraph"/>
              <w:spacing w:line="210" w:lineRule="exact"/>
              <w:ind w:left="110"/>
              <w:rPr>
                <w:sz w:val="20"/>
              </w:rPr>
            </w:pPr>
            <w:r>
              <w:rPr>
                <w:spacing w:val="-2"/>
                <w:sz w:val="20"/>
              </w:rPr>
              <w:t>Kesehatan</w:t>
            </w:r>
          </w:p>
        </w:tc>
        <w:tc>
          <w:tcPr>
            <w:tcW w:w="859" w:type="dxa"/>
            <w:tcBorders>
              <w:top w:val="nil"/>
              <w:bottom w:val="nil"/>
            </w:tcBorders>
          </w:tcPr>
          <w:p>
            <w:pPr>
              <w:pStyle w:val="TableParagraph"/>
              <w:spacing w:line="210" w:lineRule="exact"/>
              <w:ind w:left="110"/>
              <w:rPr>
                <w:sz w:val="20"/>
              </w:rPr>
            </w:pPr>
            <w:r>
              <w:rPr>
                <w:spacing w:val="-5"/>
                <w:sz w:val="20"/>
              </w:rPr>
              <w:t>000</w:t>
            </w:r>
          </w:p>
        </w:tc>
        <w:tc>
          <w:tcPr>
            <w:tcW w:w="860" w:type="dxa"/>
            <w:tcBorders>
              <w:top w:val="nil"/>
              <w:bottom w:val="nil"/>
            </w:tcBorders>
          </w:tcPr>
          <w:p>
            <w:pPr>
              <w:pStyle w:val="TableParagraph"/>
              <w:spacing w:line="210" w:lineRule="exact"/>
              <w:ind w:left="111"/>
              <w:rPr>
                <w:sz w:val="20"/>
              </w:rPr>
            </w:pPr>
            <w:r>
              <w:rPr>
                <w:spacing w:val="-5"/>
                <w:sz w:val="20"/>
              </w:rPr>
              <w:t>000</w:t>
            </w:r>
          </w:p>
        </w:tc>
        <w:tc>
          <w:tcPr>
            <w:tcW w:w="860" w:type="dxa"/>
            <w:tcBorders>
              <w:top w:val="nil"/>
              <w:bottom w:val="nil"/>
            </w:tcBorders>
          </w:tcPr>
          <w:p>
            <w:pPr>
              <w:pStyle w:val="TableParagraph"/>
              <w:spacing w:line="210" w:lineRule="exact"/>
              <w:ind w:left="110"/>
              <w:rPr>
                <w:sz w:val="20"/>
              </w:rPr>
            </w:pPr>
            <w:r>
              <w:rPr>
                <w:spacing w:val="-5"/>
                <w:sz w:val="20"/>
              </w:rPr>
              <w:t>000</w:t>
            </w:r>
          </w:p>
        </w:tc>
        <w:tc>
          <w:tcPr>
            <w:tcW w:w="860" w:type="dxa"/>
            <w:tcBorders>
              <w:top w:val="nil"/>
              <w:bottom w:val="nil"/>
            </w:tcBorders>
          </w:tcPr>
          <w:p>
            <w:pPr>
              <w:pStyle w:val="TableParagraph"/>
              <w:spacing w:line="210" w:lineRule="exact"/>
              <w:ind w:left="110"/>
              <w:rPr>
                <w:sz w:val="20"/>
              </w:rPr>
            </w:pPr>
            <w:r>
              <w:rPr>
                <w:spacing w:val="-5"/>
                <w:sz w:val="20"/>
              </w:rPr>
              <w:t>000</w:t>
            </w:r>
          </w:p>
        </w:tc>
        <w:tc>
          <w:tcPr>
            <w:tcW w:w="860" w:type="dxa"/>
            <w:tcBorders>
              <w:top w:val="nil"/>
              <w:bottom w:val="nil"/>
            </w:tcBorders>
          </w:tcPr>
          <w:p>
            <w:pPr>
              <w:pStyle w:val="TableParagraph"/>
              <w:spacing w:line="210" w:lineRule="exact"/>
              <w:ind w:left="109"/>
              <w:rPr>
                <w:sz w:val="20"/>
              </w:rPr>
            </w:pPr>
            <w:r>
              <w:rPr>
                <w:spacing w:val="-5"/>
                <w:sz w:val="20"/>
              </w:rPr>
              <w:t>000</w:t>
            </w:r>
          </w:p>
        </w:tc>
        <w:tc>
          <w:tcPr>
            <w:tcW w:w="865" w:type="dxa"/>
            <w:tcBorders>
              <w:top w:val="nil"/>
              <w:bottom w:val="nil"/>
            </w:tcBorders>
          </w:tcPr>
          <w:p>
            <w:pPr>
              <w:pStyle w:val="TableParagraph"/>
              <w:spacing w:line="210" w:lineRule="exact"/>
              <w:ind w:left="109"/>
              <w:rPr>
                <w:sz w:val="20"/>
              </w:rPr>
            </w:pPr>
            <w:r>
              <w:rPr>
                <w:spacing w:val="-5"/>
                <w:sz w:val="20"/>
              </w:rPr>
              <w:t>000</w:t>
            </w: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176" w:type="dxa"/>
            <w:tcBorders>
              <w:top w:val="nil"/>
              <w:bottom w:val="nil"/>
            </w:tcBorders>
          </w:tcPr>
          <w:p>
            <w:pPr>
              <w:pStyle w:val="TableParagraph"/>
              <w:spacing w:line="210" w:lineRule="exact"/>
              <w:ind w:left="110"/>
              <w:rPr>
                <w:sz w:val="20"/>
              </w:rPr>
            </w:pPr>
            <w:r>
              <w:rPr>
                <w:spacing w:val="-2"/>
                <w:sz w:val="20"/>
              </w:rPr>
              <w:t>Perangkat</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1" w:hRule="atLeast"/>
        </w:trPr>
        <w:tc>
          <w:tcPr>
            <w:tcW w:w="1176" w:type="dxa"/>
            <w:tcBorders>
              <w:top w:val="nil"/>
            </w:tcBorders>
          </w:tcPr>
          <w:p>
            <w:pPr>
              <w:pStyle w:val="TableParagraph"/>
              <w:spacing w:line="211" w:lineRule="exact"/>
              <w:ind w:left="110"/>
              <w:rPr>
                <w:sz w:val="20"/>
              </w:rPr>
            </w:pPr>
            <w:r>
              <w:rPr>
                <w:spacing w:val="-4"/>
                <w:sz w:val="20"/>
              </w:rPr>
              <w:t>Desa</w:t>
            </w:r>
          </w:p>
        </w:tc>
        <w:tc>
          <w:tcPr>
            <w:tcW w:w="859"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5" w:type="dxa"/>
            <w:tcBorders>
              <w:top w:val="nil"/>
            </w:tcBorders>
          </w:tcPr>
          <w:p>
            <w:pPr>
              <w:pStyle w:val="TableParagraph"/>
              <w:rPr>
                <w:sz w:val="16"/>
              </w:rPr>
            </w:pPr>
          </w:p>
        </w:tc>
        <w:tc>
          <w:tcPr>
            <w:tcW w:w="528"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r>
      <w:tr>
        <w:trPr>
          <w:trHeight w:val="229" w:hRule="atLeast"/>
        </w:trPr>
        <w:tc>
          <w:tcPr>
            <w:tcW w:w="1176" w:type="dxa"/>
            <w:tcBorders>
              <w:bottom w:val="nil"/>
            </w:tcBorders>
          </w:tcPr>
          <w:p>
            <w:pPr>
              <w:pStyle w:val="TableParagraph"/>
              <w:spacing w:line="209" w:lineRule="exact"/>
              <w:ind w:left="110"/>
              <w:rPr>
                <w:sz w:val="20"/>
              </w:rPr>
            </w:pPr>
            <w:r>
              <w:rPr>
                <w:spacing w:val="-2"/>
                <w:sz w:val="20"/>
              </w:rPr>
              <w:t>Jaminan</w:t>
            </w:r>
          </w:p>
        </w:tc>
        <w:tc>
          <w:tcPr>
            <w:tcW w:w="859" w:type="dxa"/>
            <w:tcBorders>
              <w:bottom w:val="nil"/>
            </w:tcBorders>
          </w:tcPr>
          <w:p>
            <w:pPr>
              <w:pStyle w:val="TableParagraph"/>
              <w:spacing w:line="209" w:lineRule="exact"/>
              <w:ind w:left="110"/>
              <w:rPr>
                <w:sz w:val="20"/>
              </w:rPr>
            </w:pPr>
            <w:r>
              <w:rPr>
                <w:spacing w:val="-2"/>
                <w:sz w:val="20"/>
              </w:rPr>
              <w:t>2.100.0</w:t>
            </w:r>
          </w:p>
        </w:tc>
        <w:tc>
          <w:tcPr>
            <w:tcW w:w="860" w:type="dxa"/>
            <w:tcBorders>
              <w:bottom w:val="nil"/>
            </w:tcBorders>
          </w:tcPr>
          <w:p>
            <w:pPr>
              <w:pStyle w:val="TableParagraph"/>
              <w:spacing w:line="209" w:lineRule="exact"/>
              <w:ind w:left="111"/>
              <w:rPr>
                <w:sz w:val="20"/>
              </w:rPr>
            </w:pPr>
            <w:r>
              <w:rPr>
                <w:spacing w:val="-2"/>
                <w:sz w:val="20"/>
              </w:rPr>
              <w:t>2.325.6</w:t>
            </w:r>
          </w:p>
        </w:tc>
        <w:tc>
          <w:tcPr>
            <w:tcW w:w="860" w:type="dxa"/>
            <w:tcBorders>
              <w:bottom w:val="nil"/>
            </w:tcBorders>
          </w:tcPr>
          <w:p>
            <w:pPr>
              <w:pStyle w:val="TableParagraph"/>
              <w:spacing w:line="209" w:lineRule="exact"/>
              <w:ind w:left="110"/>
              <w:rPr>
                <w:sz w:val="20"/>
              </w:rPr>
            </w:pPr>
            <w:r>
              <w:rPr>
                <w:spacing w:val="-2"/>
                <w:sz w:val="20"/>
              </w:rPr>
              <w:t>2.500.0</w:t>
            </w:r>
          </w:p>
        </w:tc>
        <w:tc>
          <w:tcPr>
            <w:tcW w:w="860" w:type="dxa"/>
            <w:tcBorders>
              <w:bottom w:val="nil"/>
            </w:tcBorders>
          </w:tcPr>
          <w:p>
            <w:pPr>
              <w:pStyle w:val="TableParagraph"/>
              <w:spacing w:line="209" w:lineRule="exact"/>
              <w:ind w:left="110"/>
              <w:rPr>
                <w:sz w:val="20"/>
              </w:rPr>
            </w:pPr>
            <w:r>
              <w:rPr>
                <w:spacing w:val="-2"/>
                <w:sz w:val="20"/>
              </w:rPr>
              <w:t>2.100.0</w:t>
            </w:r>
          </w:p>
        </w:tc>
        <w:tc>
          <w:tcPr>
            <w:tcW w:w="860" w:type="dxa"/>
            <w:tcBorders>
              <w:bottom w:val="nil"/>
            </w:tcBorders>
          </w:tcPr>
          <w:p>
            <w:pPr>
              <w:pStyle w:val="TableParagraph"/>
              <w:spacing w:line="209" w:lineRule="exact"/>
              <w:ind w:left="109"/>
              <w:rPr>
                <w:sz w:val="20"/>
              </w:rPr>
            </w:pPr>
            <w:r>
              <w:rPr>
                <w:spacing w:val="-2"/>
                <w:sz w:val="20"/>
              </w:rPr>
              <w:t>2.325.6</w:t>
            </w:r>
          </w:p>
        </w:tc>
        <w:tc>
          <w:tcPr>
            <w:tcW w:w="865" w:type="dxa"/>
            <w:tcBorders>
              <w:bottom w:val="nil"/>
            </w:tcBorders>
          </w:tcPr>
          <w:p>
            <w:pPr>
              <w:pStyle w:val="TableParagraph"/>
              <w:spacing w:line="209" w:lineRule="exact"/>
              <w:ind w:left="109"/>
              <w:rPr>
                <w:sz w:val="20"/>
              </w:rPr>
            </w:pPr>
            <w:r>
              <w:rPr>
                <w:spacing w:val="-2"/>
                <w:sz w:val="20"/>
              </w:rPr>
              <w:t>2.400.0</w:t>
            </w:r>
          </w:p>
        </w:tc>
        <w:tc>
          <w:tcPr>
            <w:tcW w:w="528" w:type="dxa"/>
            <w:tcBorders>
              <w:bottom w:val="nil"/>
            </w:tcBorders>
          </w:tcPr>
          <w:p>
            <w:pPr>
              <w:pStyle w:val="TableParagraph"/>
              <w:spacing w:line="209" w:lineRule="exact"/>
              <w:ind w:left="1"/>
              <w:jc w:val="center"/>
              <w:rPr>
                <w:sz w:val="20"/>
              </w:rPr>
            </w:pPr>
            <w:r>
              <w:rPr>
                <w:spacing w:val="-5"/>
                <w:sz w:val="20"/>
              </w:rPr>
              <w:t>100</w:t>
            </w:r>
          </w:p>
        </w:tc>
        <w:tc>
          <w:tcPr>
            <w:tcW w:w="533" w:type="dxa"/>
            <w:tcBorders>
              <w:bottom w:val="nil"/>
            </w:tcBorders>
          </w:tcPr>
          <w:p>
            <w:pPr>
              <w:pStyle w:val="TableParagraph"/>
              <w:spacing w:line="209" w:lineRule="exact"/>
              <w:ind w:right="1"/>
              <w:jc w:val="center"/>
              <w:rPr>
                <w:sz w:val="20"/>
              </w:rPr>
            </w:pPr>
            <w:r>
              <w:rPr>
                <w:spacing w:val="-5"/>
                <w:sz w:val="20"/>
              </w:rPr>
              <w:t>100</w:t>
            </w:r>
          </w:p>
        </w:tc>
        <w:tc>
          <w:tcPr>
            <w:tcW w:w="533" w:type="dxa"/>
            <w:tcBorders>
              <w:bottom w:val="nil"/>
            </w:tcBorders>
          </w:tcPr>
          <w:p>
            <w:pPr>
              <w:pStyle w:val="TableParagraph"/>
              <w:spacing w:line="209" w:lineRule="exact"/>
              <w:ind w:left="108"/>
              <w:rPr>
                <w:sz w:val="20"/>
              </w:rPr>
            </w:pPr>
            <w:r>
              <w:rPr>
                <w:spacing w:val="-5"/>
                <w:sz w:val="20"/>
              </w:rPr>
              <w:t>96</w:t>
            </w:r>
          </w:p>
        </w:tc>
      </w:tr>
      <w:tr>
        <w:trPr>
          <w:trHeight w:val="230" w:hRule="atLeast"/>
        </w:trPr>
        <w:tc>
          <w:tcPr>
            <w:tcW w:w="1176" w:type="dxa"/>
            <w:tcBorders>
              <w:top w:val="nil"/>
              <w:bottom w:val="nil"/>
            </w:tcBorders>
          </w:tcPr>
          <w:p>
            <w:pPr>
              <w:pStyle w:val="TableParagraph"/>
              <w:spacing w:line="210" w:lineRule="exact"/>
              <w:ind w:left="110"/>
              <w:rPr>
                <w:sz w:val="20"/>
              </w:rPr>
            </w:pPr>
            <w:r>
              <w:rPr>
                <w:spacing w:val="-2"/>
                <w:sz w:val="20"/>
              </w:rPr>
              <w:t>Ketenagake</w:t>
            </w:r>
          </w:p>
        </w:tc>
        <w:tc>
          <w:tcPr>
            <w:tcW w:w="859" w:type="dxa"/>
            <w:tcBorders>
              <w:top w:val="nil"/>
              <w:bottom w:val="nil"/>
            </w:tcBorders>
          </w:tcPr>
          <w:p>
            <w:pPr>
              <w:pStyle w:val="TableParagraph"/>
              <w:spacing w:line="210" w:lineRule="exact"/>
              <w:ind w:left="110"/>
              <w:rPr>
                <w:sz w:val="20"/>
              </w:rPr>
            </w:pPr>
            <w:r>
              <w:rPr>
                <w:spacing w:val="-5"/>
                <w:sz w:val="20"/>
              </w:rPr>
              <w:t>00</w:t>
            </w:r>
          </w:p>
        </w:tc>
        <w:tc>
          <w:tcPr>
            <w:tcW w:w="860" w:type="dxa"/>
            <w:tcBorders>
              <w:top w:val="nil"/>
              <w:bottom w:val="nil"/>
            </w:tcBorders>
          </w:tcPr>
          <w:p>
            <w:pPr>
              <w:pStyle w:val="TableParagraph"/>
              <w:spacing w:line="210" w:lineRule="exact"/>
              <w:ind w:left="111"/>
              <w:rPr>
                <w:sz w:val="20"/>
              </w:rPr>
            </w:pPr>
            <w:r>
              <w:rPr>
                <w:spacing w:val="-5"/>
                <w:sz w:val="20"/>
              </w:rPr>
              <w:t>00</w:t>
            </w:r>
          </w:p>
        </w:tc>
        <w:tc>
          <w:tcPr>
            <w:tcW w:w="860" w:type="dxa"/>
            <w:tcBorders>
              <w:top w:val="nil"/>
              <w:bottom w:val="nil"/>
            </w:tcBorders>
          </w:tcPr>
          <w:p>
            <w:pPr>
              <w:pStyle w:val="TableParagraph"/>
              <w:spacing w:line="210" w:lineRule="exact"/>
              <w:ind w:left="110"/>
              <w:rPr>
                <w:sz w:val="20"/>
              </w:rPr>
            </w:pPr>
            <w:r>
              <w:rPr>
                <w:spacing w:val="-5"/>
                <w:sz w:val="20"/>
              </w:rPr>
              <w:t>00</w:t>
            </w:r>
          </w:p>
        </w:tc>
        <w:tc>
          <w:tcPr>
            <w:tcW w:w="860" w:type="dxa"/>
            <w:tcBorders>
              <w:top w:val="nil"/>
              <w:bottom w:val="nil"/>
            </w:tcBorders>
          </w:tcPr>
          <w:p>
            <w:pPr>
              <w:pStyle w:val="TableParagraph"/>
              <w:spacing w:line="210" w:lineRule="exact"/>
              <w:ind w:left="110"/>
              <w:rPr>
                <w:sz w:val="20"/>
              </w:rPr>
            </w:pPr>
            <w:r>
              <w:rPr>
                <w:spacing w:val="-5"/>
                <w:sz w:val="20"/>
              </w:rPr>
              <w:t>00</w:t>
            </w:r>
          </w:p>
        </w:tc>
        <w:tc>
          <w:tcPr>
            <w:tcW w:w="860" w:type="dxa"/>
            <w:tcBorders>
              <w:top w:val="nil"/>
              <w:bottom w:val="nil"/>
            </w:tcBorders>
          </w:tcPr>
          <w:p>
            <w:pPr>
              <w:pStyle w:val="TableParagraph"/>
              <w:spacing w:line="210" w:lineRule="exact"/>
              <w:ind w:left="109"/>
              <w:rPr>
                <w:sz w:val="20"/>
              </w:rPr>
            </w:pPr>
            <w:r>
              <w:rPr>
                <w:spacing w:val="-5"/>
                <w:sz w:val="20"/>
              </w:rPr>
              <w:t>00</w:t>
            </w:r>
          </w:p>
        </w:tc>
        <w:tc>
          <w:tcPr>
            <w:tcW w:w="865" w:type="dxa"/>
            <w:tcBorders>
              <w:top w:val="nil"/>
              <w:bottom w:val="nil"/>
            </w:tcBorders>
          </w:tcPr>
          <w:p>
            <w:pPr>
              <w:pStyle w:val="TableParagraph"/>
              <w:spacing w:line="210" w:lineRule="exact"/>
              <w:ind w:left="109"/>
              <w:rPr>
                <w:sz w:val="20"/>
              </w:rPr>
            </w:pPr>
            <w:r>
              <w:rPr>
                <w:spacing w:val="-5"/>
                <w:sz w:val="20"/>
              </w:rPr>
              <w:t>00</w:t>
            </w: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176" w:type="dxa"/>
            <w:tcBorders>
              <w:top w:val="nil"/>
              <w:bottom w:val="nil"/>
            </w:tcBorders>
          </w:tcPr>
          <w:p>
            <w:pPr>
              <w:pStyle w:val="TableParagraph"/>
              <w:spacing w:line="211" w:lineRule="exact"/>
              <w:ind w:left="110"/>
              <w:rPr>
                <w:sz w:val="20"/>
              </w:rPr>
            </w:pPr>
            <w:r>
              <w:rPr>
                <w:spacing w:val="-2"/>
                <w:sz w:val="20"/>
              </w:rPr>
              <w:t>rjaan</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176" w:type="dxa"/>
            <w:tcBorders>
              <w:top w:val="nil"/>
              <w:bottom w:val="nil"/>
            </w:tcBorders>
          </w:tcPr>
          <w:p>
            <w:pPr>
              <w:pStyle w:val="TableParagraph"/>
              <w:spacing w:line="211" w:lineRule="exact"/>
              <w:ind w:left="110"/>
              <w:rPr>
                <w:sz w:val="20"/>
              </w:rPr>
            </w:pPr>
            <w:r>
              <w:rPr>
                <w:spacing w:val="-2"/>
                <w:sz w:val="20"/>
              </w:rPr>
              <w:t>Kepala</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1" w:hRule="atLeast"/>
        </w:trPr>
        <w:tc>
          <w:tcPr>
            <w:tcW w:w="1176" w:type="dxa"/>
            <w:tcBorders>
              <w:top w:val="nil"/>
            </w:tcBorders>
          </w:tcPr>
          <w:p>
            <w:pPr>
              <w:pStyle w:val="TableParagraph"/>
              <w:spacing w:line="211" w:lineRule="exact"/>
              <w:ind w:left="110"/>
              <w:rPr>
                <w:sz w:val="20"/>
              </w:rPr>
            </w:pPr>
            <w:r>
              <w:rPr>
                <w:spacing w:val="-4"/>
                <w:sz w:val="20"/>
              </w:rPr>
              <w:t>Desa</w:t>
            </w:r>
          </w:p>
        </w:tc>
        <w:tc>
          <w:tcPr>
            <w:tcW w:w="859"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5" w:type="dxa"/>
            <w:tcBorders>
              <w:top w:val="nil"/>
            </w:tcBorders>
          </w:tcPr>
          <w:p>
            <w:pPr>
              <w:pStyle w:val="TableParagraph"/>
              <w:rPr>
                <w:sz w:val="16"/>
              </w:rPr>
            </w:pPr>
          </w:p>
        </w:tc>
        <w:tc>
          <w:tcPr>
            <w:tcW w:w="528"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r>
      <w:tr>
        <w:trPr>
          <w:trHeight w:val="229" w:hRule="atLeast"/>
        </w:trPr>
        <w:tc>
          <w:tcPr>
            <w:tcW w:w="1176" w:type="dxa"/>
            <w:tcBorders>
              <w:bottom w:val="nil"/>
            </w:tcBorders>
          </w:tcPr>
          <w:p>
            <w:pPr>
              <w:pStyle w:val="TableParagraph"/>
              <w:spacing w:line="209" w:lineRule="exact"/>
              <w:ind w:left="110"/>
              <w:rPr>
                <w:sz w:val="20"/>
              </w:rPr>
            </w:pPr>
            <w:r>
              <w:rPr>
                <w:spacing w:val="-2"/>
                <w:sz w:val="20"/>
              </w:rPr>
              <w:t>Jaminan</w:t>
            </w:r>
          </w:p>
        </w:tc>
        <w:tc>
          <w:tcPr>
            <w:tcW w:w="859" w:type="dxa"/>
            <w:tcBorders>
              <w:bottom w:val="nil"/>
            </w:tcBorders>
          </w:tcPr>
          <w:p>
            <w:pPr>
              <w:pStyle w:val="TableParagraph"/>
              <w:spacing w:line="209" w:lineRule="exact"/>
              <w:ind w:left="110"/>
              <w:rPr>
                <w:sz w:val="20"/>
              </w:rPr>
            </w:pPr>
            <w:r>
              <w:rPr>
                <w:spacing w:val="-2"/>
                <w:sz w:val="20"/>
              </w:rPr>
              <w:t>21.000.</w:t>
            </w:r>
          </w:p>
        </w:tc>
        <w:tc>
          <w:tcPr>
            <w:tcW w:w="860" w:type="dxa"/>
            <w:tcBorders>
              <w:bottom w:val="nil"/>
            </w:tcBorders>
          </w:tcPr>
          <w:p>
            <w:pPr>
              <w:pStyle w:val="TableParagraph"/>
              <w:spacing w:line="209" w:lineRule="exact"/>
              <w:ind w:left="111"/>
              <w:rPr>
                <w:sz w:val="20"/>
              </w:rPr>
            </w:pPr>
            <w:r>
              <w:rPr>
                <w:spacing w:val="-2"/>
                <w:sz w:val="20"/>
              </w:rPr>
              <w:t>23.256.</w:t>
            </w:r>
          </w:p>
        </w:tc>
        <w:tc>
          <w:tcPr>
            <w:tcW w:w="860" w:type="dxa"/>
            <w:tcBorders>
              <w:bottom w:val="nil"/>
            </w:tcBorders>
          </w:tcPr>
          <w:p>
            <w:pPr>
              <w:pStyle w:val="TableParagraph"/>
              <w:spacing w:line="209" w:lineRule="exact"/>
              <w:ind w:left="110"/>
              <w:rPr>
                <w:sz w:val="20"/>
              </w:rPr>
            </w:pPr>
            <w:r>
              <w:rPr>
                <w:spacing w:val="-2"/>
                <w:sz w:val="20"/>
              </w:rPr>
              <w:t>25.000.</w:t>
            </w:r>
          </w:p>
        </w:tc>
        <w:tc>
          <w:tcPr>
            <w:tcW w:w="860" w:type="dxa"/>
            <w:tcBorders>
              <w:bottom w:val="nil"/>
            </w:tcBorders>
          </w:tcPr>
          <w:p>
            <w:pPr>
              <w:pStyle w:val="TableParagraph"/>
              <w:spacing w:line="209" w:lineRule="exact"/>
              <w:ind w:left="110"/>
              <w:rPr>
                <w:sz w:val="20"/>
              </w:rPr>
            </w:pPr>
            <w:r>
              <w:rPr>
                <w:spacing w:val="-2"/>
                <w:sz w:val="20"/>
              </w:rPr>
              <w:t>20.160.</w:t>
            </w:r>
          </w:p>
        </w:tc>
        <w:tc>
          <w:tcPr>
            <w:tcW w:w="860" w:type="dxa"/>
            <w:tcBorders>
              <w:bottom w:val="nil"/>
            </w:tcBorders>
          </w:tcPr>
          <w:p>
            <w:pPr>
              <w:pStyle w:val="TableParagraph"/>
              <w:spacing w:line="209" w:lineRule="exact"/>
              <w:ind w:left="109"/>
              <w:rPr>
                <w:sz w:val="20"/>
              </w:rPr>
            </w:pPr>
            <w:r>
              <w:rPr>
                <w:spacing w:val="-2"/>
                <w:sz w:val="20"/>
              </w:rPr>
              <w:t>22.440.</w:t>
            </w:r>
          </w:p>
        </w:tc>
        <w:tc>
          <w:tcPr>
            <w:tcW w:w="865" w:type="dxa"/>
            <w:tcBorders>
              <w:bottom w:val="nil"/>
            </w:tcBorders>
          </w:tcPr>
          <w:p>
            <w:pPr>
              <w:pStyle w:val="TableParagraph"/>
              <w:spacing w:line="209" w:lineRule="exact"/>
              <w:ind w:left="109"/>
              <w:rPr>
                <w:sz w:val="20"/>
              </w:rPr>
            </w:pPr>
            <w:r>
              <w:rPr>
                <w:spacing w:val="-2"/>
                <w:sz w:val="20"/>
              </w:rPr>
              <w:t>23.500.</w:t>
            </w:r>
          </w:p>
        </w:tc>
        <w:tc>
          <w:tcPr>
            <w:tcW w:w="528" w:type="dxa"/>
            <w:tcBorders>
              <w:bottom w:val="nil"/>
            </w:tcBorders>
          </w:tcPr>
          <w:p>
            <w:pPr>
              <w:pStyle w:val="TableParagraph"/>
              <w:spacing w:line="209" w:lineRule="exact"/>
              <w:ind w:left="1" w:right="98"/>
              <w:jc w:val="center"/>
              <w:rPr>
                <w:sz w:val="20"/>
              </w:rPr>
            </w:pPr>
            <w:r>
              <w:rPr>
                <w:spacing w:val="-5"/>
                <w:sz w:val="20"/>
              </w:rPr>
              <w:t>96</w:t>
            </w:r>
          </w:p>
        </w:tc>
        <w:tc>
          <w:tcPr>
            <w:tcW w:w="533" w:type="dxa"/>
            <w:tcBorders>
              <w:bottom w:val="nil"/>
            </w:tcBorders>
          </w:tcPr>
          <w:p>
            <w:pPr>
              <w:pStyle w:val="TableParagraph"/>
              <w:spacing w:line="209" w:lineRule="exact"/>
              <w:ind w:right="102"/>
              <w:jc w:val="center"/>
              <w:rPr>
                <w:sz w:val="20"/>
              </w:rPr>
            </w:pPr>
            <w:r>
              <w:rPr>
                <w:spacing w:val="-5"/>
                <w:sz w:val="20"/>
              </w:rPr>
              <w:t>96</w:t>
            </w:r>
          </w:p>
        </w:tc>
        <w:tc>
          <w:tcPr>
            <w:tcW w:w="533" w:type="dxa"/>
            <w:tcBorders>
              <w:bottom w:val="nil"/>
            </w:tcBorders>
          </w:tcPr>
          <w:p>
            <w:pPr>
              <w:pStyle w:val="TableParagraph"/>
              <w:spacing w:line="209" w:lineRule="exact"/>
              <w:ind w:left="108"/>
              <w:rPr>
                <w:sz w:val="20"/>
              </w:rPr>
            </w:pPr>
            <w:r>
              <w:rPr>
                <w:spacing w:val="-5"/>
                <w:sz w:val="20"/>
              </w:rPr>
              <w:t>94</w:t>
            </w:r>
          </w:p>
        </w:tc>
      </w:tr>
      <w:tr>
        <w:trPr>
          <w:trHeight w:val="230" w:hRule="atLeast"/>
        </w:trPr>
        <w:tc>
          <w:tcPr>
            <w:tcW w:w="1176" w:type="dxa"/>
            <w:tcBorders>
              <w:top w:val="nil"/>
              <w:bottom w:val="nil"/>
            </w:tcBorders>
          </w:tcPr>
          <w:p>
            <w:pPr>
              <w:pStyle w:val="TableParagraph"/>
              <w:spacing w:line="210" w:lineRule="exact"/>
              <w:ind w:left="110"/>
              <w:rPr>
                <w:sz w:val="20"/>
              </w:rPr>
            </w:pPr>
            <w:r>
              <w:rPr>
                <w:spacing w:val="-2"/>
                <w:sz w:val="20"/>
              </w:rPr>
              <w:t>Ketenagake</w:t>
            </w:r>
          </w:p>
        </w:tc>
        <w:tc>
          <w:tcPr>
            <w:tcW w:w="859" w:type="dxa"/>
            <w:tcBorders>
              <w:top w:val="nil"/>
              <w:bottom w:val="nil"/>
            </w:tcBorders>
          </w:tcPr>
          <w:p>
            <w:pPr>
              <w:pStyle w:val="TableParagraph"/>
              <w:spacing w:line="210" w:lineRule="exact"/>
              <w:ind w:left="110"/>
              <w:rPr>
                <w:sz w:val="20"/>
              </w:rPr>
            </w:pPr>
            <w:r>
              <w:rPr>
                <w:spacing w:val="-5"/>
                <w:sz w:val="20"/>
              </w:rPr>
              <w:t>000</w:t>
            </w:r>
          </w:p>
        </w:tc>
        <w:tc>
          <w:tcPr>
            <w:tcW w:w="860" w:type="dxa"/>
            <w:tcBorders>
              <w:top w:val="nil"/>
              <w:bottom w:val="nil"/>
            </w:tcBorders>
          </w:tcPr>
          <w:p>
            <w:pPr>
              <w:pStyle w:val="TableParagraph"/>
              <w:spacing w:line="210" w:lineRule="exact"/>
              <w:ind w:left="111"/>
              <w:rPr>
                <w:sz w:val="20"/>
              </w:rPr>
            </w:pPr>
            <w:r>
              <w:rPr>
                <w:spacing w:val="-5"/>
                <w:sz w:val="20"/>
              </w:rPr>
              <w:t>000</w:t>
            </w:r>
          </w:p>
        </w:tc>
        <w:tc>
          <w:tcPr>
            <w:tcW w:w="860" w:type="dxa"/>
            <w:tcBorders>
              <w:top w:val="nil"/>
              <w:bottom w:val="nil"/>
            </w:tcBorders>
          </w:tcPr>
          <w:p>
            <w:pPr>
              <w:pStyle w:val="TableParagraph"/>
              <w:spacing w:line="210" w:lineRule="exact"/>
              <w:ind w:left="110"/>
              <w:rPr>
                <w:sz w:val="20"/>
              </w:rPr>
            </w:pPr>
            <w:r>
              <w:rPr>
                <w:spacing w:val="-5"/>
                <w:sz w:val="20"/>
              </w:rPr>
              <w:t>000</w:t>
            </w:r>
          </w:p>
        </w:tc>
        <w:tc>
          <w:tcPr>
            <w:tcW w:w="860" w:type="dxa"/>
            <w:tcBorders>
              <w:top w:val="nil"/>
              <w:bottom w:val="nil"/>
            </w:tcBorders>
          </w:tcPr>
          <w:p>
            <w:pPr>
              <w:pStyle w:val="TableParagraph"/>
              <w:spacing w:line="210" w:lineRule="exact"/>
              <w:ind w:left="110"/>
              <w:rPr>
                <w:sz w:val="20"/>
              </w:rPr>
            </w:pPr>
            <w:r>
              <w:rPr>
                <w:spacing w:val="-5"/>
                <w:sz w:val="20"/>
              </w:rPr>
              <w:t>000</w:t>
            </w:r>
          </w:p>
        </w:tc>
        <w:tc>
          <w:tcPr>
            <w:tcW w:w="860" w:type="dxa"/>
            <w:tcBorders>
              <w:top w:val="nil"/>
              <w:bottom w:val="nil"/>
            </w:tcBorders>
          </w:tcPr>
          <w:p>
            <w:pPr>
              <w:pStyle w:val="TableParagraph"/>
              <w:spacing w:line="210" w:lineRule="exact"/>
              <w:ind w:left="109"/>
              <w:rPr>
                <w:sz w:val="20"/>
              </w:rPr>
            </w:pPr>
            <w:r>
              <w:rPr>
                <w:spacing w:val="-5"/>
                <w:sz w:val="20"/>
              </w:rPr>
              <w:t>000</w:t>
            </w:r>
          </w:p>
        </w:tc>
        <w:tc>
          <w:tcPr>
            <w:tcW w:w="865" w:type="dxa"/>
            <w:tcBorders>
              <w:top w:val="nil"/>
              <w:bottom w:val="nil"/>
            </w:tcBorders>
          </w:tcPr>
          <w:p>
            <w:pPr>
              <w:pStyle w:val="TableParagraph"/>
              <w:spacing w:line="210" w:lineRule="exact"/>
              <w:ind w:left="109"/>
              <w:rPr>
                <w:sz w:val="20"/>
              </w:rPr>
            </w:pPr>
            <w:r>
              <w:rPr>
                <w:spacing w:val="-5"/>
                <w:sz w:val="20"/>
              </w:rPr>
              <w:t>000</w:t>
            </w: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27" w:hRule="atLeast"/>
        </w:trPr>
        <w:tc>
          <w:tcPr>
            <w:tcW w:w="1176" w:type="dxa"/>
            <w:tcBorders>
              <w:top w:val="nil"/>
              <w:bottom w:val="nil"/>
            </w:tcBorders>
          </w:tcPr>
          <w:p>
            <w:pPr>
              <w:pStyle w:val="TableParagraph"/>
              <w:spacing w:line="208" w:lineRule="exact"/>
              <w:ind w:left="110"/>
              <w:rPr>
                <w:sz w:val="20"/>
              </w:rPr>
            </w:pPr>
            <w:r>
              <w:rPr>
                <w:spacing w:val="-2"/>
                <w:sz w:val="20"/>
              </w:rPr>
              <w:t>rjaan</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28" w:hRule="atLeast"/>
        </w:trPr>
        <w:tc>
          <w:tcPr>
            <w:tcW w:w="1176" w:type="dxa"/>
            <w:tcBorders>
              <w:top w:val="nil"/>
              <w:bottom w:val="nil"/>
            </w:tcBorders>
          </w:tcPr>
          <w:p>
            <w:pPr>
              <w:pStyle w:val="TableParagraph"/>
              <w:spacing w:line="208" w:lineRule="exact"/>
              <w:ind w:left="110"/>
              <w:rPr>
                <w:sz w:val="20"/>
              </w:rPr>
            </w:pPr>
            <w:r>
              <w:rPr>
                <w:spacing w:val="-2"/>
                <w:sz w:val="20"/>
              </w:rPr>
              <w:t>Perangkat</w:t>
            </w:r>
          </w:p>
        </w:tc>
        <w:tc>
          <w:tcPr>
            <w:tcW w:w="859"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28"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1" w:hRule="atLeast"/>
        </w:trPr>
        <w:tc>
          <w:tcPr>
            <w:tcW w:w="1176" w:type="dxa"/>
            <w:tcBorders>
              <w:top w:val="nil"/>
            </w:tcBorders>
          </w:tcPr>
          <w:p>
            <w:pPr>
              <w:pStyle w:val="TableParagraph"/>
              <w:spacing w:line="211" w:lineRule="exact"/>
              <w:ind w:left="110"/>
              <w:rPr>
                <w:sz w:val="20"/>
              </w:rPr>
            </w:pPr>
            <w:r>
              <w:rPr>
                <w:spacing w:val="-4"/>
                <w:sz w:val="20"/>
              </w:rPr>
              <w:t>Desa</w:t>
            </w:r>
          </w:p>
        </w:tc>
        <w:tc>
          <w:tcPr>
            <w:tcW w:w="859"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0" w:type="dxa"/>
            <w:tcBorders>
              <w:top w:val="nil"/>
            </w:tcBorders>
          </w:tcPr>
          <w:p>
            <w:pPr>
              <w:pStyle w:val="TableParagraph"/>
              <w:rPr>
                <w:sz w:val="16"/>
              </w:rPr>
            </w:pPr>
          </w:p>
        </w:tc>
        <w:tc>
          <w:tcPr>
            <w:tcW w:w="865" w:type="dxa"/>
            <w:tcBorders>
              <w:top w:val="nil"/>
            </w:tcBorders>
          </w:tcPr>
          <w:p>
            <w:pPr>
              <w:pStyle w:val="TableParagraph"/>
              <w:rPr>
                <w:sz w:val="16"/>
              </w:rPr>
            </w:pPr>
          </w:p>
        </w:tc>
        <w:tc>
          <w:tcPr>
            <w:tcW w:w="528"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r>
    </w:tbl>
    <w:p>
      <w:pPr>
        <w:spacing w:before="7"/>
        <w:ind w:left="849" w:right="0" w:firstLine="0"/>
        <w:jc w:val="both"/>
        <w:rPr>
          <w:i/>
          <w:sz w:val="20"/>
        </w:rPr>
      </w:pPr>
      <w:r>
        <w:rPr>
          <w:i/>
          <w:sz w:val="20"/>
        </w:rPr>
        <w:t>Sumber:</w:t>
      </w:r>
      <w:r>
        <w:rPr>
          <w:i/>
          <w:spacing w:val="-7"/>
          <w:sz w:val="20"/>
        </w:rPr>
        <w:t> </w:t>
      </w:r>
      <w:r>
        <w:rPr>
          <w:i/>
          <w:sz w:val="20"/>
        </w:rPr>
        <w:t>APB</w:t>
      </w:r>
      <w:r>
        <w:rPr>
          <w:i/>
          <w:spacing w:val="-5"/>
          <w:sz w:val="20"/>
        </w:rPr>
        <w:t> </w:t>
      </w:r>
      <w:r>
        <w:rPr>
          <w:i/>
          <w:sz w:val="20"/>
        </w:rPr>
        <w:t>Desa</w:t>
      </w:r>
      <w:r>
        <w:rPr>
          <w:i/>
          <w:spacing w:val="-6"/>
          <w:sz w:val="20"/>
        </w:rPr>
        <w:t> </w:t>
      </w:r>
      <w:r>
        <w:rPr>
          <w:i/>
          <w:sz w:val="20"/>
        </w:rPr>
        <w:t>Giri</w:t>
      </w:r>
      <w:r>
        <w:rPr>
          <w:i/>
          <w:spacing w:val="-5"/>
          <w:sz w:val="20"/>
        </w:rPr>
        <w:t> </w:t>
      </w:r>
      <w:r>
        <w:rPr>
          <w:i/>
          <w:sz w:val="20"/>
        </w:rPr>
        <w:t>Mukti 2021,</w:t>
      </w:r>
      <w:r>
        <w:rPr>
          <w:i/>
          <w:spacing w:val="-4"/>
          <w:sz w:val="20"/>
        </w:rPr>
        <w:t> </w:t>
      </w:r>
      <w:r>
        <w:rPr>
          <w:i/>
          <w:sz w:val="20"/>
        </w:rPr>
        <w:t>2022,</w:t>
      </w:r>
      <w:r>
        <w:rPr>
          <w:i/>
          <w:spacing w:val="-4"/>
          <w:sz w:val="20"/>
        </w:rPr>
        <w:t> </w:t>
      </w:r>
      <w:r>
        <w:rPr>
          <w:i/>
          <w:sz w:val="20"/>
        </w:rPr>
        <w:t>dan</w:t>
      </w:r>
      <w:r>
        <w:rPr>
          <w:i/>
          <w:spacing w:val="-6"/>
          <w:sz w:val="20"/>
        </w:rPr>
        <w:t> </w:t>
      </w:r>
      <w:r>
        <w:rPr>
          <w:i/>
          <w:spacing w:val="-4"/>
          <w:sz w:val="20"/>
        </w:rPr>
        <w:t>2023</w:t>
      </w:r>
    </w:p>
    <w:p>
      <w:pPr>
        <w:spacing w:after="0"/>
        <w:jc w:val="both"/>
        <w:rPr>
          <w:i/>
          <w:sz w:val="20"/>
        </w:rPr>
        <w:sectPr>
          <w:pgSz w:w="11910" w:h="16840"/>
          <w:pgMar w:header="723" w:footer="0" w:top="1920" w:bottom="280" w:left="1417" w:right="1417"/>
        </w:sectPr>
      </w:pPr>
    </w:p>
    <w:p>
      <w:pPr>
        <w:pStyle w:val="BodyText"/>
        <w:spacing w:before="48"/>
        <w:rPr>
          <w:i/>
        </w:rPr>
      </w:pPr>
    </w:p>
    <w:p>
      <w:pPr>
        <w:pStyle w:val="BodyText"/>
        <w:spacing w:line="480" w:lineRule="auto" w:before="1"/>
        <w:ind w:left="849" w:right="277"/>
        <w:jc w:val="both"/>
      </w:pPr>
      <w:r>
        <w:rPr/>
        <w:t>Tabel 4.2 memberikan rincian alokasi dan realisasi anggaran belanja Pemerintah Desa</w:t>
      </w:r>
      <w:r>
        <w:rPr>
          <w:spacing w:val="-5"/>
        </w:rPr>
        <w:t> </w:t>
      </w:r>
      <w:r>
        <w:rPr/>
        <w:t>Giri</w:t>
      </w:r>
      <w:r>
        <w:rPr>
          <w:spacing w:val="-8"/>
        </w:rPr>
        <w:t> </w:t>
      </w:r>
      <w:r>
        <w:rPr/>
        <w:t>Mukti</w:t>
      </w:r>
      <w:r>
        <w:rPr>
          <w:spacing w:val="-13"/>
        </w:rPr>
        <w:t> </w:t>
      </w:r>
      <w:r>
        <w:rPr/>
        <w:t>untuk</w:t>
      </w:r>
      <w:r>
        <w:rPr>
          <w:spacing w:val="-4"/>
        </w:rPr>
        <w:t> </w:t>
      </w:r>
      <w:r>
        <w:rPr/>
        <w:t>program</w:t>
      </w:r>
      <w:r>
        <w:rPr>
          <w:spacing w:val="-8"/>
        </w:rPr>
        <w:t> </w:t>
      </w:r>
      <w:r>
        <w:rPr/>
        <w:t>jaminan</w:t>
      </w:r>
      <w:r>
        <w:rPr>
          <w:spacing w:val="-4"/>
        </w:rPr>
        <w:t> </w:t>
      </w:r>
      <w:r>
        <w:rPr/>
        <w:t>kesehatan</w:t>
      </w:r>
      <w:r>
        <w:rPr>
          <w:spacing w:val="-4"/>
        </w:rPr>
        <w:t> </w:t>
      </w:r>
      <w:r>
        <w:rPr/>
        <w:t>kepala</w:t>
      </w:r>
      <w:r>
        <w:rPr>
          <w:spacing w:val="-5"/>
        </w:rPr>
        <w:t> </w:t>
      </w:r>
      <w:r>
        <w:rPr/>
        <w:t>desa</w:t>
      </w:r>
      <w:r>
        <w:rPr>
          <w:spacing w:val="-5"/>
        </w:rPr>
        <w:t> </w:t>
      </w:r>
      <w:r>
        <w:rPr/>
        <w:t>dan</w:t>
      </w:r>
      <w:r>
        <w:rPr>
          <w:spacing w:val="-9"/>
        </w:rPr>
        <w:t> </w:t>
      </w:r>
      <w:r>
        <w:rPr/>
        <w:t>perangkat desa selama tiga tahun terakhir, yaitu tahun 2021, 2022, dan 2023. Data tersebut menunjukkan adanya tren fluktuatif namun cenderung meningkat dalam hal nominal anggaran yang dialokasikan, yang mencerminkan komitmen pemerintah desa</w:t>
      </w:r>
      <w:r>
        <w:rPr>
          <w:spacing w:val="-11"/>
        </w:rPr>
        <w:t> </w:t>
      </w:r>
      <w:r>
        <w:rPr/>
        <w:t>dalam</w:t>
      </w:r>
      <w:r>
        <w:rPr>
          <w:spacing w:val="-14"/>
        </w:rPr>
        <w:t> </w:t>
      </w:r>
      <w:r>
        <w:rPr/>
        <w:t>meningkatkan</w:t>
      </w:r>
      <w:r>
        <w:rPr>
          <w:spacing w:val="-14"/>
        </w:rPr>
        <w:t> </w:t>
      </w:r>
      <w:r>
        <w:rPr/>
        <w:t>perlindungan</w:t>
      </w:r>
      <w:r>
        <w:rPr>
          <w:spacing w:val="-14"/>
        </w:rPr>
        <w:t> </w:t>
      </w:r>
      <w:r>
        <w:rPr/>
        <w:t>sosial</w:t>
      </w:r>
      <w:r>
        <w:rPr>
          <w:spacing w:val="-14"/>
        </w:rPr>
        <w:t> </w:t>
      </w:r>
      <w:r>
        <w:rPr/>
        <w:t>terhadap</w:t>
      </w:r>
      <w:r>
        <w:rPr>
          <w:spacing w:val="-10"/>
        </w:rPr>
        <w:t> </w:t>
      </w:r>
      <w:r>
        <w:rPr/>
        <w:t>aparatur</w:t>
      </w:r>
      <w:r>
        <w:rPr>
          <w:spacing w:val="-13"/>
        </w:rPr>
        <w:t> </w:t>
      </w:r>
      <w:r>
        <w:rPr/>
        <w:t>pemerintahan</w:t>
      </w:r>
      <w:r>
        <w:rPr>
          <w:spacing w:val="-14"/>
        </w:rPr>
        <w:t> </w:t>
      </w:r>
      <w:r>
        <w:rPr/>
        <w:t>desa sebagai</w:t>
      </w:r>
      <w:r>
        <w:rPr>
          <w:spacing w:val="-9"/>
        </w:rPr>
        <w:t> </w:t>
      </w:r>
      <w:r>
        <w:rPr/>
        <w:t>bagian</w:t>
      </w:r>
      <w:r>
        <w:rPr>
          <w:spacing w:val="-10"/>
        </w:rPr>
        <w:t> </w:t>
      </w:r>
      <w:r>
        <w:rPr/>
        <w:t>dari</w:t>
      </w:r>
      <w:r>
        <w:rPr>
          <w:spacing w:val="-14"/>
        </w:rPr>
        <w:t> </w:t>
      </w:r>
      <w:r>
        <w:rPr/>
        <w:t>upaya</w:t>
      </w:r>
      <w:r>
        <w:rPr>
          <w:spacing w:val="-6"/>
        </w:rPr>
        <w:t> </w:t>
      </w:r>
      <w:r>
        <w:rPr/>
        <w:t>penguatan</w:t>
      </w:r>
      <w:r>
        <w:rPr>
          <w:spacing w:val="-10"/>
        </w:rPr>
        <w:t> </w:t>
      </w:r>
      <w:r>
        <w:rPr/>
        <w:t>ketahanan</w:t>
      </w:r>
      <w:r>
        <w:rPr>
          <w:spacing w:val="-10"/>
        </w:rPr>
        <w:t> </w:t>
      </w:r>
      <w:r>
        <w:rPr/>
        <w:t>sosial</w:t>
      </w:r>
      <w:r>
        <w:rPr>
          <w:spacing w:val="-14"/>
        </w:rPr>
        <w:t> </w:t>
      </w:r>
      <w:r>
        <w:rPr/>
        <w:t>(IKS) yang merupakan</w:t>
      </w:r>
      <w:r>
        <w:rPr>
          <w:spacing w:val="-10"/>
        </w:rPr>
        <w:t> </w:t>
      </w:r>
      <w:r>
        <w:rPr/>
        <w:t>salah satu dimensi utama dalam Indeks Desa Membangun (IDM).</w:t>
      </w:r>
    </w:p>
    <w:p>
      <w:pPr>
        <w:pStyle w:val="BodyText"/>
        <w:spacing w:line="480" w:lineRule="auto" w:before="1"/>
        <w:ind w:left="849" w:right="283" w:firstLine="720"/>
        <w:jc w:val="both"/>
      </w:pPr>
      <w:r>
        <w:rPr/>
        <w:t>Pada</w:t>
      </w:r>
      <w:r>
        <w:rPr>
          <w:spacing w:val="-8"/>
        </w:rPr>
        <w:t> </w:t>
      </w:r>
      <w:r>
        <w:rPr/>
        <w:t>tahun</w:t>
      </w:r>
      <w:r>
        <w:rPr>
          <w:spacing w:val="-7"/>
        </w:rPr>
        <w:t> </w:t>
      </w:r>
      <w:r>
        <w:rPr/>
        <w:t>2021, anggaran</w:t>
      </w:r>
      <w:r>
        <w:rPr>
          <w:spacing w:val="-7"/>
        </w:rPr>
        <w:t> </w:t>
      </w:r>
      <w:r>
        <w:rPr/>
        <w:t>untuk jaminan</w:t>
      </w:r>
      <w:r>
        <w:rPr>
          <w:spacing w:val="-7"/>
        </w:rPr>
        <w:t> </w:t>
      </w:r>
      <w:r>
        <w:rPr/>
        <w:t>sosial</w:t>
      </w:r>
      <w:r>
        <w:rPr>
          <w:spacing w:val="-11"/>
        </w:rPr>
        <w:t> </w:t>
      </w:r>
      <w:r>
        <w:rPr/>
        <w:t>kepala</w:t>
      </w:r>
      <w:r>
        <w:rPr>
          <w:spacing w:val="-3"/>
        </w:rPr>
        <w:t> </w:t>
      </w:r>
      <w:r>
        <w:rPr/>
        <w:t>desa</w:t>
      </w:r>
      <w:r>
        <w:rPr>
          <w:spacing w:val="-3"/>
        </w:rPr>
        <w:t> </w:t>
      </w:r>
      <w:r>
        <w:rPr/>
        <w:t>dan</w:t>
      </w:r>
      <w:r>
        <w:rPr>
          <w:spacing w:val="-7"/>
        </w:rPr>
        <w:t> </w:t>
      </w:r>
      <w:r>
        <w:rPr/>
        <w:t>perangkat desa</w:t>
      </w:r>
      <w:r>
        <w:rPr>
          <w:spacing w:val="-4"/>
        </w:rPr>
        <w:t> </w:t>
      </w:r>
      <w:r>
        <w:rPr/>
        <w:t>dialokasikan</w:t>
      </w:r>
      <w:r>
        <w:rPr>
          <w:spacing w:val="-8"/>
        </w:rPr>
        <w:t> </w:t>
      </w:r>
      <w:r>
        <w:rPr/>
        <w:t>sebesar</w:t>
      </w:r>
      <w:r>
        <w:rPr>
          <w:spacing w:val="-2"/>
        </w:rPr>
        <w:t> </w:t>
      </w:r>
      <w:r>
        <w:rPr/>
        <w:t>Rp41.732.400,</w:t>
      </w:r>
      <w:r>
        <w:rPr>
          <w:spacing w:val="-6"/>
        </w:rPr>
        <w:t> </w:t>
      </w:r>
      <w:r>
        <w:rPr/>
        <w:t>dengan</w:t>
      </w:r>
      <w:r>
        <w:rPr>
          <w:spacing w:val="-8"/>
        </w:rPr>
        <w:t> </w:t>
      </w:r>
      <w:r>
        <w:rPr/>
        <w:t>realisasi</w:t>
      </w:r>
      <w:r>
        <w:rPr>
          <w:spacing w:val="-8"/>
        </w:rPr>
        <w:t> </w:t>
      </w:r>
      <w:r>
        <w:rPr/>
        <w:t>mencapai</w:t>
      </w:r>
      <w:r>
        <w:rPr>
          <w:spacing w:val="-8"/>
        </w:rPr>
        <w:t> </w:t>
      </w:r>
      <w:r>
        <w:rPr/>
        <w:t>Rp37.865.100 atau sekitar 91% dari</w:t>
      </w:r>
      <w:r>
        <w:rPr>
          <w:spacing w:val="-5"/>
        </w:rPr>
        <w:t> </w:t>
      </w:r>
      <w:r>
        <w:rPr/>
        <w:t>total</w:t>
      </w:r>
      <w:r>
        <w:rPr>
          <w:spacing w:val="-5"/>
        </w:rPr>
        <w:t> </w:t>
      </w:r>
      <w:r>
        <w:rPr/>
        <w:t>anggaran yang ditetapkan. Hal ini menunjukkan bahwa meskipun</w:t>
      </w:r>
      <w:r>
        <w:rPr>
          <w:spacing w:val="-15"/>
        </w:rPr>
        <w:t> </w:t>
      </w:r>
      <w:r>
        <w:rPr/>
        <w:t>pelaksanaan</w:t>
      </w:r>
      <w:r>
        <w:rPr>
          <w:spacing w:val="-15"/>
        </w:rPr>
        <w:t> </w:t>
      </w:r>
      <w:r>
        <w:rPr/>
        <w:t>program</w:t>
      </w:r>
      <w:r>
        <w:rPr>
          <w:spacing w:val="-15"/>
        </w:rPr>
        <w:t> </w:t>
      </w:r>
      <w:r>
        <w:rPr/>
        <w:t>belum</w:t>
      </w:r>
      <w:r>
        <w:rPr>
          <w:spacing w:val="-15"/>
        </w:rPr>
        <w:t> </w:t>
      </w:r>
      <w:r>
        <w:rPr/>
        <w:t>sepenuhnya</w:t>
      </w:r>
      <w:r>
        <w:rPr>
          <w:spacing w:val="-15"/>
        </w:rPr>
        <w:t> </w:t>
      </w:r>
      <w:r>
        <w:rPr/>
        <w:t>optimal,</w:t>
      </w:r>
      <w:r>
        <w:rPr>
          <w:spacing w:val="-15"/>
        </w:rPr>
        <w:t> </w:t>
      </w:r>
      <w:r>
        <w:rPr/>
        <w:t>sebagian</w:t>
      </w:r>
      <w:r>
        <w:rPr>
          <w:spacing w:val="-13"/>
        </w:rPr>
        <w:t> </w:t>
      </w:r>
      <w:r>
        <w:rPr/>
        <w:t>besar</w:t>
      </w:r>
      <w:r>
        <w:rPr>
          <w:spacing w:val="-11"/>
        </w:rPr>
        <w:t> </w:t>
      </w:r>
      <w:r>
        <w:rPr/>
        <w:t>rencana anggaran telah berhasil direalisasikan. Rendahnya realisasi dapat diasumsikan sebagai akibat dari proses penyesuaian terhadap mekanisme penyaluran dana ataupun kendala administratif di tingkat desa.</w:t>
      </w:r>
    </w:p>
    <w:p>
      <w:pPr>
        <w:pStyle w:val="BodyText"/>
        <w:spacing w:line="480" w:lineRule="auto" w:before="1"/>
        <w:ind w:left="849" w:right="280" w:firstLine="720"/>
        <w:jc w:val="both"/>
      </w:pPr>
      <w:r>
        <w:rPr/>
        <w:t>Tahun</w:t>
      </w:r>
      <w:r>
        <w:rPr>
          <w:spacing w:val="-15"/>
        </w:rPr>
        <w:t> </w:t>
      </w:r>
      <w:r>
        <w:rPr/>
        <w:t>2022</w:t>
      </w:r>
      <w:r>
        <w:rPr>
          <w:spacing w:val="-15"/>
        </w:rPr>
        <w:t> </w:t>
      </w:r>
      <w:r>
        <w:rPr/>
        <w:t>mencatat</w:t>
      </w:r>
      <w:r>
        <w:rPr>
          <w:spacing w:val="-15"/>
        </w:rPr>
        <w:t> </w:t>
      </w:r>
      <w:r>
        <w:rPr/>
        <w:t>peningkatan</w:t>
      </w:r>
      <w:r>
        <w:rPr>
          <w:spacing w:val="-15"/>
        </w:rPr>
        <w:t> </w:t>
      </w:r>
      <w:r>
        <w:rPr/>
        <w:t>alokasi</w:t>
      </w:r>
      <w:r>
        <w:rPr>
          <w:spacing w:val="-15"/>
        </w:rPr>
        <w:t> </w:t>
      </w:r>
      <w:r>
        <w:rPr/>
        <w:t>anggaran</w:t>
      </w:r>
      <w:r>
        <w:rPr>
          <w:spacing w:val="-15"/>
        </w:rPr>
        <w:t> </w:t>
      </w:r>
      <w:r>
        <w:rPr/>
        <w:t>menjadi</w:t>
      </w:r>
      <w:r>
        <w:rPr>
          <w:spacing w:val="-15"/>
        </w:rPr>
        <w:t> </w:t>
      </w:r>
      <w:r>
        <w:rPr/>
        <w:t>Rp43.901.600, dengan realisasi sebesar Rp39.948.600 atau tetap pada tingkat realisasi 91%. Kenaikan anggaran ini mencerminkan respons positif pemerintah desa terhadap rekomendasi prioritas yang tercantum dalam evaluasi IDM, khususnya pada indikator jaminan sosial dan kesehatan. Tingkat realisasi yang tetap stabil menunjukkan</w:t>
      </w:r>
      <w:r>
        <w:rPr>
          <w:spacing w:val="-14"/>
        </w:rPr>
        <w:t> </w:t>
      </w:r>
      <w:r>
        <w:rPr/>
        <w:t>adanya</w:t>
      </w:r>
      <w:r>
        <w:rPr>
          <w:spacing w:val="-11"/>
        </w:rPr>
        <w:t> </w:t>
      </w:r>
      <w:r>
        <w:rPr/>
        <w:t>konsistensi</w:t>
      </w:r>
      <w:r>
        <w:rPr>
          <w:spacing w:val="-14"/>
        </w:rPr>
        <w:t> </w:t>
      </w:r>
      <w:r>
        <w:rPr/>
        <w:t>dalam</w:t>
      </w:r>
      <w:r>
        <w:rPr>
          <w:spacing w:val="-14"/>
        </w:rPr>
        <w:t> </w:t>
      </w:r>
      <w:r>
        <w:rPr/>
        <w:t>pelaksanaan</w:t>
      </w:r>
      <w:r>
        <w:rPr>
          <w:spacing w:val="-14"/>
        </w:rPr>
        <w:t> </w:t>
      </w:r>
      <w:r>
        <w:rPr/>
        <w:t>program,</w:t>
      </w:r>
      <w:r>
        <w:rPr>
          <w:spacing w:val="-8"/>
        </w:rPr>
        <w:t> </w:t>
      </w:r>
      <w:r>
        <w:rPr/>
        <w:t>serta</w:t>
      </w:r>
      <w:r>
        <w:rPr>
          <w:spacing w:val="-11"/>
        </w:rPr>
        <w:t> </w:t>
      </w:r>
      <w:r>
        <w:rPr/>
        <w:t>efisiensi</w:t>
      </w:r>
      <w:r>
        <w:rPr>
          <w:spacing w:val="-14"/>
        </w:rPr>
        <w:t> </w:t>
      </w:r>
      <w:r>
        <w:rPr/>
        <w:t>dalam penggunaan dana desa untuk mendukung kesejahteraan aparatur desa.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9" w:firstLine="720"/>
        <w:jc w:val="both"/>
      </w:pPr>
      <w:r>
        <w:rPr/>
        <w:t>Pada tahun 2023, anggaran kembali mengalami peningkatan menjadi Rp46.184.900, dan</w:t>
      </w:r>
      <w:r>
        <w:rPr>
          <w:spacing w:val="-6"/>
        </w:rPr>
        <w:t> </w:t>
      </w:r>
      <w:r>
        <w:rPr/>
        <w:t>realisasinya</w:t>
      </w:r>
      <w:r>
        <w:rPr>
          <w:spacing w:val="-3"/>
        </w:rPr>
        <w:t> </w:t>
      </w:r>
      <w:r>
        <w:rPr/>
        <w:t>pun</w:t>
      </w:r>
      <w:r>
        <w:rPr>
          <w:spacing w:val="-2"/>
        </w:rPr>
        <w:t> </w:t>
      </w:r>
      <w:r>
        <w:rPr/>
        <w:t>bertambah</w:t>
      </w:r>
      <w:r>
        <w:rPr>
          <w:spacing w:val="-2"/>
        </w:rPr>
        <w:t> </w:t>
      </w:r>
      <w:r>
        <w:rPr/>
        <w:t>menjadi</w:t>
      </w:r>
      <w:r>
        <w:rPr>
          <w:spacing w:val="-6"/>
        </w:rPr>
        <w:t> </w:t>
      </w:r>
      <w:r>
        <w:rPr/>
        <w:t>Rp41.230.000</w:t>
      </w:r>
      <w:r>
        <w:rPr>
          <w:spacing w:val="-2"/>
        </w:rPr>
        <w:t> </w:t>
      </w:r>
      <w:r>
        <w:rPr/>
        <w:t>atau</w:t>
      </w:r>
      <w:r>
        <w:rPr>
          <w:spacing w:val="-2"/>
        </w:rPr>
        <w:t> </w:t>
      </w:r>
      <w:r>
        <w:rPr/>
        <w:t>sekitar 89%.</w:t>
      </w:r>
      <w:r>
        <w:rPr>
          <w:spacing w:val="-3"/>
        </w:rPr>
        <w:t> </w:t>
      </w:r>
      <w:r>
        <w:rPr/>
        <w:t>Meskipun</w:t>
      </w:r>
      <w:r>
        <w:rPr>
          <w:spacing w:val="-10"/>
        </w:rPr>
        <w:t> </w:t>
      </w:r>
      <w:r>
        <w:rPr/>
        <w:t>secara</w:t>
      </w:r>
      <w:r>
        <w:rPr>
          <w:spacing w:val="-6"/>
        </w:rPr>
        <w:t> </w:t>
      </w:r>
      <w:r>
        <w:rPr/>
        <w:t>nominal</w:t>
      </w:r>
      <w:r>
        <w:rPr>
          <w:spacing w:val="-14"/>
        </w:rPr>
        <w:t> </w:t>
      </w:r>
      <w:r>
        <w:rPr/>
        <w:t>terjadi</w:t>
      </w:r>
      <w:r>
        <w:rPr>
          <w:spacing w:val="-14"/>
        </w:rPr>
        <w:t> </w:t>
      </w:r>
      <w:r>
        <w:rPr/>
        <w:t>peningkatan</w:t>
      </w:r>
      <w:r>
        <w:rPr>
          <w:spacing w:val="-5"/>
        </w:rPr>
        <w:t> </w:t>
      </w:r>
      <w:r>
        <w:rPr/>
        <w:t>baik</w:t>
      </w:r>
      <w:r>
        <w:rPr>
          <w:spacing w:val="-5"/>
        </w:rPr>
        <w:t> </w:t>
      </w:r>
      <w:r>
        <w:rPr/>
        <w:t>dari</w:t>
      </w:r>
      <w:r>
        <w:rPr>
          <w:spacing w:val="-14"/>
        </w:rPr>
        <w:t> </w:t>
      </w:r>
      <w:r>
        <w:rPr/>
        <w:t>sisi</w:t>
      </w:r>
      <w:r>
        <w:rPr>
          <w:spacing w:val="-14"/>
        </w:rPr>
        <w:t> </w:t>
      </w:r>
      <w:r>
        <w:rPr/>
        <w:t>anggaran</w:t>
      </w:r>
      <w:r>
        <w:rPr>
          <w:spacing w:val="-5"/>
        </w:rPr>
        <w:t> </w:t>
      </w:r>
      <w:r>
        <w:rPr/>
        <w:t>maupun realisasi, persentase realisasinya sedikit menurun. Hal ini dapat disebabkan oleh adanya keterlambatan pelaksanaan kegiatan, penyesuaian kebijakan, atau kondisi darurat tertentu yang berdampak pada proses penyerapan anggaran.</w:t>
      </w:r>
    </w:p>
    <w:p>
      <w:pPr>
        <w:pStyle w:val="BodyText"/>
        <w:spacing w:line="480" w:lineRule="auto"/>
        <w:ind w:left="849" w:right="273" w:firstLine="720"/>
        <w:jc w:val="both"/>
      </w:pPr>
      <w:r>
        <w:rPr/>
        <w:t>Secara keseluruhan, data dalam Tabel 4.2 menunjukkan adanya kesinambungan dan peningkatan alokasi anggaran terhadap jaminan kesehatan aparatur desa yang berdampak langsung pada aspek ketahanan sosial desa. Konsistensi pemerintah desa dalam mengalokasikan dan merealisasikan anggaran ini menjadi indikator bahwa Pemerintah Desa Giri Mukti secara aktif menindaklanjuti hasil evaluasi IDM dan menjalankan strategi pembangunan yang berbasis pada peningkatan kualitas hidup serta kesejahteraan masyarakat dan perangkat desa. Dengan demikian, alokasi anggaran pada sektor ini turut mendukung keberlanjutan status Desa Giri Mukti sebagai desa mandiri.</w:t>
      </w:r>
    </w:p>
    <w:p>
      <w:pPr>
        <w:pStyle w:val="Heading2"/>
        <w:numPr>
          <w:ilvl w:val="2"/>
          <w:numId w:val="35"/>
        </w:numPr>
        <w:tabs>
          <w:tab w:pos="1568" w:val="left" w:leader="none"/>
        </w:tabs>
        <w:spacing w:line="240" w:lineRule="auto" w:before="45" w:after="0"/>
        <w:ind w:left="1568" w:right="0" w:hanging="719"/>
        <w:jc w:val="both"/>
      </w:pPr>
      <w:bookmarkStart w:name="4.3.3. Solidaritas Sosial" w:id="94"/>
      <w:bookmarkEnd w:id="94"/>
      <w:r>
        <w:rPr>
          <w:b w:val="0"/>
        </w:rPr>
      </w:r>
      <w:bookmarkStart w:name="_bookmark47" w:id="95"/>
      <w:bookmarkEnd w:id="95"/>
      <w:r>
        <w:rPr>
          <w:b w:val="0"/>
        </w:rPr>
      </w:r>
      <w:r>
        <w:rPr/>
        <w:t>Solidaritas</w:t>
      </w:r>
      <w:r>
        <w:rPr>
          <w:spacing w:val="-5"/>
        </w:rPr>
        <w:t> </w:t>
      </w:r>
      <w:r>
        <w:rPr>
          <w:spacing w:val="-2"/>
        </w:rPr>
        <w:t>Sosial</w:t>
      </w:r>
    </w:p>
    <w:p>
      <w:pPr>
        <w:pStyle w:val="BodyText"/>
        <w:spacing w:before="1"/>
        <w:rPr>
          <w:b/>
        </w:rPr>
      </w:pPr>
    </w:p>
    <w:p>
      <w:pPr>
        <w:pStyle w:val="BodyText"/>
        <w:spacing w:line="480" w:lineRule="auto"/>
        <w:ind w:left="849" w:right="274" w:firstLine="566"/>
        <w:jc w:val="both"/>
      </w:pPr>
      <w:r>
        <w:rPr/>
        <w:t>Selain dimensi kesehatan, dimensi modal sosial juga menjadi program yang diprioritaskan</w:t>
      </w:r>
      <w:r>
        <w:rPr>
          <w:spacing w:val="-14"/>
        </w:rPr>
        <w:t> </w:t>
      </w:r>
      <w:r>
        <w:rPr/>
        <w:t>oleh</w:t>
      </w:r>
      <w:r>
        <w:rPr>
          <w:spacing w:val="-12"/>
        </w:rPr>
        <w:t> </w:t>
      </w:r>
      <w:r>
        <w:rPr/>
        <w:t>pemerintah</w:t>
      </w:r>
      <w:r>
        <w:rPr>
          <w:spacing w:val="-12"/>
        </w:rPr>
        <w:t> </w:t>
      </w:r>
      <w:r>
        <w:rPr/>
        <w:t>Desa</w:t>
      </w:r>
      <w:r>
        <w:rPr>
          <w:spacing w:val="-9"/>
        </w:rPr>
        <w:t> </w:t>
      </w:r>
      <w:r>
        <w:rPr/>
        <w:t>Giri</w:t>
      </w:r>
      <w:r>
        <w:rPr>
          <w:spacing w:val="-12"/>
        </w:rPr>
        <w:t> </w:t>
      </w:r>
      <w:r>
        <w:rPr/>
        <w:t>Mukti</w:t>
      </w:r>
      <w:r>
        <w:rPr>
          <w:spacing w:val="-15"/>
        </w:rPr>
        <w:t> </w:t>
      </w:r>
      <w:r>
        <w:rPr/>
        <w:t>dalam</w:t>
      </w:r>
      <w:r>
        <w:rPr>
          <w:spacing w:val="-12"/>
        </w:rPr>
        <w:t> </w:t>
      </w:r>
      <w:r>
        <w:rPr/>
        <w:t>meningkatkan</w:t>
      </w:r>
      <w:r>
        <w:rPr>
          <w:spacing w:val="-12"/>
        </w:rPr>
        <w:t> </w:t>
      </w:r>
      <w:r>
        <w:rPr/>
        <w:t>kesejahteraan masyarakat dan perbaikan rekomendasi IDM Desa Giri Mukti. Dalam hal ini pemerintah desa berupaya meningkatkan solidaritas sosial desa terutama pada aspek</w:t>
      </w:r>
      <w:r>
        <w:rPr>
          <w:spacing w:val="-15"/>
        </w:rPr>
        <w:t> </w:t>
      </w:r>
      <w:r>
        <w:rPr/>
        <w:t>kelompok</w:t>
      </w:r>
      <w:r>
        <w:rPr>
          <w:spacing w:val="-13"/>
        </w:rPr>
        <w:t> </w:t>
      </w:r>
      <w:r>
        <w:rPr/>
        <w:t>olahraga</w:t>
      </w:r>
      <w:r>
        <w:rPr>
          <w:spacing w:val="-14"/>
        </w:rPr>
        <w:t> </w:t>
      </w:r>
      <w:r>
        <w:rPr/>
        <w:t>dan</w:t>
      </w:r>
      <w:r>
        <w:rPr>
          <w:spacing w:val="-15"/>
        </w:rPr>
        <w:t> </w:t>
      </w:r>
      <w:r>
        <w:rPr/>
        <w:t>kegiatan</w:t>
      </w:r>
      <w:r>
        <w:rPr>
          <w:spacing w:val="-15"/>
        </w:rPr>
        <w:t> </w:t>
      </w:r>
      <w:r>
        <w:rPr/>
        <w:t>olahraga.</w:t>
      </w:r>
      <w:r>
        <w:rPr>
          <w:spacing w:val="-5"/>
        </w:rPr>
        <w:t> </w:t>
      </w:r>
      <w:r>
        <w:rPr/>
        <w:t>Kegiatan</w:t>
      </w:r>
      <w:r>
        <w:rPr>
          <w:spacing w:val="-15"/>
        </w:rPr>
        <w:t> </w:t>
      </w:r>
      <w:r>
        <w:rPr/>
        <w:t>olahraga</w:t>
      </w:r>
      <w:r>
        <w:rPr>
          <w:spacing w:val="-9"/>
        </w:rPr>
        <w:t> </w:t>
      </w:r>
      <w:r>
        <w:rPr/>
        <w:t>yang</w:t>
      </w:r>
      <w:r>
        <w:rPr>
          <w:spacing w:val="-13"/>
        </w:rPr>
        <w:t> </w:t>
      </w:r>
      <w:r>
        <w:rPr/>
        <w:t>dilakukan oleh masyarakat desa lebih kepada olahraga seperti senam ataupun sepak bola, dimana</w:t>
      </w:r>
      <w:r>
        <w:rPr>
          <w:spacing w:val="40"/>
        </w:rPr>
        <w:t> </w:t>
      </w:r>
      <w:r>
        <w:rPr/>
        <w:t>kegiatan</w:t>
      </w:r>
      <w:r>
        <w:rPr>
          <w:spacing w:val="40"/>
        </w:rPr>
        <w:t> </w:t>
      </w:r>
      <w:r>
        <w:rPr/>
        <w:t>olahraga</w:t>
      </w:r>
      <w:r>
        <w:rPr>
          <w:spacing w:val="40"/>
        </w:rPr>
        <w:t> </w:t>
      </w:r>
      <w:r>
        <w:rPr/>
        <w:t>ini</w:t>
      </w:r>
      <w:r>
        <w:rPr>
          <w:spacing w:val="40"/>
        </w:rPr>
        <w:t> </w:t>
      </w:r>
      <w:r>
        <w:rPr/>
        <w:t>biasanya</w:t>
      </w:r>
      <w:r>
        <w:rPr>
          <w:spacing w:val="40"/>
        </w:rPr>
        <w:t> </w:t>
      </w:r>
      <w:r>
        <w:rPr/>
        <w:t>dilakukan</w:t>
      </w:r>
      <w:r>
        <w:rPr>
          <w:spacing w:val="40"/>
        </w:rPr>
        <w:t> </w:t>
      </w:r>
      <w:r>
        <w:rPr/>
        <w:t>di</w:t>
      </w:r>
      <w:r>
        <w:rPr>
          <w:spacing w:val="40"/>
        </w:rPr>
        <w:t> </w:t>
      </w:r>
      <w:r>
        <w:rPr/>
        <w:t>lapangan</w:t>
      </w:r>
      <w:r>
        <w:rPr>
          <w:spacing w:val="40"/>
        </w:rPr>
        <w:t> </w:t>
      </w:r>
      <w:r>
        <w:rPr/>
        <w:t>sepak</w:t>
      </w:r>
      <w:r>
        <w:rPr>
          <w:spacing w:val="40"/>
        </w:rPr>
        <w:t> </w:t>
      </w:r>
      <w:r>
        <w:rPr/>
        <w:t>bola</w:t>
      </w:r>
      <w:r>
        <w:rPr>
          <w:spacing w:val="40"/>
        </w:rPr>
        <w:t> </w:t>
      </w:r>
      <w:r>
        <w:rPr/>
        <w:t>yang</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8"/>
        <w:jc w:val="both"/>
      </w:pPr>
      <w:r>
        <w:rPr/>
        <w:t>berada di area perumahan warga. Sedangkan, kelompok olahraga untuk saat ini hanyalah</w:t>
      </w:r>
      <w:r>
        <w:rPr>
          <w:spacing w:val="-15"/>
        </w:rPr>
        <w:t> </w:t>
      </w:r>
      <w:r>
        <w:rPr/>
        <w:t>tim</w:t>
      </w:r>
      <w:r>
        <w:rPr>
          <w:spacing w:val="-12"/>
        </w:rPr>
        <w:t> </w:t>
      </w:r>
      <w:r>
        <w:rPr/>
        <w:t>sepak</w:t>
      </w:r>
      <w:r>
        <w:rPr>
          <w:spacing w:val="-8"/>
        </w:rPr>
        <w:t> </w:t>
      </w:r>
      <w:r>
        <w:rPr/>
        <w:t>bola</w:t>
      </w:r>
      <w:r>
        <w:rPr>
          <w:spacing w:val="-1"/>
        </w:rPr>
        <w:t> </w:t>
      </w:r>
      <w:r>
        <w:rPr/>
        <w:t>yang</w:t>
      </w:r>
      <w:r>
        <w:rPr>
          <w:spacing w:val="-3"/>
        </w:rPr>
        <w:t> </w:t>
      </w:r>
      <w:r>
        <w:rPr/>
        <w:t>berasal</w:t>
      </w:r>
      <w:r>
        <w:rPr>
          <w:spacing w:val="-12"/>
        </w:rPr>
        <w:t> </w:t>
      </w:r>
      <w:r>
        <w:rPr/>
        <w:t>dari</w:t>
      </w:r>
      <w:r>
        <w:rPr>
          <w:spacing w:val="-12"/>
        </w:rPr>
        <w:t> </w:t>
      </w:r>
      <w:r>
        <w:rPr/>
        <w:t>salah</w:t>
      </w:r>
      <w:r>
        <w:rPr>
          <w:spacing w:val="-12"/>
        </w:rPr>
        <w:t> </w:t>
      </w:r>
      <w:r>
        <w:rPr/>
        <w:t>satu</w:t>
      </w:r>
      <w:r>
        <w:rPr>
          <w:spacing w:val="-8"/>
        </w:rPr>
        <w:t> </w:t>
      </w:r>
      <w:r>
        <w:rPr/>
        <w:t>sekolah</w:t>
      </w:r>
      <w:r>
        <w:rPr>
          <w:spacing w:val="-12"/>
        </w:rPr>
        <w:t> </w:t>
      </w:r>
      <w:r>
        <w:rPr/>
        <w:t>di</w:t>
      </w:r>
      <w:r>
        <w:rPr>
          <w:spacing w:val="-15"/>
        </w:rPr>
        <w:t> </w:t>
      </w:r>
      <w:r>
        <w:rPr/>
        <w:t>desa</w:t>
      </w:r>
      <w:r>
        <w:rPr>
          <w:spacing w:val="-9"/>
        </w:rPr>
        <w:t> </w:t>
      </w:r>
      <w:r>
        <w:rPr/>
        <w:t>Giri</w:t>
      </w:r>
      <w:r>
        <w:rPr>
          <w:spacing w:val="-12"/>
        </w:rPr>
        <w:t> </w:t>
      </w:r>
      <w:r>
        <w:rPr/>
        <w:t>Mukti</w:t>
      </w:r>
      <w:r>
        <w:rPr>
          <w:spacing w:val="-15"/>
        </w:rPr>
        <w:t> </w:t>
      </w:r>
      <w:r>
        <w:rPr/>
        <w:t>dan biasanya melakukan pertandingan antar sekolah atau antar desa ketika ada acara atau kegiatan tertentu seperti pekan olahraga atau acara 17 Agustus. Situasi ini menunjukkan</w:t>
      </w:r>
      <w:r>
        <w:rPr>
          <w:spacing w:val="-13"/>
        </w:rPr>
        <w:t> </w:t>
      </w:r>
      <w:r>
        <w:rPr/>
        <w:t>bahwa</w:t>
      </w:r>
      <w:r>
        <w:rPr>
          <w:spacing w:val="-7"/>
        </w:rPr>
        <w:t> </w:t>
      </w:r>
      <w:r>
        <w:rPr/>
        <w:t>masyarakat</w:t>
      </w:r>
      <w:r>
        <w:rPr>
          <w:spacing w:val="-1"/>
        </w:rPr>
        <w:t> </w:t>
      </w:r>
      <w:r>
        <w:rPr/>
        <w:t>masih</w:t>
      </w:r>
      <w:r>
        <w:rPr>
          <w:spacing w:val="-14"/>
        </w:rPr>
        <w:t> </w:t>
      </w:r>
      <w:r>
        <w:rPr/>
        <w:t>kurang</w:t>
      </w:r>
      <w:r>
        <w:rPr>
          <w:spacing w:val="-11"/>
        </w:rPr>
        <w:t> </w:t>
      </w:r>
      <w:r>
        <w:rPr/>
        <w:t>aktif</w:t>
      </w:r>
      <w:r>
        <w:rPr>
          <w:spacing w:val="-13"/>
        </w:rPr>
        <w:t> </w:t>
      </w:r>
      <w:r>
        <w:rPr/>
        <w:t>dan</w:t>
      </w:r>
      <w:r>
        <w:rPr>
          <w:spacing w:val="-11"/>
        </w:rPr>
        <w:t> </w:t>
      </w:r>
      <w:r>
        <w:rPr/>
        <w:t>inisiatif</w:t>
      </w:r>
      <w:r>
        <w:rPr>
          <w:spacing w:val="-15"/>
        </w:rPr>
        <w:t> </w:t>
      </w:r>
      <w:r>
        <w:rPr/>
        <w:t>dalam</w:t>
      </w:r>
      <w:r>
        <w:rPr>
          <w:spacing w:val="-14"/>
        </w:rPr>
        <w:t> </w:t>
      </w:r>
      <w:r>
        <w:rPr/>
        <w:t>mendorong kegiatan olahraga.</w:t>
      </w:r>
    </w:p>
    <w:p>
      <w:pPr>
        <w:pStyle w:val="Heading2"/>
        <w:numPr>
          <w:ilvl w:val="2"/>
          <w:numId w:val="36"/>
        </w:numPr>
        <w:tabs>
          <w:tab w:pos="1567" w:val="left" w:leader="none"/>
        </w:tabs>
        <w:spacing w:line="240" w:lineRule="auto" w:before="44" w:after="0"/>
        <w:ind w:left="1567" w:right="0" w:hanging="718"/>
        <w:jc w:val="both"/>
      </w:pPr>
      <w:bookmarkStart w:name="4.3.4    Kesejahteraan Sosial" w:id="96"/>
      <w:bookmarkEnd w:id="96"/>
      <w:r>
        <w:rPr>
          <w:b w:val="0"/>
        </w:rPr>
      </w:r>
      <w:bookmarkStart w:name="_bookmark48" w:id="97"/>
      <w:bookmarkEnd w:id="97"/>
      <w:r>
        <w:rPr>
          <w:b w:val="0"/>
        </w:rPr>
      </w:r>
      <w:r>
        <w:rPr/>
        <w:t>Kesejahteraan</w:t>
      </w:r>
      <w:r>
        <w:rPr>
          <w:spacing w:val="-4"/>
        </w:rPr>
        <w:t> </w:t>
      </w:r>
      <w:r>
        <w:rPr>
          <w:spacing w:val="-2"/>
        </w:rPr>
        <w:t>Sosial</w:t>
      </w:r>
    </w:p>
    <w:p>
      <w:pPr>
        <w:pStyle w:val="BodyText"/>
        <w:rPr>
          <w:b/>
        </w:rPr>
      </w:pPr>
    </w:p>
    <w:p>
      <w:pPr>
        <w:pStyle w:val="BodyText"/>
        <w:spacing w:line="480" w:lineRule="auto"/>
        <w:ind w:left="849" w:right="272" w:firstLine="566"/>
        <w:jc w:val="both"/>
      </w:pPr>
      <w:r>
        <w:rPr/>
        <w:t>Aspek kesejahteraan sosial menjadi salah satu indikator penting dalam menilai keberhasilan pembangunan desa, termasuk dalam kerangka Indeks Desa Membangun.</w:t>
      </w:r>
      <w:r>
        <w:rPr>
          <w:spacing w:val="-15"/>
        </w:rPr>
        <w:t> </w:t>
      </w:r>
      <w:r>
        <w:rPr/>
        <w:t>Di</w:t>
      </w:r>
      <w:r>
        <w:rPr>
          <w:spacing w:val="-15"/>
        </w:rPr>
        <w:t> </w:t>
      </w:r>
      <w:r>
        <w:rPr/>
        <w:t>Desa</w:t>
      </w:r>
      <w:r>
        <w:rPr>
          <w:spacing w:val="-15"/>
        </w:rPr>
        <w:t> </w:t>
      </w:r>
      <w:r>
        <w:rPr/>
        <w:t>Giri</w:t>
      </w:r>
      <w:r>
        <w:rPr>
          <w:spacing w:val="-15"/>
        </w:rPr>
        <w:t> </w:t>
      </w:r>
      <w:r>
        <w:rPr/>
        <w:t>Mukti,</w:t>
      </w:r>
      <w:r>
        <w:rPr>
          <w:spacing w:val="-15"/>
        </w:rPr>
        <w:t> </w:t>
      </w:r>
      <w:r>
        <w:rPr/>
        <w:t>berbagai</w:t>
      </w:r>
      <w:r>
        <w:rPr>
          <w:spacing w:val="-15"/>
        </w:rPr>
        <w:t> </w:t>
      </w:r>
      <w:r>
        <w:rPr/>
        <w:t>layanan</w:t>
      </w:r>
      <w:r>
        <w:rPr>
          <w:spacing w:val="-15"/>
        </w:rPr>
        <w:t> </w:t>
      </w:r>
      <w:r>
        <w:rPr/>
        <w:t>dasar</w:t>
      </w:r>
      <w:r>
        <w:rPr>
          <w:spacing w:val="-15"/>
        </w:rPr>
        <w:t> </w:t>
      </w:r>
      <w:r>
        <w:rPr/>
        <w:t>seperti</w:t>
      </w:r>
      <w:r>
        <w:rPr>
          <w:spacing w:val="-15"/>
        </w:rPr>
        <w:t> </w:t>
      </w:r>
      <w:r>
        <w:rPr/>
        <w:t>posyandu,</w:t>
      </w:r>
      <w:r>
        <w:rPr>
          <w:spacing w:val="-15"/>
        </w:rPr>
        <w:t> </w:t>
      </w:r>
      <w:r>
        <w:rPr/>
        <w:t>fasilitas kesehatan, serta</w:t>
      </w:r>
      <w:r>
        <w:rPr>
          <w:spacing w:val="-3"/>
        </w:rPr>
        <w:t> </w:t>
      </w:r>
      <w:r>
        <w:rPr/>
        <w:t>bantuan</w:t>
      </w:r>
      <w:r>
        <w:rPr>
          <w:spacing w:val="-2"/>
        </w:rPr>
        <w:t> </w:t>
      </w:r>
      <w:r>
        <w:rPr/>
        <w:t>sosial</w:t>
      </w:r>
      <w:r>
        <w:rPr>
          <w:spacing w:val="-7"/>
        </w:rPr>
        <w:t> </w:t>
      </w:r>
      <w:r>
        <w:rPr/>
        <w:t>telah</w:t>
      </w:r>
      <w:r>
        <w:rPr>
          <w:spacing w:val="-2"/>
        </w:rPr>
        <w:t> </w:t>
      </w:r>
      <w:r>
        <w:rPr/>
        <w:t>berjalan</w:t>
      </w:r>
      <w:r>
        <w:rPr>
          <w:spacing w:val="-2"/>
        </w:rPr>
        <w:t> </w:t>
      </w:r>
      <w:r>
        <w:rPr/>
        <w:t>cukup baik. Namun</w:t>
      </w:r>
      <w:r>
        <w:rPr>
          <w:spacing w:val="-2"/>
        </w:rPr>
        <w:t> </w:t>
      </w:r>
      <w:r>
        <w:rPr/>
        <w:t>demikian, dalam konteks pemenuhan hak dan aksesibilitas bagi kelompok rentan, khususnya anak- anak</w:t>
      </w:r>
      <w:r>
        <w:rPr>
          <w:spacing w:val="-5"/>
        </w:rPr>
        <w:t> </w:t>
      </w:r>
      <w:r>
        <w:rPr/>
        <w:t>berkebutuhan</w:t>
      </w:r>
      <w:r>
        <w:rPr>
          <w:spacing w:val="-10"/>
        </w:rPr>
        <w:t> </w:t>
      </w:r>
      <w:r>
        <w:rPr/>
        <w:t>khusus, masih</w:t>
      </w:r>
      <w:r>
        <w:rPr>
          <w:spacing w:val="-10"/>
        </w:rPr>
        <w:t> </w:t>
      </w:r>
      <w:r>
        <w:rPr/>
        <w:t>ditemukan</w:t>
      </w:r>
      <w:r>
        <w:rPr>
          <w:spacing w:val="-10"/>
        </w:rPr>
        <w:t> </w:t>
      </w:r>
      <w:r>
        <w:rPr/>
        <w:t>beberapa</w:t>
      </w:r>
      <w:r>
        <w:rPr>
          <w:spacing w:val="-6"/>
        </w:rPr>
        <w:t> </w:t>
      </w:r>
      <w:r>
        <w:rPr/>
        <w:t>kendala</w:t>
      </w:r>
      <w:r>
        <w:rPr>
          <w:spacing w:val="-2"/>
        </w:rPr>
        <w:t> </w:t>
      </w:r>
      <w:r>
        <w:rPr/>
        <w:t>yang</w:t>
      </w:r>
      <w:r>
        <w:rPr>
          <w:spacing w:val="-5"/>
        </w:rPr>
        <w:t> </w:t>
      </w:r>
      <w:r>
        <w:rPr/>
        <w:t>perlu</w:t>
      </w:r>
      <w:r>
        <w:rPr>
          <w:spacing w:val="-2"/>
        </w:rPr>
        <w:t> </w:t>
      </w:r>
      <w:r>
        <w:rPr/>
        <w:t>menjadi perhatian</w:t>
      </w:r>
      <w:r>
        <w:rPr>
          <w:spacing w:val="-3"/>
        </w:rPr>
        <w:t> </w:t>
      </w:r>
      <w:r>
        <w:rPr/>
        <w:t>lebih lanjut Salah</w:t>
      </w:r>
      <w:r>
        <w:rPr>
          <w:spacing w:val="-7"/>
        </w:rPr>
        <w:t> </w:t>
      </w:r>
      <w:r>
        <w:rPr/>
        <w:t>satu</w:t>
      </w:r>
      <w:r>
        <w:rPr>
          <w:spacing w:val="-3"/>
        </w:rPr>
        <w:t> </w:t>
      </w:r>
      <w:r>
        <w:rPr/>
        <w:t>permasalahan</w:t>
      </w:r>
      <w:r>
        <w:rPr>
          <w:spacing w:val="-3"/>
        </w:rPr>
        <w:t> </w:t>
      </w:r>
      <w:r>
        <w:rPr/>
        <w:t>yang</w:t>
      </w:r>
      <w:r>
        <w:rPr>
          <w:spacing w:val="-3"/>
        </w:rPr>
        <w:t> </w:t>
      </w:r>
      <w:r>
        <w:rPr/>
        <w:t>cukup</w:t>
      </w:r>
      <w:r>
        <w:rPr>
          <w:spacing w:val="-3"/>
        </w:rPr>
        <w:t> </w:t>
      </w:r>
      <w:r>
        <w:rPr/>
        <w:t>menonjol</w:t>
      </w:r>
      <w:r>
        <w:rPr>
          <w:spacing w:val="-12"/>
        </w:rPr>
        <w:t> </w:t>
      </w:r>
      <w:r>
        <w:rPr/>
        <w:t>adalah</w:t>
      </w:r>
      <w:r>
        <w:rPr>
          <w:spacing w:val="-3"/>
        </w:rPr>
        <w:t> </w:t>
      </w:r>
      <w:r>
        <w:rPr/>
        <w:t>belum tersedianya fasilitas pendidikan bagi anak berkebutuhan khusus, seperti Sekolah Luar Biasa (SLB), di wilayah Desa Giri Mukti. Berdasarkan hasil wawancara dengan aparatur desa, dijelaskan bahwa hingga saat ini belum</w:t>
      </w:r>
      <w:r>
        <w:rPr>
          <w:spacing w:val="-1"/>
        </w:rPr>
        <w:t> </w:t>
      </w:r>
      <w:r>
        <w:rPr/>
        <w:t>ada inisiatif khusus untuk menghadirkan SLB di desa tersebut. Hal ini disebabkan oleh minimnya jumlah anak berkebutuhan khusus berdasarkan data yang diperoleh dari</w:t>
      </w:r>
      <w:r>
        <w:rPr>
          <w:spacing w:val="-1"/>
        </w:rPr>
        <w:t> </w:t>
      </w:r>
      <w:r>
        <w:rPr/>
        <w:t>posyandu dan</w:t>
      </w:r>
      <w:r>
        <w:rPr>
          <w:spacing w:val="-11"/>
        </w:rPr>
        <w:t> </w:t>
      </w:r>
      <w:r>
        <w:rPr/>
        <w:t>puskesmas.</w:t>
      </w:r>
      <w:r>
        <w:rPr>
          <w:spacing w:val="-4"/>
        </w:rPr>
        <w:t> </w:t>
      </w:r>
      <w:r>
        <w:rPr/>
        <w:t>Adapun</w:t>
      </w:r>
      <w:r>
        <w:rPr>
          <w:spacing w:val="-11"/>
        </w:rPr>
        <w:t> </w:t>
      </w:r>
      <w:r>
        <w:rPr/>
        <w:t>kutipan</w:t>
      </w:r>
      <w:r>
        <w:rPr>
          <w:spacing w:val="-11"/>
        </w:rPr>
        <w:t> </w:t>
      </w:r>
      <w:r>
        <w:rPr/>
        <w:t>dari</w:t>
      </w:r>
      <w:r>
        <w:rPr>
          <w:spacing w:val="-15"/>
        </w:rPr>
        <w:t> </w:t>
      </w:r>
      <w:r>
        <w:rPr/>
        <w:t>hasil</w:t>
      </w:r>
      <w:r>
        <w:rPr>
          <w:spacing w:val="-15"/>
        </w:rPr>
        <w:t> </w:t>
      </w:r>
      <w:r>
        <w:rPr/>
        <w:t>wawancara</w:t>
      </w:r>
      <w:r>
        <w:rPr>
          <w:spacing w:val="-7"/>
        </w:rPr>
        <w:t> </w:t>
      </w:r>
      <w:r>
        <w:rPr/>
        <w:t>yang</w:t>
      </w:r>
      <w:r>
        <w:rPr>
          <w:spacing w:val="-2"/>
        </w:rPr>
        <w:t> </w:t>
      </w:r>
      <w:r>
        <w:rPr/>
        <w:t>mendukung</w:t>
      </w:r>
      <w:r>
        <w:rPr>
          <w:spacing w:val="-6"/>
        </w:rPr>
        <w:t> </w:t>
      </w:r>
      <w:r>
        <w:rPr/>
        <w:t>temuan ini adalah sebagai berikut:</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6" w:firstLine="566"/>
        <w:jc w:val="both"/>
      </w:pPr>
      <w:r>
        <w:rPr/>
        <w:t>“Iya,</w:t>
      </w:r>
      <w:r>
        <w:rPr>
          <w:spacing w:val="-4"/>
        </w:rPr>
        <w:t> </w:t>
      </w:r>
      <w:r>
        <w:rPr/>
        <w:t>untuk</w:t>
      </w:r>
      <w:r>
        <w:rPr>
          <w:spacing w:val="-6"/>
        </w:rPr>
        <w:t> </w:t>
      </w:r>
      <w:r>
        <w:rPr/>
        <w:t>sekolah</w:t>
      </w:r>
      <w:r>
        <w:rPr>
          <w:spacing w:val="-6"/>
        </w:rPr>
        <w:t> </w:t>
      </w:r>
      <w:r>
        <w:rPr/>
        <w:t>luar</w:t>
      </w:r>
      <w:r>
        <w:rPr>
          <w:spacing w:val="-4"/>
        </w:rPr>
        <w:t> </w:t>
      </w:r>
      <w:r>
        <w:rPr/>
        <w:t>biasa</w:t>
      </w:r>
      <w:r>
        <w:rPr>
          <w:spacing w:val="-7"/>
        </w:rPr>
        <w:t> </w:t>
      </w:r>
      <w:r>
        <w:rPr/>
        <w:t>sendiri</w:t>
      </w:r>
      <w:r>
        <w:rPr>
          <w:spacing w:val="-10"/>
        </w:rPr>
        <w:t> </w:t>
      </w:r>
      <w:r>
        <w:rPr/>
        <w:t>kami</w:t>
      </w:r>
      <w:r>
        <w:rPr>
          <w:spacing w:val="-10"/>
        </w:rPr>
        <w:t> </w:t>
      </w:r>
      <w:r>
        <w:rPr/>
        <w:t>belum</w:t>
      </w:r>
      <w:r>
        <w:rPr>
          <w:spacing w:val="-6"/>
        </w:rPr>
        <w:t> </w:t>
      </w:r>
      <w:r>
        <w:rPr/>
        <w:t>upayakan</w:t>
      </w:r>
      <w:r>
        <w:rPr>
          <w:spacing w:val="-11"/>
        </w:rPr>
        <w:t> </w:t>
      </w:r>
      <w:r>
        <w:rPr/>
        <w:t>dikarenakan</w:t>
      </w:r>
      <w:r>
        <w:rPr>
          <w:spacing w:val="-11"/>
        </w:rPr>
        <w:t> </w:t>
      </w:r>
      <w:r>
        <w:rPr/>
        <w:t>dari apa yang kami dapat dari posyandu atau puskesmas itu sangat minim sekali anak yang berkebutuhan khusus. Jika pun ada, para orang tua dari anak tersebut akan menyekolahkannya di SLB yang sudah ada di tempat lain.”</w:t>
      </w:r>
    </w:p>
    <w:p>
      <w:pPr>
        <w:pStyle w:val="BodyText"/>
      </w:pPr>
    </w:p>
    <w:p>
      <w:pPr>
        <w:pStyle w:val="BodyText"/>
      </w:pPr>
    </w:p>
    <w:p>
      <w:pPr>
        <w:pStyle w:val="BodyText"/>
        <w:spacing w:line="480" w:lineRule="auto"/>
        <w:ind w:left="849" w:right="277" w:firstLine="566"/>
        <w:jc w:val="both"/>
      </w:pPr>
      <w:r>
        <w:rPr/>
        <w:t>Pernyataan tersebut menggambarkan bahwa pemerintah desa belum merasa perlu</w:t>
      </w:r>
      <w:r>
        <w:rPr>
          <w:spacing w:val="-4"/>
        </w:rPr>
        <w:t> </w:t>
      </w:r>
      <w:r>
        <w:rPr/>
        <w:t>untuk</w:t>
      </w:r>
      <w:r>
        <w:rPr>
          <w:spacing w:val="-4"/>
        </w:rPr>
        <w:t> </w:t>
      </w:r>
      <w:r>
        <w:rPr/>
        <w:t>mengembangkan</w:t>
      </w:r>
      <w:r>
        <w:rPr>
          <w:spacing w:val="-4"/>
        </w:rPr>
        <w:t> </w:t>
      </w:r>
      <w:r>
        <w:rPr/>
        <w:t>fasilitas</w:t>
      </w:r>
      <w:r>
        <w:rPr>
          <w:spacing w:val="-6"/>
        </w:rPr>
        <w:t> </w:t>
      </w:r>
      <w:r>
        <w:rPr/>
        <w:t>pendidikan</w:t>
      </w:r>
      <w:r>
        <w:rPr>
          <w:spacing w:val="-9"/>
        </w:rPr>
        <w:t> </w:t>
      </w:r>
      <w:r>
        <w:rPr/>
        <w:t>khusus</w:t>
      </w:r>
      <w:r>
        <w:rPr>
          <w:spacing w:val="-6"/>
        </w:rPr>
        <w:t> </w:t>
      </w:r>
      <w:r>
        <w:rPr/>
        <w:t>karena</w:t>
      </w:r>
      <w:r>
        <w:rPr>
          <w:spacing w:val="-5"/>
        </w:rPr>
        <w:t> </w:t>
      </w:r>
      <w:r>
        <w:rPr/>
        <w:t>tingkat kebutuhan di desa dianggap belum signifikan. Namun demikian, kondisi ini tetap menjadi catatan penting karena hak atas pendidikan adalah hak dasar setiap warga negara, termasuk</w:t>
      </w:r>
      <w:r>
        <w:rPr>
          <w:spacing w:val="-15"/>
        </w:rPr>
        <w:t> </w:t>
      </w:r>
      <w:r>
        <w:rPr/>
        <w:t>anak-anak</w:t>
      </w:r>
      <w:r>
        <w:rPr>
          <w:spacing w:val="-15"/>
        </w:rPr>
        <w:t> </w:t>
      </w:r>
      <w:r>
        <w:rPr/>
        <w:t>dengan</w:t>
      </w:r>
      <w:r>
        <w:rPr>
          <w:spacing w:val="-15"/>
        </w:rPr>
        <w:t> </w:t>
      </w:r>
      <w:r>
        <w:rPr/>
        <w:t>kebutuhan</w:t>
      </w:r>
      <w:r>
        <w:rPr>
          <w:spacing w:val="-15"/>
        </w:rPr>
        <w:t> </w:t>
      </w:r>
      <w:r>
        <w:rPr/>
        <w:t>khusus.</w:t>
      </w:r>
      <w:r>
        <w:rPr>
          <w:spacing w:val="-15"/>
        </w:rPr>
        <w:t> </w:t>
      </w:r>
      <w:r>
        <w:rPr/>
        <w:t>Kurangnya</w:t>
      </w:r>
      <w:r>
        <w:rPr>
          <w:spacing w:val="-15"/>
        </w:rPr>
        <w:t> </w:t>
      </w:r>
      <w:r>
        <w:rPr/>
        <w:t>akses</w:t>
      </w:r>
      <w:r>
        <w:rPr>
          <w:spacing w:val="-15"/>
        </w:rPr>
        <w:t> </w:t>
      </w:r>
      <w:r>
        <w:rPr/>
        <w:t>langsung</w:t>
      </w:r>
      <w:r>
        <w:rPr>
          <w:spacing w:val="-15"/>
        </w:rPr>
        <w:t> </w:t>
      </w:r>
      <w:r>
        <w:rPr/>
        <w:t>terhadap SLB</w:t>
      </w:r>
      <w:r>
        <w:rPr>
          <w:spacing w:val="-15"/>
        </w:rPr>
        <w:t> </w:t>
      </w:r>
      <w:r>
        <w:rPr/>
        <w:t>di</w:t>
      </w:r>
      <w:r>
        <w:rPr>
          <w:spacing w:val="-15"/>
        </w:rPr>
        <w:t> </w:t>
      </w:r>
      <w:r>
        <w:rPr/>
        <w:t>desa</w:t>
      </w:r>
      <w:r>
        <w:rPr>
          <w:spacing w:val="-15"/>
        </w:rPr>
        <w:t> </w:t>
      </w:r>
      <w:r>
        <w:rPr/>
        <w:t>berpotensi</w:t>
      </w:r>
      <w:r>
        <w:rPr>
          <w:spacing w:val="-15"/>
        </w:rPr>
        <w:t> </w:t>
      </w:r>
      <w:r>
        <w:rPr/>
        <w:t>membatasi</w:t>
      </w:r>
      <w:r>
        <w:rPr>
          <w:spacing w:val="-15"/>
        </w:rPr>
        <w:t> </w:t>
      </w:r>
      <w:r>
        <w:rPr/>
        <w:t>kesempatan</w:t>
      </w:r>
      <w:r>
        <w:rPr>
          <w:spacing w:val="-15"/>
        </w:rPr>
        <w:t> </w:t>
      </w:r>
      <w:r>
        <w:rPr/>
        <w:t>mereka</w:t>
      </w:r>
      <w:r>
        <w:rPr>
          <w:spacing w:val="-15"/>
        </w:rPr>
        <w:t> </w:t>
      </w:r>
      <w:r>
        <w:rPr/>
        <w:t>untuk</w:t>
      </w:r>
      <w:r>
        <w:rPr>
          <w:spacing w:val="-15"/>
        </w:rPr>
        <w:t> </w:t>
      </w:r>
      <w:r>
        <w:rPr/>
        <w:t>mendapatkan</w:t>
      </w:r>
      <w:r>
        <w:rPr>
          <w:spacing w:val="-15"/>
        </w:rPr>
        <w:t> </w:t>
      </w:r>
      <w:r>
        <w:rPr/>
        <w:t>layanan pendidikan yang setara dan sesuai.</w:t>
      </w:r>
    </w:p>
    <w:p>
      <w:pPr>
        <w:pStyle w:val="BodyText"/>
        <w:spacing w:line="480" w:lineRule="auto" w:before="2"/>
        <w:ind w:left="849" w:right="275" w:firstLine="566"/>
        <w:jc w:val="both"/>
      </w:pPr>
      <w:r>
        <w:rPr/>
        <w:t>Di sisi lain, meskipun sebagian orang tua memilih menyekolahkan anaknya ke SLB di</w:t>
      </w:r>
      <w:r>
        <w:rPr>
          <w:spacing w:val="-2"/>
        </w:rPr>
        <w:t> </w:t>
      </w:r>
      <w:r>
        <w:rPr/>
        <w:t>luar desa, hal</w:t>
      </w:r>
      <w:r>
        <w:rPr>
          <w:spacing w:val="-2"/>
        </w:rPr>
        <w:t> </w:t>
      </w:r>
      <w:r>
        <w:rPr/>
        <w:t>ini</w:t>
      </w:r>
      <w:r>
        <w:rPr>
          <w:spacing w:val="-7"/>
        </w:rPr>
        <w:t> </w:t>
      </w:r>
      <w:r>
        <w:rPr/>
        <w:t>tentu</w:t>
      </w:r>
      <w:r>
        <w:rPr>
          <w:spacing w:val="-2"/>
        </w:rPr>
        <w:t> </w:t>
      </w:r>
      <w:r>
        <w:rPr/>
        <w:t>tidak dapat dijadikan</w:t>
      </w:r>
      <w:r>
        <w:rPr>
          <w:spacing w:val="-2"/>
        </w:rPr>
        <w:t> </w:t>
      </w:r>
      <w:r>
        <w:rPr/>
        <w:t>solusi</w:t>
      </w:r>
      <w:r>
        <w:rPr>
          <w:spacing w:val="-2"/>
        </w:rPr>
        <w:t> </w:t>
      </w:r>
      <w:r>
        <w:rPr/>
        <w:t>jangka panjang yang ideal. Terdapat berbagai kendala yang dapat dialami oleh keluarga, seperti keterbatasan</w:t>
      </w:r>
      <w:r>
        <w:rPr>
          <w:spacing w:val="-15"/>
        </w:rPr>
        <w:t> </w:t>
      </w:r>
      <w:r>
        <w:rPr/>
        <w:t>transportasi,</w:t>
      </w:r>
      <w:r>
        <w:rPr>
          <w:spacing w:val="-15"/>
        </w:rPr>
        <w:t> </w:t>
      </w:r>
      <w:r>
        <w:rPr/>
        <w:t>biaya</w:t>
      </w:r>
      <w:r>
        <w:rPr>
          <w:spacing w:val="-15"/>
        </w:rPr>
        <w:t> </w:t>
      </w:r>
      <w:r>
        <w:rPr/>
        <w:t>operasional,</w:t>
      </w:r>
      <w:r>
        <w:rPr>
          <w:spacing w:val="-8"/>
        </w:rPr>
        <w:t> </w:t>
      </w:r>
      <w:r>
        <w:rPr/>
        <w:t>hingga</w:t>
      </w:r>
      <w:r>
        <w:rPr>
          <w:spacing w:val="-15"/>
        </w:rPr>
        <w:t> </w:t>
      </w:r>
      <w:r>
        <w:rPr/>
        <w:t>kurangnya</w:t>
      </w:r>
      <w:r>
        <w:rPr>
          <w:spacing w:val="-10"/>
        </w:rPr>
        <w:t> </w:t>
      </w:r>
      <w:r>
        <w:rPr/>
        <w:t>informasi</w:t>
      </w:r>
      <w:r>
        <w:rPr>
          <w:spacing w:val="-15"/>
        </w:rPr>
        <w:t> </w:t>
      </w:r>
      <w:r>
        <w:rPr/>
        <w:t>mengenai hak dan layanan pendidikan inklusif.</w:t>
      </w:r>
    </w:p>
    <w:p>
      <w:pPr>
        <w:pStyle w:val="BodyText"/>
        <w:spacing w:line="480" w:lineRule="auto" w:before="1"/>
        <w:ind w:left="849" w:right="284" w:firstLine="566"/>
        <w:jc w:val="both"/>
      </w:pPr>
      <w:r>
        <w:rPr/>
        <w:t>Dengan demikian, penting bagi pemerintah desa untuk mulai melakukan pendataan yang lebih menyeluruh terhadap keberadaan dan kebutuhan anak berkebutuhan khusus. Langkah preventif ini bisa dilanjutkan dengan membangun koordinasi bersama pemerintah daerah atau dinas terkait agar tercipta akses pendidikan yang lebih merata. Selain itu, pemerintah desa juga dapat mengupayakan</w:t>
      </w:r>
      <w:r>
        <w:rPr>
          <w:spacing w:val="36"/>
        </w:rPr>
        <w:t>  </w:t>
      </w:r>
      <w:r>
        <w:rPr/>
        <w:t>pelatihan</w:t>
      </w:r>
      <w:r>
        <w:rPr>
          <w:spacing w:val="37"/>
        </w:rPr>
        <w:t>  </w:t>
      </w:r>
      <w:r>
        <w:rPr/>
        <w:t>atau</w:t>
      </w:r>
      <w:r>
        <w:rPr>
          <w:spacing w:val="39"/>
        </w:rPr>
        <w:t>  </w:t>
      </w:r>
      <w:r>
        <w:rPr/>
        <w:t>sosialisasi</w:t>
      </w:r>
      <w:r>
        <w:rPr>
          <w:spacing w:val="37"/>
        </w:rPr>
        <w:t>  </w:t>
      </w:r>
      <w:r>
        <w:rPr/>
        <w:t>terkait</w:t>
      </w:r>
      <w:r>
        <w:rPr>
          <w:spacing w:val="41"/>
        </w:rPr>
        <w:t>  </w:t>
      </w:r>
      <w:r>
        <w:rPr/>
        <w:t>pendidikan</w:t>
      </w:r>
      <w:r>
        <w:rPr>
          <w:spacing w:val="39"/>
        </w:rPr>
        <w:t>  </w:t>
      </w:r>
      <w:r>
        <w:rPr/>
        <w:t>inklusif</w:t>
      </w:r>
      <w:r>
        <w:rPr>
          <w:spacing w:val="38"/>
        </w:rPr>
        <w:t>  </w:t>
      </w:r>
      <w:r>
        <w:rPr>
          <w:spacing w:val="-4"/>
        </w:rPr>
        <w:t>agar</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5"/>
        <w:jc w:val="both"/>
      </w:pPr>
      <w:r>
        <w:rPr/>
        <w:t>masyarakat memiliki pemahaman yang lebih baik terhadap isu ini. Secara keseluruhan, persoalan ini menunjukkan bahwa upaya peningkatan kesejahteraan sosial di Desa Giri Mukti masih memerlukan penguatan, khususnya dalam hal penyediaan layanan pendidikan bagi kelompok rentan.</w:t>
      </w:r>
    </w:p>
    <w:p>
      <w:pPr>
        <w:pStyle w:val="Heading2"/>
        <w:numPr>
          <w:ilvl w:val="2"/>
          <w:numId w:val="36"/>
        </w:numPr>
        <w:tabs>
          <w:tab w:pos="1385" w:val="left" w:leader="none"/>
        </w:tabs>
        <w:spacing w:line="240" w:lineRule="auto" w:before="43" w:after="0"/>
        <w:ind w:left="1385" w:right="0" w:hanging="536"/>
        <w:jc w:val="both"/>
      </w:pPr>
      <w:bookmarkStart w:name="4.3.5 Keragaman Produksi Masyarakat" w:id="98"/>
      <w:bookmarkEnd w:id="98"/>
      <w:r>
        <w:rPr>
          <w:b w:val="0"/>
        </w:rPr>
      </w:r>
      <w:bookmarkStart w:name="_bookmark49" w:id="99"/>
      <w:bookmarkEnd w:id="99"/>
      <w:r>
        <w:rPr>
          <w:b w:val="0"/>
        </w:rPr>
      </w:r>
      <w:r>
        <w:rPr/>
        <w:t>Keragaman</w:t>
      </w:r>
      <w:r>
        <w:rPr>
          <w:spacing w:val="-5"/>
        </w:rPr>
        <w:t> </w:t>
      </w:r>
      <w:r>
        <w:rPr/>
        <w:t>Produksi</w:t>
      </w:r>
      <w:r>
        <w:rPr>
          <w:spacing w:val="-4"/>
        </w:rPr>
        <w:t> </w:t>
      </w:r>
      <w:r>
        <w:rPr>
          <w:spacing w:val="-2"/>
        </w:rPr>
        <w:t>Masyarakat</w:t>
      </w:r>
    </w:p>
    <w:p>
      <w:pPr>
        <w:pStyle w:val="BodyText"/>
        <w:rPr>
          <w:b/>
        </w:rPr>
      </w:pPr>
    </w:p>
    <w:p>
      <w:pPr>
        <w:pStyle w:val="BodyText"/>
        <w:spacing w:line="480" w:lineRule="auto"/>
        <w:ind w:left="849" w:right="276" w:firstLine="710"/>
        <w:jc w:val="both"/>
      </w:pPr>
      <w:r>
        <w:rPr/>
        <w:t>Keragaman kegiatan ekonomi masyarakat merupakan salah satu indikator dalam dimensi ketahanan ekonomi yang terdapat pada Indeks Desa Membangun (IDM). Indikator ini bertujuan untuk melihat sejauh mana masyarakat desa memiliki</w:t>
      </w:r>
      <w:r>
        <w:rPr>
          <w:spacing w:val="-12"/>
        </w:rPr>
        <w:t> </w:t>
      </w:r>
      <w:r>
        <w:rPr/>
        <w:t>variasi</w:t>
      </w:r>
      <w:r>
        <w:rPr>
          <w:spacing w:val="-12"/>
        </w:rPr>
        <w:t> </w:t>
      </w:r>
      <w:r>
        <w:rPr/>
        <w:t>dalam</w:t>
      </w:r>
      <w:r>
        <w:rPr>
          <w:spacing w:val="-12"/>
        </w:rPr>
        <w:t> </w:t>
      </w:r>
      <w:r>
        <w:rPr/>
        <w:t>kegiatan</w:t>
      </w:r>
      <w:r>
        <w:rPr>
          <w:spacing w:val="-12"/>
        </w:rPr>
        <w:t> </w:t>
      </w:r>
      <w:r>
        <w:rPr/>
        <w:t>ekonomi</w:t>
      </w:r>
      <w:r>
        <w:rPr>
          <w:spacing w:val="-12"/>
        </w:rPr>
        <w:t> </w:t>
      </w:r>
      <w:r>
        <w:rPr/>
        <w:t>sebagai</w:t>
      </w:r>
      <w:r>
        <w:rPr>
          <w:spacing w:val="-7"/>
        </w:rPr>
        <w:t> </w:t>
      </w:r>
      <w:r>
        <w:rPr/>
        <w:t>bentuk</w:t>
      </w:r>
      <w:r>
        <w:rPr>
          <w:spacing w:val="-8"/>
        </w:rPr>
        <w:t> </w:t>
      </w:r>
      <w:r>
        <w:rPr/>
        <w:t>ketahanan</w:t>
      </w:r>
      <w:r>
        <w:rPr>
          <w:spacing w:val="-12"/>
        </w:rPr>
        <w:t> </w:t>
      </w:r>
      <w:r>
        <w:rPr/>
        <w:t>terhadap</w:t>
      </w:r>
      <w:r>
        <w:rPr>
          <w:spacing w:val="-8"/>
        </w:rPr>
        <w:t> </w:t>
      </w:r>
      <w:r>
        <w:rPr/>
        <w:t>risiko ekonomi, seperti fluktuasi harga komoditas atau terbatasnya lapangan pekerjaan pada sektor tertentu.</w:t>
      </w:r>
    </w:p>
    <w:p>
      <w:pPr>
        <w:pStyle w:val="BodyText"/>
        <w:spacing w:line="480" w:lineRule="auto" w:before="2"/>
        <w:ind w:left="849" w:right="273" w:firstLine="710"/>
        <w:jc w:val="both"/>
      </w:pPr>
      <w:r>
        <w:rPr/>
        <w:t>Di</w:t>
      </w:r>
      <w:r>
        <w:rPr>
          <w:spacing w:val="-15"/>
        </w:rPr>
        <w:t> </w:t>
      </w:r>
      <w:r>
        <w:rPr/>
        <w:t>Desa</w:t>
      </w:r>
      <w:r>
        <w:rPr>
          <w:spacing w:val="-7"/>
        </w:rPr>
        <w:t> </w:t>
      </w:r>
      <w:r>
        <w:rPr/>
        <w:t>Giri</w:t>
      </w:r>
      <w:r>
        <w:rPr>
          <w:spacing w:val="-10"/>
        </w:rPr>
        <w:t> </w:t>
      </w:r>
      <w:r>
        <w:rPr/>
        <w:t>Mukti,</w:t>
      </w:r>
      <w:r>
        <w:rPr>
          <w:spacing w:val="-4"/>
        </w:rPr>
        <w:t> </w:t>
      </w:r>
      <w:r>
        <w:rPr/>
        <w:t>keragaman</w:t>
      </w:r>
      <w:r>
        <w:rPr>
          <w:spacing w:val="-11"/>
        </w:rPr>
        <w:t> </w:t>
      </w:r>
      <w:r>
        <w:rPr/>
        <w:t>kegiatan</w:t>
      </w:r>
      <w:r>
        <w:rPr>
          <w:spacing w:val="-11"/>
        </w:rPr>
        <w:t> </w:t>
      </w:r>
      <w:r>
        <w:rPr/>
        <w:t>ekonomi</w:t>
      </w:r>
      <w:r>
        <w:rPr>
          <w:spacing w:val="-10"/>
        </w:rPr>
        <w:t> </w:t>
      </w:r>
      <w:r>
        <w:rPr/>
        <w:t>masyarakat</w:t>
      </w:r>
      <w:r>
        <w:rPr>
          <w:spacing w:val="-1"/>
        </w:rPr>
        <w:t> </w:t>
      </w:r>
      <w:r>
        <w:rPr/>
        <w:t>dinilai</w:t>
      </w:r>
      <w:r>
        <w:rPr>
          <w:spacing w:val="-10"/>
        </w:rPr>
        <w:t> </w:t>
      </w:r>
      <w:r>
        <w:rPr/>
        <w:t>masih rendah. Berdasarkan hasil</w:t>
      </w:r>
      <w:r>
        <w:rPr>
          <w:spacing w:val="-2"/>
        </w:rPr>
        <w:t> </w:t>
      </w:r>
      <w:r>
        <w:rPr/>
        <w:t>wawancara yang dilakukan dengan informan, diketahui bahwa</w:t>
      </w:r>
      <w:r>
        <w:rPr>
          <w:spacing w:val="-15"/>
        </w:rPr>
        <w:t> </w:t>
      </w:r>
      <w:r>
        <w:rPr/>
        <w:t>aktivitas</w:t>
      </w:r>
      <w:r>
        <w:rPr>
          <w:spacing w:val="-15"/>
        </w:rPr>
        <w:t> </w:t>
      </w:r>
      <w:r>
        <w:rPr/>
        <w:t>ekonomi</w:t>
      </w:r>
      <w:r>
        <w:rPr>
          <w:spacing w:val="-15"/>
        </w:rPr>
        <w:t> </w:t>
      </w:r>
      <w:r>
        <w:rPr/>
        <w:t>warga</w:t>
      </w:r>
      <w:r>
        <w:rPr>
          <w:spacing w:val="-12"/>
        </w:rPr>
        <w:t> </w:t>
      </w:r>
      <w:r>
        <w:rPr/>
        <w:t>mayoritas</w:t>
      </w:r>
      <w:r>
        <w:rPr>
          <w:spacing w:val="-9"/>
        </w:rPr>
        <w:t> </w:t>
      </w:r>
      <w:r>
        <w:rPr/>
        <w:t>masih</w:t>
      </w:r>
      <w:r>
        <w:rPr>
          <w:spacing w:val="-15"/>
        </w:rPr>
        <w:t> </w:t>
      </w:r>
      <w:r>
        <w:rPr/>
        <w:t>terfokus</w:t>
      </w:r>
      <w:r>
        <w:rPr>
          <w:spacing w:val="-14"/>
        </w:rPr>
        <w:t> </w:t>
      </w:r>
      <w:r>
        <w:rPr/>
        <w:t>pada</w:t>
      </w:r>
      <w:r>
        <w:rPr>
          <w:spacing w:val="-13"/>
        </w:rPr>
        <w:t> </w:t>
      </w:r>
      <w:r>
        <w:rPr/>
        <w:t>sektor</w:t>
      </w:r>
      <w:r>
        <w:rPr>
          <w:spacing w:val="-15"/>
        </w:rPr>
        <w:t> </w:t>
      </w:r>
      <w:r>
        <w:rPr/>
        <w:t>pertanian</w:t>
      </w:r>
      <w:r>
        <w:rPr>
          <w:spacing w:val="-15"/>
        </w:rPr>
        <w:t> </w:t>
      </w:r>
      <w:r>
        <w:rPr/>
        <w:t>dan perkebunan,</w:t>
      </w:r>
      <w:r>
        <w:rPr>
          <w:spacing w:val="-15"/>
        </w:rPr>
        <w:t> </w:t>
      </w:r>
      <w:r>
        <w:rPr/>
        <w:t>terutama</w:t>
      </w:r>
      <w:r>
        <w:rPr>
          <w:spacing w:val="-15"/>
        </w:rPr>
        <w:t> </w:t>
      </w:r>
      <w:r>
        <w:rPr/>
        <w:t>kelapa</w:t>
      </w:r>
      <w:r>
        <w:rPr>
          <w:spacing w:val="-15"/>
        </w:rPr>
        <w:t> </w:t>
      </w:r>
      <w:r>
        <w:rPr/>
        <w:t>sawit</w:t>
      </w:r>
      <w:r>
        <w:rPr>
          <w:spacing w:val="-15"/>
        </w:rPr>
        <w:t> </w:t>
      </w:r>
      <w:r>
        <w:rPr/>
        <w:t>dan</w:t>
      </w:r>
      <w:r>
        <w:rPr>
          <w:spacing w:val="-15"/>
        </w:rPr>
        <w:t> </w:t>
      </w:r>
      <w:r>
        <w:rPr/>
        <w:t>karet.</w:t>
      </w:r>
      <w:r>
        <w:rPr>
          <w:spacing w:val="-15"/>
        </w:rPr>
        <w:t> </w:t>
      </w:r>
      <w:r>
        <w:rPr/>
        <w:t>Di</w:t>
      </w:r>
      <w:r>
        <w:rPr>
          <w:spacing w:val="-15"/>
        </w:rPr>
        <w:t> </w:t>
      </w:r>
      <w:r>
        <w:rPr/>
        <w:t>luar</w:t>
      </w:r>
      <w:r>
        <w:rPr>
          <w:spacing w:val="-15"/>
        </w:rPr>
        <w:t> </w:t>
      </w:r>
      <w:r>
        <w:rPr/>
        <w:t>sektor</w:t>
      </w:r>
      <w:r>
        <w:rPr>
          <w:spacing w:val="-15"/>
        </w:rPr>
        <w:t> </w:t>
      </w:r>
      <w:r>
        <w:rPr/>
        <w:t>tersebut,</w:t>
      </w:r>
      <w:r>
        <w:rPr>
          <w:spacing w:val="-13"/>
        </w:rPr>
        <w:t> </w:t>
      </w:r>
      <w:r>
        <w:rPr/>
        <w:t>kegiatan</w:t>
      </w:r>
      <w:r>
        <w:rPr>
          <w:spacing w:val="-15"/>
        </w:rPr>
        <w:t> </w:t>
      </w:r>
      <w:r>
        <w:rPr/>
        <w:t>usaha lainnya seperti toko atau warung skala kecil masih sangat terbatas. Hal ini sebagaimana disampaikan oleh salah satu informan:</w:t>
      </w:r>
    </w:p>
    <w:p>
      <w:pPr>
        <w:pStyle w:val="BodyText"/>
      </w:pPr>
    </w:p>
    <w:p>
      <w:pPr>
        <w:pStyle w:val="BodyText"/>
        <w:spacing w:before="1"/>
      </w:pPr>
    </w:p>
    <w:p>
      <w:pPr>
        <w:pStyle w:val="BodyText"/>
        <w:spacing w:line="480" w:lineRule="auto"/>
        <w:ind w:left="849" w:right="287" w:firstLine="710"/>
        <w:jc w:val="both"/>
      </w:pPr>
      <w:r>
        <w:rPr/>
        <w:t>"Kalau kegiatan usaha masyarakat itu ada yang bertani ada juga yang berkebun,</w:t>
      </w:r>
      <w:r>
        <w:rPr>
          <w:spacing w:val="-7"/>
        </w:rPr>
        <w:t> </w:t>
      </w:r>
      <w:r>
        <w:rPr/>
        <w:t>selain</w:t>
      </w:r>
      <w:r>
        <w:rPr>
          <w:spacing w:val="-10"/>
        </w:rPr>
        <w:t> </w:t>
      </w:r>
      <w:r>
        <w:rPr/>
        <w:t>dari</w:t>
      </w:r>
      <w:r>
        <w:rPr>
          <w:spacing w:val="-12"/>
        </w:rPr>
        <w:t> </w:t>
      </w:r>
      <w:r>
        <w:rPr/>
        <w:t>itu</w:t>
      </w:r>
      <w:r>
        <w:rPr>
          <w:spacing w:val="-10"/>
        </w:rPr>
        <w:t> </w:t>
      </w:r>
      <w:r>
        <w:rPr/>
        <w:t>bisa</w:t>
      </w:r>
      <w:r>
        <w:rPr>
          <w:spacing w:val="-11"/>
        </w:rPr>
        <w:t> </w:t>
      </w:r>
      <w:r>
        <w:rPr/>
        <w:t>dibilang</w:t>
      </w:r>
      <w:r>
        <w:rPr>
          <w:spacing w:val="-10"/>
        </w:rPr>
        <w:t> </w:t>
      </w:r>
      <w:r>
        <w:rPr/>
        <w:t>toko</w:t>
      </w:r>
      <w:r>
        <w:rPr>
          <w:spacing w:val="-10"/>
        </w:rPr>
        <w:t> </w:t>
      </w:r>
      <w:r>
        <w:rPr/>
        <w:t>atau</w:t>
      </w:r>
      <w:r>
        <w:rPr>
          <w:spacing w:val="-10"/>
        </w:rPr>
        <w:t> </w:t>
      </w:r>
      <w:r>
        <w:rPr/>
        <w:t>warung</w:t>
      </w:r>
      <w:r>
        <w:rPr>
          <w:spacing w:val="-10"/>
        </w:rPr>
        <w:t> </w:t>
      </w:r>
      <w:r>
        <w:rPr/>
        <w:t>saja</w:t>
      </w:r>
      <w:r>
        <w:rPr>
          <w:spacing w:val="-6"/>
        </w:rPr>
        <w:t> </w:t>
      </w:r>
      <w:r>
        <w:rPr/>
        <w:t>ya.</w:t>
      </w:r>
      <w:r>
        <w:rPr>
          <w:spacing w:val="-8"/>
        </w:rPr>
        <w:t> </w:t>
      </w:r>
      <w:r>
        <w:rPr/>
        <w:t>Dikarenakan</w:t>
      </w:r>
      <w:r>
        <w:rPr>
          <w:spacing w:val="-14"/>
        </w:rPr>
        <w:t> </w:t>
      </w:r>
      <w:r>
        <w:rPr/>
        <w:t>untuk usaha itu kan kembali ke masyarakatnya sendiri."</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1" w:firstLine="710"/>
        <w:jc w:val="both"/>
      </w:pPr>
      <w:r>
        <w:rPr/>
        <w:t>Pernyataan tersebut menunjukkan bahwa inisiatif masyarakat dalam mengembangkan kegiatan ekonomi non-pertanian masih rendah, dan belum ada intervensi yang signifikan dari pemerintah desa untuk mendorong terciptanya keragaman produksi masyarakat. Padahal, keragaman kegiatan ekonomi sangat penting untuk menciptakan ketahanan ekonomi desa dalam jangka panjang.</w:t>
      </w:r>
    </w:p>
    <w:p>
      <w:pPr>
        <w:pStyle w:val="BodyText"/>
        <w:spacing w:line="480" w:lineRule="auto"/>
        <w:ind w:left="849" w:right="282" w:firstLine="710"/>
        <w:jc w:val="both"/>
      </w:pPr>
      <w:r>
        <w:rPr/>
        <w:t>Minimnya keragaman produksi ini dapat disebabkan oleh berbagai faktor, seperti</w:t>
      </w:r>
      <w:r>
        <w:rPr>
          <w:spacing w:val="-15"/>
        </w:rPr>
        <w:t> </w:t>
      </w:r>
      <w:r>
        <w:rPr/>
        <w:t>keterbatasan</w:t>
      </w:r>
      <w:r>
        <w:rPr>
          <w:spacing w:val="-15"/>
        </w:rPr>
        <w:t> </w:t>
      </w:r>
      <w:r>
        <w:rPr/>
        <w:t>wawasan</w:t>
      </w:r>
      <w:r>
        <w:rPr>
          <w:spacing w:val="-15"/>
        </w:rPr>
        <w:t> </w:t>
      </w:r>
      <w:r>
        <w:rPr/>
        <w:t>masyarakat</w:t>
      </w:r>
      <w:r>
        <w:rPr>
          <w:spacing w:val="-15"/>
        </w:rPr>
        <w:t> </w:t>
      </w:r>
      <w:r>
        <w:rPr/>
        <w:t>terhadap</w:t>
      </w:r>
      <w:r>
        <w:rPr>
          <w:spacing w:val="-15"/>
        </w:rPr>
        <w:t> </w:t>
      </w:r>
      <w:r>
        <w:rPr/>
        <w:t>jenis-jenis</w:t>
      </w:r>
      <w:r>
        <w:rPr>
          <w:spacing w:val="-15"/>
        </w:rPr>
        <w:t> </w:t>
      </w:r>
      <w:r>
        <w:rPr/>
        <w:t>usaha</w:t>
      </w:r>
      <w:r>
        <w:rPr>
          <w:spacing w:val="-15"/>
        </w:rPr>
        <w:t> </w:t>
      </w:r>
      <w:r>
        <w:rPr/>
        <w:t>yang</w:t>
      </w:r>
      <w:r>
        <w:rPr>
          <w:spacing w:val="-15"/>
        </w:rPr>
        <w:t> </w:t>
      </w:r>
      <w:r>
        <w:rPr/>
        <w:t>potensial, kurangnya pelatihan keterampilan, serta belum optimalnya fasilitasi dari pemerintah desa dalam hal akses modal dan pembentukan kelompok usaha. Jika kondisi ini terus dibiarkan, maka desa akan kesulitan meningkatkan nilai pada indikator ketahanan ekonomi dan berpengaruh terhadap pencapaian status desa berkembang atau mandiri.</w:t>
      </w:r>
    </w:p>
    <w:p>
      <w:pPr>
        <w:pStyle w:val="BodyText"/>
        <w:spacing w:line="480" w:lineRule="auto" w:before="2"/>
        <w:ind w:left="849" w:right="280" w:firstLine="710"/>
        <w:jc w:val="both"/>
      </w:pPr>
      <w:r>
        <w:rPr/>
        <w:t>Oleh</w:t>
      </w:r>
      <w:r>
        <w:rPr>
          <w:spacing w:val="-1"/>
        </w:rPr>
        <w:t> </w:t>
      </w:r>
      <w:r>
        <w:rPr/>
        <w:t>karena itu, diperlukan</w:t>
      </w:r>
      <w:r>
        <w:rPr>
          <w:spacing w:val="-1"/>
        </w:rPr>
        <w:t> </w:t>
      </w:r>
      <w:r>
        <w:rPr/>
        <w:t>strategi</w:t>
      </w:r>
      <w:r>
        <w:rPr>
          <w:spacing w:val="-6"/>
        </w:rPr>
        <w:t> </w:t>
      </w:r>
      <w:r>
        <w:rPr/>
        <w:t>dan</w:t>
      </w:r>
      <w:r>
        <w:rPr>
          <w:spacing w:val="-1"/>
        </w:rPr>
        <w:t> </w:t>
      </w:r>
      <w:r>
        <w:rPr/>
        <w:t>kebijakan</w:t>
      </w:r>
      <w:r>
        <w:rPr>
          <w:spacing w:val="-1"/>
        </w:rPr>
        <w:t> </w:t>
      </w:r>
      <w:r>
        <w:rPr/>
        <w:t>yang lebih</w:t>
      </w:r>
      <w:r>
        <w:rPr>
          <w:spacing w:val="-1"/>
        </w:rPr>
        <w:t> </w:t>
      </w:r>
      <w:r>
        <w:rPr/>
        <w:t>terarah</w:t>
      </w:r>
      <w:r>
        <w:rPr>
          <w:spacing w:val="-1"/>
        </w:rPr>
        <w:t> </w:t>
      </w:r>
      <w:r>
        <w:rPr/>
        <w:t>untuk mendorong diversifikasi kegiatan ekonomi masyarakat. Pemerintah desa perlu berperan aktif dalam menginisiasi program pemberdayaan ekonomi, seperti pelatihan kewirausahaan, dukungan permodalan, pembentukan kelompok usaha bersama,</w:t>
      </w:r>
      <w:r>
        <w:rPr>
          <w:spacing w:val="-15"/>
        </w:rPr>
        <w:t> </w:t>
      </w:r>
      <w:r>
        <w:rPr/>
        <w:t>serta</w:t>
      </w:r>
      <w:r>
        <w:rPr>
          <w:spacing w:val="-14"/>
        </w:rPr>
        <w:t> </w:t>
      </w:r>
      <w:r>
        <w:rPr/>
        <w:t>fasilitasi</w:t>
      </w:r>
      <w:r>
        <w:rPr>
          <w:spacing w:val="-15"/>
        </w:rPr>
        <w:t> </w:t>
      </w:r>
      <w:r>
        <w:rPr/>
        <w:t>pemasaran</w:t>
      </w:r>
      <w:r>
        <w:rPr>
          <w:spacing w:val="-15"/>
        </w:rPr>
        <w:t> </w:t>
      </w:r>
      <w:r>
        <w:rPr/>
        <w:t>produk</w:t>
      </w:r>
      <w:r>
        <w:rPr>
          <w:spacing w:val="-15"/>
        </w:rPr>
        <w:t> </w:t>
      </w:r>
      <w:r>
        <w:rPr/>
        <w:t>lokal.</w:t>
      </w:r>
      <w:r>
        <w:rPr>
          <w:spacing w:val="-10"/>
        </w:rPr>
        <w:t> </w:t>
      </w:r>
      <w:r>
        <w:rPr/>
        <w:t>Dengan</w:t>
      </w:r>
      <w:r>
        <w:rPr>
          <w:spacing w:val="-12"/>
        </w:rPr>
        <w:t> </w:t>
      </w:r>
      <w:r>
        <w:rPr/>
        <w:t>langkah-langkah</w:t>
      </w:r>
      <w:r>
        <w:rPr>
          <w:spacing w:val="-15"/>
        </w:rPr>
        <w:t> </w:t>
      </w:r>
      <w:r>
        <w:rPr/>
        <w:t>tersebut, diharapkan Desa Giri Mukti dapat menciptakan kondisi ekonomi yang lebih dinamis</w:t>
      </w:r>
      <w:r>
        <w:rPr>
          <w:spacing w:val="-4"/>
        </w:rPr>
        <w:t> </w:t>
      </w:r>
      <w:r>
        <w:rPr/>
        <w:t>dan</w:t>
      </w:r>
      <w:r>
        <w:rPr>
          <w:spacing w:val="-2"/>
        </w:rPr>
        <w:t> </w:t>
      </w:r>
      <w:r>
        <w:rPr/>
        <w:t>inklusif, sekaligus meningkatkan</w:t>
      </w:r>
      <w:r>
        <w:rPr>
          <w:spacing w:val="-7"/>
        </w:rPr>
        <w:t> </w:t>
      </w:r>
      <w:r>
        <w:rPr/>
        <w:t>nilai</w:t>
      </w:r>
      <w:r>
        <w:rPr>
          <w:spacing w:val="-2"/>
        </w:rPr>
        <w:t> </w:t>
      </w:r>
      <w:r>
        <w:rPr/>
        <w:t>pada</w:t>
      </w:r>
      <w:r>
        <w:rPr>
          <w:spacing w:val="-3"/>
        </w:rPr>
        <w:t> </w:t>
      </w:r>
      <w:r>
        <w:rPr/>
        <w:t>aspek</w:t>
      </w:r>
      <w:r>
        <w:rPr>
          <w:spacing w:val="-2"/>
        </w:rPr>
        <w:t> </w:t>
      </w:r>
      <w:r>
        <w:rPr/>
        <w:t>ketahanan</w:t>
      </w:r>
      <w:r>
        <w:rPr>
          <w:spacing w:val="-7"/>
        </w:rPr>
        <w:t> </w:t>
      </w:r>
      <w:r>
        <w:rPr/>
        <w:t>ekonomi dalam</w:t>
      </w:r>
      <w:r>
        <w:rPr>
          <w:spacing w:val="-15"/>
        </w:rPr>
        <w:t> </w:t>
      </w:r>
      <w:r>
        <w:rPr/>
        <w:t>penilaian</w:t>
      </w:r>
      <w:r>
        <w:rPr>
          <w:spacing w:val="-15"/>
        </w:rPr>
        <w:t> </w:t>
      </w:r>
      <w:r>
        <w:rPr/>
        <w:t>Indeks</w:t>
      </w:r>
      <w:r>
        <w:rPr>
          <w:spacing w:val="-15"/>
        </w:rPr>
        <w:t> </w:t>
      </w:r>
      <w:r>
        <w:rPr/>
        <w:t>Desa</w:t>
      </w:r>
      <w:r>
        <w:rPr>
          <w:spacing w:val="-15"/>
        </w:rPr>
        <w:t> </w:t>
      </w:r>
      <w:r>
        <w:rPr/>
        <w:t>Membangun.</w:t>
      </w:r>
      <w:r>
        <w:rPr>
          <w:spacing w:val="-15"/>
        </w:rPr>
        <w:t> </w:t>
      </w:r>
      <w:r>
        <w:rPr/>
        <w:t>Anggaran</w:t>
      </w:r>
      <w:r>
        <w:rPr>
          <w:spacing w:val="-15"/>
        </w:rPr>
        <w:t> </w:t>
      </w:r>
      <w:r>
        <w:rPr/>
        <w:t>yang</w:t>
      </w:r>
      <w:r>
        <w:rPr>
          <w:spacing w:val="-15"/>
        </w:rPr>
        <w:t> </w:t>
      </w:r>
      <w:r>
        <w:rPr/>
        <w:t>dialokasikan</w:t>
      </w:r>
      <w:r>
        <w:rPr>
          <w:spacing w:val="-15"/>
        </w:rPr>
        <w:t> </w:t>
      </w:r>
      <w:r>
        <w:rPr/>
        <w:t>difokuskan pada penguatan sarana dan prasarana pertanian, penyediaan bibit unggul, bantuan teknis, serta pengembangan peternakan skala rumah tangga.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5" w:firstLine="710"/>
        <w:jc w:val="both"/>
      </w:pPr>
      <w:r>
        <w:rPr/>
        <w:t>Dukungan ini diharapkan dapat membuka peluang usaha baru, meningkatkan produktivitas hasil tani dan ternak, serta menumbuhkan kesadaran masyarakat untuk lebih berinovasi</w:t>
      </w:r>
      <w:r>
        <w:rPr>
          <w:spacing w:val="-1"/>
        </w:rPr>
        <w:t> </w:t>
      </w:r>
      <w:r>
        <w:rPr/>
        <w:t>dalam kegiatan ekonomi berbasis sumber daya lokal.</w:t>
      </w:r>
      <w:r>
        <w:rPr>
          <w:spacing w:val="-5"/>
        </w:rPr>
        <w:t> </w:t>
      </w:r>
      <w:r>
        <w:rPr/>
        <w:t>Rincian</w:t>
      </w:r>
      <w:r>
        <w:rPr>
          <w:spacing w:val="-12"/>
        </w:rPr>
        <w:t> </w:t>
      </w:r>
      <w:r>
        <w:rPr/>
        <w:t>alokasi</w:t>
      </w:r>
      <w:r>
        <w:rPr>
          <w:spacing w:val="-15"/>
        </w:rPr>
        <w:t> </w:t>
      </w:r>
      <w:r>
        <w:rPr/>
        <w:t>anggaran</w:t>
      </w:r>
      <w:r>
        <w:rPr>
          <w:spacing w:val="-12"/>
        </w:rPr>
        <w:t> </w:t>
      </w:r>
      <w:r>
        <w:rPr/>
        <w:t>sub</w:t>
      </w:r>
      <w:r>
        <w:rPr>
          <w:spacing w:val="-12"/>
        </w:rPr>
        <w:t> </w:t>
      </w:r>
      <w:r>
        <w:rPr/>
        <w:t>bidang</w:t>
      </w:r>
      <w:r>
        <w:rPr>
          <w:spacing w:val="-7"/>
        </w:rPr>
        <w:t> </w:t>
      </w:r>
      <w:r>
        <w:rPr/>
        <w:t>pertanian</w:t>
      </w:r>
      <w:r>
        <w:rPr>
          <w:spacing w:val="-12"/>
        </w:rPr>
        <w:t> </w:t>
      </w:r>
      <w:r>
        <w:rPr/>
        <w:t>dan</w:t>
      </w:r>
      <w:r>
        <w:rPr>
          <w:spacing w:val="-12"/>
        </w:rPr>
        <w:t> </w:t>
      </w:r>
      <w:r>
        <w:rPr/>
        <w:t>peternakan</w:t>
      </w:r>
      <w:r>
        <w:rPr>
          <w:spacing w:val="-12"/>
        </w:rPr>
        <w:t> </w:t>
      </w:r>
      <w:r>
        <w:rPr/>
        <w:t>tersebut</w:t>
      </w:r>
      <w:r>
        <w:rPr>
          <w:spacing w:val="-7"/>
        </w:rPr>
        <w:t> </w:t>
      </w:r>
      <w:r>
        <w:rPr/>
        <w:t>dapat dilihat pada Tabel 4.3 berikut ini.</w:t>
      </w:r>
    </w:p>
    <w:p>
      <w:pPr>
        <w:pStyle w:val="BodyText"/>
      </w:pPr>
    </w:p>
    <w:p>
      <w:pPr>
        <w:pStyle w:val="BodyText"/>
        <w:spacing w:before="46"/>
      </w:pPr>
    </w:p>
    <w:p>
      <w:pPr>
        <w:pStyle w:val="Heading2"/>
        <w:spacing w:line="237" w:lineRule="auto" w:after="7"/>
        <w:jc w:val="left"/>
      </w:pPr>
      <w:bookmarkStart w:name="Tabel 4.3 Anggaran Belanja Desa Giri Muk" w:id="100"/>
      <w:bookmarkEnd w:id="100"/>
      <w:r>
        <w:rPr>
          <w:b w:val="0"/>
        </w:rPr>
      </w:r>
      <w:bookmarkStart w:name="_bookmark50" w:id="101"/>
      <w:bookmarkEnd w:id="101"/>
      <w:r>
        <w:rPr>
          <w:b w:val="0"/>
        </w:rPr>
      </w:r>
      <w:r>
        <w:rPr/>
        <w:t>Tabel</w:t>
      </w:r>
      <w:r>
        <w:rPr>
          <w:spacing w:val="-9"/>
        </w:rPr>
        <w:t> </w:t>
      </w:r>
      <w:r>
        <w:rPr/>
        <w:t>4.3</w:t>
      </w:r>
      <w:r>
        <w:rPr>
          <w:spacing w:val="-5"/>
        </w:rPr>
        <w:t> </w:t>
      </w:r>
      <w:r>
        <w:rPr/>
        <w:t>Anggaran</w:t>
      </w:r>
      <w:r>
        <w:rPr>
          <w:spacing w:val="-5"/>
        </w:rPr>
        <w:t> </w:t>
      </w:r>
      <w:r>
        <w:rPr/>
        <w:t>Belanja</w:t>
      </w:r>
      <w:r>
        <w:rPr>
          <w:spacing w:val="-5"/>
        </w:rPr>
        <w:t> </w:t>
      </w:r>
      <w:r>
        <w:rPr/>
        <w:t>Desa</w:t>
      </w:r>
      <w:r>
        <w:rPr>
          <w:spacing w:val="-5"/>
        </w:rPr>
        <w:t> </w:t>
      </w:r>
      <w:r>
        <w:rPr/>
        <w:t>Giri</w:t>
      </w:r>
      <w:r>
        <w:rPr>
          <w:spacing w:val="-5"/>
        </w:rPr>
        <w:t> </w:t>
      </w:r>
      <w:r>
        <w:rPr/>
        <w:t>Mukti</w:t>
      </w:r>
      <w:r>
        <w:rPr>
          <w:spacing w:val="-5"/>
        </w:rPr>
        <w:t> </w:t>
      </w:r>
      <w:r>
        <w:rPr/>
        <w:t>Pada</w:t>
      </w:r>
      <w:r>
        <w:rPr>
          <w:spacing w:val="-5"/>
        </w:rPr>
        <w:t> </w:t>
      </w:r>
      <w:r>
        <w:rPr/>
        <w:t>Bidang</w:t>
      </w:r>
      <w:r>
        <w:rPr>
          <w:spacing w:val="-5"/>
        </w:rPr>
        <w:t> </w:t>
      </w:r>
      <w:r>
        <w:rPr/>
        <w:t>Pemberdayaan </w:t>
      </w:r>
      <w:r>
        <w:rPr>
          <w:spacing w:val="-2"/>
        </w:rPr>
        <w:t>Masyarakat.</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6"/>
        <w:gridCol w:w="864"/>
        <w:gridCol w:w="865"/>
        <w:gridCol w:w="865"/>
        <w:gridCol w:w="860"/>
        <w:gridCol w:w="865"/>
        <w:gridCol w:w="865"/>
        <w:gridCol w:w="562"/>
        <w:gridCol w:w="562"/>
        <w:gridCol w:w="562"/>
      </w:tblGrid>
      <w:tr>
        <w:trPr>
          <w:trHeight w:val="273" w:hRule="atLeast"/>
        </w:trPr>
        <w:tc>
          <w:tcPr>
            <w:tcW w:w="1066" w:type="dxa"/>
            <w:vMerge w:val="restart"/>
          </w:tcPr>
          <w:p>
            <w:pPr>
              <w:pStyle w:val="TableParagraph"/>
              <w:spacing w:before="1"/>
              <w:ind w:left="206"/>
              <w:rPr>
                <w:b/>
                <w:sz w:val="22"/>
              </w:rPr>
            </w:pPr>
            <w:r>
              <w:rPr>
                <w:b/>
                <w:spacing w:val="-2"/>
                <w:sz w:val="22"/>
              </w:rPr>
              <w:t>Uraian</w:t>
            </w:r>
          </w:p>
        </w:tc>
        <w:tc>
          <w:tcPr>
            <w:tcW w:w="2594" w:type="dxa"/>
            <w:gridSpan w:val="3"/>
          </w:tcPr>
          <w:p>
            <w:pPr>
              <w:pStyle w:val="TableParagraph"/>
              <w:spacing w:line="253" w:lineRule="exact"/>
              <w:ind w:left="782"/>
              <w:rPr>
                <w:b/>
                <w:sz w:val="24"/>
              </w:rPr>
            </w:pPr>
            <w:r>
              <w:rPr>
                <w:b/>
                <w:spacing w:val="-2"/>
                <w:sz w:val="24"/>
              </w:rPr>
              <w:t>Anggaran</w:t>
            </w:r>
          </w:p>
        </w:tc>
        <w:tc>
          <w:tcPr>
            <w:tcW w:w="2590" w:type="dxa"/>
            <w:gridSpan w:val="3"/>
          </w:tcPr>
          <w:p>
            <w:pPr>
              <w:pStyle w:val="TableParagraph"/>
              <w:spacing w:line="253" w:lineRule="exact"/>
              <w:ind w:left="834"/>
              <w:rPr>
                <w:b/>
                <w:sz w:val="24"/>
              </w:rPr>
            </w:pPr>
            <w:r>
              <w:rPr>
                <w:b/>
                <w:spacing w:val="-2"/>
                <w:sz w:val="24"/>
              </w:rPr>
              <w:t>Realisasi</w:t>
            </w:r>
          </w:p>
        </w:tc>
        <w:tc>
          <w:tcPr>
            <w:tcW w:w="1686" w:type="dxa"/>
            <w:gridSpan w:val="3"/>
          </w:tcPr>
          <w:p>
            <w:pPr>
              <w:pStyle w:val="TableParagraph"/>
              <w:spacing w:line="253" w:lineRule="exact"/>
              <w:ind w:left="174"/>
              <w:rPr>
                <w:b/>
                <w:sz w:val="24"/>
              </w:rPr>
            </w:pPr>
            <w:r>
              <w:rPr>
                <w:b/>
                <w:spacing w:val="-2"/>
                <w:sz w:val="24"/>
              </w:rPr>
              <w:t>Persentase%</w:t>
            </w:r>
          </w:p>
        </w:tc>
      </w:tr>
      <w:tr>
        <w:trPr>
          <w:trHeight w:val="551" w:hRule="atLeast"/>
        </w:trPr>
        <w:tc>
          <w:tcPr>
            <w:tcW w:w="1066" w:type="dxa"/>
            <w:vMerge/>
            <w:tcBorders>
              <w:top w:val="nil"/>
            </w:tcBorders>
          </w:tcPr>
          <w:p>
            <w:pPr>
              <w:rPr>
                <w:sz w:val="2"/>
                <w:szCs w:val="2"/>
              </w:rPr>
            </w:pPr>
          </w:p>
        </w:tc>
        <w:tc>
          <w:tcPr>
            <w:tcW w:w="864" w:type="dxa"/>
          </w:tcPr>
          <w:p>
            <w:pPr>
              <w:pStyle w:val="TableParagraph"/>
              <w:spacing w:line="268" w:lineRule="exact"/>
              <w:ind w:left="191"/>
              <w:rPr>
                <w:sz w:val="24"/>
              </w:rPr>
            </w:pPr>
            <w:r>
              <w:rPr>
                <w:spacing w:val="-4"/>
                <w:sz w:val="24"/>
              </w:rPr>
              <w:t>2021</w:t>
            </w:r>
          </w:p>
        </w:tc>
        <w:tc>
          <w:tcPr>
            <w:tcW w:w="865" w:type="dxa"/>
          </w:tcPr>
          <w:p>
            <w:pPr>
              <w:pStyle w:val="TableParagraph"/>
              <w:spacing w:line="268" w:lineRule="exact"/>
              <w:ind w:left="192"/>
              <w:rPr>
                <w:sz w:val="24"/>
              </w:rPr>
            </w:pPr>
            <w:r>
              <w:rPr>
                <w:spacing w:val="-4"/>
                <w:sz w:val="24"/>
              </w:rPr>
              <w:t>2022</w:t>
            </w:r>
          </w:p>
        </w:tc>
        <w:tc>
          <w:tcPr>
            <w:tcW w:w="865" w:type="dxa"/>
          </w:tcPr>
          <w:p>
            <w:pPr>
              <w:pStyle w:val="TableParagraph"/>
              <w:spacing w:line="268" w:lineRule="exact"/>
              <w:ind w:left="191"/>
              <w:rPr>
                <w:sz w:val="24"/>
              </w:rPr>
            </w:pPr>
            <w:r>
              <w:rPr>
                <w:spacing w:val="-4"/>
                <w:sz w:val="24"/>
              </w:rPr>
              <w:t>2023</w:t>
            </w:r>
          </w:p>
        </w:tc>
        <w:tc>
          <w:tcPr>
            <w:tcW w:w="860" w:type="dxa"/>
          </w:tcPr>
          <w:p>
            <w:pPr>
              <w:pStyle w:val="TableParagraph"/>
              <w:spacing w:line="268" w:lineRule="exact"/>
              <w:ind w:left="186"/>
              <w:rPr>
                <w:sz w:val="24"/>
              </w:rPr>
            </w:pPr>
            <w:r>
              <w:rPr>
                <w:spacing w:val="-4"/>
                <w:sz w:val="24"/>
              </w:rPr>
              <w:t>2021</w:t>
            </w:r>
          </w:p>
        </w:tc>
        <w:tc>
          <w:tcPr>
            <w:tcW w:w="865" w:type="dxa"/>
          </w:tcPr>
          <w:p>
            <w:pPr>
              <w:pStyle w:val="TableParagraph"/>
              <w:spacing w:line="268" w:lineRule="exact"/>
              <w:ind w:left="190"/>
              <w:rPr>
                <w:sz w:val="24"/>
              </w:rPr>
            </w:pPr>
            <w:r>
              <w:rPr>
                <w:spacing w:val="-4"/>
                <w:sz w:val="24"/>
              </w:rPr>
              <w:t>2022</w:t>
            </w:r>
          </w:p>
        </w:tc>
        <w:tc>
          <w:tcPr>
            <w:tcW w:w="865" w:type="dxa"/>
          </w:tcPr>
          <w:p>
            <w:pPr>
              <w:pStyle w:val="TableParagraph"/>
              <w:spacing w:line="268" w:lineRule="exact"/>
              <w:ind w:left="189"/>
              <w:rPr>
                <w:sz w:val="24"/>
              </w:rPr>
            </w:pPr>
            <w:r>
              <w:rPr>
                <w:spacing w:val="-4"/>
                <w:sz w:val="24"/>
              </w:rPr>
              <w:t>2023</w:t>
            </w:r>
          </w:p>
        </w:tc>
        <w:tc>
          <w:tcPr>
            <w:tcW w:w="562" w:type="dxa"/>
          </w:tcPr>
          <w:p>
            <w:pPr>
              <w:pStyle w:val="TableParagraph"/>
              <w:spacing w:line="268" w:lineRule="exact"/>
              <w:ind w:left="160"/>
              <w:rPr>
                <w:sz w:val="24"/>
              </w:rPr>
            </w:pPr>
            <w:r>
              <w:rPr>
                <w:spacing w:val="-5"/>
                <w:sz w:val="24"/>
              </w:rPr>
              <w:t>20</w:t>
            </w:r>
          </w:p>
          <w:p>
            <w:pPr>
              <w:pStyle w:val="TableParagraph"/>
              <w:spacing w:line="261" w:lineRule="exact" w:before="2"/>
              <w:ind w:left="160"/>
              <w:rPr>
                <w:sz w:val="24"/>
              </w:rPr>
            </w:pPr>
            <w:r>
              <w:rPr>
                <w:spacing w:val="-5"/>
                <w:sz w:val="24"/>
              </w:rPr>
              <w:t>21</w:t>
            </w:r>
          </w:p>
        </w:tc>
        <w:tc>
          <w:tcPr>
            <w:tcW w:w="562" w:type="dxa"/>
          </w:tcPr>
          <w:p>
            <w:pPr>
              <w:pStyle w:val="TableParagraph"/>
              <w:spacing w:line="268" w:lineRule="exact"/>
              <w:ind w:left="159"/>
              <w:rPr>
                <w:sz w:val="24"/>
              </w:rPr>
            </w:pPr>
            <w:r>
              <w:rPr>
                <w:spacing w:val="-5"/>
                <w:sz w:val="24"/>
              </w:rPr>
              <w:t>20</w:t>
            </w:r>
          </w:p>
          <w:p>
            <w:pPr>
              <w:pStyle w:val="TableParagraph"/>
              <w:spacing w:line="261" w:lineRule="exact" w:before="2"/>
              <w:ind w:left="159"/>
              <w:rPr>
                <w:sz w:val="24"/>
              </w:rPr>
            </w:pPr>
            <w:r>
              <w:rPr>
                <w:spacing w:val="-5"/>
                <w:sz w:val="24"/>
              </w:rPr>
              <w:t>22</w:t>
            </w:r>
          </w:p>
        </w:tc>
        <w:tc>
          <w:tcPr>
            <w:tcW w:w="562" w:type="dxa"/>
          </w:tcPr>
          <w:p>
            <w:pPr>
              <w:pStyle w:val="TableParagraph"/>
              <w:spacing w:line="268" w:lineRule="exact"/>
              <w:ind w:left="159"/>
              <w:rPr>
                <w:sz w:val="24"/>
              </w:rPr>
            </w:pPr>
            <w:r>
              <w:rPr>
                <w:spacing w:val="-5"/>
                <w:sz w:val="24"/>
              </w:rPr>
              <w:t>20</w:t>
            </w:r>
          </w:p>
          <w:p>
            <w:pPr>
              <w:pStyle w:val="TableParagraph"/>
              <w:spacing w:line="261" w:lineRule="exact" w:before="2"/>
              <w:ind w:left="159"/>
              <w:rPr>
                <w:sz w:val="24"/>
              </w:rPr>
            </w:pPr>
            <w:r>
              <w:rPr>
                <w:spacing w:val="-5"/>
                <w:sz w:val="24"/>
              </w:rPr>
              <w:t>23</w:t>
            </w:r>
          </w:p>
        </w:tc>
      </w:tr>
      <w:tr>
        <w:trPr>
          <w:trHeight w:val="229" w:hRule="atLeast"/>
        </w:trPr>
        <w:tc>
          <w:tcPr>
            <w:tcW w:w="1066" w:type="dxa"/>
            <w:tcBorders>
              <w:bottom w:val="nil"/>
            </w:tcBorders>
          </w:tcPr>
          <w:p>
            <w:pPr>
              <w:pStyle w:val="TableParagraph"/>
              <w:spacing w:line="209" w:lineRule="exact"/>
              <w:ind w:left="110"/>
              <w:rPr>
                <w:sz w:val="20"/>
              </w:rPr>
            </w:pPr>
            <w:r>
              <w:rPr>
                <w:spacing w:val="-2"/>
                <w:sz w:val="20"/>
              </w:rPr>
              <w:t>Bidang</w:t>
            </w:r>
          </w:p>
        </w:tc>
        <w:tc>
          <w:tcPr>
            <w:tcW w:w="864" w:type="dxa"/>
            <w:tcBorders>
              <w:bottom w:val="nil"/>
            </w:tcBorders>
          </w:tcPr>
          <w:p>
            <w:pPr>
              <w:pStyle w:val="TableParagraph"/>
              <w:spacing w:line="209" w:lineRule="exact"/>
              <w:ind w:left="110"/>
              <w:rPr>
                <w:sz w:val="20"/>
              </w:rPr>
            </w:pPr>
            <w:r>
              <w:rPr>
                <w:spacing w:val="-2"/>
                <w:sz w:val="20"/>
              </w:rPr>
              <w:t>54.771.</w:t>
            </w:r>
          </w:p>
        </w:tc>
        <w:tc>
          <w:tcPr>
            <w:tcW w:w="865" w:type="dxa"/>
            <w:tcBorders>
              <w:bottom w:val="nil"/>
            </w:tcBorders>
          </w:tcPr>
          <w:p>
            <w:pPr>
              <w:pStyle w:val="TableParagraph"/>
              <w:spacing w:line="209" w:lineRule="exact"/>
              <w:ind w:left="110"/>
              <w:rPr>
                <w:sz w:val="20"/>
              </w:rPr>
            </w:pPr>
            <w:r>
              <w:rPr>
                <w:spacing w:val="-2"/>
                <w:sz w:val="20"/>
              </w:rPr>
              <w:t>41.380.</w:t>
            </w:r>
          </w:p>
        </w:tc>
        <w:tc>
          <w:tcPr>
            <w:tcW w:w="865" w:type="dxa"/>
            <w:tcBorders>
              <w:bottom w:val="nil"/>
            </w:tcBorders>
          </w:tcPr>
          <w:p>
            <w:pPr>
              <w:pStyle w:val="TableParagraph"/>
              <w:spacing w:line="209" w:lineRule="exact"/>
              <w:ind w:left="109"/>
              <w:rPr>
                <w:sz w:val="20"/>
              </w:rPr>
            </w:pPr>
            <w:r>
              <w:rPr>
                <w:spacing w:val="-2"/>
                <w:sz w:val="20"/>
              </w:rPr>
              <w:t>48.925.</w:t>
            </w:r>
          </w:p>
        </w:tc>
        <w:tc>
          <w:tcPr>
            <w:tcW w:w="860" w:type="dxa"/>
            <w:tcBorders>
              <w:bottom w:val="nil"/>
            </w:tcBorders>
          </w:tcPr>
          <w:p>
            <w:pPr>
              <w:pStyle w:val="TableParagraph"/>
              <w:spacing w:line="209" w:lineRule="exact"/>
              <w:ind w:left="104"/>
              <w:rPr>
                <w:sz w:val="20"/>
              </w:rPr>
            </w:pPr>
            <w:r>
              <w:rPr>
                <w:spacing w:val="-2"/>
                <w:sz w:val="20"/>
              </w:rPr>
              <w:t>43.443.</w:t>
            </w:r>
          </w:p>
        </w:tc>
        <w:tc>
          <w:tcPr>
            <w:tcW w:w="865" w:type="dxa"/>
            <w:tcBorders>
              <w:bottom w:val="nil"/>
            </w:tcBorders>
          </w:tcPr>
          <w:p>
            <w:pPr>
              <w:pStyle w:val="TableParagraph"/>
              <w:spacing w:line="209" w:lineRule="exact"/>
              <w:ind w:left="108"/>
              <w:rPr>
                <w:sz w:val="20"/>
              </w:rPr>
            </w:pPr>
            <w:r>
              <w:rPr>
                <w:spacing w:val="-2"/>
                <w:sz w:val="20"/>
              </w:rPr>
              <w:t>33.600.</w:t>
            </w:r>
          </w:p>
        </w:tc>
        <w:tc>
          <w:tcPr>
            <w:tcW w:w="865" w:type="dxa"/>
            <w:tcBorders>
              <w:bottom w:val="nil"/>
            </w:tcBorders>
          </w:tcPr>
          <w:p>
            <w:pPr>
              <w:pStyle w:val="TableParagraph"/>
              <w:spacing w:line="209" w:lineRule="exact"/>
              <w:ind w:left="107"/>
              <w:rPr>
                <w:sz w:val="20"/>
              </w:rPr>
            </w:pPr>
            <w:r>
              <w:rPr>
                <w:spacing w:val="-2"/>
                <w:sz w:val="20"/>
              </w:rPr>
              <w:t>43.860.</w:t>
            </w:r>
          </w:p>
        </w:tc>
        <w:tc>
          <w:tcPr>
            <w:tcW w:w="562" w:type="dxa"/>
            <w:tcBorders>
              <w:bottom w:val="nil"/>
            </w:tcBorders>
          </w:tcPr>
          <w:p>
            <w:pPr>
              <w:pStyle w:val="TableParagraph"/>
              <w:spacing w:line="209" w:lineRule="exact"/>
              <w:ind w:left="107"/>
              <w:rPr>
                <w:sz w:val="20"/>
              </w:rPr>
            </w:pPr>
            <w:r>
              <w:rPr>
                <w:spacing w:val="-5"/>
                <w:sz w:val="20"/>
              </w:rPr>
              <w:t>79</w:t>
            </w:r>
          </w:p>
        </w:tc>
        <w:tc>
          <w:tcPr>
            <w:tcW w:w="562" w:type="dxa"/>
            <w:tcBorders>
              <w:bottom w:val="nil"/>
            </w:tcBorders>
          </w:tcPr>
          <w:p>
            <w:pPr>
              <w:pStyle w:val="TableParagraph"/>
              <w:spacing w:line="209" w:lineRule="exact"/>
              <w:ind w:left="107"/>
              <w:rPr>
                <w:sz w:val="20"/>
              </w:rPr>
            </w:pPr>
            <w:r>
              <w:rPr>
                <w:spacing w:val="-5"/>
                <w:sz w:val="20"/>
              </w:rPr>
              <w:t>81</w:t>
            </w:r>
          </w:p>
        </w:tc>
        <w:tc>
          <w:tcPr>
            <w:tcW w:w="562" w:type="dxa"/>
            <w:tcBorders>
              <w:bottom w:val="nil"/>
            </w:tcBorders>
          </w:tcPr>
          <w:p>
            <w:pPr>
              <w:pStyle w:val="TableParagraph"/>
              <w:spacing w:line="209" w:lineRule="exact"/>
              <w:ind w:left="107"/>
              <w:rPr>
                <w:sz w:val="20"/>
              </w:rPr>
            </w:pPr>
            <w:r>
              <w:rPr>
                <w:spacing w:val="-5"/>
                <w:sz w:val="20"/>
              </w:rPr>
              <w:t>90</w:t>
            </w:r>
          </w:p>
        </w:tc>
      </w:tr>
      <w:tr>
        <w:trPr>
          <w:trHeight w:val="230" w:hRule="atLeast"/>
        </w:trPr>
        <w:tc>
          <w:tcPr>
            <w:tcW w:w="1066" w:type="dxa"/>
            <w:tcBorders>
              <w:top w:val="nil"/>
              <w:bottom w:val="nil"/>
            </w:tcBorders>
          </w:tcPr>
          <w:p>
            <w:pPr>
              <w:pStyle w:val="TableParagraph"/>
              <w:spacing w:line="211" w:lineRule="exact"/>
              <w:ind w:left="110"/>
              <w:rPr>
                <w:sz w:val="20"/>
              </w:rPr>
            </w:pPr>
            <w:r>
              <w:rPr>
                <w:spacing w:val="-2"/>
                <w:sz w:val="20"/>
              </w:rPr>
              <w:t>Pemberda</w:t>
            </w:r>
          </w:p>
        </w:tc>
        <w:tc>
          <w:tcPr>
            <w:tcW w:w="864" w:type="dxa"/>
            <w:tcBorders>
              <w:top w:val="nil"/>
              <w:bottom w:val="nil"/>
            </w:tcBorders>
          </w:tcPr>
          <w:p>
            <w:pPr>
              <w:pStyle w:val="TableParagraph"/>
              <w:spacing w:line="211" w:lineRule="exact"/>
              <w:ind w:left="110"/>
              <w:rPr>
                <w:sz w:val="20"/>
              </w:rPr>
            </w:pPr>
            <w:r>
              <w:rPr>
                <w:spacing w:val="-5"/>
                <w:sz w:val="20"/>
              </w:rPr>
              <w:t>000</w:t>
            </w:r>
          </w:p>
        </w:tc>
        <w:tc>
          <w:tcPr>
            <w:tcW w:w="865" w:type="dxa"/>
            <w:tcBorders>
              <w:top w:val="nil"/>
              <w:bottom w:val="nil"/>
            </w:tcBorders>
          </w:tcPr>
          <w:p>
            <w:pPr>
              <w:pStyle w:val="TableParagraph"/>
              <w:spacing w:line="211" w:lineRule="exact"/>
              <w:ind w:left="110"/>
              <w:rPr>
                <w:sz w:val="20"/>
              </w:rPr>
            </w:pPr>
            <w:r>
              <w:rPr>
                <w:spacing w:val="-5"/>
                <w:sz w:val="20"/>
              </w:rPr>
              <w:t>000</w:t>
            </w:r>
          </w:p>
        </w:tc>
        <w:tc>
          <w:tcPr>
            <w:tcW w:w="865" w:type="dxa"/>
            <w:tcBorders>
              <w:top w:val="nil"/>
              <w:bottom w:val="nil"/>
            </w:tcBorders>
          </w:tcPr>
          <w:p>
            <w:pPr>
              <w:pStyle w:val="TableParagraph"/>
              <w:spacing w:line="211" w:lineRule="exact"/>
              <w:ind w:left="109"/>
              <w:rPr>
                <w:sz w:val="20"/>
              </w:rPr>
            </w:pPr>
            <w:r>
              <w:rPr>
                <w:spacing w:val="-5"/>
                <w:sz w:val="20"/>
              </w:rPr>
              <w:t>000</w:t>
            </w:r>
          </w:p>
        </w:tc>
        <w:tc>
          <w:tcPr>
            <w:tcW w:w="860" w:type="dxa"/>
            <w:tcBorders>
              <w:top w:val="nil"/>
              <w:bottom w:val="nil"/>
            </w:tcBorders>
          </w:tcPr>
          <w:p>
            <w:pPr>
              <w:pStyle w:val="TableParagraph"/>
              <w:spacing w:line="211" w:lineRule="exact"/>
              <w:ind w:left="104"/>
              <w:rPr>
                <w:sz w:val="20"/>
              </w:rPr>
            </w:pPr>
            <w:r>
              <w:rPr>
                <w:spacing w:val="-5"/>
                <w:sz w:val="20"/>
              </w:rPr>
              <w:t>000</w:t>
            </w:r>
          </w:p>
        </w:tc>
        <w:tc>
          <w:tcPr>
            <w:tcW w:w="865" w:type="dxa"/>
            <w:tcBorders>
              <w:top w:val="nil"/>
              <w:bottom w:val="nil"/>
            </w:tcBorders>
          </w:tcPr>
          <w:p>
            <w:pPr>
              <w:pStyle w:val="TableParagraph"/>
              <w:spacing w:line="211" w:lineRule="exact"/>
              <w:ind w:left="108"/>
              <w:rPr>
                <w:sz w:val="20"/>
              </w:rPr>
            </w:pPr>
            <w:r>
              <w:rPr>
                <w:spacing w:val="-5"/>
                <w:sz w:val="20"/>
              </w:rPr>
              <w:t>000</w:t>
            </w:r>
          </w:p>
        </w:tc>
        <w:tc>
          <w:tcPr>
            <w:tcW w:w="865" w:type="dxa"/>
            <w:tcBorders>
              <w:top w:val="nil"/>
              <w:bottom w:val="nil"/>
            </w:tcBorders>
          </w:tcPr>
          <w:p>
            <w:pPr>
              <w:pStyle w:val="TableParagraph"/>
              <w:spacing w:line="211" w:lineRule="exact"/>
              <w:ind w:left="107"/>
              <w:rPr>
                <w:sz w:val="20"/>
              </w:rPr>
            </w:pPr>
            <w:r>
              <w:rPr>
                <w:spacing w:val="-5"/>
                <w:sz w:val="20"/>
              </w:rPr>
              <w:t>000</w:t>
            </w: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r>
      <w:tr>
        <w:trPr>
          <w:trHeight w:val="230" w:hRule="atLeast"/>
        </w:trPr>
        <w:tc>
          <w:tcPr>
            <w:tcW w:w="1066" w:type="dxa"/>
            <w:tcBorders>
              <w:top w:val="nil"/>
              <w:bottom w:val="nil"/>
            </w:tcBorders>
          </w:tcPr>
          <w:p>
            <w:pPr>
              <w:pStyle w:val="TableParagraph"/>
              <w:spacing w:line="211" w:lineRule="exact"/>
              <w:ind w:left="110"/>
              <w:rPr>
                <w:sz w:val="20"/>
              </w:rPr>
            </w:pPr>
            <w:r>
              <w:rPr>
                <w:spacing w:val="-4"/>
                <w:sz w:val="20"/>
              </w:rPr>
              <w:t>yaan</w:t>
            </w:r>
          </w:p>
        </w:tc>
        <w:tc>
          <w:tcPr>
            <w:tcW w:w="864"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r>
      <w:tr>
        <w:trPr>
          <w:trHeight w:val="230" w:hRule="atLeast"/>
        </w:trPr>
        <w:tc>
          <w:tcPr>
            <w:tcW w:w="1066" w:type="dxa"/>
            <w:tcBorders>
              <w:top w:val="nil"/>
              <w:bottom w:val="nil"/>
            </w:tcBorders>
          </w:tcPr>
          <w:p>
            <w:pPr>
              <w:pStyle w:val="TableParagraph"/>
              <w:spacing w:line="210" w:lineRule="exact"/>
              <w:ind w:left="110"/>
              <w:rPr>
                <w:sz w:val="20"/>
              </w:rPr>
            </w:pPr>
            <w:r>
              <w:rPr>
                <w:spacing w:val="-2"/>
                <w:sz w:val="20"/>
              </w:rPr>
              <w:t>Masyarak</w:t>
            </w:r>
          </w:p>
        </w:tc>
        <w:tc>
          <w:tcPr>
            <w:tcW w:w="864"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r>
      <w:tr>
        <w:trPr>
          <w:trHeight w:val="231" w:hRule="atLeast"/>
        </w:trPr>
        <w:tc>
          <w:tcPr>
            <w:tcW w:w="1066" w:type="dxa"/>
            <w:tcBorders>
              <w:top w:val="nil"/>
            </w:tcBorders>
          </w:tcPr>
          <w:p>
            <w:pPr>
              <w:pStyle w:val="TableParagraph"/>
              <w:spacing w:line="211" w:lineRule="exact"/>
              <w:ind w:left="110"/>
              <w:rPr>
                <w:sz w:val="20"/>
              </w:rPr>
            </w:pPr>
            <w:r>
              <w:rPr>
                <w:spacing w:val="-5"/>
                <w:sz w:val="20"/>
              </w:rPr>
              <w:t>at</w:t>
            </w:r>
          </w:p>
        </w:tc>
        <w:tc>
          <w:tcPr>
            <w:tcW w:w="864" w:type="dxa"/>
            <w:tcBorders>
              <w:top w:val="nil"/>
            </w:tcBorders>
          </w:tcPr>
          <w:p>
            <w:pPr>
              <w:pStyle w:val="TableParagraph"/>
              <w:rPr>
                <w:sz w:val="16"/>
              </w:rPr>
            </w:pPr>
          </w:p>
        </w:tc>
        <w:tc>
          <w:tcPr>
            <w:tcW w:w="865" w:type="dxa"/>
            <w:tcBorders>
              <w:top w:val="nil"/>
            </w:tcBorders>
          </w:tcPr>
          <w:p>
            <w:pPr>
              <w:pStyle w:val="TableParagraph"/>
              <w:rPr>
                <w:sz w:val="16"/>
              </w:rPr>
            </w:pPr>
          </w:p>
        </w:tc>
        <w:tc>
          <w:tcPr>
            <w:tcW w:w="865" w:type="dxa"/>
            <w:tcBorders>
              <w:top w:val="nil"/>
            </w:tcBorders>
          </w:tcPr>
          <w:p>
            <w:pPr>
              <w:pStyle w:val="TableParagraph"/>
              <w:rPr>
                <w:sz w:val="16"/>
              </w:rPr>
            </w:pPr>
          </w:p>
        </w:tc>
        <w:tc>
          <w:tcPr>
            <w:tcW w:w="860" w:type="dxa"/>
            <w:tcBorders>
              <w:top w:val="nil"/>
            </w:tcBorders>
          </w:tcPr>
          <w:p>
            <w:pPr>
              <w:pStyle w:val="TableParagraph"/>
              <w:rPr>
                <w:sz w:val="16"/>
              </w:rPr>
            </w:pPr>
          </w:p>
        </w:tc>
        <w:tc>
          <w:tcPr>
            <w:tcW w:w="865" w:type="dxa"/>
            <w:tcBorders>
              <w:top w:val="nil"/>
            </w:tcBorders>
          </w:tcPr>
          <w:p>
            <w:pPr>
              <w:pStyle w:val="TableParagraph"/>
              <w:rPr>
                <w:sz w:val="16"/>
              </w:rPr>
            </w:pPr>
          </w:p>
        </w:tc>
        <w:tc>
          <w:tcPr>
            <w:tcW w:w="865" w:type="dxa"/>
            <w:tcBorders>
              <w:top w:val="nil"/>
            </w:tcBorders>
          </w:tcPr>
          <w:p>
            <w:pPr>
              <w:pStyle w:val="TableParagraph"/>
              <w:rPr>
                <w:sz w:val="16"/>
              </w:rPr>
            </w:pPr>
          </w:p>
        </w:tc>
        <w:tc>
          <w:tcPr>
            <w:tcW w:w="562" w:type="dxa"/>
            <w:tcBorders>
              <w:top w:val="nil"/>
            </w:tcBorders>
          </w:tcPr>
          <w:p>
            <w:pPr>
              <w:pStyle w:val="TableParagraph"/>
              <w:rPr>
                <w:sz w:val="16"/>
              </w:rPr>
            </w:pPr>
          </w:p>
        </w:tc>
        <w:tc>
          <w:tcPr>
            <w:tcW w:w="562" w:type="dxa"/>
            <w:tcBorders>
              <w:top w:val="nil"/>
            </w:tcBorders>
          </w:tcPr>
          <w:p>
            <w:pPr>
              <w:pStyle w:val="TableParagraph"/>
              <w:rPr>
                <w:sz w:val="16"/>
              </w:rPr>
            </w:pPr>
          </w:p>
        </w:tc>
        <w:tc>
          <w:tcPr>
            <w:tcW w:w="562" w:type="dxa"/>
            <w:tcBorders>
              <w:top w:val="nil"/>
            </w:tcBorders>
          </w:tcPr>
          <w:p>
            <w:pPr>
              <w:pStyle w:val="TableParagraph"/>
              <w:rPr>
                <w:sz w:val="16"/>
              </w:rPr>
            </w:pPr>
          </w:p>
        </w:tc>
      </w:tr>
      <w:tr>
        <w:trPr>
          <w:trHeight w:val="229" w:hRule="atLeast"/>
        </w:trPr>
        <w:tc>
          <w:tcPr>
            <w:tcW w:w="1066" w:type="dxa"/>
            <w:tcBorders>
              <w:bottom w:val="nil"/>
            </w:tcBorders>
          </w:tcPr>
          <w:p>
            <w:pPr>
              <w:pStyle w:val="TableParagraph"/>
              <w:spacing w:line="209" w:lineRule="exact"/>
              <w:ind w:left="110"/>
              <w:rPr>
                <w:sz w:val="20"/>
              </w:rPr>
            </w:pPr>
            <w:r>
              <w:rPr>
                <w:spacing w:val="-5"/>
                <w:sz w:val="20"/>
              </w:rPr>
              <w:t>Sub</w:t>
            </w:r>
          </w:p>
        </w:tc>
        <w:tc>
          <w:tcPr>
            <w:tcW w:w="864" w:type="dxa"/>
            <w:tcBorders>
              <w:bottom w:val="nil"/>
            </w:tcBorders>
          </w:tcPr>
          <w:p>
            <w:pPr>
              <w:pStyle w:val="TableParagraph"/>
              <w:spacing w:line="209" w:lineRule="exact"/>
              <w:ind w:left="110"/>
              <w:rPr>
                <w:sz w:val="20"/>
              </w:rPr>
            </w:pPr>
            <w:r>
              <w:rPr>
                <w:spacing w:val="-2"/>
                <w:sz w:val="20"/>
              </w:rPr>
              <w:t>54.771.</w:t>
            </w:r>
          </w:p>
        </w:tc>
        <w:tc>
          <w:tcPr>
            <w:tcW w:w="865" w:type="dxa"/>
            <w:tcBorders>
              <w:bottom w:val="nil"/>
            </w:tcBorders>
          </w:tcPr>
          <w:p>
            <w:pPr>
              <w:pStyle w:val="TableParagraph"/>
              <w:spacing w:line="209" w:lineRule="exact"/>
              <w:ind w:left="110"/>
              <w:rPr>
                <w:sz w:val="20"/>
              </w:rPr>
            </w:pPr>
            <w:r>
              <w:rPr>
                <w:spacing w:val="-2"/>
                <w:sz w:val="20"/>
              </w:rPr>
              <w:t>41.380.</w:t>
            </w:r>
          </w:p>
        </w:tc>
        <w:tc>
          <w:tcPr>
            <w:tcW w:w="865" w:type="dxa"/>
            <w:tcBorders>
              <w:bottom w:val="nil"/>
            </w:tcBorders>
          </w:tcPr>
          <w:p>
            <w:pPr>
              <w:pStyle w:val="TableParagraph"/>
              <w:spacing w:line="209" w:lineRule="exact"/>
              <w:ind w:left="109"/>
              <w:rPr>
                <w:sz w:val="20"/>
              </w:rPr>
            </w:pPr>
            <w:r>
              <w:rPr>
                <w:spacing w:val="-2"/>
                <w:sz w:val="20"/>
              </w:rPr>
              <w:t>48.925.</w:t>
            </w:r>
          </w:p>
        </w:tc>
        <w:tc>
          <w:tcPr>
            <w:tcW w:w="860" w:type="dxa"/>
            <w:tcBorders>
              <w:bottom w:val="nil"/>
            </w:tcBorders>
          </w:tcPr>
          <w:p>
            <w:pPr>
              <w:pStyle w:val="TableParagraph"/>
              <w:spacing w:line="209" w:lineRule="exact"/>
              <w:ind w:left="104"/>
              <w:rPr>
                <w:sz w:val="20"/>
              </w:rPr>
            </w:pPr>
            <w:r>
              <w:rPr>
                <w:spacing w:val="-2"/>
                <w:sz w:val="20"/>
              </w:rPr>
              <w:t>43.443.</w:t>
            </w:r>
          </w:p>
        </w:tc>
        <w:tc>
          <w:tcPr>
            <w:tcW w:w="865" w:type="dxa"/>
            <w:tcBorders>
              <w:bottom w:val="nil"/>
            </w:tcBorders>
          </w:tcPr>
          <w:p>
            <w:pPr>
              <w:pStyle w:val="TableParagraph"/>
              <w:spacing w:line="209" w:lineRule="exact"/>
              <w:ind w:left="108"/>
              <w:rPr>
                <w:sz w:val="20"/>
              </w:rPr>
            </w:pPr>
            <w:r>
              <w:rPr>
                <w:spacing w:val="-2"/>
                <w:sz w:val="20"/>
              </w:rPr>
              <w:t>33.600.</w:t>
            </w:r>
          </w:p>
        </w:tc>
        <w:tc>
          <w:tcPr>
            <w:tcW w:w="865" w:type="dxa"/>
            <w:tcBorders>
              <w:bottom w:val="nil"/>
            </w:tcBorders>
          </w:tcPr>
          <w:p>
            <w:pPr>
              <w:pStyle w:val="TableParagraph"/>
              <w:spacing w:line="209" w:lineRule="exact"/>
              <w:ind w:left="107"/>
              <w:rPr>
                <w:sz w:val="20"/>
              </w:rPr>
            </w:pPr>
            <w:r>
              <w:rPr>
                <w:spacing w:val="-2"/>
                <w:sz w:val="20"/>
              </w:rPr>
              <w:t>43.860.</w:t>
            </w:r>
          </w:p>
        </w:tc>
        <w:tc>
          <w:tcPr>
            <w:tcW w:w="562" w:type="dxa"/>
            <w:tcBorders>
              <w:bottom w:val="nil"/>
            </w:tcBorders>
          </w:tcPr>
          <w:p>
            <w:pPr>
              <w:pStyle w:val="TableParagraph"/>
              <w:spacing w:line="209" w:lineRule="exact"/>
              <w:ind w:left="107"/>
              <w:rPr>
                <w:sz w:val="20"/>
              </w:rPr>
            </w:pPr>
            <w:r>
              <w:rPr>
                <w:spacing w:val="-5"/>
                <w:sz w:val="20"/>
              </w:rPr>
              <w:t>79</w:t>
            </w:r>
          </w:p>
        </w:tc>
        <w:tc>
          <w:tcPr>
            <w:tcW w:w="562" w:type="dxa"/>
            <w:tcBorders>
              <w:bottom w:val="nil"/>
            </w:tcBorders>
          </w:tcPr>
          <w:p>
            <w:pPr>
              <w:pStyle w:val="TableParagraph"/>
              <w:spacing w:line="209" w:lineRule="exact"/>
              <w:ind w:left="107"/>
              <w:rPr>
                <w:sz w:val="20"/>
              </w:rPr>
            </w:pPr>
            <w:r>
              <w:rPr>
                <w:spacing w:val="-5"/>
                <w:sz w:val="20"/>
              </w:rPr>
              <w:t>81</w:t>
            </w:r>
          </w:p>
        </w:tc>
        <w:tc>
          <w:tcPr>
            <w:tcW w:w="562" w:type="dxa"/>
            <w:tcBorders>
              <w:bottom w:val="nil"/>
            </w:tcBorders>
          </w:tcPr>
          <w:p>
            <w:pPr>
              <w:pStyle w:val="TableParagraph"/>
              <w:spacing w:line="209" w:lineRule="exact"/>
              <w:ind w:left="107"/>
              <w:rPr>
                <w:sz w:val="20"/>
              </w:rPr>
            </w:pPr>
            <w:r>
              <w:rPr>
                <w:spacing w:val="-5"/>
                <w:sz w:val="20"/>
              </w:rPr>
              <w:t>90</w:t>
            </w:r>
          </w:p>
        </w:tc>
      </w:tr>
      <w:tr>
        <w:trPr>
          <w:trHeight w:val="230" w:hRule="atLeast"/>
        </w:trPr>
        <w:tc>
          <w:tcPr>
            <w:tcW w:w="1066" w:type="dxa"/>
            <w:tcBorders>
              <w:top w:val="nil"/>
              <w:bottom w:val="nil"/>
            </w:tcBorders>
          </w:tcPr>
          <w:p>
            <w:pPr>
              <w:pStyle w:val="TableParagraph"/>
              <w:spacing w:line="210" w:lineRule="exact"/>
              <w:ind w:left="110"/>
              <w:rPr>
                <w:sz w:val="20"/>
              </w:rPr>
            </w:pPr>
            <w:r>
              <w:rPr>
                <w:spacing w:val="-2"/>
                <w:sz w:val="20"/>
              </w:rPr>
              <w:t>Bidang</w:t>
            </w:r>
          </w:p>
        </w:tc>
        <w:tc>
          <w:tcPr>
            <w:tcW w:w="864" w:type="dxa"/>
            <w:tcBorders>
              <w:top w:val="nil"/>
              <w:bottom w:val="nil"/>
            </w:tcBorders>
          </w:tcPr>
          <w:p>
            <w:pPr>
              <w:pStyle w:val="TableParagraph"/>
              <w:spacing w:line="210" w:lineRule="exact"/>
              <w:ind w:left="110"/>
              <w:rPr>
                <w:sz w:val="20"/>
              </w:rPr>
            </w:pPr>
            <w:r>
              <w:rPr>
                <w:spacing w:val="-5"/>
                <w:sz w:val="20"/>
              </w:rPr>
              <w:t>000</w:t>
            </w:r>
          </w:p>
        </w:tc>
        <w:tc>
          <w:tcPr>
            <w:tcW w:w="865" w:type="dxa"/>
            <w:tcBorders>
              <w:top w:val="nil"/>
              <w:bottom w:val="nil"/>
            </w:tcBorders>
          </w:tcPr>
          <w:p>
            <w:pPr>
              <w:pStyle w:val="TableParagraph"/>
              <w:spacing w:line="210" w:lineRule="exact"/>
              <w:ind w:left="110"/>
              <w:rPr>
                <w:sz w:val="20"/>
              </w:rPr>
            </w:pPr>
            <w:r>
              <w:rPr>
                <w:spacing w:val="-5"/>
                <w:sz w:val="20"/>
              </w:rPr>
              <w:t>000</w:t>
            </w:r>
          </w:p>
        </w:tc>
        <w:tc>
          <w:tcPr>
            <w:tcW w:w="865" w:type="dxa"/>
            <w:tcBorders>
              <w:top w:val="nil"/>
              <w:bottom w:val="nil"/>
            </w:tcBorders>
          </w:tcPr>
          <w:p>
            <w:pPr>
              <w:pStyle w:val="TableParagraph"/>
              <w:spacing w:line="210" w:lineRule="exact"/>
              <w:ind w:left="109"/>
              <w:rPr>
                <w:sz w:val="20"/>
              </w:rPr>
            </w:pPr>
            <w:r>
              <w:rPr>
                <w:spacing w:val="-5"/>
                <w:sz w:val="20"/>
              </w:rPr>
              <w:t>000</w:t>
            </w:r>
          </w:p>
        </w:tc>
        <w:tc>
          <w:tcPr>
            <w:tcW w:w="860" w:type="dxa"/>
            <w:tcBorders>
              <w:top w:val="nil"/>
              <w:bottom w:val="nil"/>
            </w:tcBorders>
          </w:tcPr>
          <w:p>
            <w:pPr>
              <w:pStyle w:val="TableParagraph"/>
              <w:spacing w:line="210" w:lineRule="exact"/>
              <w:ind w:left="104"/>
              <w:rPr>
                <w:sz w:val="20"/>
              </w:rPr>
            </w:pPr>
            <w:r>
              <w:rPr>
                <w:spacing w:val="-5"/>
                <w:sz w:val="20"/>
              </w:rPr>
              <w:t>000</w:t>
            </w:r>
          </w:p>
        </w:tc>
        <w:tc>
          <w:tcPr>
            <w:tcW w:w="865" w:type="dxa"/>
            <w:tcBorders>
              <w:top w:val="nil"/>
              <w:bottom w:val="nil"/>
            </w:tcBorders>
          </w:tcPr>
          <w:p>
            <w:pPr>
              <w:pStyle w:val="TableParagraph"/>
              <w:spacing w:line="210" w:lineRule="exact"/>
              <w:ind w:left="108"/>
              <w:rPr>
                <w:sz w:val="20"/>
              </w:rPr>
            </w:pPr>
            <w:r>
              <w:rPr>
                <w:spacing w:val="-5"/>
                <w:sz w:val="20"/>
              </w:rPr>
              <w:t>000</w:t>
            </w:r>
          </w:p>
        </w:tc>
        <w:tc>
          <w:tcPr>
            <w:tcW w:w="865" w:type="dxa"/>
            <w:tcBorders>
              <w:top w:val="nil"/>
              <w:bottom w:val="nil"/>
            </w:tcBorders>
          </w:tcPr>
          <w:p>
            <w:pPr>
              <w:pStyle w:val="TableParagraph"/>
              <w:spacing w:line="210" w:lineRule="exact"/>
              <w:ind w:left="107"/>
              <w:rPr>
                <w:sz w:val="20"/>
              </w:rPr>
            </w:pPr>
            <w:r>
              <w:rPr>
                <w:spacing w:val="-5"/>
                <w:sz w:val="20"/>
              </w:rPr>
              <w:t>000</w:t>
            </w: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r>
      <w:tr>
        <w:trPr>
          <w:trHeight w:val="230" w:hRule="atLeast"/>
        </w:trPr>
        <w:tc>
          <w:tcPr>
            <w:tcW w:w="1066" w:type="dxa"/>
            <w:tcBorders>
              <w:top w:val="nil"/>
              <w:bottom w:val="nil"/>
            </w:tcBorders>
          </w:tcPr>
          <w:p>
            <w:pPr>
              <w:pStyle w:val="TableParagraph"/>
              <w:spacing w:line="210" w:lineRule="exact"/>
              <w:ind w:left="110"/>
              <w:rPr>
                <w:sz w:val="20"/>
              </w:rPr>
            </w:pPr>
            <w:r>
              <w:rPr>
                <w:spacing w:val="-2"/>
                <w:sz w:val="20"/>
              </w:rPr>
              <w:t>Pertanian</w:t>
            </w:r>
          </w:p>
        </w:tc>
        <w:tc>
          <w:tcPr>
            <w:tcW w:w="864"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r>
      <w:tr>
        <w:trPr>
          <w:trHeight w:val="230" w:hRule="atLeast"/>
        </w:trPr>
        <w:tc>
          <w:tcPr>
            <w:tcW w:w="1066" w:type="dxa"/>
            <w:tcBorders>
              <w:top w:val="nil"/>
              <w:bottom w:val="nil"/>
            </w:tcBorders>
          </w:tcPr>
          <w:p>
            <w:pPr>
              <w:pStyle w:val="TableParagraph"/>
              <w:spacing w:line="211" w:lineRule="exact"/>
              <w:ind w:left="110"/>
              <w:rPr>
                <w:sz w:val="20"/>
              </w:rPr>
            </w:pPr>
            <w:r>
              <w:rPr>
                <w:spacing w:val="-5"/>
                <w:sz w:val="20"/>
              </w:rPr>
              <w:t>dan</w:t>
            </w:r>
          </w:p>
        </w:tc>
        <w:tc>
          <w:tcPr>
            <w:tcW w:w="864"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r>
      <w:tr>
        <w:trPr>
          <w:trHeight w:val="230" w:hRule="atLeast"/>
        </w:trPr>
        <w:tc>
          <w:tcPr>
            <w:tcW w:w="1066" w:type="dxa"/>
            <w:tcBorders>
              <w:top w:val="nil"/>
              <w:bottom w:val="nil"/>
            </w:tcBorders>
          </w:tcPr>
          <w:p>
            <w:pPr>
              <w:pStyle w:val="TableParagraph"/>
              <w:spacing w:line="211" w:lineRule="exact"/>
              <w:ind w:left="110"/>
              <w:rPr>
                <w:sz w:val="20"/>
              </w:rPr>
            </w:pPr>
            <w:r>
              <w:rPr>
                <w:spacing w:val="-2"/>
                <w:sz w:val="20"/>
              </w:rPr>
              <w:t>Peternaka</w:t>
            </w:r>
          </w:p>
        </w:tc>
        <w:tc>
          <w:tcPr>
            <w:tcW w:w="864"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0"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865"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c>
          <w:tcPr>
            <w:tcW w:w="562" w:type="dxa"/>
            <w:tcBorders>
              <w:top w:val="nil"/>
              <w:bottom w:val="nil"/>
            </w:tcBorders>
          </w:tcPr>
          <w:p>
            <w:pPr>
              <w:pStyle w:val="TableParagraph"/>
              <w:rPr>
                <w:sz w:val="16"/>
              </w:rPr>
            </w:pPr>
          </w:p>
        </w:tc>
      </w:tr>
      <w:tr>
        <w:trPr>
          <w:trHeight w:val="231" w:hRule="atLeast"/>
        </w:trPr>
        <w:tc>
          <w:tcPr>
            <w:tcW w:w="1066" w:type="dxa"/>
            <w:tcBorders>
              <w:top w:val="nil"/>
            </w:tcBorders>
          </w:tcPr>
          <w:p>
            <w:pPr>
              <w:pStyle w:val="TableParagraph"/>
              <w:spacing w:line="211" w:lineRule="exact"/>
              <w:ind w:left="110"/>
              <w:rPr>
                <w:sz w:val="20"/>
              </w:rPr>
            </w:pPr>
            <w:r>
              <w:rPr>
                <w:spacing w:val="-10"/>
                <w:sz w:val="20"/>
              </w:rPr>
              <w:t>n</w:t>
            </w:r>
          </w:p>
        </w:tc>
        <w:tc>
          <w:tcPr>
            <w:tcW w:w="864" w:type="dxa"/>
            <w:tcBorders>
              <w:top w:val="nil"/>
            </w:tcBorders>
          </w:tcPr>
          <w:p>
            <w:pPr>
              <w:pStyle w:val="TableParagraph"/>
              <w:rPr>
                <w:sz w:val="16"/>
              </w:rPr>
            </w:pPr>
          </w:p>
        </w:tc>
        <w:tc>
          <w:tcPr>
            <w:tcW w:w="865" w:type="dxa"/>
            <w:tcBorders>
              <w:top w:val="nil"/>
            </w:tcBorders>
          </w:tcPr>
          <w:p>
            <w:pPr>
              <w:pStyle w:val="TableParagraph"/>
              <w:rPr>
                <w:sz w:val="16"/>
              </w:rPr>
            </w:pPr>
          </w:p>
        </w:tc>
        <w:tc>
          <w:tcPr>
            <w:tcW w:w="865" w:type="dxa"/>
            <w:tcBorders>
              <w:top w:val="nil"/>
            </w:tcBorders>
          </w:tcPr>
          <w:p>
            <w:pPr>
              <w:pStyle w:val="TableParagraph"/>
              <w:rPr>
                <w:sz w:val="16"/>
              </w:rPr>
            </w:pPr>
          </w:p>
        </w:tc>
        <w:tc>
          <w:tcPr>
            <w:tcW w:w="860" w:type="dxa"/>
            <w:tcBorders>
              <w:top w:val="nil"/>
            </w:tcBorders>
          </w:tcPr>
          <w:p>
            <w:pPr>
              <w:pStyle w:val="TableParagraph"/>
              <w:rPr>
                <w:sz w:val="16"/>
              </w:rPr>
            </w:pPr>
          </w:p>
        </w:tc>
        <w:tc>
          <w:tcPr>
            <w:tcW w:w="865" w:type="dxa"/>
            <w:tcBorders>
              <w:top w:val="nil"/>
            </w:tcBorders>
          </w:tcPr>
          <w:p>
            <w:pPr>
              <w:pStyle w:val="TableParagraph"/>
              <w:rPr>
                <w:sz w:val="16"/>
              </w:rPr>
            </w:pPr>
          </w:p>
        </w:tc>
        <w:tc>
          <w:tcPr>
            <w:tcW w:w="865" w:type="dxa"/>
            <w:tcBorders>
              <w:top w:val="nil"/>
            </w:tcBorders>
          </w:tcPr>
          <w:p>
            <w:pPr>
              <w:pStyle w:val="TableParagraph"/>
              <w:rPr>
                <w:sz w:val="16"/>
              </w:rPr>
            </w:pPr>
          </w:p>
        </w:tc>
        <w:tc>
          <w:tcPr>
            <w:tcW w:w="562" w:type="dxa"/>
            <w:tcBorders>
              <w:top w:val="nil"/>
            </w:tcBorders>
          </w:tcPr>
          <w:p>
            <w:pPr>
              <w:pStyle w:val="TableParagraph"/>
              <w:rPr>
                <w:sz w:val="16"/>
              </w:rPr>
            </w:pPr>
          </w:p>
        </w:tc>
        <w:tc>
          <w:tcPr>
            <w:tcW w:w="562" w:type="dxa"/>
            <w:tcBorders>
              <w:top w:val="nil"/>
            </w:tcBorders>
          </w:tcPr>
          <w:p>
            <w:pPr>
              <w:pStyle w:val="TableParagraph"/>
              <w:rPr>
                <w:sz w:val="16"/>
              </w:rPr>
            </w:pPr>
          </w:p>
        </w:tc>
        <w:tc>
          <w:tcPr>
            <w:tcW w:w="562" w:type="dxa"/>
            <w:tcBorders>
              <w:top w:val="nil"/>
            </w:tcBorders>
          </w:tcPr>
          <w:p>
            <w:pPr>
              <w:pStyle w:val="TableParagraph"/>
              <w:rPr>
                <w:sz w:val="16"/>
              </w:rPr>
            </w:pPr>
          </w:p>
        </w:tc>
      </w:tr>
    </w:tbl>
    <w:p>
      <w:pPr>
        <w:spacing w:before="0"/>
        <w:ind w:left="849" w:right="0" w:firstLine="0"/>
        <w:jc w:val="left"/>
        <w:rPr>
          <w:i/>
          <w:sz w:val="20"/>
        </w:rPr>
      </w:pPr>
      <w:r>
        <w:rPr>
          <w:i/>
          <w:sz w:val="20"/>
        </w:rPr>
        <w:t>Sumber:</w:t>
      </w:r>
      <w:r>
        <w:rPr>
          <w:i/>
          <w:spacing w:val="-7"/>
          <w:sz w:val="20"/>
        </w:rPr>
        <w:t> </w:t>
      </w:r>
      <w:r>
        <w:rPr>
          <w:i/>
          <w:sz w:val="20"/>
        </w:rPr>
        <w:t>APB</w:t>
      </w:r>
      <w:r>
        <w:rPr>
          <w:i/>
          <w:spacing w:val="-5"/>
          <w:sz w:val="20"/>
        </w:rPr>
        <w:t> </w:t>
      </w:r>
      <w:r>
        <w:rPr>
          <w:i/>
          <w:sz w:val="20"/>
        </w:rPr>
        <w:t>Desa</w:t>
      </w:r>
      <w:r>
        <w:rPr>
          <w:i/>
          <w:spacing w:val="-6"/>
          <w:sz w:val="20"/>
        </w:rPr>
        <w:t> </w:t>
      </w:r>
      <w:r>
        <w:rPr>
          <w:i/>
          <w:sz w:val="20"/>
        </w:rPr>
        <w:t>Giri</w:t>
      </w:r>
      <w:r>
        <w:rPr>
          <w:i/>
          <w:spacing w:val="-5"/>
          <w:sz w:val="20"/>
        </w:rPr>
        <w:t> </w:t>
      </w:r>
      <w:r>
        <w:rPr>
          <w:i/>
          <w:sz w:val="20"/>
        </w:rPr>
        <w:t>Mukti 2021,</w:t>
      </w:r>
      <w:r>
        <w:rPr>
          <w:i/>
          <w:spacing w:val="-4"/>
          <w:sz w:val="20"/>
        </w:rPr>
        <w:t> </w:t>
      </w:r>
      <w:r>
        <w:rPr>
          <w:i/>
          <w:sz w:val="20"/>
        </w:rPr>
        <w:t>2022,</w:t>
      </w:r>
      <w:r>
        <w:rPr>
          <w:i/>
          <w:spacing w:val="-4"/>
          <w:sz w:val="20"/>
        </w:rPr>
        <w:t> </w:t>
      </w:r>
      <w:r>
        <w:rPr>
          <w:i/>
          <w:sz w:val="20"/>
        </w:rPr>
        <w:t>dan</w:t>
      </w:r>
      <w:r>
        <w:rPr>
          <w:i/>
          <w:spacing w:val="-6"/>
          <w:sz w:val="20"/>
        </w:rPr>
        <w:t> </w:t>
      </w:r>
      <w:r>
        <w:rPr>
          <w:i/>
          <w:spacing w:val="-4"/>
          <w:sz w:val="20"/>
        </w:rPr>
        <w:t>2023</w:t>
      </w:r>
    </w:p>
    <w:p>
      <w:pPr>
        <w:pStyle w:val="BodyText"/>
        <w:spacing w:before="2"/>
        <w:rPr>
          <w:i/>
          <w:sz w:val="20"/>
        </w:rPr>
      </w:pPr>
    </w:p>
    <w:p>
      <w:pPr>
        <w:pStyle w:val="BodyText"/>
        <w:spacing w:line="480" w:lineRule="auto"/>
        <w:ind w:left="849" w:right="229"/>
        <w:jc w:val="both"/>
      </w:pPr>
      <w:r>
        <w:rPr/>
        <w:t>Tabel 4.3 menjelaskan mengenai anggaran belanja Desa Giri Mukti pada Bidang Pemberdayaan Masyarakat, khususnya pada sub bidang pertanian dan peternakan, </w:t>
      </w:r>
      <w:r>
        <w:rPr>
          <w:spacing w:val="-2"/>
        </w:rPr>
        <w:t>selama</w:t>
      </w:r>
      <w:r>
        <w:rPr>
          <w:spacing w:val="-4"/>
        </w:rPr>
        <w:t> </w:t>
      </w:r>
      <w:r>
        <w:rPr>
          <w:spacing w:val="-2"/>
        </w:rPr>
        <w:t>kurun</w:t>
      </w:r>
      <w:r>
        <w:rPr>
          <w:spacing w:val="-9"/>
        </w:rPr>
        <w:t> </w:t>
      </w:r>
      <w:r>
        <w:rPr>
          <w:spacing w:val="-2"/>
        </w:rPr>
        <w:t>waktu</w:t>
      </w:r>
      <w:r>
        <w:rPr>
          <w:spacing w:val="-9"/>
        </w:rPr>
        <w:t> </w:t>
      </w:r>
      <w:r>
        <w:rPr>
          <w:spacing w:val="-2"/>
        </w:rPr>
        <w:t>tiga</w:t>
      </w:r>
      <w:r>
        <w:rPr>
          <w:spacing w:val="-4"/>
        </w:rPr>
        <w:t> </w:t>
      </w:r>
      <w:r>
        <w:rPr>
          <w:spacing w:val="-2"/>
        </w:rPr>
        <w:t>tahun</w:t>
      </w:r>
      <w:r>
        <w:rPr>
          <w:spacing w:val="-9"/>
        </w:rPr>
        <w:t> </w:t>
      </w:r>
      <w:r>
        <w:rPr>
          <w:spacing w:val="-2"/>
        </w:rPr>
        <w:t>terakhir, yaitu</w:t>
      </w:r>
      <w:r>
        <w:rPr>
          <w:spacing w:val="-3"/>
        </w:rPr>
        <w:t> </w:t>
      </w:r>
      <w:r>
        <w:rPr>
          <w:spacing w:val="-2"/>
        </w:rPr>
        <w:t>tahun</w:t>
      </w:r>
      <w:r>
        <w:rPr>
          <w:spacing w:val="-9"/>
        </w:rPr>
        <w:t> </w:t>
      </w:r>
      <w:r>
        <w:rPr>
          <w:spacing w:val="-2"/>
        </w:rPr>
        <w:t>2021</w:t>
      </w:r>
      <w:r>
        <w:rPr>
          <w:spacing w:val="-3"/>
        </w:rPr>
        <w:t> </w:t>
      </w:r>
      <w:r>
        <w:rPr>
          <w:spacing w:val="-2"/>
        </w:rPr>
        <w:t>sampai</w:t>
      </w:r>
      <w:r>
        <w:rPr>
          <w:spacing w:val="-9"/>
        </w:rPr>
        <w:t> </w:t>
      </w:r>
      <w:r>
        <w:rPr>
          <w:spacing w:val="-2"/>
        </w:rPr>
        <w:t>dengan</w:t>
      </w:r>
      <w:r>
        <w:rPr>
          <w:spacing w:val="-9"/>
        </w:rPr>
        <w:t> </w:t>
      </w:r>
      <w:r>
        <w:rPr>
          <w:spacing w:val="-2"/>
        </w:rPr>
        <w:t>tahun</w:t>
      </w:r>
      <w:r>
        <w:rPr>
          <w:spacing w:val="-9"/>
        </w:rPr>
        <w:t> </w:t>
      </w:r>
      <w:r>
        <w:rPr>
          <w:spacing w:val="-2"/>
        </w:rPr>
        <w:t>2023. </w:t>
      </w:r>
      <w:r>
        <w:rPr/>
        <w:t>Bidang ini menjadi salah satu bagian penting dalam mendukung peningkatan ketahanan ekonomi masyarakat desa.</w:t>
      </w:r>
    </w:p>
    <w:p>
      <w:pPr>
        <w:pStyle w:val="BodyText"/>
        <w:spacing w:line="480" w:lineRule="auto" w:before="198"/>
        <w:ind w:left="849" w:right="283" w:firstLine="720"/>
        <w:jc w:val="both"/>
      </w:pPr>
      <w:r>
        <w:rPr/>
        <w:t>Pada tahun 2021, Pemerintah Desa Giri Mukti mengalokasikan anggaran sebesar Rp54.771.000 untuk bidang pemberdayaan masyarakat, dengan realisasi sebesar</w:t>
      </w:r>
      <w:r>
        <w:rPr>
          <w:spacing w:val="-15"/>
        </w:rPr>
        <w:t> </w:t>
      </w:r>
      <w:r>
        <w:rPr/>
        <w:t>Rp43.443.000</w:t>
      </w:r>
      <w:r>
        <w:rPr>
          <w:spacing w:val="-15"/>
        </w:rPr>
        <w:t> </w:t>
      </w:r>
      <w:r>
        <w:rPr/>
        <w:t>atau</w:t>
      </w:r>
      <w:r>
        <w:rPr>
          <w:spacing w:val="-15"/>
        </w:rPr>
        <w:t> </w:t>
      </w:r>
      <w:r>
        <w:rPr/>
        <w:t>sekitar</w:t>
      </w:r>
      <w:r>
        <w:rPr>
          <w:spacing w:val="-15"/>
        </w:rPr>
        <w:t> </w:t>
      </w:r>
      <w:r>
        <w:rPr/>
        <w:t>79</w:t>
      </w:r>
      <w:r>
        <w:rPr>
          <w:spacing w:val="-15"/>
        </w:rPr>
        <w:t> </w:t>
      </w:r>
      <w:r>
        <w:rPr/>
        <w:t>persen</w:t>
      </w:r>
      <w:r>
        <w:rPr>
          <w:spacing w:val="-15"/>
        </w:rPr>
        <w:t> </w:t>
      </w:r>
      <w:r>
        <w:rPr/>
        <w:t>dari</w:t>
      </w:r>
      <w:r>
        <w:rPr>
          <w:spacing w:val="-15"/>
        </w:rPr>
        <w:t> </w:t>
      </w:r>
      <w:r>
        <w:rPr/>
        <w:t>total</w:t>
      </w:r>
      <w:r>
        <w:rPr>
          <w:spacing w:val="-15"/>
        </w:rPr>
        <w:t> </w:t>
      </w:r>
      <w:r>
        <w:rPr/>
        <w:t>anggaran</w:t>
      </w:r>
      <w:r>
        <w:rPr>
          <w:spacing w:val="-15"/>
        </w:rPr>
        <w:t> </w:t>
      </w:r>
      <w:r>
        <w:rPr/>
        <w:t>yang</w:t>
      </w:r>
      <w:r>
        <w:rPr>
          <w:spacing w:val="-15"/>
        </w:rPr>
        <w:t> </w:t>
      </w:r>
      <w:r>
        <w:rPr/>
        <w:t>direncanakan. Pada</w:t>
      </w:r>
      <w:r>
        <w:rPr>
          <w:spacing w:val="50"/>
        </w:rPr>
        <w:t> </w:t>
      </w:r>
      <w:r>
        <w:rPr/>
        <w:t>tahun</w:t>
      </w:r>
      <w:r>
        <w:rPr>
          <w:spacing w:val="48"/>
        </w:rPr>
        <w:t> </w:t>
      </w:r>
      <w:r>
        <w:rPr/>
        <w:t>berikutnya,</w:t>
      </w:r>
      <w:r>
        <w:rPr>
          <w:spacing w:val="59"/>
        </w:rPr>
        <w:t> </w:t>
      </w:r>
      <w:r>
        <w:rPr/>
        <w:t>yaitu</w:t>
      </w:r>
      <w:r>
        <w:rPr>
          <w:spacing w:val="52"/>
        </w:rPr>
        <w:t> </w:t>
      </w:r>
      <w:r>
        <w:rPr/>
        <w:t>tahun</w:t>
      </w:r>
      <w:r>
        <w:rPr>
          <w:spacing w:val="48"/>
        </w:rPr>
        <w:t> </w:t>
      </w:r>
      <w:r>
        <w:rPr/>
        <w:t>2022,</w:t>
      </w:r>
      <w:r>
        <w:rPr>
          <w:spacing w:val="50"/>
        </w:rPr>
        <w:t> </w:t>
      </w:r>
      <w:r>
        <w:rPr/>
        <w:t>terjadi</w:t>
      </w:r>
      <w:r>
        <w:rPr>
          <w:spacing w:val="43"/>
        </w:rPr>
        <w:t> </w:t>
      </w:r>
      <w:r>
        <w:rPr/>
        <w:t>penurunan</w:t>
      </w:r>
      <w:r>
        <w:rPr>
          <w:spacing w:val="48"/>
        </w:rPr>
        <w:t> </w:t>
      </w:r>
      <w:r>
        <w:rPr/>
        <w:t>anggaran</w:t>
      </w:r>
      <w:r>
        <w:rPr>
          <w:spacing w:val="53"/>
        </w:rPr>
        <w:t> </w:t>
      </w:r>
      <w:r>
        <w:rPr>
          <w:spacing w:val="-2"/>
        </w:rPr>
        <w:t>menjadi</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5"/>
        <w:jc w:val="both"/>
      </w:pPr>
      <w:r>
        <w:rPr/>
        <w:t>Rp41.380.000, dengan realisasi anggaran sebesar Rp33.600.000 atau sekitar 81 persen. Meskipun mengalami penurunan dalam jumlah anggaran, persentase realisasinya sedikit meningkat.</w:t>
      </w:r>
    </w:p>
    <w:p>
      <w:pPr>
        <w:pStyle w:val="BodyText"/>
        <w:spacing w:line="480" w:lineRule="auto" w:before="202"/>
        <w:ind w:left="849" w:right="281" w:firstLine="720"/>
        <w:jc w:val="both"/>
      </w:pPr>
      <w:r>
        <w:rPr/>
        <w:t>Kemudian pada tahun 2023, anggaran kembali mengalami kenaikan menjadi Rp48.925.000, dengan realisasi sebesar Rp43.860.000 atau sebesar 90 persen. Hal ini menunjukkan bahwa terjadi peningkatan dalam pelaksanaan program pemberdayaan masyarakat, terutama dalam hal efektivitas penyerapan </w:t>
      </w:r>
      <w:r>
        <w:rPr>
          <w:spacing w:val="-2"/>
        </w:rPr>
        <w:t>anggaran.</w:t>
      </w:r>
    </w:p>
    <w:p>
      <w:pPr>
        <w:pStyle w:val="BodyText"/>
        <w:spacing w:line="480" w:lineRule="auto" w:before="202"/>
        <w:ind w:left="849" w:right="278" w:firstLine="720"/>
        <w:jc w:val="both"/>
      </w:pPr>
      <w:r>
        <w:rPr/>
        <w:t>Berdasarkan</w:t>
      </w:r>
      <w:r>
        <w:rPr>
          <w:spacing w:val="-12"/>
        </w:rPr>
        <w:t> </w:t>
      </w:r>
      <w:r>
        <w:rPr/>
        <w:t>data</w:t>
      </w:r>
      <w:r>
        <w:rPr>
          <w:spacing w:val="-13"/>
        </w:rPr>
        <w:t> </w:t>
      </w:r>
      <w:r>
        <w:rPr/>
        <w:t>tersebut,</w:t>
      </w:r>
      <w:r>
        <w:rPr>
          <w:spacing w:val="-9"/>
        </w:rPr>
        <w:t> </w:t>
      </w:r>
      <w:r>
        <w:rPr/>
        <w:t>dapat</w:t>
      </w:r>
      <w:r>
        <w:rPr>
          <w:spacing w:val="-3"/>
        </w:rPr>
        <w:t> </w:t>
      </w:r>
      <w:r>
        <w:rPr/>
        <w:t>dilihat</w:t>
      </w:r>
      <w:r>
        <w:rPr>
          <w:spacing w:val="-3"/>
        </w:rPr>
        <w:t> </w:t>
      </w:r>
      <w:r>
        <w:rPr/>
        <w:t>bahwa</w:t>
      </w:r>
      <w:r>
        <w:rPr>
          <w:spacing w:val="-8"/>
        </w:rPr>
        <w:t> </w:t>
      </w:r>
      <w:r>
        <w:rPr/>
        <w:t>Pemerintah</w:t>
      </w:r>
      <w:r>
        <w:rPr>
          <w:spacing w:val="-12"/>
        </w:rPr>
        <w:t> </w:t>
      </w:r>
      <w:r>
        <w:rPr/>
        <w:t>Desa</w:t>
      </w:r>
      <w:r>
        <w:rPr>
          <w:spacing w:val="-8"/>
        </w:rPr>
        <w:t> </w:t>
      </w:r>
      <w:r>
        <w:rPr/>
        <w:t>Giri</w:t>
      </w:r>
      <w:r>
        <w:rPr>
          <w:spacing w:val="-11"/>
        </w:rPr>
        <w:t> </w:t>
      </w:r>
      <w:r>
        <w:rPr/>
        <w:t>Mukti tetap berkomitmen dalam mendukung sektor pertanian dan peternakan sebagai bagian dari upaya pemberdayaan masyarakat. Meskipun alokasi anggaran mengalami</w:t>
      </w:r>
      <w:r>
        <w:rPr>
          <w:spacing w:val="-1"/>
        </w:rPr>
        <w:t> </w:t>
      </w:r>
      <w:r>
        <w:rPr/>
        <w:t>fluktuasi</w:t>
      </w:r>
      <w:r>
        <w:rPr>
          <w:spacing w:val="-11"/>
        </w:rPr>
        <w:t> </w:t>
      </w:r>
      <w:r>
        <w:rPr/>
        <w:t>setiap</w:t>
      </w:r>
      <w:r>
        <w:rPr>
          <w:spacing w:val="-2"/>
        </w:rPr>
        <w:t> </w:t>
      </w:r>
      <w:r>
        <w:rPr/>
        <w:t>tahunnya, namun</w:t>
      </w:r>
      <w:r>
        <w:rPr>
          <w:spacing w:val="-7"/>
        </w:rPr>
        <w:t> </w:t>
      </w:r>
      <w:r>
        <w:rPr/>
        <w:t>tingkat</w:t>
      </w:r>
      <w:r>
        <w:rPr>
          <w:spacing w:val="-2"/>
        </w:rPr>
        <w:t> </w:t>
      </w:r>
      <w:r>
        <w:rPr/>
        <w:t>realisasi</w:t>
      </w:r>
      <w:r>
        <w:rPr>
          <w:spacing w:val="-7"/>
        </w:rPr>
        <w:t> </w:t>
      </w:r>
      <w:r>
        <w:rPr/>
        <w:t>anggaran</w:t>
      </w:r>
      <w:r>
        <w:rPr>
          <w:spacing w:val="-2"/>
        </w:rPr>
        <w:t> </w:t>
      </w:r>
      <w:r>
        <w:rPr/>
        <w:t>mengalami peningkatan, yang menunjukkan bahwa pelaksanaan program berjalan semakin optimal. Hal ini juga selaras dengan indikator dalam Indeks Ketahanan Ekonomi (IKE) pada Indeks Desa Membangun (IDM), di mana keberadaan program- program pemberdayaan masyarakat, khususnya yang berkaitan dengan sektor ekonomi produktif, menjadi salah satu aspek penting dalam menilai kinerja pembangunan desa.</w:t>
      </w:r>
    </w:p>
    <w:p>
      <w:pPr>
        <w:pStyle w:val="Heading2"/>
        <w:numPr>
          <w:ilvl w:val="2"/>
          <w:numId w:val="36"/>
        </w:numPr>
        <w:tabs>
          <w:tab w:pos="1390" w:val="left" w:leader="none"/>
        </w:tabs>
        <w:spacing w:line="240" w:lineRule="auto" w:before="204" w:after="0"/>
        <w:ind w:left="1390" w:right="0" w:hanging="541"/>
        <w:jc w:val="both"/>
      </w:pPr>
      <w:bookmarkStart w:name="4.3.6 Tersedianya Pusat Perdagangan" w:id="102"/>
      <w:bookmarkEnd w:id="102"/>
      <w:r>
        <w:rPr>
          <w:b w:val="0"/>
        </w:rPr>
      </w:r>
      <w:bookmarkStart w:name="_bookmark51" w:id="103"/>
      <w:bookmarkEnd w:id="103"/>
      <w:r>
        <w:rPr>
          <w:b w:val="0"/>
        </w:rPr>
      </w:r>
      <w:r>
        <w:rPr/>
        <w:t>Tersedianya</w:t>
      </w:r>
      <w:r>
        <w:rPr>
          <w:spacing w:val="-5"/>
        </w:rPr>
        <w:t> </w:t>
      </w:r>
      <w:r>
        <w:rPr/>
        <w:t>Pusat</w:t>
      </w:r>
      <w:r>
        <w:rPr>
          <w:spacing w:val="-3"/>
        </w:rPr>
        <w:t> </w:t>
      </w:r>
      <w:r>
        <w:rPr>
          <w:spacing w:val="-2"/>
        </w:rPr>
        <w:t>Perdagangan</w:t>
      </w:r>
    </w:p>
    <w:p>
      <w:pPr>
        <w:pStyle w:val="BodyText"/>
        <w:spacing w:line="480" w:lineRule="auto" w:before="271"/>
        <w:ind w:left="849" w:right="284" w:firstLine="710"/>
        <w:jc w:val="both"/>
      </w:pPr>
      <w:r>
        <w:rPr/>
        <w:t>Keberadaan pusat perdagangan merupakan salah satu indikator dalam dimensi ketahanan ekonomi pada Indeks Desa Membangun (IDM). Indikator ini bertujuan</w:t>
      </w:r>
      <w:r>
        <w:rPr>
          <w:spacing w:val="28"/>
        </w:rPr>
        <w:t> </w:t>
      </w:r>
      <w:r>
        <w:rPr/>
        <w:t>untuk</w:t>
      </w:r>
      <w:r>
        <w:rPr>
          <w:spacing w:val="36"/>
        </w:rPr>
        <w:t> </w:t>
      </w:r>
      <w:r>
        <w:rPr/>
        <w:t>menilai</w:t>
      </w:r>
      <w:r>
        <w:rPr>
          <w:spacing w:val="37"/>
        </w:rPr>
        <w:t> </w:t>
      </w:r>
      <w:r>
        <w:rPr/>
        <w:t>sejauh</w:t>
      </w:r>
      <w:r>
        <w:rPr>
          <w:spacing w:val="35"/>
        </w:rPr>
        <w:t> </w:t>
      </w:r>
      <w:r>
        <w:rPr/>
        <w:t>mana</w:t>
      </w:r>
      <w:r>
        <w:rPr>
          <w:spacing w:val="40"/>
        </w:rPr>
        <w:t> </w:t>
      </w:r>
      <w:r>
        <w:rPr/>
        <w:t>masyarakat</w:t>
      </w:r>
      <w:r>
        <w:rPr>
          <w:spacing w:val="40"/>
        </w:rPr>
        <w:t> </w:t>
      </w:r>
      <w:r>
        <w:rPr/>
        <w:t>desa</w:t>
      </w:r>
      <w:r>
        <w:rPr>
          <w:spacing w:val="40"/>
        </w:rPr>
        <w:t> </w:t>
      </w:r>
      <w:r>
        <w:rPr/>
        <w:t>memiliki</w:t>
      </w:r>
      <w:r>
        <w:rPr>
          <w:spacing w:val="32"/>
        </w:rPr>
        <w:t> </w:t>
      </w:r>
      <w:r>
        <w:rPr/>
        <w:t>akses</w:t>
      </w:r>
      <w:r>
        <w:rPr>
          <w:spacing w:val="34"/>
        </w:rPr>
        <w:t> </w:t>
      </w:r>
      <w:r>
        <w:rPr>
          <w:spacing w:val="-2"/>
        </w:rPr>
        <w:t>terhadap</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6"/>
        <w:jc w:val="both"/>
      </w:pPr>
      <w:r>
        <w:rPr/>
        <w:t>sarana</w:t>
      </w:r>
      <w:r>
        <w:rPr>
          <w:spacing w:val="-15"/>
        </w:rPr>
        <w:t> </w:t>
      </w:r>
      <w:r>
        <w:rPr/>
        <w:t>perdagangan</w:t>
      </w:r>
      <w:r>
        <w:rPr>
          <w:spacing w:val="-14"/>
        </w:rPr>
        <w:t> </w:t>
      </w:r>
      <w:r>
        <w:rPr/>
        <w:t>yang</w:t>
      </w:r>
      <w:r>
        <w:rPr>
          <w:spacing w:val="-7"/>
        </w:rPr>
        <w:t> </w:t>
      </w:r>
      <w:r>
        <w:rPr/>
        <w:t>memadai,</w:t>
      </w:r>
      <w:r>
        <w:rPr>
          <w:spacing w:val="-10"/>
        </w:rPr>
        <w:t> </w:t>
      </w:r>
      <w:r>
        <w:rPr/>
        <w:t>seperti</w:t>
      </w:r>
      <w:r>
        <w:rPr>
          <w:spacing w:val="-15"/>
        </w:rPr>
        <w:t> </w:t>
      </w:r>
      <w:r>
        <w:rPr/>
        <w:t>pasar</w:t>
      </w:r>
      <w:r>
        <w:rPr>
          <w:spacing w:val="-10"/>
        </w:rPr>
        <w:t> </w:t>
      </w:r>
      <w:r>
        <w:rPr/>
        <w:t>permanen</w:t>
      </w:r>
      <w:r>
        <w:rPr>
          <w:spacing w:val="-15"/>
        </w:rPr>
        <w:t> </w:t>
      </w:r>
      <w:r>
        <w:rPr/>
        <w:t>atau</w:t>
      </w:r>
      <w:r>
        <w:rPr>
          <w:spacing w:val="-12"/>
        </w:rPr>
        <w:t> </w:t>
      </w:r>
      <w:r>
        <w:rPr/>
        <w:t>pertokoan,</w:t>
      </w:r>
      <w:r>
        <w:rPr>
          <w:spacing w:val="-10"/>
        </w:rPr>
        <w:t> </w:t>
      </w:r>
      <w:r>
        <w:rPr/>
        <w:t>sebagai tempat berlangsungnya aktivitas jual beli kebutuhan pokok maupun produk lokal.</w:t>
      </w:r>
    </w:p>
    <w:p>
      <w:pPr>
        <w:pStyle w:val="BodyText"/>
        <w:spacing w:line="480" w:lineRule="auto"/>
        <w:ind w:left="849" w:right="276" w:firstLine="710"/>
        <w:jc w:val="both"/>
      </w:pPr>
      <w:r>
        <w:rPr/>
        <w:t>Hasil penelitian menunjukkan bahwa Desa Giri Mukti memiliki keterbatasan</w:t>
      </w:r>
      <w:r>
        <w:rPr>
          <w:spacing w:val="-15"/>
        </w:rPr>
        <w:t> </w:t>
      </w:r>
      <w:r>
        <w:rPr/>
        <w:t>dalam</w:t>
      </w:r>
      <w:r>
        <w:rPr>
          <w:spacing w:val="-15"/>
        </w:rPr>
        <w:t> </w:t>
      </w:r>
      <w:r>
        <w:rPr/>
        <w:t>hal</w:t>
      </w:r>
      <w:r>
        <w:rPr>
          <w:spacing w:val="-15"/>
        </w:rPr>
        <w:t> </w:t>
      </w:r>
      <w:r>
        <w:rPr/>
        <w:t>pusat</w:t>
      </w:r>
      <w:r>
        <w:rPr>
          <w:spacing w:val="-15"/>
        </w:rPr>
        <w:t> </w:t>
      </w:r>
      <w:r>
        <w:rPr/>
        <w:t>perdagangan.</w:t>
      </w:r>
      <w:r>
        <w:rPr>
          <w:spacing w:val="-15"/>
        </w:rPr>
        <w:t> </w:t>
      </w:r>
      <w:r>
        <w:rPr/>
        <w:t>Berdasarkan</w:t>
      </w:r>
      <w:r>
        <w:rPr>
          <w:spacing w:val="-15"/>
        </w:rPr>
        <w:t> </w:t>
      </w:r>
      <w:r>
        <w:rPr/>
        <w:t>wawancara</w:t>
      </w:r>
      <w:r>
        <w:rPr>
          <w:spacing w:val="-15"/>
        </w:rPr>
        <w:t> </w:t>
      </w:r>
      <w:r>
        <w:rPr/>
        <w:t>yang</w:t>
      </w:r>
      <w:r>
        <w:rPr>
          <w:spacing w:val="-15"/>
        </w:rPr>
        <w:t> </w:t>
      </w:r>
      <w:r>
        <w:rPr/>
        <w:t>dilakukan dengan informan, diketahui bahwa:</w:t>
      </w:r>
    </w:p>
    <w:p>
      <w:pPr>
        <w:pStyle w:val="BodyText"/>
        <w:spacing w:line="480" w:lineRule="auto"/>
        <w:ind w:left="849" w:right="278" w:firstLine="710"/>
        <w:jc w:val="both"/>
      </w:pPr>
      <w:r>
        <w:rPr/>
        <w:t>"Pusat perdagangan sendiri itu pasar Petung, iya bisa dibilang hanya itu satu-satunya pusat perdagangan yang ada di</w:t>
      </w:r>
      <w:r>
        <w:rPr>
          <w:spacing w:val="-7"/>
        </w:rPr>
        <w:t> </w:t>
      </w:r>
      <w:r>
        <w:rPr/>
        <w:t>Desa Giri</w:t>
      </w:r>
      <w:r>
        <w:rPr>
          <w:spacing w:val="-7"/>
        </w:rPr>
        <w:t> </w:t>
      </w:r>
      <w:r>
        <w:rPr/>
        <w:t>Mukti</w:t>
      </w:r>
      <w:r>
        <w:rPr>
          <w:spacing w:val="-3"/>
        </w:rPr>
        <w:t> </w:t>
      </w:r>
      <w:r>
        <w:rPr/>
        <w:t>ini. Walaupun</w:t>
      </w:r>
      <w:r>
        <w:rPr>
          <w:spacing w:val="-3"/>
        </w:rPr>
        <w:t> </w:t>
      </w:r>
      <w:r>
        <w:rPr/>
        <w:t>hanya satu,</w:t>
      </w:r>
      <w:r>
        <w:rPr>
          <w:spacing w:val="-15"/>
        </w:rPr>
        <w:t> </w:t>
      </w:r>
      <w:r>
        <w:rPr/>
        <w:t>tapi</w:t>
      </w:r>
      <w:r>
        <w:rPr>
          <w:spacing w:val="-15"/>
        </w:rPr>
        <w:t> </w:t>
      </w:r>
      <w:r>
        <w:rPr/>
        <w:t>pasar</w:t>
      </w:r>
      <w:r>
        <w:rPr>
          <w:spacing w:val="-10"/>
        </w:rPr>
        <w:t> </w:t>
      </w:r>
      <w:r>
        <w:rPr/>
        <w:t>Petung</w:t>
      </w:r>
      <w:r>
        <w:rPr>
          <w:spacing w:val="-11"/>
        </w:rPr>
        <w:t> </w:t>
      </w:r>
      <w:r>
        <w:rPr/>
        <w:t>sendiri</w:t>
      </w:r>
      <w:r>
        <w:rPr>
          <w:spacing w:val="-15"/>
        </w:rPr>
        <w:t> </w:t>
      </w:r>
      <w:r>
        <w:rPr/>
        <w:t>cukup</w:t>
      </w:r>
      <w:r>
        <w:rPr>
          <w:spacing w:val="-6"/>
        </w:rPr>
        <w:t> </w:t>
      </w:r>
      <w:r>
        <w:rPr/>
        <w:t>luas</w:t>
      </w:r>
      <w:r>
        <w:rPr>
          <w:spacing w:val="-13"/>
        </w:rPr>
        <w:t> </w:t>
      </w:r>
      <w:r>
        <w:rPr/>
        <w:t>dan</w:t>
      </w:r>
      <w:r>
        <w:rPr>
          <w:spacing w:val="-11"/>
        </w:rPr>
        <w:t> </w:t>
      </w:r>
      <w:r>
        <w:rPr/>
        <w:t>masih</w:t>
      </w:r>
      <w:r>
        <w:rPr>
          <w:spacing w:val="-10"/>
        </w:rPr>
        <w:t> </w:t>
      </w:r>
      <w:r>
        <w:rPr/>
        <w:t>bisa</w:t>
      </w:r>
      <w:r>
        <w:rPr>
          <w:spacing w:val="-7"/>
        </w:rPr>
        <w:t> </w:t>
      </w:r>
      <w:r>
        <w:rPr/>
        <w:t>mengakomodir</w:t>
      </w:r>
      <w:r>
        <w:rPr>
          <w:spacing w:val="-9"/>
        </w:rPr>
        <w:t> </w:t>
      </w:r>
      <w:r>
        <w:rPr/>
        <w:t>kebutuhan </w:t>
      </w:r>
      <w:r>
        <w:rPr>
          <w:spacing w:val="-2"/>
        </w:rPr>
        <w:t>masyarakat."</w:t>
      </w:r>
    </w:p>
    <w:p>
      <w:pPr>
        <w:pStyle w:val="BodyText"/>
        <w:spacing w:line="480" w:lineRule="auto" w:before="1"/>
        <w:ind w:left="849" w:right="278" w:firstLine="710"/>
        <w:jc w:val="both"/>
      </w:pPr>
      <w:r>
        <w:rPr/>
        <w:t>Pernyataan tersebut menunjukkan bahwa satu-satunya pusat perdagangan yang dimanfaatkan oleh masyarakat Desa Giri Mukti adalah Pasar Petung. Meskipun pasar ini dinilai cukup luas dan mampu memenuhi sebagian besar kebutuhan masyarakat, letaknya yang tidak berada langsung di pusat desa menjadikan aksesibilitasnya masih menjadi tantangan bagi sebagian warga, terutama mereka yang tidak memiliki alat transportasi pribadi.</w:t>
      </w:r>
    </w:p>
    <w:p>
      <w:pPr>
        <w:pStyle w:val="BodyText"/>
        <w:spacing w:line="480" w:lineRule="auto" w:before="1"/>
        <w:ind w:left="849" w:right="283" w:firstLine="710"/>
        <w:jc w:val="both"/>
      </w:pPr>
      <w:r>
        <w:rPr/>
        <w:t>Kondisi ini mengindikasikan bahwa walaupun terdapat satu pusat perdagangan utama, masih terdapat kesenjangan dalam hal</w:t>
      </w:r>
      <w:r>
        <w:rPr>
          <w:spacing w:val="-1"/>
        </w:rPr>
        <w:t> </w:t>
      </w:r>
      <w:r>
        <w:rPr/>
        <w:t>kemudahan akses bagi seluruh lapisan masyarakat desa. Idealnya, keberadaan pusat perdagangan tidak hanya mencukupi secara kapasitas, tetapi juga harus mudah dijangkau secara geografis</w:t>
      </w:r>
      <w:r>
        <w:rPr>
          <w:spacing w:val="-15"/>
        </w:rPr>
        <w:t> </w:t>
      </w:r>
      <w:r>
        <w:rPr/>
        <w:t>oleh</w:t>
      </w:r>
      <w:r>
        <w:rPr>
          <w:spacing w:val="-15"/>
        </w:rPr>
        <w:t> </w:t>
      </w:r>
      <w:r>
        <w:rPr/>
        <w:t>seluruh</w:t>
      </w:r>
      <w:r>
        <w:rPr>
          <w:spacing w:val="-15"/>
        </w:rPr>
        <w:t> </w:t>
      </w:r>
      <w:r>
        <w:rPr/>
        <w:t>warga.</w:t>
      </w:r>
      <w:r>
        <w:rPr>
          <w:spacing w:val="-15"/>
        </w:rPr>
        <w:t> </w:t>
      </w:r>
      <w:r>
        <w:rPr/>
        <w:t>Minimnya</w:t>
      </w:r>
      <w:r>
        <w:rPr>
          <w:spacing w:val="-15"/>
        </w:rPr>
        <w:t> </w:t>
      </w:r>
      <w:r>
        <w:rPr/>
        <w:t>alternatif</w:t>
      </w:r>
      <w:r>
        <w:rPr>
          <w:spacing w:val="-15"/>
        </w:rPr>
        <w:t> </w:t>
      </w:r>
      <w:r>
        <w:rPr/>
        <w:t>pusat</w:t>
      </w:r>
      <w:r>
        <w:rPr>
          <w:spacing w:val="-15"/>
        </w:rPr>
        <w:t> </w:t>
      </w:r>
      <w:r>
        <w:rPr/>
        <w:t>perdagangan</w:t>
      </w:r>
      <w:r>
        <w:rPr>
          <w:spacing w:val="-15"/>
        </w:rPr>
        <w:t> </w:t>
      </w:r>
      <w:r>
        <w:rPr/>
        <w:t>di</w:t>
      </w:r>
      <w:r>
        <w:rPr>
          <w:spacing w:val="-15"/>
        </w:rPr>
        <w:t> </w:t>
      </w:r>
      <w:r>
        <w:rPr/>
        <w:t>dalam</w:t>
      </w:r>
      <w:r>
        <w:rPr>
          <w:spacing w:val="-15"/>
        </w:rPr>
        <w:t> </w:t>
      </w:r>
      <w:r>
        <w:rPr/>
        <w:t>desa juga membatasi dinamika ekonomi lokal, karena hanya terdapat sedikit titik distribusi</w:t>
      </w:r>
      <w:r>
        <w:rPr>
          <w:spacing w:val="40"/>
        </w:rPr>
        <w:t> </w:t>
      </w:r>
      <w:r>
        <w:rPr/>
        <w:t>barang</w:t>
      </w:r>
      <w:r>
        <w:rPr>
          <w:spacing w:val="40"/>
        </w:rPr>
        <w:t> </w:t>
      </w:r>
      <w:r>
        <w:rPr/>
        <w:t>dan</w:t>
      </w:r>
      <w:r>
        <w:rPr>
          <w:spacing w:val="40"/>
        </w:rPr>
        <w:t> </w:t>
      </w:r>
      <w:r>
        <w:rPr/>
        <w:t>jasa</w:t>
      </w:r>
      <w:r>
        <w:rPr>
          <w:spacing w:val="40"/>
        </w:rPr>
        <w:t> </w:t>
      </w:r>
      <w:r>
        <w:rPr/>
        <w:t>yang</w:t>
      </w:r>
      <w:r>
        <w:rPr>
          <w:spacing w:val="40"/>
        </w:rPr>
        <w:t> </w:t>
      </w:r>
      <w:r>
        <w:rPr/>
        <w:t>berskala</w:t>
      </w:r>
      <w:r>
        <w:rPr>
          <w:spacing w:val="40"/>
        </w:rPr>
        <w:t> </w:t>
      </w:r>
      <w:r>
        <w:rPr/>
        <w:t>desa.</w:t>
      </w:r>
      <w:r>
        <w:rPr>
          <w:spacing w:val="40"/>
        </w:rPr>
        <w:t> </w:t>
      </w:r>
      <w:r>
        <w:rPr/>
        <w:t>Hal</w:t>
      </w:r>
      <w:r>
        <w:rPr>
          <w:spacing w:val="39"/>
        </w:rPr>
        <w:t> </w:t>
      </w:r>
      <w:r>
        <w:rPr/>
        <w:t>ini</w:t>
      </w:r>
      <w:r>
        <w:rPr>
          <w:spacing w:val="40"/>
        </w:rPr>
        <w:t> </w:t>
      </w:r>
      <w:r>
        <w:rPr/>
        <w:t>berpotensi</w:t>
      </w:r>
      <w:r>
        <w:rPr>
          <w:spacing w:val="39"/>
        </w:rPr>
        <w:t> </w:t>
      </w:r>
      <w:r>
        <w:rPr/>
        <w:t>menghambat</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pPr>
      <w:r>
        <w:rPr/>
        <w:t>pertumbuhan</w:t>
      </w:r>
      <w:r>
        <w:rPr>
          <w:spacing w:val="40"/>
        </w:rPr>
        <w:t> </w:t>
      </w:r>
      <w:r>
        <w:rPr/>
        <w:t>usaha</w:t>
      </w:r>
      <w:r>
        <w:rPr>
          <w:spacing w:val="40"/>
        </w:rPr>
        <w:t> </w:t>
      </w:r>
      <w:r>
        <w:rPr/>
        <w:t>mikro</w:t>
      </w:r>
      <w:r>
        <w:rPr>
          <w:spacing w:val="40"/>
        </w:rPr>
        <w:t> </w:t>
      </w:r>
      <w:r>
        <w:rPr/>
        <w:t>serta</w:t>
      </w:r>
      <w:r>
        <w:rPr>
          <w:spacing w:val="39"/>
        </w:rPr>
        <w:t> </w:t>
      </w:r>
      <w:r>
        <w:rPr/>
        <w:t>menurunkan</w:t>
      </w:r>
      <w:r>
        <w:rPr>
          <w:spacing w:val="40"/>
        </w:rPr>
        <w:t> </w:t>
      </w:r>
      <w:r>
        <w:rPr/>
        <w:t>efektivitas</w:t>
      </w:r>
      <w:r>
        <w:rPr>
          <w:spacing w:val="40"/>
        </w:rPr>
        <w:t> </w:t>
      </w:r>
      <w:r>
        <w:rPr/>
        <w:t>perputaran</w:t>
      </w:r>
      <w:r>
        <w:rPr>
          <w:spacing w:val="40"/>
        </w:rPr>
        <w:t> </w:t>
      </w:r>
      <w:r>
        <w:rPr/>
        <w:t>ekonomi</w:t>
      </w:r>
      <w:r>
        <w:rPr>
          <w:spacing w:val="40"/>
        </w:rPr>
        <w:t> </w:t>
      </w:r>
      <w:r>
        <w:rPr/>
        <w:t>di tingkat desa.</w:t>
      </w:r>
    </w:p>
    <w:p>
      <w:pPr>
        <w:pStyle w:val="Heading2"/>
        <w:numPr>
          <w:ilvl w:val="2"/>
          <w:numId w:val="36"/>
        </w:numPr>
        <w:tabs>
          <w:tab w:pos="1452" w:val="left" w:leader="none"/>
        </w:tabs>
        <w:spacing w:line="240" w:lineRule="auto" w:before="43" w:after="0"/>
        <w:ind w:left="1452" w:right="0" w:hanging="603"/>
        <w:jc w:val="left"/>
      </w:pPr>
      <w:bookmarkStart w:name="4.3.7  Akses Distribusi Logistik" w:id="104"/>
      <w:bookmarkEnd w:id="104"/>
      <w:r>
        <w:rPr>
          <w:b w:val="0"/>
        </w:rPr>
      </w:r>
      <w:bookmarkStart w:name="_bookmark52" w:id="105"/>
      <w:bookmarkEnd w:id="105"/>
      <w:r>
        <w:rPr>
          <w:b w:val="0"/>
        </w:rPr>
      </w:r>
      <w:r>
        <w:rPr/>
        <w:t>Akses</w:t>
      </w:r>
      <w:r>
        <w:rPr>
          <w:spacing w:val="-7"/>
        </w:rPr>
        <w:t> </w:t>
      </w:r>
      <w:r>
        <w:rPr/>
        <w:t>Distribusi</w:t>
      </w:r>
      <w:r>
        <w:rPr>
          <w:spacing w:val="-5"/>
        </w:rPr>
        <w:t> </w:t>
      </w:r>
      <w:r>
        <w:rPr>
          <w:spacing w:val="-2"/>
        </w:rPr>
        <w:t>Logistik</w:t>
      </w:r>
    </w:p>
    <w:p>
      <w:pPr>
        <w:pStyle w:val="BodyText"/>
        <w:rPr>
          <w:b/>
        </w:rPr>
      </w:pPr>
    </w:p>
    <w:p>
      <w:pPr>
        <w:pStyle w:val="BodyText"/>
        <w:spacing w:line="480" w:lineRule="auto"/>
        <w:ind w:left="849" w:right="284" w:firstLine="710"/>
        <w:jc w:val="both"/>
      </w:pPr>
      <w:r>
        <w:rPr/>
        <w:t>Akses terhadap layanan distribusi logistik merupakan salah satu indikator penting dalam mendukung kelancaran arus barang dan jasa di masyarakat, khususnya pada wilayah perdesaan. Dalam konteks pengukuran Indeks Desa Membangun (IDM), keberadaan fasilitas seperti kantor pos atau penyedia jasa logistik berperan signifikan dalam menilai tingkat ketahanan ekonomi suatu desa.</w:t>
      </w:r>
    </w:p>
    <w:p>
      <w:pPr>
        <w:pStyle w:val="BodyText"/>
        <w:spacing w:line="480" w:lineRule="auto" w:before="1"/>
        <w:ind w:left="849" w:right="283" w:firstLine="710"/>
        <w:jc w:val="both"/>
      </w:pPr>
      <w:r>
        <w:rPr/>
        <w:t>Berdasarkan hasil observasi lapangan dan informasi dari pihak desa, diketahui bahwa</w:t>
      </w:r>
      <w:r>
        <w:rPr>
          <w:spacing w:val="-2"/>
        </w:rPr>
        <w:t> </w:t>
      </w:r>
      <w:r>
        <w:rPr/>
        <w:t>di</w:t>
      </w:r>
      <w:r>
        <w:rPr>
          <w:spacing w:val="-5"/>
        </w:rPr>
        <w:t> </w:t>
      </w:r>
      <w:r>
        <w:rPr/>
        <w:t>Desa</w:t>
      </w:r>
      <w:r>
        <w:rPr>
          <w:spacing w:val="-1"/>
        </w:rPr>
        <w:t> </w:t>
      </w:r>
      <w:r>
        <w:rPr/>
        <w:t>Giri</w:t>
      </w:r>
      <w:r>
        <w:rPr>
          <w:spacing w:val="-5"/>
        </w:rPr>
        <w:t> </w:t>
      </w:r>
      <w:r>
        <w:rPr/>
        <w:t>Mukti</w:t>
      </w:r>
      <w:r>
        <w:rPr>
          <w:spacing w:val="-9"/>
        </w:rPr>
        <w:t> </w:t>
      </w:r>
      <w:r>
        <w:rPr/>
        <w:t>terdapat satu</w:t>
      </w:r>
      <w:r>
        <w:rPr>
          <w:spacing w:val="-5"/>
        </w:rPr>
        <w:t> </w:t>
      </w:r>
      <w:r>
        <w:rPr/>
        <w:t>kantor pos</w:t>
      </w:r>
      <w:r>
        <w:rPr>
          <w:spacing w:val="-2"/>
        </w:rPr>
        <w:t> </w:t>
      </w:r>
      <w:r>
        <w:rPr/>
        <w:t>yang berlokasi</w:t>
      </w:r>
      <w:r>
        <w:rPr>
          <w:spacing w:val="-5"/>
        </w:rPr>
        <w:t> </w:t>
      </w:r>
      <w:r>
        <w:rPr/>
        <w:t>cukup strategis, yaitu di dekat area permukiman warga. Letak kantor pos yang mudah dijangkau ini memudahkan masyarakat dalam mengakses layanan pengiriman maupun penerimaan barang dan dokumen penting.</w:t>
      </w:r>
    </w:p>
    <w:p>
      <w:pPr>
        <w:pStyle w:val="BodyText"/>
        <w:spacing w:line="480" w:lineRule="auto" w:before="1"/>
        <w:ind w:left="849" w:right="284" w:firstLine="710"/>
        <w:jc w:val="both"/>
      </w:pPr>
      <w:r>
        <w:rPr/>
        <w:t>Meskipun</w:t>
      </w:r>
      <w:r>
        <w:rPr>
          <w:spacing w:val="-4"/>
        </w:rPr>
        <w:t> </w:t>
      </w:r>
      <w:r>
        <w:rPr/>
        <w:t>hanya</w:t>
      </w:r>
      <w:r>
        <w:rPr>
          <w:spacing w:val="-5"/>
        </w:rPr>
        <w:t> </w:t>
      </w:r>
      <w:r>
        <w:rPr/>
        <w:t>terdapat satu</w:t>
      </w:r>
      <w:r>
        <w:rPr>
          <w:spacing w:val="-8"/>
        </w:rPr>
        <w:t> </w:t>
      </w:r>
      <w:r>
        <w:rPr/>
        <w:t>unit kantor</w:t>
      </w:r>
      <w:r>
        <w:rPr>
          <w:spacing w:val="-3"/>
        </w:rPr>
        <w:t> </w:t>
      </w:r>
      <w:r>
        <w:rPr/>
        <w:t>pos,</w:t>
      </w:r>
      <w:r>
        <w:rPr>
          <w:spacing w:val="-6"/>
        </w:rPr>
        <w:t> </w:t>
      </w:r>
      <w:r>
        <w:rPr/>
        <w:t>keberadaannya</w:t>
      </w:r>
      <w:r>
        <w:rPr>
          <w:spacing w:val="-5"/>
        </w:rPr>
        <w:t> </w:t>
      </w:r>
      <w:r>
        <w:rPr/>
        <w:t>dinilai</w:t>
      </w:r>
      <w:r>
        <w:rPr>
          <w:spacing w:val="-8"/>
        </w:rPr>
        <w:t> </w:t>
      </w:r>
      <w:r>
        <w:rPr/>
        <w:t>sudah cukup</w:t>
      </w:r>
      <w:r>
        <w:rPr>
          <w:spacing w:val="-15"/>
        </w:rPr>
        <w:t> </w:t>
      </w:r>
      <w:r>
        <w:rPr/>
        <w:t>untuk</w:t>
      </w:r>
      <w:r>
        <w:rPr>
          <w:spacing w:val="-15"/>
        </w:rPr>
        <w:t> </w:t>
      </w:r>
      <w:r>
        <w:rPr/>
        <w:t>memenuhi</w:t>
      </w:r>
      <w:r>
        <w:rPr>
          <w:spacing w:val="-15"/>
        </w:rPr>
        <w:t> </w:t>
      </w:r>
      <w:r>
        <w:rPr/>
        <w:t>kebutuhan</w:t>
      </w:r>
      <w:r>
        <w:rPr>
          <w:spacing w:val="-15"/>
        </w:rPr>
        <w:t> </w:t>
      </w:r>
      <w:r>
        <w:rPr/>
        <w:t>dasar</w:t>
      </w:r>
      <w:r>
        <w:rPr>
          <w:spacing w:val="-15"/>
        </w:rPr>
        <w:t> </w:t>
      </w:r>
      <w:r>
        <w:rPr/>
        <w:t>distribusi</w:t>
      </w:r>
      <w:r>
        <w:rPr>
          <w:spacing w:val="-15"/>
        </w:rPr>
        <w:t> </w:t>
      </w:r>
      <w:r>
        <w:rPr/>
        <w:t>logistik</w:t>
      </w:r>
      <w:r>
        <w:rPr>
          <w:spacing w:val="-11"/>
        </w:rPr>
        <w:t> </w:t>
      </w:r>
      <w:r>
        <w:rPr/>
        <w:t>masyarakat</w:t>
      </w:r>
      <w:r>
        <w:rPr>
          <w:spacing w:val="-10"/>
        </w:rPr>
        <w:t> </w:t>
      </w:r>
      <w:r>
        <w:rPr/>
        <w:t>desa.</w:t>
      </w:r>
      <w:r>
        <w:rPr>
          <w:spacing w:val="-12"/>
        </w:rPr>
        <w:t> </w:t>
      </w:r>
      <w:r>
        <w:rPr/>
        <w:t>Warga tidak perlu menempuh jarak yang jauh untuk mendapatkan layanan pengiriman surat,</w:t>
      </w:r>
      <w:r>
        <w:rPr>
          <w:spacing w:val="-10"/>
        </w:rPr>
        <w:t> </w:t>
      </w:r>
      <w:r>
        <w:rPr/>
        <w:t>dokumen,</w:t>
      </w:r>
      <w:r>
        <w:rPr>
          <w:spacing w:val="-2"/>
        </w:rPr>
        <w:t> </w:t>
      </w:r>
      <w:r>
        <w:rPr/>
        <w:t>maupun</w:t>
      </w:r>
      <w:r>
        <w:rPr>
          <w:spacing w:val="-13"/>
        </w:rPr>
        <w:t> </w:t>
      </w:r>
      <w:r>
        <w:rPr/>
        <w:t>paket</w:t>
      </w:r>
      <w:r>
        <w:rPr>
          <w:spacing w:val="-4"/>
        </w:rPr>
        <w:t> </w:t>
      </w:r>
      <w:r>
        <w:rPr/>
        <w:t>barang.</w:t>
      </w:r>
      <w:r>
        <w:rPr>
          <w:spacing w:val="-6"/>
        </w:rPr>
        <w:t> </w:t>
      </w:r>
      <w:r>
        <w:rPr/>
        <w:t>Hal</w:t>
      </w:r>
      <w:r>
        <w:rPr>
          <w:spacing w:val="-12"/>
        </w:rPr>
        <w:t> </w:t>
      </w:r>
      <w:r>
        <w:rPr/>
        <w:t>ini</w:t>
      </w:r>
      <w:r>
        <w:rPr>
          <w:spacing w:val="-12"/>
        </w:rPr>
        <w:t> </w:t>
      </w:r>
      <w:r>
        <w:rPr/>
        <w:t>menjadi</w:t>
      </w:r>
      <w:r>
        <w:rPr>
          <w:spacing w:val="-12"/>
        </w:rPr>
        <w:t> </w:t>
      </w:r>
      <w:r>
        <w:rPr/>
        <w:t>salah</w:t>
      </w:r>
      <w:r>
        <w:rPr>
          <w:spacing w:val="-13"/>
        </w:rPr>
        <w:t> </w:t>
      </w:r>
      <w:r>
        <w:rPr/>
        <w:t>satu</w:t>
      </w:r>
      <w:r>
        <w:rPr>
          <w:spacing w:val="-8"/>
        </w:rPr>
        <w:t> </w:t>
      </w:r>
      <w:r>
        <w:rPr/>
        <w:t>bentuk</w:t>
      </w:r>
      <w:r>
        <w:rPr>
          <w:spacing w:val="-8"/>
        </w:rPr>
        <w:t> </w:t>
      </w:r>
      <w:r>
        <w:rPr/>
        <w:t>dukungan terhadap aktivitas ekonomi masyarakat, terutama bagi warga yang mulai terlibat dalam kegiatan perdagangan daring atau usaha kecil berbasis rumahan.</w:t>
      </w:r>
    </w:p>
    <w:p>
      <w:pPr>
        <w:pStyle w:val="BodyText"/>
        <w:spacing w:line="480" w:lineRule="auto" w:before="2"/>
        <w:ind w:left="849" w:right="280" w:firstLine="710"/>
        <w:jc w:val="both"/>
      </w:pPr>
      <w:r>
        <w:rPr/>
        <w:t>Namun demikian, ketersediaan jasa logistik alternatif selain kantor pos seperti ekspedisi swasta (misalnya JNE, J&amp;T, atau SiCepat) masih belum banyak beroperasi secara langsung di dalam desa. Warga yang ingin menggunakan jasa pengiriman</w:t>
      </w:r>
      <w:r>
        <w:rPr>
          <w:spacing w:val="21"/>
        </w:rPr>
        <w:t> </w:t>
      </w:r>
      <w:r>
        <w:rPr/>
        <w:t>tertentu</w:t>
      </w:r>
      <w:r>
        <w:rPr>
          <w:spacing w:val="23"/>
        </w:rPr>
        <w:t> </w:t>
      </w:r>
      <w:r>
        <w:rPr/>
        <w:t>sering</w:t>
      </w:r>
      <w:r>
        <w:rPr>
          <w:spacing w:val="27"/>
        </w:rPr>
        <w:t> </w:t>
      </w:r>
      <w:r>
        <w:rPr/>
        <w:t>kali</w:t>
      </w:r>
      <w:r>
        <w:rPr>
          <w:spacing w:val="25"/>
        </w:rPr>
        <w:t> </w:t>
      </w:r>
      <w:r>
        <w:rPr/>
        <w:t>harus</w:t>
      </w:r>
      <w:r>
        <w:rPr>
          <w:spacing w:val="30"/>
        </w:rPr>
        <w:t> </w:t>
      </w:r>
      <w:r>
        <w:rPr/>
        <w:t>mengambil</w:t>
      </w:r>
      <w:r>
        <w:rPr>
          <w:spacing w:val="24"/>
        </w:rPr>
        <w:t> </w:t>
      </w:r>
      <w:r>
        <w:rPr/>
        <w:t>atau</w:t>
      </w:r>
      <w:r>
        <w:rPr>
          <w:spacing w:val="27"/>
        </w:rPr>
        <w:t> </w:t>
      </w:r>
      <w:r>
        <w:rPr/>
        <w:t>mengantar</w:t>
      </w:r>
      <w:r>
        <w:rPr>
          <w:spacing w:val="29"/>
        </w:rPr>
        <w:t> </w:t>
      </w:r>
      <w:r>
        <w:rPr/>
        <w:t>barang</w:t>
      </w:r>
      <w:r>
        <w:rPr>
          <w:spacing w:val="27"/>
        </w:rPr>
        <w:t> </w:t>
      </w:r>
      <w:r>
        <w:rPr/>
        <w:t>ke</w:t>
      </w:r>
      <w:r>
        <w:rPr>
          <w:spacing w:val="28"/>
        </w:rPr>
        <w:t> </w:t>
      </w:r>
      <w:r>
        <w:rPr>
          <w:spacing w:val="-2"/>
        </w:rPr>
        <w:t>titik</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5"/>
        <w:jc w:val="both"/>
      </w:pPr>
      <w:r>
        <w:rPr/>
        <w:t>layanan di luar wilayah desa. Hal ini tentu menjadi tantangan tersendiri, terutama bagi pelaku UMKM dan warga yang membutuhkan variasi dalam layanan </w:t>
      </w:r>
      <w:r>
        <w:rPr>
          <w:spacing w:val="-2"/>
        </w:rPr>
        <w:t>pengiriman.</w:t>
      </w:r>
    </w:p>
    <w:p>
      <w:pPr>
        <w:pStyle w:val="Heading2"/>
        <w:numPr>
          <w:ilvl w:val="2"/>
          <w:numId w:val="36"/>
        </w:numPr>
        <w:tabs>
          <w:tab w:pos="1453" w:val="left" w:leader="none"/>
        </w:tabs>
        <w:spacing w:line="240" w:lineRule="auto" w:before="43" w:after="0"/>
        <w:ind w:left="1453" w:right="0" w:hanging="604"/>
        <w:jc w:val="both"/>
      </w:pPr>
      <w:bookmarkStart w:name="4.3.8  Akses Terhadap lembaga Keuangan d" w:id="106"/>
      <w:bookmarkEnd w:id="106"/>
      <w:r>
        <w:rPr>
          <w:b w:val="0"/>
        </w:rPr>
      </w:r>
      <w:bookmarkStart w:name="_bookmark53" w:id="107"/>
      <w:bookmarkEnd w:id="107"/>
      <w:r>
        <w:rPr>
          <w:b w:val="0"/>
        </w:rPr>
      </w:r>
      <w:r>
        <w:rPr/>
        <w:t>Akses</w:t>
      </w:r>
      <w:r>
        <w:rPr>
          <w:spacing w:val="-4"/>
        </w:rPr>
        <w:t> </w:t>
      </w:r>
      <w:r>
        <w:rPr/>
        <w:t>Terhadap</w:t>
      </w:r>
      <w:r>
        <w:rPr>
          <w:spacing w:val="-1"/>
        </w:rPr>
        <w:t> </w:t>
      </w:r>
      <w:r>
        <w:rPr/>
        <w:t>lembaga</w:t>
      </w:r>
      <w:r>
        <w:rPr>
          <w:spacing w:val="-1"/>
        </w:rPr>
        <w:t> </w:t>
      </w:r>
      <w:r>
        <w:rPr/>
        <w:t>Keuangan</w:t>
      </w:r>
      <w:r>
        <w:rPr>
          <w:spacing w:val="-6"/>
        </w:rPr>
        <w:t> </w:t>
      </w:r>
      <w:r>
        <w:rPr/>
        <w:t>dan</w:t>
      </w:r>
      <w:r>
        <w:rPr>
          <w:spacing w:val="-9"/>
        </w:rPr>
        <w:t> </w:t>
      </w:r>
      <w:r>
        <w:rPr>
          <w:spacing w:val="-2"/>
        </w:rPr>
        <w:t>Perkreditan</w:t>
      </w:r>
    </w:p>
    <w:p>
      <w:pPr>
        <w:pStyle w:val="BodyText"/>
        <w:rPr>
          <w:b/>
        </w:rPr>
      </w:pPr>
    </w:p>
    <w:p>
      <w:pPr>
        <w:pStyle w:val="BodyText"/>
        <w:spacing w:line="480" w:lineRule="auto"/>
        <w:ind w:left="849" w:right="273" w:firstLine="710"/>
        <w:jc w:val="both"/>
      </w:pPr>
      <w:r>
        <w:rPr/>
        <w:t>Ketersediaan lembaga keuangan, seperti</w:t>
      </w:r>
      <w:r>
        <w:rPr>
          <w:spacing w:val="-6"/>
        </w:rPr>
        <w:t> </w:t>
      </w:r>
      <w:r>
        <w:rPr/>
        <w:t>bank umum merupakan</w:t>
      </w:r>
      <w:r>
        <w:rPr>
          <w:spacing w:val="-1"/>
        </w:rPr>
        <w:t> </w:t>
      </w:r>
      <w:r>
        <w:rPr/>
        <w:t>salah</w:t>
      </w:r>
      <w:r>
        <w:rPr>
          <w:spacing w:val="-1"/>
        </w:rPr>
        <w:t> </w:t>
      </w:r>
      <w:r>
        <w:rPr/>
        <w:t>satu indikator penting dalam menilai</w:t>
      </w:r>
      <w:r>
        <w:rPr>
          <w:spacing w:val="-1"/>
        </w:rPr>
        <w:t> </w:t>
      </w:r>
      <w:r>
        <w:rPr/>
        <w:t>ketahanan</w:t>
      </w:r>
      <w:r>
        <w:rPr>
          <w:spacing w:val="-1"/>
        </w:rPr>
        <w:t> </w:t>
      </w:r>
      <w:r>
        <w:rPr/>
        <w:t>ekonomi masyarakat desa. Akses yang mudah terhadap lembaga perbankan sangat mendukung aktivitas perekonomian warga, termasuk dalam hal simpan pinjam, permodalan usaha, dan transaksi keuangan lainnya.</w:t>
      </w:r>
    </w:p>
    <w:p>
      <w:pPr>
        <w:pStyle w:val="BodyText"/>
        <w:spacing w:line="480" w:lineRule="auto" w:before="1"/>
        <w:ind w:left="849" w:right="289" w:firstLine="710"/>
        <w:jc w:val="both"/>
      </w:pPr>
      <w:r>
        <w:rPr/>
        <w:t>Namun, hasil observasi lapangan dan wawancara dengan pihak desa menunjukkan bahwa akses terhadap lembaga keuangan di Desa Giri Mukti masih cukup terbatas. Hal ini dikonfirmasi melalui pernyataan dari salah satu informan:</w:t>
      </w:r>
    </w:p>
    <w:p>
      <w:pPr>
        <w:pStyle w:val="BodyText"/>
        <w:spacing w:line="480" w:lineRule="auto" w:before="1"/>
        <w:ind w:left="849" w:right="288" w:firstLine="710"/>
        <w:jc w:val="both"/>
      </w:pPr>
      <w:r>
        <w:rPr>
          <w:spacing w:val="-2"/>
        </w:rPr>
        <w:t>“Bank</w:t>
      </w:r>
      <w:r>
        <w:rPr>
          <w:spacing w:val="-10"/>
        </w:rPr>
        <w:t> </w:t>
      </w:r>
      <w:r>
        <w:rPr>
          <w:spacing w:val="-2"/>
        </w:rPr>
        <w:t>sendiri</w:t>
      </w:r>
      <w:r>
        <w:rPr>
          <w:spacing w:val="-7"/>
        </w:rPr>
        <w:t> </w:t>
      </w:r>
      <w:r>
        <w:rPr>
          <w:spacing w:val="-2"/>
        </w:rPr>
        <w:t>memang</w:t>
      </w:r>
      <w:r>
        <w:rPr>
          <w:spacing w:val="-7"/>
        </w:rPr>
        <w:t> </w:t>
      </w:r>
      <w:r>
        <w:rPr>
          <w:spacing w:val="-2"/>
        </w:rPr>
        <w:t>bisa</w:t>
      </w:r>
      <w:r>
        <w:rPr>
          <w:spacing w:val="-8"/>
        </w:rPr>
        <w:t> </w:t>
      </w:r>
      <w:r>
        <w:rPr>
          <w:spacing w:val="-2"/>
        </w:rPr>
        <w:t>dibilang minim,</w:t>
      </w:r>
      <w:r>
        <w:rPr>
          <w:spacing w:val="-4"/>
        </w:rPr>
        <w:t> </w:t>
      </w:r>
      <w:r>
        <w:rPr>
          <w:spacing w:val="-2"/>
        </w:rPr>
        <w:t>kami</w:t>
      </w:r>
      <w:r>
        <w:rPr>
          <w:spacing w:val="-13"/>
        </w:rPr>
        <w:t> </w:t>
      </w:r>
      <w:r>
        <w:rPr>
          <w:spacing w:val="-2"/>
        </w:rPr>
        <w:t>ada</w:t>
      </w:r>
      <w:r>
        <w:rPr>
          <w:spacing w:val="-8"/>
        </w:rPr>
        <w:t> </w:t>
      </w:r>
      <w:r>
        <w:rPr>
          <w:spacing w:val="-2"/>
        </w:rPr>
        <w:t>beberapa</w:t>
      </w:r>
      <w:r>
        <w:rPr>
          <w:spacing w:val="-8"/>
        </w:rPr>
        <w:t> </w:t>
      </w:r>
      <w:r>
        <w:rPr>
          <w:spacing w:val="-2"/>
        </w:rPr>
        <w:t>bank</w:t>
      </w:r>
      <w:r>
        <w:rPr>
          <w:spacing w:val="-7"/>
        </w:rPr>
        <w:t> </w:t>
      </w:r>
      <w:r>
        <w:rPr>
          <w:spacing w:val="-2"/>
        </w:rPr>
        <w:t>cabang </w:t>
      </w:r>
      <w:r>
        <w:rPr/>
        <w:t>saja</w:t>
      </w:r>
      <w:r>
        <w:rPr>
          <w:spacing w:val="-2"/>
        </w:rPr>
        <w:t> </w:t>
      </w:r>
      <w:r>
        <w:rPr/>
        <w:t>yang</w:t>
      </w:r>
      <w:r>
        <w:rPr>
          <w:spacing w:val="-2"/>
        </w:rPr>
        <w:t> </w:t>
      </w:r>
      <w:r>
        <w:rPr/>
        <w:t>masyarakat</w:t>
      </w:r>
      <w:r>
        <w:rPr>
          <w:spacing w:val="-1"/>
        </w:rPr>
        <w:t> </w:t>
      </w:r>
      <w:r>
        <w:rPr/>
        <w:t>bisa</w:t>
      </w:r>
      <w:r>
        <w:rPr>
          <w:spacing w:val="-6"/>
        </w:rPr>
        <w:t> </w:t>
      </w:r>
      <w:r>
        <w:rPr/>
        <w:t>datangi.</w:t>
      </w:r>
      <w:r>
        <w:rPr>
          <w:spacing w:val="-3"/>
        </w:rPr>
        <w:t> </w:t>
      </w:r>
      <w:r>
        <w:rPr/>
        <w:t>Selain</w:t>
      </w:r>
      <w:r>
        <w:rPr>
          <w:spacing w:val="-10"/>
        </w:rPr>
        <w:t> </w:t>
      </w:r>
      <w:r>
        <w:rPr/>
        <w:t>dari</w:t>
      </w:r>
      <w:r>
        <w:rPr>
          <w:spacing w:val="-10"/>
        </w:rPr>
        <w:t> </w:t>
      </w:r>
      <w:r>
        <w:rPr/>
        <w:t>itu,</w:t>
      </w:r>
      <w:r>
        <w:rPr>
          <w:spacing w:val="-8"/>
        </w:rPr>
        <w:t> </w:t>
      </w:r>
      <w:r>
        <w:rPr/>
        <w:t>bila</w:t>
      </w:r>
      <w:r>
        <w:rPr>
          <w:spacing w:val="-6"/>
        </w:rPr>
        <w:t> </w:t>
      </w:r>
      <w:r>
        <w:rPr/>
        <w:t>ada</w:t>
      </w:r>
      <w:r>
        <w:rPr>
          <w:spacing w:val="-6"/>
        </w:rPr>
        <w:t> </w:t>
      </w:r>
      <w:r>
        <w:rPr/>
        <w:t>masalah</w:t>
      </w:r>
      <w:r>
        <w:rPr>
          <w:spacing w:val="-5"/>
        </w:rPr>
        <w:t> </w:t>
      </w:r>
      <w:r>
        <w:rPr/>
        <w:t>yang</w:t>
      </w:r>
      <w:r>
        <w:rPr>
          <w:spacing w:val="-10"/>
        </w:rPr>
        <w:t> </w:t>
      </w:r>
      <w:r>
        <w:rPr/>
        <w:t>tidak</w:t>
      </w:r>
      <w:r>
        <w:rPr>
          <w:spacing w:val="-5"/>
        </w:rPr>
        <w:t> </w:t>
      </w:r>
      <w:r>
        <w:rPr/>
        <w:t>bisa diatasi di bank cabang, masyarakat akan pergi ke bank pusat yang ada di KM 1.”</w:t>
      </w:r>
    </w:p>
    <w:p>
      <w:pPr>
        <w:pStyle w:val="BodyText"/>
        <w:spacing w:line="480" w:lineRule="auto"/>
        <w:ind w:left="849" w:right="277" w:firstLine="710"/>
        <w:jc w:val="both"/>
      </w:pPr>
      <w:r>
        <w:rPr/>
        <w:t>Pernyataan tersebut menggambarkan bahwa meskipun terdapat beberapa kantor cabang bank yang dapat dijangkau masyarakat, namun keberadaannya belum mampu memenuhi seluruh kebutuhan layanan perbankan secara maksimal. Dalam</w:t>
      </w:r>
      <w:r>
        <w:rPr>
          <w:spacing w:val="-9"/>
        </w:rPr>
        <w:t> </w:t>
      </w:r>
      <w:r>
        <w:rPr/>
        <w:t>kondisi</w:t>
      </w:r>
      <w:r>
        <w:rPr>
          <w:spacing w:val="-12"/>
        </w:rPr>
        <w:t> </w:t>
      </w:r>
      <w:r>
        <w:rPr/>
        <w:t>tertentu,</w:t>
      </w:r>
      <w:r>
        <w:rPr>
          <w:spacing w:val="-7"/>
        </w:rPr>
        <w:t> </w:t>
      </w:r>
      <w:r>
        <w:rPr/>
        <w:t>masyarakat masih</w:t>
      </w:r>
      <w:r>
        <w:rPr>
          <w:spacing w:val="-4"/>
        </w:rPr>
        <w:t> </w:t>
      </w:r>
      <w:r>
        <w:rPr/>
        <w:t>harus</w:t>
      </w:r>
      <w:r>
        <w:rPr>
          <w:spacing w:val="-2"/>
        </w:rPr>
        <w:t> </w:t>
      </w:r>
      <w:r>
        <w:rPr/>
        <w:t>menempuh</w:t>
      </w:r>
      <w:r>
        <w:rPr>
          <w:spacing w:val="-4"/>
        </w:rPr>
        <w:t> </w:t>
      </w:r>
      <w:r>
        <w:rPr/>
        <w:t>jarak yang cukup jauh menuju bank pusat di</w:t>
      </w:r>
      <w:r>
        <w:rPr>
          <w:spacing w:val="-5"/>
        </w:rPr>
        <w:t> </w:t>
      </w:r>
      <w:r>
        <w:rPr/>
        <w:t>wilayah</w:t>
      </w:r>
      <w:r>
        <w:rPr>
          <w:spacing w:val="-1"/>
        </w:rPr>
        <w:t> </w:t>
      </w:r>
      <w:r>
        <w:rPr/>
        <w:t>KM 1 untuk menyelesaikan</w:t>
      </w:r>
      <w:r>
        <w:rPr>
          <w:spacing w:val="-1"/>
        </w:rPr>
        <w:t> </w:t>
      </w:r>
      <w:r>
        <w:rPr/>
        <w:t>urusan</w:t>
      </w:r>
      <w:r>
        <w:rPr>
          <w:spacing w:val="-1"/>
        </w:rPr>
        <w:t> </w:t>
      </w:r>
      <w:r>
        <w:rPr/>
        <w:t>perbankan yang lebih kompleks.</w:t>
      </w:r>
    </w:p>
    <w:p>
      <w:pPr>
        <w:pStyle w:val="BodyText"/>
        <w:spacing w:line="480" w:lineRule="auto" w:before="2"/>
        <w:ind w:left="849" w:right="292" w:firstLine="710"/>
        <w:jc w:val="both"/>
      </w:pPr>
      <w:r>
        <w:rPr/>
        <w:t>Kondisi ini berimplikasi pada belum optimalnya akses layanan keuangan, terutama</w:t>
      </w:r>
      <w:r>
        <w:rPr>
          <w:spacing w:val="20"/>
        </w:rPr>
        <w:t> </w:t>
      </w:r>
      <w:r>
        <w:rPr/>
        <w:t>bagi</w:t>
      </w:r>
      <w:r>
        <w:rPr>
          <w:spacing w:val="18"/>
        </w:rPr>
        <w:t> </w:t>
      </w:r>
      <w:r>
        <w:rPr/>
        <w:t>kelompok</w:t>
      </w:r>
      <w:r>
        <w:rPr>
          <w:spacing w:val="21"/>
        </w:rPr>
        <w:t> </w:t>
      </w:r>
      <w:r>
        <w:rPr/>
        <w:t>masyarakat</w:t>
      </w:r>
      <w:r>
        <w:rPr>
          <w:spacing w:val="27"/>
        </w:rPr>
        <w:t> </w:t>
      </w:r>
      <w:r>
        <w:rPr/>
        <w:t>yang</w:t>
      </w:r>
      <w:r>
        <w:rPr>
          <w:spacing w:val="22"/>
        </w:rPr>
        <w:t> </w:t>
      </w:r>
      <w:r>
        <w:rPr/>
        <w:t>tidak</w:t>
      </w:r>
      <w:r>
        <w:rPr>
          <w:spacing w:val="22"/>
        </w:rPr>
        <w:t> </w:t>
      </w:r>
      <w:r>
        <w:rPr/>
        <w:t>memiliki</w:t>
      </w:r>
      <w:r>
        <w:rPr>
          <w:spacing w:val="13"/>
        </w:rPr>
        <w:t> </w:t>
      </w:r>
      <w:r>
        <w:rPr/>
        <w:t>kendaraan</w:t>
      </w:r>
      <w:r>
        <w:rPr>
          <w:spacing w:val="17"/>
        </w:rPr>
        <w:t> </w:t>
      </w:r>
      <w:r>
        <w:rPr/>
        <w:t>pribadi</w:t>
      </w:r>
      <w:r>
        <w:rPr>
          <w:spacing w:val="18"/>
        </w:rPr>
        <w:t> </w:t>
      </w:r>
      <w:r>
        <w:rPr>
          <w:spacing w:val="-4"/>
        </w:rPr>
        <w:t>atau</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6"/>
        <w:jc w:val="both"/>
      </w:pPr>
      <w:r>
        <w:rPr/>
        <w:t>yang tinggal di wilayah yang jauh dari pusat kegiatan ekonomi. Keterbatasan ini juga dapat menghambat pertumbuhan ekonomi lokal, terutama bagi pelaku usaha kecil dan menengah yang membutuhkan akses terhadap pembiayaan dan layanan keuangan secara berkelanjutan.</w:t>
      </w:r>
    </w:p>
    <w:p>
      <w:pPr>
        <w:pStyle w:val="Heading2"/>
        <w:numPr>
          <w:ilvl w:val="2"/>
          <w:numId w:val="36"/>
        </w:numPr>
        <w:tabs>
          <w:tab w:pos="1390" w:val="left" w:leader="none"/>
        </w:tabs>
        <w:spacing w:line="240" w:lineRule="auto" w:before="43" w:after="0"/>
        <w:ind w:left="1390" w:right="0" w:hanging="541"/>
        <w:jc w:val="both"/>
      </w:pPr>
      <w:bookmarkStart w:name="4.3.9 Potensi dan Tanggap Bencana" w:id="108"/>
      <w:bookmarkEnd w:id="108"/>
      <w:r>
        <w:rPr>
          <w:b w:val="0"/>
        </w:rPr>
      </w:r>
      <w:bookmarkStart w:name="_bookmark54" w:id="109"/>
      <w:bookmarkEnd w:id="109"/>
      <w:r>
        <w:rPr>
          <w:b w:val="0"/>
        </w:rPr>
      </w:r>
      <w:r>
        <w:rPr/>
        <w:t>Potensi</w:t>
      </w:r>
      <w:r>
        <w:rPr>
          <w:spacing w:val="-1"/>
        </w:rPr>
        <w:t> </w:t>
      </w:r>
      <w:r>
        <w:rPr/>
        <w:t>dan</w:t>
      </w:r>
      <w:r>
        <w:rPr>
          <w:spacing w:val="-1"/>
        </w:rPr>
        <w:t> </w:t>
      </w:r>
      <w:r>
        <w:rPr/>
        <w:t>Tanggap</w:t>
      </w:r>
      <w:r>
        <w:rPr>
          <w:spacing w:val="-9"/>
        </w:rPr>
        <w:t> </w:t>
      </w:r>
      <w:r>
        <w:rPr>
          <w:spacing w:val="-2"/>
        </w:rPr>
        <w:t>Bencana</w:t>
      </w:r>
    </w:p>
    <w:p>
      <w:pPr>
        <w:pStyle w:val="BodyText"/>
        <w:rPr>
          <w:b/>
        </w:rPr>
      </w:pPr>
    </w:p>
    <w:p>
      <w:pPr>
        <w:pStyle w:val="BodyText"/>
        <w:spacing w:line="480" w:lineRule="auto"/>
        <w:ind w:left="849" w:right="284" w:firstLine="710"/>
        <w:jc w:val="both"/>
      </w:pPr>
      <w:r>
        <w:rPr/>
        <w:t>Dalam kerangka penilaian Indeks Desa Membangun (IDM), aspek ketahanan lingkungan menjadi salah satu indikator penting yang menilai sejauh mana kesiapsiagaan desa dalam menghadapi potensi bencana alam. Hal ini mencakup</w:t>
      </w:r>
      <w:r>
        <w:rPr>
          <w:spacing w:val="-15"/>
        </w:rPr>
        <w:t> </w:t>
      </w:r>
      <w:r>
        <w:rPr/>
        <w:t>baik</w:t>
      </w:r>
      <w:r>
        <w:rPr>
          <w:spacing w:val="-15"/>
        </w:rPr>
        <w:t> </w:t>
      </w:r>
      <w:r>
        <w:rPr/>
        <w:t>pengenalan</w:t>
      </w:r>
      <w:r>
        <w:rPr>
          <w:spacing w:val="-15"/>
        </w:rPr>
        <w:t> </w:t>
      </w:r>
      <w:r>
        <w:rPr/>
        <w:t>terhadap</w:t>
      </w:r>
      <w:r>
        <w:rPr>
          <w:spacing w:val="-15"/>
        </w:rPr>
        <w:t> </w:t>
      </w:r>
      <w:r>
        <w:rPr/>
        <w:t>jenis</w:t>
      </w:r>
      <w:r>
        <w:rPr>
          <w:spacing w:val="-12"/>
        </w:rPr>
        <w:t> </w:t>
      </w:r>
      <w:r>
        <w:rPr/>
        <w:t>bencana</w:t>
      </w:r>
      <w:r>
        <w:rPr>
          <w:spacing w:val="-10"/>
        </w:rPr>
        <w:t> </w:t>
      </w:r>
      <w:r>
        <w:rPr/>
        <w:t>yang</w:t>
      </w:r>
      <w:r>
        <w:rPr>
          <w:spacing w:val="-10"/>
        </w:rPr>
        <w:t> </w:t>
      </w:r>
      <w:r>
        <w:rPr/>
        <w:t>mungkin</w:t>
      </w:r>
      <w:r>
        <w:rPr>
          <w:spacing w:val="-14"/>
        </w:rPr>
        <w:t> </w:t>
      </w:r>
      <w:r>
        <w:rPr/>
        <w:t>terjadi</w:t>
      </w:r>
      <w:r>
        <w:rPr>
          <w:spacing w:val="-15"/>
        </w:rPr>
        <w:t> </w:t>
      </w:r>
      <w:r>
        <w:rPr/>
        <w:t>di</w:t>
      </w:r>
      <w:r>
        <w:rPr>
          <w:spacing w:val="-15"/>
        </w:rPr>
        <w:t> </w:t>
      </w:r>
      <w:r>
        <w:rPr/>
        <w:t>wilayah desa,</w:t>
      </w:r>
      <w:r>
        <w:rPr>
          <w:spacing w:val="-12"/>
        </w:rPr>
        <w:t> </w:t>
      </w:r>
      <w:r>
        <w:rPr/>
        <w:t>maupun</w:t>
      </w:r>
      <w:r>
        <w:rPr>
          <w:spacing w:val="-15"/>
        </w:rPr>
        <w:t> </w:t>
      </w:r>
      <w:r>
        <w:rPr/>
        <w:t>upaya</w:t>
      </w:r>
      <w:r>
        <w:rPr>
          <w:spacing w:val="-8"/>
        </w:rPr>
        <w:t> </w:t>
      </w:r>
      <w:r>
        <w:rPr/>
        <w:t>mitigasi</w:t>
      </w:r>
      <w:r>
        <w:rPr>
          <w:spacing w:val="-15"/>
        </w:rPr>
        <w:t> </w:t>
      </w:r>
      <w:r>
        <w:rPr/>
        <w:t>dan</w:t>
      </w:r>
      <w:r>
        <w:rPr>
          <w:spacing w:val="-15"/>
        </w:rPr>
        <w:t> </w:t>
      </w:r>
      <w:r>
        <w:rPr/>
        <w:t>penanganan</w:t>
      </w:r>
      <w:r>
        <w:rPr>
          <w:spacing w:val="-12"/>
        </w:rPr>
        <w:t> </w:t>
      </w:r>
      <w:r>
        <w:rPr/>
        <w:t>yang</w:t>
      </w:r>
      <w:r>
        <w:rPr>
          <w:spacing w:val="-7"/>
        </w:rPr>
        <w:t> </w:t>
      </w:r>
      <w:r>
        <w:rPr/>
        <w:t>dilakukan</w:t>
      </w:r>
      <w:r>
        <w:rPr>
          <w:spacing w:val="-15"/>
        </w:rPr>
        <w:t> </w:t>
      </w:r>
      <w:r>
        <w:rPr/>
        <w:t>oleh</w:t>
      </w:r>
      <w:r>
        <w:rPr>
          <w:spacing w:val="-15"/>
        </w:rPr>
        <w:t> </w:t>
      </w:r>
      <w:r>
        <w:rPr/>
        <w:t>pemerintah</w:t>
      </w:r>
      <w:r>
        <w:rPr>
          <w:spacing w:val="-15"/>
        </w:rPr>
        <w:t> </w:t>
      </w:r>
      <w:r>
        <w:rPr/>
        <w:t>desa dan masyarakat.</w:t>
      </w:r>
    </w:p>
    <w:p>
      <w:pPr>
        <w:pStyle w:val="BodyText"/>
        <w:spacing w:line="480" w:lineRule="auto" w:before="2"/>
        <w:ind w:left="849" w:right="287" w:firstLine="710"/>
        <w:jc w:val="both"/>
      </w:pPr>
      <w:r>
        <w:rPr/>
        <w:t>Berdasarkan</w:t>
      </w:r>
      <w:r>
        <w:rPr>
          <w:spacing w:val="-9"/>
        </w:rPr>
        <w:t> </w:t>
      </w:r>
      <w:r>
        <w:rPr/>
        <w:t>hasil</w:t>
      </w:r>
      <w:r>
        <w:rPr>
          <w:spacing w:val="-9"/>
        </w:rPr>
        <w:t> </w:t>
      </w:r>
      <w:r>
        <w:rPr/>
        <w:t>wawancara</w:t>
      </w:r>
      <w:r>
        <w:rPr>
          <w:spacing w:val="-5"/>
        </w:rPr>
        <w:t> </w:t>
      </w:r>
      <w:r>
        <w:rPr/>
        <w:t>dengan</w:t>
      </w:r>
      <w:r>
        <w:rPr>
          <w:spacing w:val="-9"/>
        </w:rPr>
        <w:t> </w:t>
      </w:r>
      <w:r>
        <w:rPr/>
        <w:t>salah</w:t>
      </w:r>
      <w:r>
        <w:rPr>
          <w:spacing w:val="-9"/>
        </w:rPr>
        <w:t> </w:t>
      </w:r>
      <w:r>
        <w:rPr/>
        <w:t>satu</w:t>
      </w:r>
      <w:r>
        <w:rPr>
          <w:spacing w:val="-5"/>
        </w:rPr>
        <w:t> </w:t>
      </w:r>
      <w:r>
        <w:rPr/>
        <w:t>informan,</w:t>
      </w:r>
      <w:r>
        <w:rPr>
          <w:spacing w:val="-3"/>
        </w:rPr>
        <w:t> </w:t>
      </w:r>
      <w:r>
        <w:rPr/>
        <w:t>diketahui</w:t>
      </w:r>
      <w:r>
        <w:rPr>
          <w:spacing w:val="-9"/>
        </w:rPr>
        <w:t> </w:t>
      </w:r>
      <w:r>
        <w:rPr/>
        <w:t>bahwa Desa</w:t>
      </w:r>
      <w:r>
        <w:rPr>
          <w:spacing w:val="-7"/>
        </w:rPr>
        <w:t> </w:t>
      </w:r>
      <w:r>
        <w:rPr/>
        <w:t>Giri</w:t>
      </w:r>
      <w:r>
        <w:rPr>
          <w:spacing w:val="-10"/>
        </w:rPr>
        <w:t> </w:t>
      </w:r>
      <w:r>
        <w:rPr/>
        <w:t>Mukti</w:t>
      </w:r>
      <w:r>
        <w:rPr>
          <w:spacing w:val="-10"/>
        </w:rPr>
        <w:t> </w:t>
      </w:r>
      <w:r>
        <w:rPr/>
        <w:t>memiliki</w:t>
      </w:r>
      <w:r>
        <w:rPr>
          <w:spacing w:val="-10"/>
        </w:rPr>
        <w:t> </w:t>
      </w:r>
      <w:r>
        <w:rPr/>
        <w:t>potensi</w:t>
      </w:r>
      <w:r>
        <w:rPr>
          <w:spacing w:val="-10"/>
        </w:rPr>
        <w:t> </w:t>
      </w:r>
      <w:r>
        <w:rPr/>
        <w:t>bencana</w:t>
      </w:r>
      <w:r>
        <w:rPr>
          <w:spacing w:val="-2"/>
        </w:rPr>
        <w:t> </w:t>
      </w:r>
      <w:r>
        <w:rPr/>
        <w:t>yang</w:t>
      </w:r>
      <w:r>
        <w:rPr>
          <w:spacing w:val="-6"/>
        </w:rPr>
        <w:t> </w:t>
      </w:r>
      <w:r>
        <w:rPr/>
        <w:t>cukup</w:t>
      </w:r>
      <w:r>
        <w:rPr>
          <w:spacing w:val="-6"/>
        </w:rPr>
        <w:t> </w:t>
      </w:r>
      <w:r>
        <w:rPr/>
        <w:t>signifikan,</w:t>
      </w:r>
      <w:r>
        <w:rPr>
          <w:spacing w:val="-4"/>
        </w:rPr>
        <w:t> </w:t>
      </w:r>
      <w:r>
        <w:rPr/>
        <w:t>terutama</w:t>
      </w:r>
      <w:r>
        <w:rPr>
          <w:spacing w:val="-2"/>
        </w:rPr>
        <w:t> </w:t>
      </w:r>
      <w:r>
        <w:rPr/>
        <w:t>berupa banjir.</w:t>
      </w:r>
      <w:r>
        <w:rPr>
          <w:spacing w:val="-4"/>
        </w:rPr>
        <w:t> </w:t>
      </w:r>
      <w:r>
        <w:rPr/>
        <w:t>Informan</w:t>
      </w:r>
      <w:r>
        <w:rPr>
          <w:spacing w:val="-5"/>
        </w:rPr>
        <w:t> </w:t>
      </w:r>
      <w:r>
        <w:rPr/>
        <w:t>menyampaikan</w:t>
      </w:r>
      <w:r>
        <w:rPr>
          <w:spacing w:val="-10"/>
        </w:rPr>
        <w:t> </w:t>
      </w:r>
      <w:r>
        <w:rPr/>
        <w:t>bahwa bencana</w:t>
      </w:r>
      <w:r>
        <w:rPr>
          <w:spacing w:val="-2"/>
        </w:rPr>
        <w:t> </w:t>
      </w:r>
      <w:r>
        <w:rPr/>
        <w:t>yang</w:t>
      </w:r>
      <w:r>
        <w:rPr>
          <w:spacing w:val="-2"/>
        </w:rPr>
        <w:t> </w:t>
      </w:r>
      <w:r>
        <w:rPr/>
        <w:t>biasanya</w:t>
      </w:r>
      <w:r>
        <w:rPr>
          <w:spacing w:val="-6"/>
        </w:rPr>
        <w:t> </w:t>
      </w:r>
      <w:r>
        <w:rPr/>
        <w:t>terjadi</w:t>
      </w:r>
      <w:r>
        <w:rPr>
          <w:spacing w:val="-10"/>
        </w:rPr>
        <w:t> </w:t>
      </w:r>
      <w:r>
        <w:rPr/>
        <w:t>ialah</w:t>
      </w:r>
      <w:r>
        <w:rPr>
          <w:spacing w:val="-5"/>
        </w:rPr>
        <w:t> </w:t>
      </w:r>
      <w:r>
        <w:rPr/>
        <w:t>banjir, karena di ujung Giri Mukti ini kan pantai. Jadi kalau semisal ada hujan, terutama yang lebat, dapat dipastikan akan banjir.</w:t>
      </w:r>
    </w:p>
    <w:p>
      <w:pPr>
        <w:pStyle w:val="BodyText"/>
        <w:spacing w:line="480" w:lineRule="auto" w:before="1"/>
        <w:ind w:left="849" w:right="288" w:firstLine="710"/>
        <w:jc w:val="both"/>
      </w:pPr>
      <w:r>
        <w:rPr/>
        <w:t>Dari keterangan tersebut, dapat dipahami bahwa banjir merupakan jenis bencana yang paling sering terjadi dan menjadi perhatian utama di wilayah ini. Letak</w:t>
      </w:r>
      <w:r>
        <w:rPr>
          <w:spacing w:val="-4"/>
        </w:rPr>
        <w:t> </w:t>
      </w:r>
      <w:r>
        <w:rPr/>
        <w:t>geografis</w:t>
      </w:r>
      <w:r>
        <w:rPr>
          <w:spacing w:val="-6"/>
        </w:rPr>
        <w:t> </w:t>
      </w:r>
      <w:r>
        <w:rPr/>
        <w:t>Desa</w:t>
      </w:r>
      <w:r>
        <w:rPr>
          <w:spacing w:val="-5"/>
        </w:rPr>
        <w:t> </w:t>
      </w:r>
      <w:r>
        <w:rPr/>
        <w:t>Giri</w:t>
      </w:r>
      <w:r>
        <w:rPr>
          <w:spacing w:val="-12"/>
        </w:rPr>
        <w:t> </w:t>
      </w:r>
      <w:r>
        <w:rPr/>
        <w:t>Mukti</w:t>
      </w:r>
      <w:r>
        <w:rPr>
          <w:spacing w:val="-8"/>
        </w:rPr>
        <w:t> </w:t>
      </w:r>
      <w:r>
        <w:rPr/>
        <w:t>yang</w:t>
      </w:r>
      <w:r>
        <w:rPr>
          <w:spacing w:val="-4"/>
        </w:rPr>
        <w:t> </w:t>
      </w:r>
      <w:r>
        <w:rPr/>
        <w:t>berdekatan</w:t>
      </w:r>
      <w:r>
        <w:rPr>
          <w:spacing w:val="-4"/>
        </w:rPr>
        <w:t> </w:t>
      </w:r>
      <w:r>
        <w:rPr/>
        <w:t>langsung</w:t>
      </w:r>
      <w:r>
        <w:rPr>
          <w:spacing w:val="-4"/>
        </w:rPr>
        <w:t> </w:t>
      </w:r>
      <w:r>
        <w:rPr/>
        <w:t>dengan</w:t>
      </w:r>
      <w:r>
        <w:rPr>
          <w:spacing w:val="-8"/>
        </w:rPr>
        <w:t> </w:t>
      </w:r>
      <w:r>
        <w:rPr/>
        <w:t>wilayah</w:t>
      </w:r>
      <w:r>
        <w:rPr>
          <w:spacing w:val="-8"/>
        </w:rPr>
        <w:t> </w:t>
      </w:r>
      <w:r>
        <w:rPr/>
        <w:t>pesisir menjadi</w:t>
      </w:r>
      <w:r>
        <w:rPr>
          <w:spacing w:val="-15"/>
        </w:rPr>
        <w:t> </w:t>
      </w:r>
      <w:r>
        <w:rPr/>
        <w:t>faktor</w:t>
      </w:r>
      <w:r>
        <w:rPr>
          <w:spacing w:val="-14"/>
        </w:rPr>
        <w:t> </w:t>
      </w:r>
      <w:r>
        <w:rPr/>
        <w:t>utama</w:t>
      </w:r>
      <w:r>
        <w:rPr>
          <w:spacing w:val="-9"/>
        </w:rPr>
        <w:t> </w:t>
      </w:r>
      <w:r>
        <w:rPr/>
        <w:t>yang</w:t>
      </w:r>
      <w:r>
        <w:rPr>
          <w:spacing w:val="-10"/>
        </w:rPr>
        <w:t> </w:t>
      </w:r>
      <w:r>
        <w:rPr/>
        <w:t>meningkatkan</w:t>
      </w:r>
      <w:r>
        <w:rPr>
          <w:spacing w:val="-15"/>
        </w:rPr>
        <w:t> </w:t>
      </w:r>
      <w:r>
        <w:rPr/>
        <w:t>kerentanan</w:t>
      </w:r>
      <w:r>
        <w:rPr>
          <w:spacing w:val="-15"/>
        </w:rPr>
        <w:t> </w:t>
      </w:r>
      <w:r>
        <w:rPr/>
        <w:t>terhadap</w:t>
      </w:r>
      <w:r>
        <w:rPr>
          <w:spacing w:val="-10"/>
        </w:rPr>
        <w:t> </w:t>
      </w:r>
      <w:r>
        <w:rPr/>
        <w:t>banjir,</w:t>
      </w:r>
      <w:r>
        <w:rPr>
          <w:spacing w:val="-12"/>
        </w:rPr>
        <w:t> </w:t>
      </w:r>
      <w:r>
        <w:rPr/>
        <w:t>terutama</w:t>
      </w:r>
      <w:r>
        <w:rPr>
          <w:spacing w:val="-15"/>
        </w:rPr>
        <w:t> </w:t>
      </w:r>
      <w:r>
        <w:rPr/>
        <w:t>saat terjadi hujan dengan intensitas tinggi.</w:t>
      </w:r>
    </w:p>
    <w:p>
      <w:pPr>
        <w:pStyle w:val="BodyText"/>
        <w:spacing w:line="480" w:lineRule="auto" w:before="1"/>
        <w:ind w:left="849" w:right="287" w:firstLine="710"/>
        <w:jc w:val="both"/>
      </w:pPr>
      <w:r>
        <w:rPr/>
        <w:t>Meskipun risiko bencana telah diketahui oleh masyarakat dan pemerintah desa,</w:t>
      </w:r>
      <w:r>
        <w:rPr>
          <w:spacing w:val="2"/>
        </w:rPr>
        <w:t> </w:t>
      </w:r>
      <w:r>
        <w:rPr/>
        <w:t>namun</w:t>
      </w:r>
      <w:r>
        <w:rPr>
          <w:spacing w:val="3"/>
        </w:rPr>
        <w:t> </w:t>
      </w:r>
      <w:r>
        <w:rPr/>
        <w:t>berdasarkan</w:t>
      </w:r>
      <w:r>
        <w:rPr>
          <w:spacing w:val="-2"/>
        </w:rPr>
        <w:t> </w:t>
      </w:r>
      <w:r>
        <w:rPr/>
        <w:t>observasi</w:t>
      </w:r>
      <w:r>
        <w:rPr>
          <w:spacing w:val="-7"/>
        </w:rPr>
        <w:t> </w:t>
      </w:r>
      <w:r>
        <w:rPr/>
        <w:t>di</w:t>
      </w:r>
      <w:r>
        <w:rPr>
          <w:spacing w:val="-1"/>
        </w:rPr>
        <w:t> </w:t>
      </w:r>
      <w:r>
        <w:rPr/>
        <w:t>lapangan,</w:t>
      </w:r>
      <w:r>
        <w:rPr>
          <w:spacing w:val="5"/>
        </w:rPr>
        <w:t> </w:t>
      </w:r>
      <w:r>
        <w:rPr/>
        <w:t>belum</w:t>
      </w:r>
      <w:r>
        <w:rPr>
          <w:spacing w:val="-7"/>
        </w:rPr>
        <w:t> </w:t>
      </w:r>
      <w:r>
        <w:rPr/>
        <w:t>ditemukan</w:t>
      </w:r>
      <w:r>
        <w:rPr>
          <w:spacing w:val="-1"/>
        </w:rPr>
        <w:t> </w:t>
      </w:r>
      <w:r>
        <w:rPr/>
        <w:t>adanya</w:t>
      </w:r>
      <w:r>
        <w:rPr>
          <w:spacing w:val="6"/>
        </w:rPr>
        <w:t> </w:t>
      </w:r>
      <w:r>
        <w:rPr>
          <w:spacing w:val="-2"/>
        </w:rPr>
        <w:t>langkah</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1"/>
        <w:jc w:val="both"/>
      </w:pPr>
      <w:r>
        <w:rPr/>
        <w:t>mitigatif yang bersifat struktural maupun non-struktural secara menyeluruh. Pemerintah desa belum memiliki rencana kontinjensi atau prosedur penanggulangan bencana yang terdokumentasi dan disosialisasikan secara luas kepada warga. Kegiatan pelatihan atau simulasi kebencanaan pun belum menjadi agenda rutin yang dilaksanakan.</w:t>
      </w:r>
    </w:p>
    <w:p>
      <w:pPr>
        <w:pStyle w:val="BodyText"/>
        <w:spacing w:line="480" w:lineRule="auto"/>
        <w:ind w:left="849" w:right="282" w:firstLine="710"/>
        <w:jc w:val="both"/>
      </w:pPr>
      <w:r>
        <w:rPr/>
        <w:t>Minimnya infrastruktur pendukung serta kurangnya koordinasi dengan instansi terkait, seperti Badan Penanggulangan Bencana Daerah (BPBD), menunjukkan</w:t>
      </w:r>
      <w:r>
        <w:rPr>
          <w:spacing w:val="-2"/>
        </w:rPr>
        <w:t> </w:t>
      </w:r>
      <w:r>
        <w:rPr/>
        <w:t>bahwa</w:t>
      </w:r>
      <w:r>
        <w:rPr>
          <w:spacing w:val="-4"/>
        </w:rPr>
        <w:t> </w:t>
      </w:r>
      <w:r>
        <w:rPr/>
        <w:t>kesiapsiagaan</w:t>
      </w:r>
      <w:r>
        <w:rPr>
          <w:spacing w:val="-6"/>
        </w:rPr>
        <w:t> </w:t>
      </w:r>
      <w:r>
        <w:rPr/>
        <w:t>Desa</w:t>
      </w:r>
      <w:r>
        <w:rPr>
          <w:spacing w:val="-3"/>
        </w:rPr>
        <w:t> </w:t>
      </w:r>
      <w:r>
        <w:rPr/>
        <w:t>Giri</w:t>
      </w:r>
      <w:r>
        <w:rPr>
          <w:spacing w:val="-6"/>
        </w:rPr>
        <w:t> </w:t>
      </w:r>
      <w:r>
        <w:rPr/>
        <w:t>Mukti</w:t>
      </w:r>
      <w:r>
        <w:rPr>
          <w:spacing w:val="-10"/>
        </w:rPr>
        <w:t> </w:t>
      </w:r>
      <w:r>
        <w:rPr/>
        <w:t>terhadap</w:t>
      </w:r>
      <w:r>
        <w:rPr>
          <w:spacing w:val="-2"/>
        </w:rPr>
        <w:t> </w:t>
      </w:r>
      <w:r>
        <w:rPr/>
        <w:t>bencana masih</w:t>
      </w:r>
      <w:r>
        <w:rPr>
          <w:spacing w:val="-6"/>
        </w:rPr>
        <w:t> </w:t>
      </w:r>
      <w:r>
        <w:rPr/>
        <w:t>perlu ditingkatkan. Hal ini penting tidak hanya untuk menanggulangi dampak dari bencana yang terjadi, tetapi juga untuk mengantisipasi risiko yang dapat mengganggu aktivitas sosial dan ekonomi masyarakat. Adapun dalam APB Desa Giri Mukti terkait potensi tanggap bencana sebagai berikut:</w:t>
      </w:r>
    </w:p>
    <w:p>
      <w:pPr>
        <w:pStyle w:val="BodyText"/>
        <w:spacing w:after="0" w:line="480" w:lineRule="auto"/>
        <w:jc w:val="both"/>
        <w:sectPr>
          <w:pgSz w:w="11910" w:h="16840"/>
          <w:pgMar w:header="723" w:footer="0" w:top="1920" w:bottom="280" w:left="1417" w:right="1417"/>
        </w:sectPr>
      </w:pPr>
    </w:p>
    <w:p>
      <w:pPr>
        <w:pStyle w:val="BodyText"/>
        <w:spacing w:before="56"/>
      </w:pPr>
    </w:p>
    <w:p>
      <w:pPr>
        <w:pStyle w:val="Heading2"/>
        <w:spacing w:line="237" w:lineRule="auto"/>
        <w:jc w:val="left"/>
      </w:pPr>
      <w:bookmarkStart w:name="Tabel 4.4 Kinerja Anggaran Pemeritah Des" w:id="110"/>
      <w:bookmarkEnd w:id="110"/>
      <w:r>
        <w:rPr>
          <w:b w:val="0"/>
        </w:rPr>
      </w:r>
      <w:bookmarkStart w:name="_bookmark55" w:id="111"/>
      <w:bookmarkEnd w:id="111"/>
      <w:r>
        <w:rPr>
          <w:b w:val="0"/>
        </w:rPr>
      </w:r>
      <w:r>
        <w:rPr/>
        <w:t>Tabel</w:t>
      </w:r>
      <w:r>
        <w:rPr>
          <w:spacing w:val="-17"/>
        </w:rPr>
        <w:t> </w:t>
      </w:r>
      <w:r>
        <w:rPr/>
        <w:t>4.4</w:t>
      </w:r>
      <w:r>
        <w:rPr>
          <w:spacing w:val="-15"/>
        </w:rPr>
        <w:t> </w:t>
      </w:r>
      <w:r>
        <w:rPr/>
        <w:t>Kinerja</w:t>
      </w:r>
      <w:r>
        <w:rPr>
          <w:spacing w:val="-15"/>
        </w:rPr>
        <w:t> </w:t>
      </w:r>
      <w:r>
        <w:rPr/>
        <w:t>Anggaran</w:t>
      </w:r>
      <w:r>
        <w:rPr>
          <w:spacing w:val="-15"/>
        </w:rPr>
        <w:t> </w:t>
      </w:r>
      <w:r>
        <w:rPr/>
        <w:t>Pemeritah</w:t>
      </w:r>
      <w:r>
        <w:rPr>
          <w:spacing w:val="-15"/>
        </w:rPr>
        <w:t> </w:t>
      </w:r>
      <w:r>
        <w:rPr/>
        <w:t>Desa</w:t>
      </w:r>
      <w:r>
        <w:rPr>
          <w:spacing w:val="-15"/>
        </w:rPr>
        <w:t> </w:t>
      </w:r>
      <w:r>
        <w:rPr/>
        <w:t>Giri</w:t>
      </w:r>
      <w:r>
        <w:rPr>
          <w:spacing w:val="-15"/>
        </w:rPr>
        <w:t> </w:t>
      </w:r>
      <w:r>
        <w:rPr/>
        <w:t>Mukti</w:t>
      </w:r>
      <w:r>
        <w:rPr>
          <w:spacing w:val="-17"/>
        </w:rPr>
        <w:t> </w:t>
      </w:r>
      <w:r>
        <w:rPr/>
        <w:t>dalam</w:t>
      </w:r>
      <w:r>
        <w:rPr>
          <w:spacing w:val="-16"/>
        </w:rPr>
        <w:t> </w:t>
      </w:r>
      <w:r>
        <w:rPr/>
        <w:t>capaian</w:t>
      </w:r>
      <w:r>
        <w:rPr>
          <w:spacing w:val="-15"/>
        </w:rPr>
        <w:t> </w:t>
      </w:r>
      <w:r>
        <w:rPr/>
        <w:t>Indeks Desa Membangun (IDM)</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878"/>
        <w:gridCol w:w="874"/>
        <w:gridCol w:w="874"/>
        <w:gridCol w:w="874"/>
        <w:gridCol w:w="879"/>
        <w:gridCol w:w="874"/>
        <w:gridCol w:w="533"/>
        <w:gridCol w:w="533"/>
        <w:gridCol w:w="533"/>
      </w:tblGrid>
      <w:tr>
        <w:trPr>
          <w:trHeight w:val="278" w:hRule="atLeast"/>
        </w:trPr>
        <w:tc>
          <w:tcPr>
            <w:tcW w:w="1080" w:type="dxa"/>
            <w:vMerge w:val="restart"/>
          </w:tcPr>
          <w:p>
            <w:pPr>
              <w:pStyle w:val="TableParagraph"/>
              <w:spacing w:before="1"/>
              <w:ind w:left="211"/>
              <w:rPr>
                <w:b/>
                <w:sz w:val="22"/>
              </w:rPr>
            </w:pPr>
            <w:r>
              <w:rPr>
                <w:b/>
                <w:spacing w:val="-2"/>
                <w:sz w:val="22"/>
              </w:rPr>
              <w:t>Uraian</w:t>
            </w:r>
          </w:p>
        </w:tc>
        <w:tc>
          <w:tcPr>
            <w:tcW w:w="2626" w:type="dxa"/>
            <w:gridSpan w:val="3"/>
          </w:tcPr>
          <w:p>
            <w:pPr>
              <w:pStyle w:val="TableParagraph"/>
              <w:spacing w:line="257" w:lineRule="exact" w:before="1"/>
              <w:ind w:left="801"/>
              <w:rPr>
                <w:b/>
                <w:sz w:val="24"/>
              </w:rPr>
            </w:pPr>
            <w:r>
              <w:rPr>
                <w:b/>
                <w:spacing w:val="-2"/>
                <w:sz w:val="24"/>
              </w:rPr>
              <w:t>Anggaran</w:t>
            </w:r>
          </w:p>
        </w:tc>
        <w:tc>
          <w:tcPr>
            <w:tcW w:w="2627" w:type="dxa"/>
            <w:gridSpan w:val="3"/>
          </w:tcPr>
          <w:p>
            <w:pPr>
              <w:pStyle w:val="TableParagraph"/>
              <w:spacing w:line="257" w:lineRule="exact" w:before="1"/>
              <w:ind w:left="860"/>
              <w:rPr>
                <w:b/>
                <w:sz w:val="24"/>
              </w:rPr>
            </w:pPr>
            <w:r>
              <w:rPr>
                <w:b/>
                <w:spacing w:val="-2"/>
                <w:sz w:val="24"/>
              </w:rPr>
              <w:t>Realisasi</w:t>
            </w:r>
          </w:p>
        </w:tc>
        <w:tc>
          <w:tcPr>
            <w:tcW w:w="1599" w:type="dxa"/>
            <w:gridSpan w:val="3"/>
          </w:tcPr>
          <w:p>
            <w:pPr>
              <w:pStyle w:val="TableParagraph"/>
              <w:spacing w:line="257" w:lineRule="exact" w:before="1"/>
              <w:ind w:left="134"/>
              <w:rPr>
                <w:b/>
                <w:sz w:val="24"/>
              </w:rPr>
            </w:pPr>
            <w:r>
              <w:rPr>
                <w:b/>
                <w:spacing w:val="-2"/>
                <w:sz w:val="24"/>
              </w:rPr>
              <w:t>Persentase%</w:t>
            </w:r>
          </w:p>
        </w:tc>
      </w:tr>
      <w:tr>
        <w:trPr>
          <w:trHeight w:val="551" w:hRule="atLeast"/>
        </w:trPr>
        <w:tc>
          <w:tcPr>
            <w:tcW w:w="1080" w:type="dxa"/>
            <w:vMerge/>
            <w:tcBorders>
              <w:top w:val="nil"/>
            </w:tcBorders>
          </w:tcPr>
          <w:p>
            <w:pPr>
              <w:rPr>
                <w:sz w:val="2"/>
                <w:szCs w:val="2"/>
              </w:rPr>
            </w:pPr>
          </w:p>
        </w:tc>
        <w:tc>
          <w:tcPr>
            <w:tcW w:w="878" w:type="dxa"/>
          </w:tcPr>
          <w:p>
            <w:pPr>
              <w:pStyle w:val="TableParagraph"/>
              <w:spacing w:line="268" w:lineRule="exact"/>
              <w:ind w:left="197"/>
              <w:rPr>
                <w:sz w:val="24"/>
              </w:rPr>
            </w:pPr>
            <w:r>
              <w:rPr>
                <w:spacing w:val="-4"/>
                <w:sz w:val="24"/>
              </w:rPr>
              <w:t>2021</w:t>
            </w:r>
          </w:p>
        </w:tc>
        <w:tc>
          <w:tcPr>
            <w:tcW w:w="874" w:type="dxa"/>
          </w:tcPr>
          <w:p>
            <w:pPr>
              <w:pStyle w:val="TableParagraph"/>
              <w:spacing w:line="268" w:lineRule="exact"/>
              <w:ind w:left="198"/>
              <w:rPr>
                <w:sz w:val="24"/>
              </w:rPr>
            </w:pPr>
            <w:r>
              <w:rPr>
                <w:spacing w:val="-4"/>
                <w:sz w:val="24"/>
              </w:rPr>
              <w:t>2022</w:t>
            </w:r>
          </w:p>
        </w:tc>
        <w:tc>
          <w:tcPr>
            <w:tcW w:w="874" w:type="dxa"/>
          </w:tcPr>
          <w:p>
            <w:pPr>
              <w:pStyle w:val="TableParagraph"/>
              <w:spacing w:line="268" w:lineRule="exact"/>
              <w:ind w:left="197"/>
              <w:rPr>
                <w:sz w:val="24"/>
              </w:rPr>
            </w:pPr>
            <w:r>
              <w:rPr>
                <w:spacing w:val="-4"/>
                <w:sz w:val="24"/>
              </w:rPr>
              <w:t>2023</w:t>
            </w:r>
          </w:p>
        </w:tc>
        <w:tc>
          <w:tcPr>
            <w:tcW w:w="874" w:type="dxa"/>
          </w:tcPr>
          <w:p>
            <w:pPr>
              <w:pStyle w:val="TableParagraph"/>
              <w:spacing w:line="268" w:lineRule="exact"/>
              <w:ind w:left="197"/>
              <w:rPr>
                <w:sz w:val="24"/>
              </w:rPr>
            </w:pPr>
            <w:r>
              <w:rPr>
                <w:spacing w:val="-4"/>
                <w:sz w:val="24"/>
              </w:rPr>
              <w:t>2021</w:t>
            </w:r>
          </w:p>
        </w:tc>
        <w:tc>
          <w:tcPr>
            <w:tcW w:w="879" w:type="dxa"/>
          </w:tcPr>
          <w:p>
            <w:pPr>
              <w:pStyle w:val="TableParagraph"/>
              <w:spacing w:line="268" w:lineRule="exact"/>
              <w:ind w:left="197"/>
              <w:rPr>
                <w:sz w:val="24"/>
              </w:rPr>
            </w:pPr>
            <w:r>
              <w:rPr>
                <w:spacing w:val="-4"/>
                <w:sz w:val="24"/>
              </w:rPr>
              <w:t>2022</w:t>
            </w:r>
          </w:p>
        </w:tc>
        <w:tc>
          <w:tcPr>
            <w:tcW w:w="874" w:type="dxa"/>
          </w:tcPr>
          <w:p>
            <w:pPr>
              <w:pStyle w:val="TableParagraph"/>
              <w:spacing w:line="268" w:lineRule="exact"/>
              <w:ind w:left="197"/>
              <w:rPr>
                <w:sz w:val="24"/>
              </w:rPr>
            </w:pPr>
            <w:r>
              <w:rPr>
                <w:spacing w:val="-4"/>
                <w:sz w:val="24"/>
              </w:rPr>
              <w:t>2023</w:t>
            </w:r>
          </w:p>
        </w:tc>
        <w:tc>
          <w:tcPr>
            <w:tcW w:w="533" w:type="dxa"/>
          </w:tcPr>
          <w:p>
            <w:pPr>
              <w:pStyle w:val="TableParagraph"/>
              <w:spacing w:line="268" w:lineRule="exact"/>
              <w:ind w:left="149"/>
              <w:rPr>
                <w:sz w:val="24"/>
              </w:rPr>
            </w:pPr>
            <w:r>
              <w:rPr>
                <w:spacing w:val="-5"/>
                <w:sz w:val="24"/>
              </w:rPr>
              <w:t>20</w:t>
            </w:r>
          </w:p>
          <w:p>
            <w:pPr>
              <w:pStyle w:val="TableParagraph"/>
              <w:spacing w:line="261" w:lineRule="exact" w:before="2"/>
              <w:ind w:left="149"/>
              <w:rPr>
                <w:sz w:val="24"/>
              </w:rPr>
            </w:pPr>
            <w:r>
              <w:rPr>
                <w:spacing w:val="-5"/>
                <w:sz w:val="24"/>
              </w:rPr>
              <w:t>21</w:t>
            </w:r>
          </w:p>
        </w:tc>
        <w:tc>
          <w:tcPr>
            <w:tcW w:w="533" w:type="dxa"/>
          </w:tcPr>
          <w:p>
            <w:pPr>
              <w:pStyle w:val="TableParagraph"/>
              <w:spacing w:line="268" w:lineRule="exact"/>
              <w:ind w:left="149"/>
              <w:rPr>
                <w:sz w:val="24"/>
              </w:rPr>
            </w:pPr>
            <w:r>
              <w:rPr>
                <w:spacing w:val="-5"/>
                <w:sz w:val="24"/>
              </w:rPr>
              <w:t>20</w:t>
            </w:r>
          </w:p>
          <w:p>
            <w:pPr>
              <w:pStyle w:val="TableParagraph"/>
              <w:spacing w:line="261" w:lineRule="exact" w:before="2"/>
              <w:ind w:left="149"/>
              <w:rPr>
                <w:sz w:val="24"/>
              </w:rPr>
            </w:pPr>
            <w:r>
              <w:rPr>
                <w:spacing w:val="-5"/>
                <w:sz w:val="24"/>
              </w:rPr>
              <w:t>22</w:t>
            </w:r>
          </w:p>
        </w:tc>
        <w:tc>
          <w:tcPr>
            <w:tcW w:w="533" w:type="dxa"/>
          </w:tcPr>
          <w:p>
            <w:pPr>
              <w:pStyle w:val="TableParagraph"/>
              <w:spacing w:line="268" w:lineRule="exact"/>
              <w:ind w:left="149"/>
              <w:rPr>
                <w:sz w:val="24"/>
              </w:rPr>
            </w:pPr>
            <w:r>
              <w:rPr>
                <w:spacing w:val="-5"/>
                <w:sz w:val="24"/>
              </w:rPr>
              <w:t>20</w:t>
            </w:r>
          </w:p>
          <w:p>
            <w:pPr>
              <w:pStyle w:val="TableParagraph"/>
              <w:spacing w:line="261" w:lineRule="exact" w:before="2"/>
              <w:ind w:left="149"/>
              <w:rPr>
                <w:sz w:val="24"/>
              </w:rPr>
            </w:pPr>
            <w:r>
              <w:rPr>
                <w:spacing w:val="-5"/>
                <w:sz w:val="24"/>
              </w:rPr>
              <w:t>23</w:t>
            </w:r>
          </w:p>
        </w:tc>
      </w:tr>
      <w:tr>
        <w:trPr>
          <w:trHeight w:val="229" w:hRule="atLeast"/>
        </w:trPr>
        <w:tc>
          <w:tcPr>
            <w:tcW w:w="1080" w:type="dxa"/>
            <w:tcBorders>
              <w:bottom w:val="nil"/>
            </w:tcBorders>
          </w:tcPr>
          <w:p>
            <w:pPr>
              <w:pStyle w:val="TableParagraph"/>
              <w:spacing w:line="209" w:lineRule="exact"/>
              <w:ind w:left="110"/>
              <w:rPr>
                <w:sz w:val="20"/>
              </w:rPr>
            </w:pPr>
            <w:r>
              <w:rPr>
                <w:spacing w:val="-2"/>
                <w:sz w:val="20"/>
              </w:rPr>
              <w:t>Bidang</w:t>
            </w:r>
          </w:p>
        </w:tc>
        <w:tc>
          <w:tcPr>
            <w:tcW w:w="878" w:type="dxa"/>
            <w:tcBorders>
              <w:bottom w:val="nil"/>
            </w:tcBorders>
          </w:tcPr>
          <w:p>
            <w:pPr>
              <w:pStyle w:val="TableParagraph"/>
              <w:spacing w:line="209" w:lineRule="exact"/>
              <w:ind w:left="110"/>
              <w:rPr>
                <w:sz w:val="20"/>
              </w:rPr>
            </w:pPr>
            <w:r>
              <w:rPr>
                <w:spacing w:val="-2"/>
                <w:sz w:val="20"/>
              </w:rPr>
              <w:t>370.423</w:t>
            </w:r>
          </w:p>
        </w:tc>
        <w:tc>
          <w:tcPr>
            <w:tcW w:w="874" w:type="dxa"/>
            <w:tcBorders>
              <w:bottom w:val="nil"/>
            </w:tcBorders>
          </w:tcPr>
          <w:p>
            <w:pPr>
              <w:pStyle w:val="TableParagraph"/>
              <w:spacing w:line="209" w:lineRule="exact"/>
              <w:ind w:left="111"/>
              <w:rPr>
                <w:sz w:val="20"/>
              </w:rPr>
            </w:pPr>
            <w:r>
              <w:rPr>
                <w:spacing w:val="-2"/>
                <w:sz w:val="20"/>
              </w:rPr>
              <w:t>402.875</w:t>
            </w:r>
          </w:p>
        </w:tc>
        <w:tc>
          <w:tcPr>
            <w:tcW w:w="874" w:type="dxa"/>
            <w:tcBorders>
              <w:bottom w:val="nil"/>
            </w:tcBorders>
          </w:tcPr>
          <w:p>
            <w:pPr>
              <w:pStyle w:val="TableParagraph"/>
              <w:spacing w:line="209" w:lineRule="exact"/>
              <w:ind w:left="111"/>
              <w:rPr>
                <w:sz w:val="20"/>
              </w:rPr>
            </w:pPr>
            <w:r>
              <w:rPr>
                <w:spacing w:val="-2"/>
                <w:sz w:val="20"/>
              </w:rPr>
              <w:t>429.767</w:t>
            </w:r>
          </w:p>
        </w:tc>
        <w:tc>
          <w:tcPr>
            <w:tcW w:w="874" w:type="dxa"/>
            <w:tcBorders>
              <w:bottom w:val="nil"/>
            </w:tcBorders>
          </w:tcPr>
          <w:p>
            <w:pPr>
              <w:pStyle w:val="TableParagraph"/>
              <w:spacing w:line="209" w:lineRule="exact"/>
              <w:ind w:left="111"/>
              <w:rPr>
                <w:sz w:val="20"/>
              </w:rPr>
            </w:pPr>
            <w:r>
              <w:rPr>
                <w:spacing w:val="-2"/>
                <w:sz w:val="20"/>
              </w:rPr>
              <w:t>331.938</w:t>
            </w:r>
          </w:p>
        </w:tc>
        <w:tc>
          <w:tcPr>
            <w:tcW w:w="879" w:type="dxa"/>
            <w:tcBorders>
              <w:bottom w:val="nil"/>
            </w:tcBorders>
          </w:tcPr>
          <w:p>
            <w:pPr>
              <w:pStyle w:val="TableParagraph"/>
              <w:spacing w:line="209" w:lineRule="exact"/>
              <w:ind w:left="111"/>
              <w:rPr>
                <w:sz w:val="20"/>
              </w:rPr>
            </w:pPr>
            <w:r>
              <w:rPr>
                <w:spacing w:val="-2"/>
                <w:sz w:val="20"/>
              </w:rPr>
              <w:t>367.219</w:t>
            </w:r>
          </w:p>
        </w:tc>
        <w:tc>
          <w:tcPr>
            <w:tcW w:w="874" w:type="dxa"/>
            <w:tcBorders>
              <w:bottom w:val="nil"/>
            </w:tcBorders>
          </w:tcPr>
          <w:p>
            <w:pPr>
              <w:pStyle w:val="TableParagraph"/>
              <w:spacing w:line="209" w:lineRule="exact"/>
              <w:ind w:left="110"/>
              <w:rPr>
                <w:sz w:val="20"/>
              </w:rPr>
            </w:pPr>
            <w:r>
              <w:rPr>
                <w:spacing w:val="-2"/>
                <w:sz w:val="20"/>
              </w:rPr>
              <w:t>378.653</w:t>
            </w:r>
          </w:p>
        </w:tc>
        <w:tc>
          <w:tcPr>
            <w:tcW w:w="533" w:type="dxa"/>
            <w:tcBorders>
              <w:bottom w:val="nil"/>
            </w:tcBorders>
          </w:tcPr>
          <w:p>
            <w:pPr>
              <w:pStyle w:val="TableParagraph"/>
              <w:spacing w:line="209" w:lineRule="exact"/>
              <w:ind w:left="110"/>
              <w:rPr>
                <w:sz w:val="20"/>
              </w:rPr>
            </w:pPr>
            <w:r>
              <w:rPr>
                <w:spacing w:val="-5"/>
                <w:sz w:val="20"/>
              </w:rPr>
              <w:t>89</w:t>
            </w:r>
          </w:p>
        </w:tc>
        <w:tc>
          <w:tcPr>
            <w:tcW w:w="533" w:type="dxa"/>
            <w:tcBorders>
              <w:bottom w:val="nil"/>
            </w:tcBorders>
          </w:tcPr>
          <w:p>
            <w:pPr>
              <w:pStyle w:val="TableParagraph"/>
              <w:spacing w:line="209" w:lineRule="exact"/>
              <w:ind w:left="4" w:right="102"/>
              <w:jc w:val="center"/>
              <w:rPr>
                <w:sz w:val="20"/>
              </w:rPr>
            </w:pPr>
            <w:r>
              <w:rPr>
                <w:spacing w:val="-5"/>
                <w:sz w:val="20"/>
              </w:rPr>
              <w:t>91</w:t>
            </w:r>
          </w:p>
        </w:tc>
        <w:tc>
          <w:tcPr>
            <w:tcW w:w="533" w:type="dxa"/>
            <w:tcBorders>
              <w:bottom w:val="nil"/>
            </w:tcBorders>
          </w:tcPr>
          <w:p>
            <w:pPr>
              <w:pStyle w:val="TableParagraph"/>
              <w:spacing w:line="209" w:lineRule="exact"/>
              <w:ind w:left="110"/>
              <w:rPr>
                <w:sz w:val="20"/>
              </w:rPr>
            </w:pPr>
            <w:r>
              <w:rPr>
                <w:spacing w:val="-5"/>
                <w:sz w:val="20"/>
              </w:rPr>
              <w:t>88</w:t>
            </w:r>
          </w:p>
        </w:tc>
      </w:tr>
      <w:tr>
        <w:trPr>
          <w:trHeight w:val="230" w:hRule="atLeast"/>
        </w:trPr>
        <w:tc>
          <w:tcPr>
            <w:tcW w:w="1080" w:type="dxa"/>
            <w:tcBorders>
              <w:top w:val="nil"/>
              <w:bottom w:val="nil"/>
            </w:tcBorders>
          </w:tcPr>
          <w:p>
            <w:pPr>
              <w:pStyle w:val="TableParagraph"/>
              <w:spacing w:line="211" w:lineRule="exact"/>
              <w:ind w:left="110"/>
              <w:rPr>
                <w:sz w:val="20"/>
              </w:rPr>
            </w:pPr>
            <w:r>
              <w:rPr>
                <w:spacing w:val="-2"/>
                <w:sz w:val="20"/>
              </w:rPr>
              <w:t>penanggul</w:t>
            </w:r>
          </w:p>
        </w:tc>
        <w:tc>
          <w:tcPr>
            <w:tcW w:w="878" w:type="dxa"/>
            <w:tcBorders>
              <w:top w:val="nil"/>
              <w:bottom w:val="nil"/>
            </w:tcBorders>
          </w:tcPr>
          <w:p>
            <w:pPr>
              <w:pStyle w:val="TableParagraph"/>
              <w:spacing w:line="211" w:lineRule="exact"/>
              <w:ind w:left="110"/>
              <w:rPr>
                <w:sz w:val="20"/>
              </w:rPr>
            </w:pPr>
            <w:r>
              <w:rPr>
                <w:spacing w:val="-4"/>
                <w:sz w:val="20"/>
              </w:rPr>
              <w:t>.382</w:t>
            </w:r>
          </w:p>
        </w:tc>
        <w:tc>
          <w:tcPr>
            <w:tcW w:w="874" w:type="dxa"/>
            <w:tcBorders>
              <w:top w:val="nil"/>
              <w:bottom w:val="nil"/>
            </w:tcBorders>
          </w:tcPr>
          <w:p>
            <w:pPr>
              <w:pStyle w:val="TableParagraph"/>
              <w:spacing w:line="211" w:lineRule="exact"/>
              <w:ind w:left="111"/>
              <w:rPr>
                <w:sz w:val="20"/>
              </w:rPr>
            </w:pPr>
            <w:r>
              <w:rPr>
                <w:spacing w:val="-4"/>
                <w:sz w:val="20"/>
              </w:rPr>
              <w:t>.900</w:t>
            </w:r>
          </w:p>
        </w:tc>
        <w:tc>
          <w:tcPr>
            <w:tcW w:w="874" w:type="dxa"/>
            <w:tcBorders>
              <w:top w:val="nil"/>
              <w:bottom w:val="nil"/>
            </w:tcBorders>
          </w:tcPr>
          <w:p>
            <w:pPr>
              <w:pStyle w:val="TableParagraph"/>
              <w:spacing w:line="211" w:lineRule="exact"/>
              <w:ind w:left="111"/>
              <w:rPr>
                <w:sz w:val="20"/>
              </w:rPr>
            </w:pPr>
            <w:r>
              <w:rPr>
                <w:spacing w:val="-4"/>
                <w:sz w:val="20"/>
              </w:rPr>
              <w:t>.840</w:t>
            </w:r>
          </w:p>
        </w:tc>
        <w:tc>
          <w:tcPr>
            <w:tcW w:w="874" w:type="dxa"/>
            <w:tcBorders>
              <w:top w:val="nil"/>
              <w:bottom w:val="nil"/>
            </w:tcBorders>
          </w:tcPr>
          <w:p>
            <w:pPr>
              <w:pStyle w:val="TableParagraph"/>
              <w:spacing w:line="211" w:lineRule="exact"/>
              <w:ind w:left="111"/>
              <w:rPr>
                <w:sz w:val="20"/>
              </w:rPr>
            </w:pPr>
            <w:r>
              <w:rPr>
                <w:spacing w:val="-4"/>
                <w:sz w:val="20"/>
              </w:rPr>
              <w:t>.500</w:t>
            </w:r>
          </w:p>
        </w:tc>
        <w:tc>
          <w:tcPr>
            <w:tcW w:w="879" w:type="dxa"/>
            <w:tcBorders>
              <w:top w:val="nil"/>
              <w:bottom w:val="nil"/>
            </w:tcBorders>
          </w:tcPr>
          <w:p>
            <w:pPr>
              <w:pStyle w:val="TableParagraph"/>
              <w:spacing w:line="211" w:lineRule="exact"/>
              <w:ind w:left="111"/>
              <w:rPr>
                <w:sz w:val="20"/>
              </w:rPr>
            </w:pPr>
            <w:r>
              <w:rPr>
                <w:spacing w:val="-4"/>
                <w:sz w:val="20"/>
              </w:rPr>
              <w:t>.300</w:t>
            </w:r>
          </w:p>
        </w:tc>
        <w:tc>
          <w:tcPr>
            <w:tcW w:w="874" w:type="dxa"/>
            <w:tcBorders>
              <w:top w:val="nil"/>
              <w:bottom w:val="nil"/>
            </w:tcBorders>
          </w:tcPr>
          <w:p>
            <w:pPr>
              <w:pStyle w:val="TableParagraph"/>
              <w:spacing w:line="211" w:lineRule="exact"/>
              <w:ind w:left="110"/>
              <w:rPr>
                <w:sz w:val="20"/>
              </w:rPr>
            </w:pPr>
            <w:r>
              <w:rPr>
                <w:spacing w:val="-4"/>
                <w:sz w:val="20"/>
              </w:rPr>
              <w:t>.000</w:t>
            </w: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080" w:type="dxa"/>
            <w:tcBorders>
              <w:top w:val="nil"/>
              <w:bottom w:val="nil"/>
            </w:tcBorders>
          </w:tcPr>
          <w:p>
            <w:pPr>
              <w:pStyle w:val="TableParagraph"/>
              <w:spacing w:line="211" w:lineRule="exact"/>
              <w:ind w:left="110"/>
              <w:rPr>
                <w:sz w:val="20"/>
              </w:rPr>
            </w:pPr>
            <w:r>
              <w:rPr>
                <w:spacing w:val="-2"/>
                <w:sz w:val="20"/>
              </w:rPr>
              <w:t>angan</w:t>
            </w:r>
          </w:p>
        </w:tc>
        <w:tc>
          <w:tcPr>
            <w:tcW w:w="878"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9"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080" w:type="dxa"/>
            <w:tcBorders>
              <w:top w:val="nil"/>
              <w:bottom w:val="nil"/>
            </w:tcBorders>
          </w:tcPr>
          <w:p>
            <w:pPr>
              <w:pStyle w:val="TableParagraph"/>
              <w:spacing w:line="210" w:lineRule="exact"/>
              <w:ind w:left="110"/>
              <w:rPr>
                <w:sz w:val="20"/>
              </w:rPr>
            </w:pPr>
            <w:r>
              <w:rPr>
                <w:spacing w:val="-2"/>
                <w:sz w:val="20"/>
              </w:rPr>
              <w:t>bencana,</w:t>
            </w:r>
          </w:p>
        </w:tc>
        <w:tc>
          <w:tcPr>
            <w:tcW w:w="878"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9"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080" w:type="dxa"/>
            <w:tcBorders>
              <w:top w:val="nil"/>
              <w:bottom w:val="nil"/>
            </w:tcBorders>
          </w:tcPr>
          <w:p>
            <w:pPr>
              <w:pStyle w:val="TableParagraph"/>
              <w:spacing w:line="210" w:lineRule="exact"/>
              <w:ind w:left="110"/>
              <w:rPr>
                <w:sz w:val="20"/>
              </w:rPr>
            </w:pPr>
            <w:r>
              <w:rPr>
                <w:spacing w:val="-2"/>
                <w:sz w:val="20"/>
              </w:rPr>
              <w:t>darurat,</w:t>
            </w:r>
          </w:p>
        </w:tc>
        <w:tc>
          <w:tcPr>
            <w:tcW w:w="878"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9"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080" w:type="dxa"/>
            <w:tcBorders>
              <w:top w:val="nil"/>
              <w:bottom w:val="nil"/>
            </w:tcBorders>
          </w:tcPr>
          <w:p>
            <w:pPr>
              <w:pStyle w:val="TableParagraph"/>
              <w:spacing w:line="210" w:lineRule="exact"/>
              <w:ind w:left="110"/>
              <w:rPr>
                <w:sz w:val="20"/>
              </w:rPr>
            </w:pPr>
            <w:r>
              <w:rPr>
                <w:spacing w:val="-5"/>
                <w:sz w:val="20"/>
              </w:rPr>
              <w:t>dan</w:t>
            </w:r>
          </w:p>
        </w:tc>
        <w:tc>
          <w:tcPr>
            <w:tcW w:w="878"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9"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0" w:hRule="atLeast"/>
        </w:trPr>
        <w:tc>
          <w:tcPr>
            <w:tcW w:w="1080" w:type="dxa"/>
            <w:tcBorders>
              <w:top w:val="nil"/>
              <w:bottom w:val="nil"/>
            </w:tcBorders>
          </w:tcPr>
          <w:p>
            <w:pPr>
              <w:pStyle w:val="TableParagraph"/>
              <w:spacing w:line="210" w:lineRule="exact"/>
              <w:ind w:left="110"/>
              <w:rPr>
                <w:sz w:val="20"/>
              </w:rPr>
            </w:pPr>
            <w:r>
              <w:rPr>
                <w:spacing w:val="-2"/>
                <w:sz w:val="20"/>
              </w:rPr>
              <w:t>mendesak</w:t>
            </w:r>
          </w:p>
        </w:tc>
        <w:tc>
          <w:tcPr>
            <w:tcW w:w="878"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879" w:type="dxa"/>
            <w:tcBorders>
              <w:top w:val="nil"/>
              <w:bottom w:val="nil"/>
            </w:tcBorders>
          </w:tcPr>
          <w:p>
            <w:pPr>
              <w:pStyle w:val="TableParagraph"/>
              <w:rPr>
                <w:sz w:val="16"/>
              </w:rPr>
            </w:pPr>
          </w:p>
        </w:tc>
        <w:tc>
          <w:tcPr>
            <w:tcW w:w="874"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1" w:hRule="atLeast"/>
        </w:trPr>
        <w:tc>
          <w:tcPr>
            <w:tcW w:w="1080" w:type="dxa"/>
            <w:tcBorders>
              <w:top w:val="nil"/>
            </w:tcBorders>
          </w:tcPr>
          <w:p>
            <w:pPr>
              <w:pStyle w:val="TableParagraph"/>
              <w:spacing w:line="211" w:lineRule="exact"/>
              <w:ind w:left="110"/>
              <w:rPr>
                <w:sz w:val="20"/>
              </w:rPr>
            </w:pPr>
            <w:r>
              <w:rPr>
                <w:spacing w:val="-4"/>
                <w:sz w:val="20"/>
              </w:rPr>
              <w:t>desa</w:t>
            </w:r>
          </w:p>
        </w:tc>
        <w:tc>
          <w:tcPr>
            <w:tcW w:w="878" w:type="dxa"/>
            <w:tcBorders>
              <w:top w:val="nil"/>
            </w:tcBorders>
          </w:tcPr>
          <w:p>
            <w:pPr>
              <w:pStyle w:val="TableParagraph"/>
              <w:rPr>
                <w:sz w:val="16"/>
              </w:rPr>
            </w:pPr>
          </w:p>
        </w:tc>
        <w:tc>
          <w:tcPr>
            <w:tcW w:w="874" w:type="dxa"/>
            <w:tcBorders>
              <w:top w:val="nil"/>
            </w:tcBorders>
          </w:tcPr>
          <w:p>
            <w:pPr>
              <w:pStyle w:val="TableParagraph"/>
              <w:rPr>
                <w:sz w:val="16"/>
              </w:rPr>
            </w:pPr>
          </w:p>
        </w:tc>
        <w:tc>
          <w:tcPr>
            <w:tcW w:w="874" w:type="dxa"/>
            <w:tcBorders>
              <w:top w:val="nil"/>
            </w:tcBorders>
          </w:tcPr>
          <w:p>
            <w:pPr>
              <w:pStyle w:val="TableParagraph"/>
              <w:rPr>
                <w:sz w:val="16"/>
              </w:rPr>
            </w:pPr>
          </w:p>
        </w:tc>
        <w:tc>
          <w:tcPr>
            <w:tcW w:w="874" w:type="dxa"/>
            <w:tcBorders>
              <w:top w:val="nil"/>
            </w:tcBorders>
          </w:tcPr>
          <w:p>
            <w:pPr>
              <w:pStyle w:val="TableParagraph"/>
              <w:rPr>
                <w:sz w:val="16"/>
              </w:rPr>
            </w:pPr>
          </w:p>
        </w:tc>
        <w:tc>
          <w:tcPr>
            <w:tcW w:w="879" w:type="dxa"/>
            <w:tcBorders>
              <w:top w:val="nil"/>
            </w:tcBorders>
          </w:tcPr>
          <w:p>
            <w:pPr>
              <w:pStyle w:val="TableParagraph"/>
              <w:rPr>
                <w:sz w:val="16"/>
              </w:rPr>
            </w:pPr>
          </w:p>
        </w:tc>
        <w:tc>
          <w:tcPr>
            <w:tcW w:w="874"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r>
      <w:tr>
        <w:trPr>
          <w:trHeight w:val="227" w:hRule="atLeast"/>
        </w:trPr>
        <w:tc>
          <w:tcPr>
            <w:tcW w:w="1080" w:type="dxa"/>
            <w:tcBorders>
              <w:bottom w:val="nil"/>
            </w:tcBorders>
          </w:tcPr>
          <w:p>
            <w:pPr>
              <w:pStyle w:val="TableParagraph"/>
              <w:spacing w:line="207" w:lineRule="exact"/>
              <w:ind w:left="110"/>
              <w:rPr>
                <w:sz w:val="20"/>
              </w:rPr>
            </w:pPr>
            <w:r>
              <w:rPr>
                <w:spacing w:val="-2"/>
                <w:sz w:val="20"/>
              </w:rPr>
              <w:t>Belanja</w:t>
            </w:r>
          </w:p>
        </w:tc>
        <w:tc>
          <w:tcPr>
            <w:tcW w:w="878" w:type="dxa"/>
            <w:tcBorders>
              <w:bottom w:val="nil"/>
            </w:tcBorders>
          </w:tcPr>
          <w:p>
            <w:pPr>
              <w:pStyle w:val="TableParagraph"/>
              <w:spacing w:line="207" w:lineRule="exact"/>
              <w:ind w:left="110"/>
              <w:rPr>
                <w:sz w:val="20"/>
              </w:rPr>
            </w:pPr>
            <w:r>
              <w:rPr>
                <w:spacing w:val="-2"/>
                <w:sz w:val="20"/>
              </w:rPr>
              <w:t>100.423</w:t>
            </w:r>
          </w:p>
        </w:tc>
        <w:tc>
          <w:tcPr>
            <w:tcW w:w="874" w:type="dxa"/>
            <w:tcBorders>
              <w:bottom w:val="nil"/>
            </w:tcBorders>
          </w:tcPr>
          <w:p>
            <w:pPr>
              <w:pStyle w:val="TableParagraph"/>
              <w:spacing w:line="207" w:lineRule="exact"/>
              <w:ind w:left="111"/>
              <w:rPr>
                <w:sz w:val="20"/>
              </w:rPr>
            </w:pPr>
            <w:r>
              <w:rPr>
                <w:spacing w:val="-2"/>
                <w:sz w:val="20"/>
              </w:rPr>
              <w:t>112.580</w:t>
            </w:r>
          </w:p>
        </w:tc>
        <w:tc>
          <w:tcPr>
            <w:tcW w:w="874" w:type="dxa"/>
            <w:tcBorders>
              <w:bottom w:val="nil"/>
            </w:tcBorders>
          </w:tcPr>
          <w:p>
            <w:pPr>
              <w:pStyle w:val="TableParagraph"/>
              <w:spacing w:line="207" w:lineRule="exact"/>
              <w:ind w:left="111"/>
              <w:rPr>
                <w:sz w:val="20"/>
              </w:rPr>
            </w:pPr>
            <w:r>
              <w:rPr>
                <w:spacing w:val="-2"/>
                <w:sz w:val="20"/>
              </w:rPr>
              <w:t>126.334</w:t>
            </w:r>
          </w:p>
        </w:tc>
        <w:tc>
          <w:tcPr>
            <w:tcW w:w="874" w:type="dxa"/>
            <w:tcBorders>
              <w:bottom w:val="nil"/>
            </w:tcBorders>
          </w:tcPr>
          <w:p>
            <w:pPr>
              <w:pStyle w:val="TableParagraph"/>
              <w:spacing w:line="207" w:lineRule="exact"/>
              <w:ind w:left="111"/>
              <w:rPr>
                <w:sz w:val="20"/>
              </w:rPr>
            </w:pPr>
            <w:r>
              <w:rPr>
                <w:spacing w:val="-2"/>
                <w:sz w:val="20"/>
              </w:rPr>
              <w:t>61.938.</w:t>
            </w:r>
          </w:p>
        </w:tc>
        <w:tc>
          <w:tcPr>
            <w:tcW w:w="879" w:type="dxa"/>
            <w:tcBorders>
              <w:bottom w:val="nil"/>
            </w:tcBorders>
          </w:tcPr>
          <w:p>
            <w:pPr>
              <w:pStyle w:val="TableParagraph"/>
              <w:spacing w:line="207" w:lineRule="exact"/>
              <w:ind w:left="111"/>
              <w:rPr>
                <w:sz w:val="20"/>
              </w:rPr>
            </w:pPr>
            <w:r>
              <w:rPr>
                <w:spacing w:val="-2"/>
                <w:sz w:val="20"/>
              </w:rPr>
              <w:t>74.122.</w:t>
            </w:r>
          </w:p>
        </w:tc>
        <w:tc>
          <w:tcPr>
            <w:tcW w:w="874" w:type="dxa"/>
            <w:tcBorders>
              <w:bottom w:val="nil"/>
            </w:tcBorders>
          </w:tcPr>
          <w:p>
            <w:pPr>
              <w:pStyle w:val="TableParagraph"/>
              <w:spacing w:line="207" w:lineRule="exact"/>
              <w:ind w:left="110"/>
              <w:rPr>
                <w:sz w:val="20"/>
              </w:rPr>
            </w:pPr>
            <w:r>
              <w:rPr>
                <w:spacing w:val="-2"/>
                <w:sz w:val="20"/>
              </w:rPr>
              <w:t>79.515.</w:t>
            </w:r>
          </w:p>
        </w:tc>
        <w:tc>
          <w:tcPr>
            <w:tcW w:w="533" w:type="dxa"/>
            <w:tcBorders>
              <w:bottom w:val="nil"/>
            </w:tcBorders>
          </w:tcPr>
          <w:p>
            <w:pPr>
              <w:pStyle w:val="TableParagraph"/>
              <w:spacing w:line="207" w:lineRule="exact"/>
              <w:ind w:left="110"/>
              <w:rPr>
                <w:sz w:val="20"/>
              </w:rPr>
            </w:pPr>
            <w:r>
              <w:rPr>
                <w:spacing w:val="-5"/>
                <w:sz w:val="20"/>
              </w:rPr>
              <w:t>61</w:t>
            </w:r>
          </w:p>
        </w:tc>
        <w:tc>
          <w:tcPr>
            <w:tcW w:w="533" w:type="dxa"/>
            <w:tcBorders>
              <w:bottom w:val="nil"/>
            </w:tcBorders>
          </w:tcPr>
          <w:p>
            <w:pPr>
              <w:pStyle w:val="TableParagraph"/>
              <w:spacing w:line="207" w:lineRule="exact"/>
              <w:ind w:left="4" w:right="102"/>
              <w:jc w:val="center"/>
              <w:rPr>
                <w:sz w:val="20"/>
              </w:rPr>
            </w:pPr>
            <w:r>
              <w:rPr>
                <w:spacing w:val="-5"/>
                <w:sz w:val="20"/>
              </w:rPr>
              <w:t>65</w:t>
            </w:r>
          </w:p>
        </w:tc>
        <w:tc>
          <w:tcPr>
            <w:tcW w:w="533" w:type="dxa"/>
            <w:tcBorders>
              <w:bottom w:val="nil"/>
            </w:tcBorders>
          </w:tcPr>
          <w:p>
            <w:pPr>
              <w:pStyle w:val="TableParagraph"/>
              <w:spacing w:line="207" w:lineRule="exact"/>
              <w:ind w:left="110"/>
              <w:rPr>
                <w:sz w:val="20"/>
              </w:rPr>
            </w:pPr>
            <w:r>
              <w:rPr>
                <w:spacing w:val="-5"/>
                <w:sz w:val="20"/>
              </w:rPr>
              <w:t>62</w:t>
            </w:r>
          </w:p>
        </w:tc>
      </w:tr>
      <w:tr>
        <w:trPr>
          <w:trHeight w:val="228" w:hRule="atLeast"/>
        </w:trPr>
        <w:tc>
          <w:tcPr>
            <w:tcW w:w="1080" w:type="dxa"/>
            <w:tcBorders>
              <w:top w:val="nil"/>
              <w:bottom w:val="nil"/>
            </w:tcBorders>
          </w:tcPr>
          <w:p>
            <w:pPr>
              <w:pStyle w:val="TableParagraph"/>
              <w:spacing w:line="208" w:lineRule="exact"/>
              <w:ind w:left="110"/>
              <w:rPr>
                <w:sz w:val="20"/>
              </w:rPr>
            </w:pPr>
            <w:r>
              <w:rPr>
                <w:spacing w:val="-5"/>
                <w:sz w:val="20"/>
              </w:rPr>
              <w:t>tak</w:t>
            </w:r>
          </w:p>
        </w:tc>
        <w:tc>
          <w:tcPr>
            <w:tcW w:w="878" w:type="dxa"/>
            <w:tcBorders>
              <w:top w:val="nil"/>
              <w:bottom w:val="nil"/>
            </w:tcBorders>
          </w:tcPr>
          <w:p>
            <w:pPr>
              <w:pStyle w:val="TableParagraph"/>
              <w:spacing w:line="208" w:lineRule="exact"/>
              <w:ind w:left="110"/>
              <w:rPr>
                <w:sz w:val="20"/>
              </w:rPr>
            </w:pPr>
            <w:r>
              <w:rPr>
                <w:spacing w:val="-4"/>
                <w:sz w:val="20"/>
              </w:rPr>
              <w:t>.382</w:t>
            </w:r>
          </w:p>
        </w:tc>
        <w:tc>
          <w:tcPr>
            <w:tcW w:w="874" w:type="dxa"/>
            <w:tcBorders>
              <w:top w:val="nil"/>
              <w:bottom w:val="nil"/>
            </w:tcBorders>
          </w:tcPr>
          <w:p>
            <w:pPr>
              <w:pStyle w:val="TableParagraph"/>
              <w:spacing w:line="208" w:lineRule="exact"/>
              <w:ind w:left="111"/>
              <w:rPr>
                <w:sz w:val="20"/>
              </w:rPr>
            </w:pPr>
            <w:r>
              <w:rPr>
                <w:spacing w:val="-4"/>
                <w:sz w:val="20"/>
              </w:rPr>
              <w:t>.200</w:t>
            </w:r>
          </w:p>
        </w:tc>
        <w:tc>
          <w:tcPr>
            <w:tcW w:w="874" w:type="dxa"/>
            <w:tcBorders>
              <w:top w:val="nil"/>
              <w:bottom w:val="nil"/>
            </w:tcBorders>
          </w:tcPr>
          <w:p>
            <w:pPr>
              <w:pStyle w:val="TableParagraph"/>
              <w:spacing w:line="208" w:lineRule="exact"/>
              <w:ind w:left="111"/>
              <w:rPr>
                <w:sz w:val="20"/>
              </w:rPr>
            </w:pPr>
            <w:r>
              <w:rPr>
                <w:spacing w:val="-4"/>
                <w:sz w:val="20"/>
              </w:rPr>
              <w:t>.700</w:t>
            </w:r>
          </w:p>
        </w:tc>
        <w:tc>
          <w:tcPr>
            <w:tcW w:w="874" w:type="dxa"/>
            <w:tcBorders>
              <w:top w:val="nil"/>
              <w:bottom w:val="nil"/>
            </w:tcBorders>
          </w:tcPr>
          <w:p>
            <w:pPr>
              <w:pStyle w:val="TableParagraph"/>
              <w:spacing w:line="208" w:lineRule="exact"/>
              <w:ind w:left="111"/>
              <w:rPr>
                <w:sz w:val="20"/>
              </w:rPr>
            </w:pPr>
            <w:r>
              <w:rPr>
                <w:spacing w:val="-5"/>
                <w:sz w:val="20"/>
              </w:rPr>
              <w:t>500</w:t>
            </w:r>
          </w:p>
        </w:tc>
        <w:tc>
          <w:tcPr>
            <w:tcW w:w="879" w:type="dxa"/>
            <w:tcBorders>
              <w:top w:val="nil"/>
              <w:bottom w:val="nil"/>
            </w:tcBorders>
          </w:tcPr>
          <w:p>
            <w:pPr>
              <w:pStyle w:val="TableParagraph"/>
              <w:spacing w:line="208" w:lineRule="exact"/>
              <w:ind w:left="111"/>
              <w:rPr>
                <w:sz w:val="20"/>
              </w:rPr>
            </w:pPr>
            <w:r>
              <w:rPr>
                <w:spacing w:val="-5"/>
                <w:sz w:val="20"/>
              </w:rPr>
              <w:t>400</w:t>
            </w:r>
          </w:p>
        </w:tc>
        <w:tc>
          <w:tcPr>
            <w:tcW w:w="874" w:type="dxa"/>
            <w:tcBorders>
              <w:top w:val="nil"/>
              <w:bottom w:val="nil"/>
            </w:tcBorders>
          </w:tcPr>
          <w:p>
            <w:pPr>
              <w:pStyle w:val="TableParagraph"/>
              <w:spacing w:line="208" w:lineRule="exact"/>
              <w:ind w:left="110"/>
              <w:rPr>
                <w:sz w:val="20"/>
              </w:rPr>
            </w:pPr>
            <w:r>
              <w:rPr>
                <w:spacing w:val="-5"/>
                <w:sz w:val="20"/>
              </w:rPr>
              <w:t>800</w:t>
            </w: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c>
          <w:tcPr>
            <w:tcW w:w="533" w:type="dxa"/>
            <w:tcBorders>
              <w:top w:val="nil"/>
              <w:bottom w:val="nil"/>
            </w:tcBorders>
          </w:tcPr>
          <w:p>
            <w:pPr>
              <w:pStyle w:val="TableParagraph"/>
              <w:rPr>
                <w:sz w:val="16"/>
              </w:rPr>
            </w:pPr>
          </w:p>
        </w:tc>
      </w:tr>
      <w:tr>
        <w:trPr>
          <w:trHeight w:val="231" w:hRule="atLeast"/>
        </w:trPr>
        <w:tc>
          <w:tcPr>
            <w:tcW w:w="1080" w:type="dxa"/>
            <w:tcBorders>
              <w:top w:val="nil"/>
            </w:tcBorders>
          </w:tcPr>
          <w:p>
            <w:pPr>
              <w:pStyle w:val="TableParagraph"/>
              <w:spacing w:line="211" w:lineRule="exact"/>
              <w:ind w:left="110"/>
              <w:rPr>
                <w:sz w:val="20"/>
              </w:rPr>
            </w:pPr>
            <w:r>
              <w:rPr>
                <w:spacing w:val="-2"/>
                <w:sz w:val="20"/>
              </w:rPr>
              <w:t>terduga</w:t>
            </w:r>
          </w:p>
        </w:tc>
        <w:tc>
          <w:tcPr>
            <w:tcW w:w="878" w:type="dxa"/>
            <w:tcBorders>
              <w:top w:val="nil"/>
            </w:tcBorders>
          </w:tcPr>
          <w:p>
            <w:pPr>
              <w:pStyle w:val="TableParagraph"/>
              <w:rPr>
                <w:sz w:val="16"/>
              </w:rPr>
            </w:pPr>
          </w:p>
        </w:tc>
        <w:tc>
          <w:tcPr>
            <w:tcW w:w="874" w:type="dxa"/>
            <w:tcBorders>
              <w:top w:val="nil"/>
            </w:tcBorders>
          </w:tcPr>
          <w:p>
            <w:pPr>
              <w:pStyle w:val="TableParagraph"/>
              <w:rPr>
                <w:sz w:val="16"/>
              </w:rPr>
            </w:pPr>
          </w:p>
        </w:tc>
        <w:tc>
          <w:tcPr>
            <w:tcW w:w="874" w:type="dxa"/>
            <w:tcBorders>
              <w:top w:val="nil"/>
            </w:tcBorders>
          </w:tcPr>
          <w:p>
            <w:pPr>
              <w:pStyle w:val="TableParagraph"/>
              <w:rPr>
                <w:sz w:val="16"/>
              </w:rPr>
            </w:pPr>
          </w:p>
        </w:tc>
        <w:tc>
          <w:tcPr>
            <w:tcW w:w="874" w:type="dxa"/>
            <w:tcBorders>
              <w:top w:val="nil"/>
            </w:tcBorders>
          </w:tcPr>
          <w:p>
            <w:pPr>
              <w:pStyle w:val="TableParagraph"/>
              <w:rPr>
                <w:sz w:val="16"/>
              </w:rPr>
            </w:pPr>
          </w:p>
        </w:tc>
        <w:tc>
          <w:tcPr>
            <w:tcW w:w="879" w:type="dxa"/>
            <w:tcBorders>
              <w:top w:val="nil"/>
            </w:tcBorders>
          </w:tcPr>
          <w:p>
            <w:pPr>
              <w:pStyle w:val="TableParagraph"/>
              <w:rPr>
                <w:sz w:val="16"/>
              </w:rPr>
            </w:pPr>
          </w:p>
        </w:tc>
        <w:tc>
          <w:tcPr>
            <w:tcW w:w="874"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c>
          <w:tcPr>
            <w:tcW w:w="533" w:type="dxa"/>
            <w:tcBorders>
              <w:top w:val="nil"/>
            </w:tcBorders>
          </w:tcPr>
          <w:p>
            <w:pPr>
              <w:pStyle w:val="TableParagraph"/>
              <w:rPr>
                <w:sz w:val="16"/>
              </w:rPr>
            </w:pPr>
          </w:p>
        </w:tc>
      </w:tr>
    </w:tbl>
    <w:p>
      <w:pPr>
        <w:spacing w:before="0"/>
        <w:ind w:left="849" w:right="0" w:firstLine="0"/>
        <w:jc w:val="left"/>
        <w:rPr>
          <w:i/>
          <w:sz w:val="20"/>
        </w:rPr>
      </w:pPr>
      <w:r>
        <w:rPr>
          <w:i/>
          <w:sz w:val="20"/>
        </w:rPr>
        <w:t>Sumber:</w:t>
      </w:r>
      <w:r>
        <w:rPr>
          <w:i/>
          <w:spacing w:val="-8"/>
          <w:sz w:val="20"/>
        </w:rPr>
        <w:t> </w:t>
      </w:r>
      <w:r>
        <w:rPr>
          <w:i/>
          <w:sz w:val="20"/>
        </w:rPr>
        <w:t>APB</w:t>
      </w:r>
      <w:r>
        <w:rPr>
          <w:i/>
          <w:spacing w:val="-5"/>
          <w:sz w:val="20"/>
        </w:rPr>
        <w:t> </w:t>
      </w:r>
      <w:r>
        <w:rPr>
          <w:i/>
          <w:sz w:val="20"/>
        </w:rPr>
        <w:t>Desa</w:t>
      </w:r>
      <w:r>
        <w:rPr>
          <w:i/>
          <w:spacing w:val="-8"/>
          <w:sz w:val="20"/>
        </w:rPr>
        <w:t> </w:t>
      </w:r>
      <w:r>
        <w:rPr>
          <w:i/>
          <w:sz w:val="20"/>
        </w:rPr>
        <w:t>Giri</w:t>
      </w:r>
      <w:r>
        <w:rPr>
          <w:i/>
          <w:spacing w:val="-5"/>
          <w:sz w:val="20"/>
        </w:rPr>
        <w:t> </w:t>
      </w:r>
      <w:r>
        <w:rPr>
          <w:i/>
          <w:sz w:val="20"/>
        </w:rPr>
        <w:t>Mukti</w:t>
      </w:r>
      <w:r>
        <w:rPr>
          <w:i/>
          <w:spacing w:val="-2"/>
          <w:sz w:val="20"/>
        </w:rPr>
        <w:t> </w:t>
      </w:r>
      <w:r>
        <w:rPr>
          <w:i/>
          <w:sz w:val="20"/>
        </w:rPr>
        <w:t>Tahun</w:t>
      </w:r>
      <w:r>
        <w:rPr>
          <w:i/>
          <w:spacing w:val="-2"/>
          <w:sz w:val="20"/>
        </w:rPr>
        <w:t> </w:t>
      </w:r>
      <w:r>
        <w:rPr>
          <w:i/>
          <w:sz w:val="20"/>
        </w:rPr>
        <w:t>2021,</w:t>
      </w:r>
      <w:r>
        <w:rPr>
          <w:i/>
          <w:spacing w:val="-1"/>
          <w:sz w:val="20"/>
        </w:rPr>
        <w:t> </w:t>
      </w:r>
      <w:r>
        <w:rPr>
          <w:i/>
          <w:sz w:val="20"/>
        </w:rPr>
        <w:t>2022,</w:t>
      </w:r>
      <w:r>
        <w:rPr>
          <w:i/>
          <w:spacing w:val="-5"/>
          <w:sz w:val="20"/>
        </w:rPr>
        <w:t> </w:t>
      </w:r>
      <w:r>
        <w:rPr>
          <w:i/>
          <w:sz w:val="20"/>
        </w:rPr>
        <w:t>dan</w:t>
      </w:r>
      <w:r>
        <w:rPr>
          <w:i/>
          <w:spacing w:val="-7"/>
          <w:sz w:val="20"/>
        </w:rPr>
        <w:t> </w:t>
      </w:r>
      <w:r>
        <w:rPr>
          <w:i/>
          <w:spacing w:val="-4"/>
          <w:sz w:val="20"/>
        </w:rPr>
        <w:t>2023</w:t>
      </w:r>
    </w:p>
    <w:p>
      <w:pPr>
        <w:pStyle w:val="BodyText"/>
        <w:spacing w:before="1"/>
        <w:rPr>
          <w:i/>
          <w:sz w:val="20"/>
        </w:rPr>
      </w:pPr>
    </w:p>
    <w:p>
      <w:pPr>
        <w:pStyle w:val="BodyText"/>
        <w:spacing w:line="480" w:lineRule="auto"/>
        <w:ind w:left="849" w:right="278" w:firstLine="710"/>
        <w:jc w:val="both"/>
      </w:pPr>
      <w:r>
        <w:rPr/>
        <w:t>Tabel 4.4 memperlihatkan perkembangan alokasi dan realisasi anggaran Desa Giri Mukti untuk bidang Penanggulangan Bencana, Keadaan Darurat, dan Mendesak Desa selama periode 2021-2023. Sektor ini merupakan</w:t>
      </w:r>
      <w:r>
        <w:rPr>
          <w:spacing w:val="-1"/>
        </w:rPr>
        <w:t> </w:t>
      </w:r>
      <w:r>
        <w:rPr/>
        <w:t>komponen</w:t>
      </w:r>
      <w:r>
        <w:rPr>
          <w:spacing w:val="-1"/>
        </w:rPr>
        <w:t> </w:t>
      </w:r>
      <w:r>
        <w:rPr/>
        <w:t>vital dalam perhitungan Indeks Ketahanan Lingkungan (IKL), yang menjadi salah satu parameter Indeks Desa Membangun (IDM).</w:t>
      </w:r>
    </w:p>
    <w:p>
      <w:pPr>
        <w:pStyle w:val="BodyText"/>
        <w:spacing w:line="480" w:lineRule="auto" w:before="1"/>
        <w:ind w:left="849" w:right="281" w:firstLine="720"/>
        <w:jc w:val="both"/>
      </w:pPr>
      <w:r>
        <w:rPr/>
        <w:t>Tahun 2021, desa menganggarkan Rp370.423.382 untuk penanggulangan bencana dan Rp100.423.382 untuk belanja tak terduga, dengan realisasi masing- masing 89,6% (Rp331.938.500) dan 61,7% (Rp61.938.500). Ini menggambarkan aktivitas</w:t>
      </w:r>
      <w:r>
        <w:rPr>
          <w:spacing w:val="-8"/>
        </w:rPr>
        <w:t> </w:t>
      </w:r>
      <w:r>
        <w:rPr/>
        <w:t>tanggap</w:t>
      </w:r>
      <w:r>
        <w:rPr>
          <w:spacing w:val="-6"/>
        </w:rPr>
        <w:t> </w:t>
      </w:r>
      <w:r>
        <w:rPr/>
        <w:t>darurat</w:t>
      </w:r>
      <w:r>
        <w:rPr>
          <w:spacing w:val="-1"/>
        </w:rPr>
        <w:t> </w:t>
      </w:r>
      <w:r>
        <w:rPr/>
        <w:t>yang</w:t>
      </w:r>
      <w:r>
        <w:rPr>
          <w:spacing w:val="-6"/>
        </w:rPr>
        <w:t> </w:t>
      </w:r>
      <w:r>
        <w:rPr/>
        <w:t>cukup</w:t>
      </w:r>
      <w:r>
        <w:rPr>
          <w:spacing w:val="-6"/>
        </w:rPr>
        <w:t> </w:t>
      </w:r>
      <w:r>
        <w:rPr/>
        <w:t>signifikan</w:t>
      </w:r>
      <w:r>
        <w:rPr>
          <w:spacing w:val="-6"/>
        </w:rPr>
        <w:t> </w:t>
      </w:r>
      <w:r>
        <w:rPr/>
        <w:t>meski</w:t>
      </w:r>
      <w:r>
        <w:rPr>
          <w:spacing w:val="-14"/>
        </w:rPr>
        <w:t> </w:t>
      </w:r>
      <w:r>
        <w:rPr/>
        <w:t>penyerapan</w:t>
      </w:r>
      <w:r>
        <w:rPr>
          <w:spacing w:val="-11"/>
        </w:rPr>
        <w:t> </w:t>
      </w:r>
      <w:r>
        <w:rPr/>
        <w:t>anggaran</w:t>
      </w:r>
      <w:r>
        <w:rPr>
          <w:spacing w:val="-6"/>
        </w:rPr>
        <w:t> </w:t>
      </w:r>
      <w:r>
        <w:rPr/>
        <w:t>belum </w:t>
      </w:r>
      <w:r>
        <w:rPr>
          <w:spacing w:val="-2"/>
        </w:rPr>
        <w:t>optimal.</w:t>
      </w:r>
    </w:p>
    <w:p>
      <w:pPr>
        <w:pStyle w:val="BodyText"/>
        <w:spacing w:line="480" w:lineRule="auto" w:before="1"/>
        <w:ind w:left="849" w:right="278" w:firstLine="720"/>
        <w:jc w:val="both"/>
      </w:pPr>
      <w:r>
        <w:rPr/>
        <w:t>Pada 2022, anggaran ditingkatkan menjadi Rp402.875.900 untuk penanggulangan dan Rp112.580.200 untuk belanja tak terduga, dengan realisasi mencapai 91,2% (Rp367.219.300) dan 65,8% (Rp74.122.400). Peningkatan ini mencerminkan antisipasi desa terhadap potensi risiko bencana, mengingat lokasi geografis Giri Mukti yang berdekatan dengan area pesisir dan rawan banjir.</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1" w:firstLine="720"/>
        <w:jc w:val="both"/>
      </w:pPr>
      <w:r>
        <w:rPr/>
        <w:t>Tahun 2023, alokasi kembali naik menjadi Rp429.767.840 untuk penanggulangan dan Rp126.334.700 untuk belanja tak terduga, dengan realisasi 88,1% (Rp378.653.000) dan 62,9% (Rp79.515.800). Meski tidak ada pelatihan kebencanaan formal, peningkatan ini menunjukkan komitmen desa dalam mempertahankan kesiapsiagaan melalui dana cadangan dan operasional untuk penanganan darurat.</w:t>
      </w:r>
    </w:p>
    <w:p>
      <w:pPr>
        <w:pStyle w:val="BodyText"/>
        <w:spacing w:line="480" w:lineRule="auto"/>
        <w:ind w:left="849" w:right="281" w:firstLine="720"/>
        <w:jc w:val="both"/>
      </w:pPr>
      <w:r>
        <w:rPr/>
        <w:t>Secara umum, pola kenaikan anggaran dan realisasi ini menegaskan kesungguhan</w:t>
      </w:r>
      <w:r>
        <w:rPr>
          <w:spacing w:val="-5"/>
        </w:rPr>
        <w:t> </w:t>
      </w:r>
      <w:r>
        <w:rPr/>
        <w:t>Pemerintah</w:t>
      </w:r>
      <w:r>
        <w:rPr>
          <w:spacing w:val="-5"/>
        </w:rPr>
        <w:t> </w:t>
      </w:r>
      <w:r>
        <w:rPr/>
        <w:t>Desa</w:t>
      </w:r>
      <w:r>
        <w:rPr>
          <w:spacing w:val="-1"/>
        </w:rPr>
        <w:t> </w:t>
      </w:r>
      <w:r>
        <w:rPr/>
        <w:t>Giri Mukti</w:t>
      </w:r>
      <w:r>
        <w:rPr>
          <w:spacing w:val="-9"/>
        </w:rPr>
        <w:t> </w:t>
      </w:r>
      <w:r>
        <w:rPr/>
        <w:t>dalam menjaga stabilitas</w:t>
      </w:r>
      <w:r>
        <w:rPr>
          <w:spacing w:val="-2"/>
        </w:rPr>
        <w:t> </w:t>
      </w:r>
      <w:r>
        <w:rPr/>
        <w:t>dan</w:t>
      </w:r>
      <w:r>
        <w:rPr>
          <w:spacing w:val="-5"/>
        </w:rPr>
        <w:t> </w:t>
      </w:r>
      <w:r>
        <w:rPr/>
        <w:t>keamanan lingkungan, yang berkontribusi pada skor IKL yang konsisten di angka 0,867 selama 2021-2023</w:t>
      </w:r>
    </w:p>
    <w:p>
      <w:pPr>
        <w:pStyle w:val="Heading2"/>
        <w:numPr>
          <w:ilvl w:val="1"/>
          <w:numId w:val="33"/>
        </w:numPr>
        <w:tabs>
          <w:tab w:pos="1213" w:val="left" w:leader="none"/>
        </w:tabs>
        <w:spacing w:line="240" w:lineRule="auto" w:before="45" w:after="0"/>
        <w:ind w:left="1213" w:right="0" w:hanging="364"/>
        <w:jc w:val="both"/>
      </w:pPr>
      <w:bookmarkStart w:name="4.4 Pembahasan" w:id="112"/>
      <w:bookmarkEnd w:id="112"/>
      <w:r>
        <w:rPr>
          <w:b w:val="0"/>
        </w:rPr>
      </w:r>
      <w:bookmarkStart w:name="_bookmark56" w:id="113"/>
      <w:bookmarkEnd w:id="113"/>
      <w:r>
        <w:rPr>
          <w:b w:val="0"/>
        </w:rPr>
      </w:r>
      <w:r>
        <w:rPr>
          <w:spacing w:val="-2"/>
        </w:rPr>
        <w:t>Pembahasan</w:t>
      </w:r>
    </w:p>
    <w:p>
      <w:pPr>
        <w:pStyle w:val="BodyText"/>
        <w:rPr>
          <w:b/>
        </w:rPr>
      </w:pPr>
    </w:p>
    <w:p>
      <w:pPr>
        <w:pStyle w:val="BodyText"/>
        <w:spacing w:line="480" w:lineRule="auto"/>
        <w:ind w:left="849" w:right="279" w:firstLine="710"/>
        <w:jc w:val="both"/>
      </w:pPr>
      <w:r>
        <w:rPr/>
        <w:t>Indikator Indeks Desa Membangun menunjukkan data rekomendasi prioritas dan super prioritas. Data yang peneliti berikan pada bagian pembahsan merupakan data dari IDM Kemendesa dari Tahun 2021, 2022, dan 2023. Data ini bisa jadi rujukan kepada pemerintah desa dalam pelaksanaan program pembangunan desa serta mempertahankan status kemandirian desa, data ini telah disesuaikan</w:t>
      </w:r>
      <w:r>
        <w:rPr>
          <w:spacing w:val="-15"/>
        </w:rPr>
        <w:t> </w:t>
      </w:r>
      <w:r>
        <w:rPr/>
        <w:t>dengan</w:t>
      </w:r>
      <w:r>
        <w:rPr>
          <w:spacing w:val="-15"/>
        </w:rPr>
        <w:t> </w:t>
      </w:r>
      <w:r>
        <w:rPr/>
        <w:t>kebutuhan</w:t>
      </w:r>
      <w:r>
        <w:rPr>
          <w:spacing w:val="-15"/>
        </w:rPr>
        <w:t> </w:t>
      </w:r>
      <w:r>
        <w:rPr/>
        <w:t>pembangunan</w:t>
      </w:r>
      <w:r>
        <w:rPr>
          <w:spacing w:val="-15"/>
        </w:rPr>
        <w:t> </w:t>
      </w:r>
      <w:r>
        <w:rPr/>
        <w:t>Desa</w:t>
      </w:r>
      <w:r>
        <w:rPr>
          <w:spacing w:val="-15"/>
        </w:rPr>
        <w:t> </w:t>
      </w:r>
      <w:r>
        <w:rPr/>
        <w:t>Giri</w:t>
      </w:r>
      <w:r>
        <w:rPr>
          <w:spacing w:val="-15"/>
        </w:rPr>
        <w:t> </w:t>
      </w:r>
      <w:r>
        <w:rPr/>
        <w:t>Mukti.</w:t>
      </w:r>
      <w:r>
        <w:rPr>
          <w:spacing w:val="-15"/>
        </w:rPr>
        <w:t> </w:t>
      </w:r>
      <w:r>
        <w:rPr/>
        <w:t>Perolehan</w:t>
      </w:r>
      <w:r>
        <w:rPr>
          <w:spacing w:val="-15"/>
        </w:rPr>
        <w:t> </w:t>
      </w:r>
      <w:r>
        <w:rPr/>
        <w:t>skor</w:t>
      </w:r>
      <w:r>
        <w:rPr>
          <w:spacing w:val="-15"/>
        </w:rPr>
        <w:t> </w:t>
      </w:r>
      <w:r>
        <w:rPr/>
        <w:t>IDM Desa Giri Mukti pada Indeks Ketahanan Sosial, Indeks Ketahanan Ekonomi, dan Indeks Ketahanan Lingkungan di</w:t>
      </w:r>
      <w:r>
        <w:rPr>
          <w:spacing w:val="-1"/>
        </w:rPr>
        <w:t> </w:t>
      </w:r>
      <w:r>
        <w:rPr/>
        <w:t>dapat dari</w:t>
      </w:r>
      <w:r>
        <w:rPr>
          <w:spacing w:val="-1"/>
        </w:rPr>
        <w:t> </w:t>
      </w:r>
      <w:r>
        <w:rPr/>
        <w:t>capaian kinerja pemerintah desa serta program yang telah dilaksanakan dalam RPJM.</w:t>
      </w:r>
    </w:p>
    <w:p>
      <w:pPr>
        <w:pStyle w:val="BodyText"/>
        <w:spacing w:line="480" w:lineRule="auto" w:before="2"/>
        <w:ind w:left="849" w:right="289" w:firstLine="710"/>
        <w:jc w:val="both"/>
      </w:pPr>
      <w:r>
        <w:rPr/>
        <w:t>Program-program</w:t>
      </w:r>
      <w:r>
        <w:rPr>
          <w:spacing w:val="-8"/>
        </w:rPr>
        <w:t> </w:t>
      </w:r>
      <w:r>
        <w:rPr/>
        <w:t>yang masih belum</w:t>
      </w:r>
      <w:r>
        <w:rPr>
          <w:spacing w:val="-11"/>
        </w:rPr>
        <w:t> </w:t>
      </w:r>
      <w:r>
        <w:rPr/>
        <w:t>terlaksana</w:t>
      </w:r>
      <w:r>
        <w:rPr>
          <w:spacing w:val="-4"/>
        </w:rPr>
        <w:t> </w:t>
      </w:r>
      <w:r>
        <w:rPr/>
        <w:t>oleh</w:t>
      </w:r>
      <w:r>
        <w:rPr>
          <w:spacing w:val="-8"/>
        </w:rPr>
        <w:t> </w:t>
      </w:r>
      <w:r>
        <w:rPr/>
        <w:t>pemerintah</w:t>
      </w:r>
      <w:r>
        <w:rPr>
          <w:spacing w:val="-8"/>
        </w:rPr>
        <w:t> </w:t>
      </w:r>
      <w:r>
        <w:rPr/>
        <w:t>desa</w:t>
      </w:r>
      <w:r>
        <w:rPr>
          <w:spacing w:val="-4"/>
        </w:rPr>
        <w:t> </w:t>
      </w:r>
      <w:r>
        <w:rPr/>
        <w:t>perlu dilakukan tindak lanjut berupa kerja sama dan koordinasi dengan pihak yang bias </w:t>
      </w:r>
      <w:r>
        <w:rPr>
          <w:spacing w:val="-2"/>
        </w:rPr>
        <w:t>membantu</w:t>
      </w:r>
      <w:r>
        <w:rPr>
          <w:spacing w:val="-1"/>
        </w:rPr>
        <w:t> </w:t>
      </w:r>
      <w:r>
        <w:rPr>
          <w:spacing w:val="-2"/>
        </w:rPr>
        <w:t>terlaksananya</w:t>
      </w:r>
      <w:r>
        <w:rPr>
          <w:spacing w:val="-1"/>
        </w:rPr>
        <w:t> </w:t>
      </w:r>
      <w:r>
        <w:rPr>
          <w:spacing w:val="-2"/>
        </w:rPr>
        <w:t>program</w:t>
      </w:r>
      <w:r>
        <w:rPr>
          <w:spacing w:val="-6"/>
        </w:rPr>
        <w:t> </w:t>
      </w:r>
      <w:r>
        <w:rPr>
          <w:spacing w:val="-2"/>
        </w:rPr>
        <w:t>itu</w:t>
      </w:r>
      <w:r>
        <w:rPr>
          <w:spacing w:val="-1"/>
        </w:rPr>
        <w:t> </w:t>
      </w:r>
      <w:r>
        <w:rPr>
          <w:spacing w:val="-2"/>
        </w:rPr>
        <w:t>agar</w:t>
      </w:r>
      <w:r>
        <w:rPr>
          <w:spacing w:val="2"/>
        </w:rPr>
        <w:t> </w:t>
      </w:r>
      <w:r>
        <w:rPr>
          <w:spacing w:val="-2"/>
        </w:rPr>
        <w:t>dapat</w:t>
      </w:r>
      <w:r>
        <w:rPr>
          <w:spacing w:val="6"/>
        </w:rPr>
        <w:t> </w:t>
      </w:r>
      <w:r>
        <w:rPr>
          <w:spacing w:val="-2"/>
        </w:rPr>
        <w:t>meningkatkan</w:t>
      </w:r>
      <w:r>
        <w:rPr>
          <w:spacing w:val="-7"/>
        </w:rPr>
        <w:t> </w:t>
      </w:r>
      <w:r>
        <w:rPr>
          <w:spacing w:val="-2"/>
        </w:rPr>
        <w:t>capaian</w:t>
      </w:r>
      <w:r>
        <w:rPr>
          <w:spacing w:val="-6"/>
        </w:rPr>
        <w:t> </w:t>
      </w:r>
      <w:r>
        <w:rPr>
          <w:spacing w:val="-2"/>
        </w:rPr>
        <w:t>kinerja</w:t>
      </w:r>
      <w:r>
        <w:rPr>
          <w:spacing w:val="-1"/>
        </w:rPr>
        <w:t> </w:t>
      </w:r>
      <w:r>
        <w:rPr>
          <w:spacing w:val="-4"/>
        </w:rPr>
        <w:t>desa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7"/>
        <w:jc w:val="both"/>
      </w:pPr>
      <w:r>
        <w:rPr/>
        <w:t>dan menjaga status desa mandiri. Rekomendasi Indeks Desa Membangun (IDM) memuat indikator dalam aspek sosial, ekonomi, dan lingkungan yang berkaitan dengan peningkatan kesejahteraan serta pemberdayaan masyarakat.</w:t>
      </w:r>
    </w:p>
    <w:p>
      <w:pPr>
        <w:pStyle w:val="BodyText"/>
        <w:spacing w:line="480" w:lineRule="auto"/>
        <w:ind w:left="849" w:right="279" w:firstLine="710"/>
        <w:jc w:val="both"/>
      </w:pPr>
      <w:r>
        <w:rPr/>
        <w:t>Berdasarkan pernyataan dari informan, pelaksanaan pembangunan Desa Giri Mukti dilakukan berdasarkan rekomendasi Indeks Desa Membangun dan memprioritaskan program kesehatan serta Pendidikan untuk indeks ketahanan Sosial. Program kesehatan yang telah berjalan di Desa Giri Mukti berupa layanan kesehatan masyarakat dan posyandu. Program jaminan kesehatan seperti BPJS kesehatan juga telah diupayakan kepada masyarakat Desa Giri Mutki, pemerintah telah berupaya untuk membantu masyarakat dalam program BPJS Kesehatan dengan menggratiskan serta membantu proses dibuatkannya.</w:t>
      </w:r>
    </w:p>
    <w:p>
      <w:pPr>
        <w:pStyle w:val="BodyText"/>
        <w:spacing w:line="480" w:lineRule="auto" w:before="2"/>
        <w:ind w:left="849" w:right="279" w:firstLine="710"/>
        <w:jc w:val="both"/>
      </w:pPr>
      <w:r>
        <w:rPr/>
        <w:t>Program yang direkomendasikan oleh Indeks Desa Membangun (IDM) selanjutnya</w:t>
      </w:r>
      <w:r>
        <w:rPr>
          <w:spacing w:val="-3"/>
        </w:rPr>
        <w:t> </w:t>
      </w:r>
      <w:r>
        <w:rPr/>
        <w:t>berfokus</w:t>
      </w:r>
      <w:r>
        <w:rPr>
          <w:spacing w:val="-4"/>
        </w:rPr>
        <w:t> </w:t>
      </w:r>
      <w:r>
        <w:rPr/>
        <w:t>pada</w:t>
      </w:r>
      <w:r>
        <w:rPr>
          <w:spacing w:val="-3"/>
        </w:rPr>
        <w:t> </w:t>
      </w:r>
      <w:r>
        <w:rPr/>
        <w:t>dimensi</w:t>
      </w:r>
      <w:r>
        <w:rPr>
          <w:spacing w:val="-7"/>
        </w:rPr>
        <w:t> </w:t>
      </w:r>
      <w:r>
        <w:rPr/>
        <w:t>solidaritas</w:t>
      </w:r>
      <w:r>
        <w:rPr>
          <w:spacing w:val="-4"/>
        </w:rPr>
        <w:t> </w:t>
      </w:r>
      <w:r>
        <w:rPr/>
        <w:t>sosial</w:t>
      </w:r>
      <w:r>
        <w:rPr>
          <w:spacing w:val="-11"/>
        </w:rPr>
        <w:t> </w:t>
      </w:r>
      <w:r>
        <w:rPr/>
        <w:t>dan</w:t>
      </w:r>
      <w:r>
        <w:rPr>
          <w:spacing w:val="-7"/>
        </w:rPr>
        <w:t> </w:t>
      </w:r>
      <w:r>
        <w:rPr/>
        <w:t>kesejahteraan</w:t>
      </w:r>
      <w:r>
        <w:rPr>
          <w:spacing w:val="-7"/>
        </w:rPr>
        <w:t> </w:t>
      </w:r>
      <w:r>
        <w:rPr/>
        <w:t>sosial, yang dalam</w:t>
      </w:r>
      <w:r>
        <w:rPr>
          <w:spacing w:val="-15"/>
        </w:rPr>
        <w:t> </w:t>
      </w:r>
      <w:r>
        <w:rPr/>
        <w:t>konteks</w:t>
      </w:r>
      <w:r>
        <w:rPr>
          <w:spacing w:val="-15"/>
        </w:rPr>
        <w:t> </w:t>
      </w:r>
      <w:r>
        <w:rPr/>
        <w:t>Desa</w:t>
      </w:r>
      <w:r>
        <w:rPr>
          <w:spacing w:val="-15"/>
        </w:rPr>
        <w:t> </w:t>
      </w:r>
      <w:r>
        <w:rPr/>
        <w:t>Giri</w:t>
      </w:r>
      <w:r>
        <w:rPr>
          <w:spacing w:val="-15"/>
        </w:rPr>
        <w:t> </w:t>
      </w:r>
      <w:r>
        <w:rPr/>
        <w:t>Mukti</w:t>
      </w:r>
      <w:r>
        <w:rPr>
          <w:spacing w:val="-15"/>
        </w:rPr>
        <w:t> </w:t>
      </w:r>
      <w:r>
        <w:rPr/>
        <w:t>mencakup</w:t>
      </w:r>
      <w:r>
        <w:rPr>
          <w:spacing w:val="-15"/>
        </w:rPr>
        <w:t> </w:t>
      </w:r>
      <w:r>
        <w:rPr/>
        <w:t>kegiatan</w:t>
      </w:r>
      <w:r>
        <w:rPr>
          <w:spacing w:val="-15"/>
        </w:rPr>
        <w:t> </w:t>
      </w:r>
      <w:r>
        <w:rPr/>
        <w:t>olahraga,</w:t>
      </w:r>
      <w:r>
        <w:rPr>
          <w:spacing w:val="-15"/>
        </w:rPr>
        <w:t> </w:t>
      </w:r>
      <w:r>
        <w:rPr/>
        <w:t>keberadaan</w:t>
      </w:r>
      <w:r>
        <w:rPr>
          <w:spacing w:val="-15"/>
        </w:rPr>
        <w:t> </w:t>
      </w:r>
      <w:r>
        <w:rPr/>
        <w:t>kelompok olahraga, serta akses terhadap pendidikan bagi anak berkebutuhan khusus, khususnya</w:t>
      </w:r>
      <w:r>
        <w:rPr>
          <w:spacing w:val="-4"/>
        </w:rPr>
        <w:t> </w:t>
      </w:r>
      <w:r>
        <w:rPr/>
        <w:t>Sekolah</w:t>
      </w:r>
      <w:r>
        <w:rPr>
          <w:spacing w:val="-8"/>
        </w:rPr>
        <w:t> </w:t>
      </w:r>
      <w:r>
        <w:rPr/>
        <w:t>Luar</w:t>
      </w:r>
      <w:r>
        <w:rPr>
          <w:spacing w:val="-3"/>
        </w:rPr>
        <w:t> </w:t>
      </w:r>
      <w:r>
        <w:rPr/>
        <w:t>Biasa</w:t>
      </w:r>
      <w:r>
        <w:rPr>
          <w:spacing w:val="-4"/>
        </w:rPr>
        <w:t> </w:t>
      </w:r>
      <w:r>
        <w:rPr/>
        <w:t>(SLB).</w:t>
      </w:r>
      <w:r>
        <w:rPr>
          <w:spacing w:val="-6"/>
        </w:rPr>
        <w:t> </w:t>
      </w:r>
      <w:r>
        <w:rPr/>
        <w:t>Berdasarkan</w:t>
      </w:r>
      <w:r>
        <w:rPr>
          <w:spacing w:val="-8"/>
        </w:rPr>
        <w:t> </w:t>
      </w:r>
      <w:r>
        <w:rPr/>
        <w:t>hasil</w:t>
      </w:r>
      <w:r>
        <w:rPr>
          <w:spacing w:val="-8"/>
        </w:rPr>
        <w:t> </w:t>
      </w:r>
      <w:r>
        <w:rPr/>
        <w:t>wawancara</w:t>
      </w:r>
      <w:r>
        <w:rPr>
          <w:spacing w:val="-4"/>
        </w:rPr>
        <w:t> </w:t>
      </w:r>
      <w:r>
        <w:rPr/>
        <w:t>dan</w:t>
      </w:r>
      <w:r>
        <w:rPr>
          <w:spacing w:val="-8"/>
        </w:rPr>
        <w:t> </w:t>
      </w:r>
      <w:r>
        <w:rPr/>
        <w:t>observasi yang dilakukan peneliti, ditemukan bahwa kegiatan olahraga di Desa Giri Mukti masih tergolong minim. Kegiatan semacam ini tidak dilakukan secara rutin dan hanya melibatkan sebagian kecil masyarakat. Hal tersebut turut mencerminkan rendahnya semangat kolektif dan partisipasi warga dalam aktivitas sosial yang bersifat membangun solidaritas antarwarga.</w:t>
      </w:r>
    </w:p>
    <w:p>
      <w:pPr>
        <w:pStyle w:val="BodyText"/>
        <w:spacing w:line="480" w:lineRule="auto" w:before="1"/>
        <w:ind w:left="849" w:right="290" w:firstLine="710"/>
        <w:jc w:val="both"/>
      </w:pPr>
      <w:r>
        <w:rPr/>
        <w:t>Selain itu, jumlah kelompok olahraga yang aktif</w:t>
      </w:r>
      <w:r>
        <w:rPr>
          <w:spacing w:val="-3"/>
        </w:rPr>
        <w:t> </w:t>
      </w:r>
      <w:r>
        <w:rPr/>
        <w:t>di</w:t>
      </w:r>
      <w:r>
        <w:rPr>
          <w:spacing w:val="-4"/>
        </w:rPr>
        <w:t> </w:t>
      </w:r>
      <w:r>
        <w:rPr/>
        <w:t>desa juga masih sangat terbatas.</w:t>
      </w:r>
      <w:r>
        <w:rPr>
          <w:spacing w:val="78"/>
        </w:rPr>
        <w:t>  </w:t>
      </w:r>
      <w:r>
        <w:rPr/>
        <w:t>Kelompok</w:t>
      </w:r>
      <w:r>
        <w:rPr>
          <w:spacing w:val="78"/>
        </w:rPr>
        <w:t>  </w:t>
      </w:r>
      <w:r>
        <w:rPr/>
        <w:t>yang</w:t>
      </w:r>
      <w:r>
        <w:rPr>
          <w:spacing w:val="77"/>
        </w:rPr>
        <w:t>  </w:t>
      </w:r>
      <w:r>
        <w:rPr/>
        <w:t>ada</w:t>
      </w:r>
      <w:r>
        <w:rPr>
          <w:spacing w:val="77"/>
        </w:rPr>
        <w:t>  </w:t>
      </w:r>
      <w:r>
        <w:rPr/>
        <w:t>tidak</w:t>
      </w:r>
      <w:r>
        <w:rPr>
          <w:spacing w:val="50"/>
          <w:w w:val="150"/>
        </w:rPr>
        <w:t>  </w:t>
      </w:r>
      <w:r>
        <w:rPr/>
        <w:t>memiliki</w:t>
      </w:r>
      <w:r>
        <w:rPr>
          <w:spacing w:val="73"/>
        </w:rPr>
        <w:t>  </w:t>
      </w:r>
      <w:r>
        <w:rPr/>
        <w:t>program</w:t>
      </w:r>
      <w:r>
        <w:rPr>
          <w:spacing w:val="73"/>
        </w:rPr>
        <w:t>  </w:t>
      </w:r>
      <w:r>
        <w:rPr/>
        <w:t>kerja</w:t>
      </w:r>
      <w:r>
        <w:rPr>
          <w:spacing w:val="50"/>
          <w:w w:val="150"/>
        </w:rPr>
        <w:t>  </w:t>
      </w:r>
      <w:r>
        <w:rPr>
          <w:spacing w:val="-4"/>
        </w:rPr>
        <w:t>yang</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1"/>
        <w:jc w:val="both"/>
      </w:pPr>
      <w:r>
        <w:rPr/>
        <w:t>berkesinambungan, serta belum mampu menjadi wadah pembinaan dan pengembangan minat bakat masyarakat di bidang olahraga. Padahal, keberadaan kelompok olahraga sangat penting tidak hanya untuk meningkatkan kesehatan jasmani, tetapi juga sebagai sarana memperkuat hubungan sosial dan mendorong interaksi antarindividu dalam komunitas. Dalam hal ini, peran pemerintah desa diperlukan untuk mendorong terbentuknya kelompok olahraga baru, memberikan dukungan</w:t>
      </w:r>
      <w:r>
        <w:rPr>
          <w:spacing w:val="-9"/>
        </w:rPr>
        <w:t> </w:t>
      </w:r>
      <w:r>
        <w:rPr/>
        <w:t>berupa</w:t>
      </w:r>
      <w:r>
        <w:rPr>
          <w:spacing w:val="-6"/>
        </w:rPr>
        <w:t> </w:t>
      </w:r>
      <w:r>
        <w:rPr/>
        <w:t>fasilitas,</w:t>
      </w:r>
      <w:r>
        <w:rPr>
          <w:spacing w:val="-7"/>
        </w:rPr>
        <w:t> </w:t>
      </w:r>
      <w:r>
        <w:rPr/>
        <w:t>serta</w:t>
      </w:r>
      <w:r>
        <w:rPr>
          <w:spacing w:val="-15"/>
        </w:rPr>
        <w:t> </w:t>
      </w:r>
      <w:r>
        <w:rPr/>
        <w:t>menyelenggarakan</w:t>
      </w:r>
      <w:r>
        <w:rPr>
          <w:spacing w:val="-9"/>
        </w:rPr>
        <w:t> </w:t>
      </w:r>
      <w:r>
        <w:rPr/>
        <w:t>kegiatan</w:t>
      </w:r>
      <w:r>
        <w:rPr>
          <w:spacing w:val="-14"/>
        </w:rPr>
        <w:t> </w:t>
      </w:r>
      <w:r>
        <w:rPr/>
        <w:t>olahraga</w:t>
      </w:r>
      <w:r>
        <w:rPr>
          <w:spacing w:val="-6"/>
        </w:rPr>
        <w:t> </w:t>
      </w:r>
      <w:r>
        <w:rPr/>
        <w:t>yang</w:t>
      </w:r>
      <w:r>
        <w:rPr>
          <w:spacing w:val="-9"/>
        </w:rPr>
        <w:t> </w:t>
      </w:r>
      <w:r>
        <w:rPr/>
        <w:t>bersifat terbuka dan melibatkan seluruh lapisan masyarakat.</w:t>
      </w:r>
    </w:p>
    <w:p>
      <w:pPr>
        <w:pStyle w:val="BodyText"/>
        <w:spacing w:line="480" w:lineRule="auto" w:before="1"/>
        <w:ind w:left="849" w:right="281" w:firstLine="710"/>
        <w:jc w:val="both"/>
      </w:pPr>
      <w:r>
        <w:rPr/>
        <w:t>Di sisi lain, dalam aspek kesejahteraan sosial, ditemukan permasalahan yang berkaitan dengan akses terhadap pendidikan inklusif. Hingga saat ini, Desa Giri Mukti belum memiliki fasilitas pendidikan khusus bagi anak berkebutuhan khusus, seperti Sekolah Luar Biasa (SLB). Minimnya jumlah anak berkebutuhan khusus menjadi alasan utama belum diupayakannya pendirian fasilitas tersebut. Namun, kondisi ini tetap perlu mendapatkan perhatian, mengingat akses terhadap pendidikan merupakan hak dasar setiap warga negara, termasuk anak-anak berkebutuhan khusus. Ketika fasilitas SLB tidak tersedia di wilayah desa, maka orang</w:t>
      </w:r>
      <w:r>
        <w:rPr>
          <w:spacing w:val="-3"/>
        </w:rPr>
        <w:t> </w:t>
      </w:r>
      <w:r>
        <w:rPr/>
        <w:t>tua</w:t>
      </w:r>
      <w:r>
        <w:rPr>
          <w:spacing w:val="-3"/>
        </w:rPr>
        <w:t> </w:t>
      </w:r>
      <w:r>
        <w:rPr/>
        <w:t>yang memiliki</w:t>
      </w:r>
      <w:r>
        <w:rPr>
          <w:spacing w:val="-7"/>
        </w:rPr>
        <w:t> </w:t>
      </w:r>
      <w:r>
        <w:rPr/>
        <w:t>anak dengan</w:t>
      </w:r>
      <w:r>
        <w:rPr>
          <w:spacing w:val="-3"/>
        </w:rPr>
        <w:t> </w:t>
      </w:r>
      <w:r>
        <w:rPr/>
        <w:t>kebutuhan</w:t>
      </w:r>
      <w:r>
        <w:rPr>
          <w:spacing w:val="-3"/>
        </w:rPr>
        <w:t> </w:t>
      </w:r>
      <w:r>
        <w:rPr/>
        <w:t>khusus</w:t>
      </w:r>
      <w:r>
        <w:rPr>
          <w:spacing w:val="-1"/>
        </w:rPr>
        <w:t> </w:t>
      </w:r>
      <w:r>
        <w:rPr/>
        <w:t>harus mengakses layanan pendidikan</w:t>
      </w:r>
      <w:r>
        <w:rPr>
          <w:spacing w:val="-15"/>
        </w:rPr>
        <w:t> </w:t>
      </w:r>
      <w:r>
        <w:rPr/>
        <w:t>di</w:t>
      </w:r>
      <w:r>
        <w:rPr>
          <w:spacing w:val="-10"/>
        </w:rPr>
        <w:t> </w:t>
      </w:r>
      <w:r>
        <w:rPr/>
        <w:t>luar</w:t>
      </w:r>
      <w:r>
        <w:rPr>
          <w:spacing w:val="-9"/>
        </w:rPr>
        <w:t> </w:t>
      </w:r>
      <w:r>
        <w:rPr/>
        <w:t>wilayah</w:t>
      </w:r>
      <w:r>
        <w:rPr>
          <w:spacing w:val="-15"/>
        </w:rPr>
        <w:t> </w:t>
      </w:r>
      <w:r>
        <w:rPr/>
        <w:t>desa,</w:t>
      </w:r>
      <w:r>
        <w:rPr>
          <w:spacing w:val="-4"/>
        </w:rPr>
        <w:t> </w:t>
      </w:r>
      <w:r>
        <w:rPr/>
        <w:t>yang</w:t>
      </w:r>
      <w:r>
        <w:rPr>
          <w:spacing w:val="-11"/>
        </w:rPr>
        <w:t> </w:t>
      </w:r>
      <w:r>
        <w:rPr/>
        <w:t>tentu</w:t>
      </w:r>
      <w:r>
        <w:rPr>
          <w:spacing w:val="-11"/>
        </w:rPr>
        <w:t> </w:t>
      </w:r>
      <w:r>
        <w:rPr/>
        <w:t>saja</w:t>
      </w:r>
      <w:r>
        <w:rPr>
          <w:spacing w:val="-7"/>
        </w:rPr>
        <w:t> </w:t>
      </w:r>
      <w:r>
        <w:rPr/>
        <w:t>menimbulkan</w:t>
      </w:r>
      <w:r>
        <w:rPr>
          <w:spacing w:val="-15"/>
        </w:rPr>
        <w:t> </w:t>
      </w:r>
      <w:r>
        <w:rPr/>
        <w:t>tantangan</w:t>
      </w:r>
      <w:r>
        <w:rPr>
          <w:spacing w:val="-15"/>
        </w:rPr>
        <w:t> </w:t>
      </w:r>
      <w:r>
        <w:rPr/>
        <w:t>tersendiri, baik dari segi jarak, biaya, maupun waktu.</w:t>
      </w:r>
    </w:p>
    <w:p>
      <w:pPr>
        <w:pStyle w:val="BodyText"/>
        <w:spacing w:line="480" w:lineRule="auto" w:before="2"/>
        <w:ind w:left="849" w:right="276" w:firstLine="710"/>
        <w:jc w:val="both"/>
      </w:pPr>
      <w:r>
        <w:rPr/>
        <w:t>Berdasarkan hal tersebut, pemerintah desa perlu melakukan pendataan secara akurat terkait jumlah anak berkebutuhan khusus yang ada di wilayahnya, serta menjalin koordinasi dengan pemerintah daerah untuk menghadirkan solusi alternatif.</w:t>
      </w:r>
      <w:r>
        <w:rPr>
          <w:spacing w:val="10"/>
        </w:rPr>
        <w:t> </w:t>
      </w:r>
      <w:r>
        <w:rPr/>
        <w:t>Solusi</w:t>
      </w:r>
      <w:r>
        <w:rPr>
          <w:spacing w:val="3"/>
        </w:rPr>
        <w:t> </w:t>
      </w:r>
      <w:r>
        <w:rPr/>
        <w:t>tersebut</w:t>
      </w:r>
      <w:r>
        <w:rPr>
          <w:spacing w:val="15"/>
        </w:rPr>
        <w:t> </w:t>
      </w:r>
      <w:r>
        <w:rPr/>
        <w:t>bisa</w:t>
      </w:r>
      <w:r>
        <w:rPr>
          <w:spacing w:val="10"/>
        </w:rPr>
        <w:t> </w:t>
      </w:r>
      <w:r>
        <w:rPr/>
        <w:t>berupa</w:t>
      </w:r>
      <w:r>
        <w:rPr>
          <w:spacing w:val="10"/>
        </w:rPr>
        <w:t> </w:t>
      </w:r>
      <w:r>
        <w:rPr/>
        <w:t>program</w:t>
      </w:r>
      <w:r>
        <w:rPr>
          <w:spacing w:val="2"/>
        </w:rPr>
        <w:t> </w:t>
      </w:r>
      <w:r>
        <w:rPr/>
        <w:t>pendampingan,</w:t>
      </w:r>
      <w:r>
        <w:rPr>
          <w:spacing w:val="13"/>
        </w:rPr>
        <w:t> </w:t>
      </w:r>
      <w:r>
        <w:rPr/>
        <w:t>kerja</w:t>
      </w:r>
      <w:r>
        <w:rPr>
          <w:spacing w:val="10"/>
        </w:rPr>
        <w:t> </w:t>
      </w:r>
      <w:r>
        <w:rPr/>
        <w:t>sama</w:t>
      </w:r>
      <w:r>
        <w:rPr>
          <w:spacing w:val="10"/>
        </w:rPr>
        <w:t> </w:t>
      </w:r>
      <w:r>
        <w:rPr>
          <w:spacing w:val="-2"/>
        </w:rPr>
        <w:t>dengan</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8"/>
        <w:jc w:val="both"/>
      </w:pPr>
      <w:r>
        <w:rPr/>
        <w:t>SLB yang berada di wilayah kabupaten, atau penyediaan akses transportasi bagi siswa berkebutuhan khusus yang menempuh pendidikan di luar desa.</w:t>
      </w:r>
    </w:p>
    <w:p>
      <w:pPr>
        <w:pStyle w:val="BodyText"/>
        <w:spacing w:line="480" w:lineRule="auto"/>
        <w:ind w:left="849" w:right="280" w:firstLine="710"/>
        <w:jc w:val="both"/>
      </w:pPr>
      <w:r>
        <w:rPr/>
        <w:t>Dari hasil</w:t>
      </w:r>
      <w:r>
        <w:rPr>
          <w:spacing w:val="40"/>
        </w:rPr>
        <w:t> </w:t>
      </w:r>
      <w:r>
        <w:rPr/>
        <w:t>pernyataan informan, capaian kinerja yang dilakukan terkait pelaksanaan program-program serta kegiatan yang telah direncanakan dan dilaksanakan</w:t>
      </w:r>
      <w:r>
        <w:rPr>
          <w:spacing w:val="-15"/>
        </w:rPr>
        <w:t> </w:t>
      </w:r>
      <w:r>
        <w:rPr/>
        <w:t>berdasarkan</w:t>
      </w:r>
      <w:r>
        <w:rPr>
          <w:spacing w:val="-15"/>
        </w:rPr>
        <w:t> </w:t>
      </w:r>
      <w:r>
        <w:rPr/>
        <w:t>pada</w:t>
      </w:r>
      <w:r>
        <w:rPr>
          <w:spacing w:val="-15"/>
        </w:rPr>
        <w:t> </w:t>
      </w:r>
      <w:r>
        <w:rPr/>
        <w:t>rekomendasi</w:t>
      </w:r>
      <w:r>
        <w:rPr>
          <w:spacing w:val="-15"/>
        </w:rPr>
        <w:t> </w:t>
      </w:r>
      <w:r>
        <w:rPr/>
        <w:t>Indeks</w:t>
      </w:r>
      <w:r>
        <w:rPr>
          <w:spacing w:val="-15"/>
        </w:rPr>
        <w:t> </w:t>
      </w:r>
      <w:r>
        <w:rPr/>
        <w:t>Desa</w:t>
      </w:r>
      <w:r>
        <w:rPr>
          <w:spacing w:val="-15"/>
        </w:rPr>
        <w:t> </w:t>
      </w:r>
      <w:r>
        <w:rPr/>
        <w:t>membangun</w:t>
      </w:r>
      <w:r>
        <w:rPr>
          <w:spacing w:val="-15"/>
        </w:rPr>
        <w:t> </w:t>
      </w:r>
      <w:r>
        <w:rPr/>
        <w:t>serta</w:t>
      </w:r>
      <w:r>
        <w:rPr>
          <w:spacing w:val="-15"/>
        </w:rPr>
        <w:t> </w:t>
      </w:r>
      <w:r>
        <w:rPr/>
        <w:t>laporan RPJM</w:t>
      </w:r>
      <w:r>
        <w:rPr>
          <w:spacing w:val="80"/>
        </w:rPr>
        <w:t> </w:t>
      </w:r>
      <w:r>
        <w:rPr/>
        <w:t>yang mencakup pada aspek Sosial, ekonomi, dan juga lingkungan yang saling berhubungan. Walaupun beberapa program telah</w:t>
      </w:r>
      <w:r>
        <w:rPr>
          <w:spacing w:val="40"/>
        </w:rPr>
        <w:t> </w:t>
      </w:r>
      <w:r>
        <w:rPr/>
        <w:t>dilaksanakan, masih ada beberapa rekomendasi IDM yang belum terlaksana dikarenakan kurangnya partisipasi dan inisiatif masyarakat Desa.</w:t>
      </w:r>
    </w:p>
    <w:p>
      <w:pPr>
        <w:pStyle w:val="Heading2"/>
        <w:numPr>
          <w:ilvl w:val="2"/>
          <w:numId w:val="33"/>
        </w:numPr>
        <w:tabs>
          <w:tab w:pos="1391" w:val="left" w:leader="none"/>
        </w:tabs>
        <w:spacing w:line="240" w:lineRule="auto" w:before="44" w:after="0"/>
        <w:ind w:left="1391" w:right="0" w:hanging="542"/>
        <w:jc w:val="both"/>
      </w:pPr>
      <w:bookmarkStart w:name="4.4.1 Penggunaan anggaran terhadap Penin" w:id="114"/>
      <w:bookmarkEnd w:id="114"/>
      <w:r>
        <w:rPr>
          <w:b w:val="0"/>
        </w:rPr>
      </w:r>
      <w:bookmarkStart w:name="_bookmark57" w:id="115"/>
      <w:bookmarkEnd w:id="115"/>
      <w:r>
        <w:rPr>
          <w:b w:val="0"/>
        </w:rPr>
      </w:r>
      <w:r>
        <w:rPr/>
        <w:t>Penggunaan</w:t>
      </w:r>
      <w:r>
        <w:rPr>
          <w:spacing w:val="-4"/>
        </w:rPr>
        <w:t> </w:t>
      </w:r>
      <w:r>
        <w:rPr/>
        <w:t>anggaran</w:t>
      </w:r>
      <w:r>
        <w:rPr>
          <w:spacing w:val="-1"/>
        </w:rPr>
        <w:t> </w:t>
      </w:r>
      <w:r>
        <w:rPr/>
        <w:t>terhadap</w:t>
      </w:r>
      <w:r>
        <w:rPr>
          <w:spacing w:val="-3"/>
        </w:rPr>
        <w:t> </w:t>
      </w:r>
      <w:r>
        <w:rPr/>
        <w:t>Peningkatan</w:t>
      </w:r>
      <w:r>
        <w:rPr>
          <w:spacing w:val="-3"/>
        </w:rPr>
        <w:t> </w:t>
      </w:r>
      <w:r>
        <w:rPr>
          <w:spacing w:val="-5"/>
        </w:rPr>
        <w:t>IKS</w:t>
      </w:r>
    </w:p>
    <w:p>
      <w:pPr>
        <w:pStyle w:val="BodyText"/>
        <w:spacing w:before="1"/>
        <w:rPr>
          <w:b/>
        </w:rPr>
      </w:pPr>
    </w:p>
    <w:p>
      <w:pPr>
        <w:pStyle w:val="BodyText"/>
        <w:spacing w:line="480" w:lineRule="auto"/>
        <w:ind w:left="849" w:right="281" w:firstLine="710"/>
        <w:jc w:val="both"/>
      </w:pPr>
      <w:r>
        <w:rPr/>
        <w:t>Berdasarkan data IDM, nilai IKS menurun dari 0,897 pada tahun 2022 menjadi 0,891 pada tahun 2023. Pemerintah desa telah mengalokasikan anggaran untuk sektor sosial, seperti program BPJS dan layanan kesehatan dasar. Namun, dalam praktiknya, tidak semua warga terfasilitasi secara optimal, terutama pada indikator super prioritas seperti layanan pendidikan inklusif (SLB) dan cakupan jaminan kesehatan. Hal ini menunjukkan bahwa meskipun alokasi anggaran tersedia, realisasinya belum menyentuh seluruh kebutuhan sosial masyarakat, terutama kelompok rentan.</w:t>
      </w:r>
    </w:p>
    <w:p>
      <w:pPr>
        <w:pStyle w:val="BodyText"/>
        <w:spacing w:line="480" w:lineRule="auto" w:before="1"/>
        <w:ind w:left="849" w:right="286" w:firstLine="710"/>
        <w:jc w:val="both"/>
      </w:pPr>
      <w:r>
        <w:rPr/>
        <w:t>Menurut Fitriani (2021), keberhasilan pencapaian indikator sosial sangat ditentukan oleh ketepatan anggaran dalam menjangkau pelayanan dasar. Artinya, kinerja pemerintah desa dalam aspek sosial perlu ditingkatkan agar lebih sinkron dengan sasaran indikator IKS.</w:t>
      </w:r>
    </w:p>
    <w:p>
      <w:pPr>
        <w:pStyle w:val="BodyText"/>
        <w:spacing w:after="0" w:line="480" w:lineRule="auto"/>
        <w:jc w:val="both"/>
        <w:sectPr>
          <w:pgSz w:w="11910" w:h="16840"/>
          <w:pgMar w:header="723" w:footer="0" w:top="1920" w:bottom="280" w:left="1417" w:right="1417"/>
        </w:sectPr>
      </w:pPr>
    </w:p>
    <w:p>
      <w:pPr>
        <w:pStyle w:val="BodyText"/>
        <w:spacing w:before="53"/>
      </w:pPr>
    </w:p>
    <w:p>
      <w:pPr>
        <w:pStyle w:val="Heading2"/>
        <w:numPr>
          <w:ilvl w:val="2"/>
          <w:numId w:val="33"/>
        </w:numPr>
        <w:tabs>
          <w:tab w:pos="1391" w:val="left" w:leader="none"/>
        </w:tabs>
        <w:spacing w:line="240" w:lineRule="auto" w:before="0" w:after="0"/>
        <w:ind w:left="1391" w:right="0" w:hanging="542"/>
        <w:jc w:val="both"/>
      </w:pPr>
      <w:bookmarkStart w:name="4.4.2 Penggunaan anggaran terhadap Penin" w:id="116"/>
      <w:bookmarkEnd w:id="116"/>
      <w:r>
        <w:rPr>
          <w:b w:val="0"/>
        </w:rPr>
      </w:r>
      <w:bookmarkStart w:name="_bookmark58" w:id="117"/>
      <w:bookmarkEnd w:id="117"/>
      <w:r>
        <w:rPr>
          <w:b w:val="0"/>
        </w:rPr>
      </w:r>
      <w:r>
        <w:rPr/>
        <w:t>Penggunaan</w:t>
      </w:r>
      <w:r>
        <w:rPr>
          <w:spacing w:val="-4"/>
        </w:rPr>
        <w:t> </w:t>
      </w:r>
      <w:r>
        <w:rPr/>
        <w:t>anggaran terhadap</w:t>
      </w:r>
      <w:r>
        <w:rPr>
          <w:spacing w:val="-3"/>
        </w:rPr>
        <w:t> </w:t>
      </w:r>
      <w:r>
        <w:rPr/>
        <w:t>Peningkatan</w:t>
      </w:r>
      <w:r>
        <w:rPr>
          <w:spacing w:val="-3"/>
        </w:rPr>
        <w:t> </w:t>
      </w:r>
      <w:r>
        <w:rPr>
          <w:spacing w:val="-5"/>
        </w:rPr>
        <w:t>IKE</w:t>
      </w:r>
    </w:p>
    <w:p>
      <w:pPr>
        <w:pStyle w:val="BodyText"/>
        <w:spacing w:line="480" w:lineRule="auto" w:before="272"/>
        <w:ind w:left="849" w:right="285" w:firstLine="710"/>
        <w:jc w:val="both"/>
      </w:pPr>
      <w:r>
        <w:rPr/>
        <w:t>Nilai</w:t>
      </w:r>
      <w:r>
        <w:rPr>
          <w:spacing w:val="-6"/>
        </w:rPr>
        <w:t> </w:t>
      </w:r>
      <w:r>
        <w:rPr/>
        <w:t>IKE Desa</w:t>
      </w:r>
      <w:r>
        <w:rPr>
          <w:spacing w:val="-2"/>
        </w:rPr>
        <w:t> </w:t>
      </w:r>
      <w:r>
        <w:rPr/>
        <w:t>Giri</w:t>
      </w:r>
      <w:r>
        <w:rPr>
          <w:spacing w:val="-6"/>
        </w:rPr>
        <w:t> </w:t>
      </w:r>
      <w:r>
        <w:rPr/>
        <w:t>Mukti</w:t>
      </w:r>
      <w:r>
        <w:rPr>
          <w:spacing w:val="-6"/>
        </w:rPr>
        <w:t> </w:t>
      </w:r>
      <w:r>
        <w:rPr/>
        <w:t>meningkat dari</w:t>
      </w:r>
      <w:r>
        <w:rPr>
          <w:spacing w:val="-9"/>
        </w:rPr>
        <w:t> </w:t>
      </w:r>
      <w:r>
        <w:rPr/>
        <w:t>0,717</w:t>
      </w:r>
      <w:r>
        <w:rPr>
          <w:spacing w:val="-1"/>
        </w:rPr>
        <w:t> </w:t>
      </w:r>
      <w:r>
        <w:rPr/>
        <w:t>menjadi</w:t>
      </w:r>
      <w:r>
        <w:rPr>
          <w:spacing w:val="-6"/>
        </w:rPr>
        <w:t> </w:t>
      </w:r>
      <w:r>
        <w:rPr/>
        <w:t>0,767</w:t>
      </w:r>
      <w:r>
        <w:rPr>
          <w:spacing w:val="-1"/>
        </w:rPr>
        <w:t> </w:t>
      </w:r>
      <w:r>
        <w:rPr/>
        <w:t>pada</w:t>
      </w:r>
      <w:r>
        <w:rPr>
          <w:spacing w:val="-2"/>
        </w:rPr>
        <w:t> </w:t>
      </w:r>
      <w:r>
        <w:rPr/>
        <w:t>tahun 2023, yang mencerminkan adanya perbaikan pada aspek ekonomi. Namun demikian, masalah utama dalam dimensi ini terletak pada keterbatasan pusat perdagangan dan akses pasar yang masih sangat terbatas, sehingga belum mampu menggerakkan aktivitas ekonomi desa secara optimal.</w:t>
      </w:r>
    </w:p>
    <w:p>
      <w:pPr>
        <w:pStyle w:val="BodyText"/>
        <w:spacing w:line="480" w:lineRule="auto"/>
        <w:ind w:left="849" w:right="277" w:firstLine="710"/>
        <w:jc w:val="both"/>
      </w:pPr>
      <w:r>
        <w:rPr/>
        <w:t>Potensi ekonomi Desa Giri Mukti sebenarnya cukup besar, terutama dari sektor pertanian, perikanan, dan wisata pantai. Namun, belum terdapat intervensi anggaran yang diarahkan secara khusus untuk membangun pusat perdagangan sebagai</w:t>
      </w:r>
      <w:r>
        <w:rPr>
          <w:spacing w:val="-7"/>
        </w:rPr>
        <w:t> </w:t>
      </w:r>
      <w:r>
        <w:rPr/>
        <w:t>penggerak utama kegiatan</w:t>
      </w:r>
      <w:r>
        <w:rPr>
          <w:spacing w:val="-2"/>
        </w:rPr>
        <w:t> </w:t>
      </w:r>
      <w:r>
        <w:rPr/>
        <w:t>ekonomi</w:t>
      </w:r>
      <w:r>
        <w:rPr>
          <w:spacing w:val="-2"/>
        </w:rPr>
        <w:t> </w:t>
      </w:r>
      <w:r>
        <w:rPr/>
        <w:t>lokal. Hal</w:t>
      </w:r>
      <w:r>
        <w:rPr>
          <w:spacing w:val="-2"/>
        </w:rPr>
        <w:t> </w:t>
      </w:r>
      <w:r>
        <w:rPr/>
        <w:t>ini</w:t>
      </w:r>
      <w:r>
        <w:rPr>
          <w:spacing w:val="-2"/>
        </w:rPr>
        <w:t> </w:t>
      </w:r>
      <w:r>
        <w:rPr/>
        <w:t>berbeda dengan</w:t>
      </w:r>
      <w:r>
        <w:rPr>
          <w:spacing w:val="-2"/>
        </w:rPr>
        <w:t> </w:t>
      </w:r>
      <w:r>
        <w:rPr/>
        <w:t>wilayah lain di Kabupaten Paser yang telah mengembangkan kawasan wisata dan sektor strategis lainnya secara lebih terstruktur..Ramadhan (2019) menegaskan bahwa peningkatan</w:t>
      </w:r>
      <w:r>
        <w:rPr>
          <w:spacing w:val="-3"/>
        </w:rPr>
        <w:t> </w:t>
      </w:r>
      <w:r>
        <w:rPr/>
        <w:t>kinerja ekonomi</w:t>
      </w:r>
      <w:r>
        <w:rPr>
          <w:spacing w:val="-7"/>
        </w:rPr>
        <w:t> </w:t>
      </w:r>
      <w:r>
        <w:rPr/>
        <w:t>desa sangat dipengaruhi</w:t>
      </w:r>
      <w:r>
        <w:rPr>
          <w:spacing w:val="-7"/>
        </w:rPr>
        <w:t> </w:t>
      </w:r>
      <w:r>
        <w:rPr/>
        <w:t>oleh</w:t>
      </w:r>
      <w:r>
        <w:rPr>
          <w:spacing w:val="-3"/>
        </w:rPr>
        <w:t> </w:t>
      </w:r>
      <w:r>
        <w:rPr/>
        <w:t>efektivitas</w:t>
      </w:r>
      <w:r>
        <w:rPr>
          <w:spacing w:val="-1"/>
        </w:rPr>
        <w:t> </w:t>
      </w:r>
      <w:r>
        <w:rPr/>
        <w:t>pengelolaan anggaran pembangunan lokal. Maka dapat disimpulkan bahwa pada aspek ini, kinerja pemerintah desa telah mencerminkan penggunaan anggaran yang tepat dalam mendorong pertumbuhan ekonomi desa.</w:t>
      </w:r>
    </w:p>
    <w:p>
      <w:pPr>
        <w:pStyle w:val="BodyText"/>
        <w:spacing w:line="480" w:lineRule="auto" w:before="3"/>
        <w:ind w:left="849" w:right="272" w:firstLine="710"/>
        <w:jc w:val="both"/>
      </w:pPr>
      <w:r>
        <w:rPr/>
        <w:t>Sebagaimana dijelaskan oleh Kristiningrum dkk. (2022) dalam </w:t>
      </w:r>
      <w:r>
        <w:rPr>
          <w:spacing w:val="-2"/>
        </w:rPr>
        <w:t>penelitiannya:</w:t>
      </w:r>
    </w:p>
    <w:p>
      <w:pPr>
        <w:pStyle w:val="BodyText"/>
        <w:spacing w:line="480" w:lineRule="auto"/>
        <w:ind w:left="849" w:right="282"/>
        <w:jc w:val="both"/>
      </w:pPr>
      <w:r>
        <w:rPr/>
        <w:t>“Kabupaten</w:t>
      </w:r>
      <w:r>
        <w:rPr>
          <w:spacing w:val="-10"/>
        </w:rPr>
        <w:t> </w:t>
      </w:r>
      <w:r>
        <w:rPr/>
        <w:t>Paser memiliki</w:t>
      </w:r>
      <w:r>
        <w:rPr>
          <w:spacing w:val="-9"/>
        </w:rPr>
        <w:t> </w:t>
      </w:r>
      <w:r>
        <w:rPr/>
        <w:t>potensi</w:t>
      </w:r>
      <w:r>
        <w:rPr>
          <w:spacing w:val="-14"/>
        </w:rPr>
        <w:t> </w:t>
      </w:r>
      <w:r>
        <w:rPr/>
        <w:t>dan</w:t>
      </w:r>
      <w:r>
        <w:rPr>
          <w:spacing w:val="-10"/>
        </w:rPr>
        <w:t> </w:t>
      </w:r>
      <w:r>
        <w:rPr/>
        <w:t>daya</w:t>
      </w:r>
      <w:r>
        <w:rPr>
          <w:spacing w:val="-6"/>
        </w:rPr>
        <w:t> </w:t>
      </w:r>
      <w:r>
        <w:rPr/>
        <w:t>pikat</w:t>
      </w:r>
      <w:r>
        <w:rPr>
          <w:spacing w:val="-5"/>
        </w:rPr>
        <w:t> </w:t>
      </w:r>
      <w:r>
        <w:rPr/>
        <w:t>yang baik</w:t>
      </w:r>
      <w:r>
        <w:rPr>
          <w:spacing w:val="-5"/>
        </w:rPr>
        <w:t> </w:t>
      </w:r>
      <w:r>
        <w:rPr/>
        <w:t>sebagai</w:t>
      </w:r>
      <w:r>
        <w:rPr>
          <w:spacing w:val="-9"/>
        </w:rPr>
        <w:t> </w:t>
      </w:r>
      <w:r>
        <w:rPr/>
        <w:t>objek</w:t>
      </w:r>
      <w:r>
        <w:rPr>
          <w:spacing w:val="-5"/>
        </w:rPr>
        <w:t> </w:t>
      </w:r>
      <w:r>
        <w:rPr/>
        <w:t>wisata, dengan setidaknya 48 objek wisata yang teridentifikasi. Dua di antaranya, yaitu Taman Rigari dan Kemilau Laut Pondong, telah dikelola oleh pemerintah daerah dan mayoritas dikelilingi oleh hutan mangrove. Posisi strategis Tanah Grogot sebagai</w:t>
      </w:r>
      <w:r>
        <w:rPr>
          <w:spacing w:val="-7"/>
        </w:rPr>
        <w:t> </w:t>
      </w:r>
      <w:r>
        <w:rPr/>
        <w:t>penghubung antar</w:t>
      </w:r>
      <w:r>
        <w:rPr>
          <w:spacing w:val="1"/>
        </w:rPr>
        <w:t> </w:t>
      </w:r>
      <w:r>
        <w:rPr/>
        <w:t>kota</w:t>
      </w:r>
      <w:r>
        <w:rPr>
          <w:spacing w:val="-5"/>
        </w:rPr>
        <w:t> </w:t>
      </w:r>
      <w:r>
        <w:rPr/>
        <w:t>turut</w:t>
      </w:r>
      <w:r>
        <w:rPr>
          <w:spacing w:val="5"/>
        </w:rPr>
        <w:t> </w:t>
      </w:r>
      <w:r>
        <w:rPr/>
        <w:t>memperkuat</w:t>
      </w:r>
      <w:r>
        <w:rPr>
          <w:spacing w:val="5"/>
        </w:rPr>
        <w:t> </w:t>
      </w:r>
      <w:r>
        <w:rPr/>
        <w:t>potensi</w:t>
      </w:r>
      <w:r>
        <w:rPr>
          <w:spacing w:val="-5"/>
        </w:rPr>
        <w:t> </w:t>
      </w:r>
      <w:r>
        <w:rPr/>
        <w:t>ini.</w:t>
      </w:r>
      <w:r>
        <w:rPr>
          <w:spacing w:val="2"/>
        </w:rPr>
        <w:t> </w:t>
      </w:r>
      <w:r>
        <w:rPr/>
        <w:t>Selain sektor</w:t>
      </w:r>
      <w:r>
        <w:rPr>
          <w:spacing w:val="2"/>
        </w:rPr>
        <w:t> </w:t>
      </w:r>
      <w:r>
        <w:rPr>
          <w:spacing w:val="-2"/>
        </w:rPr>
        <w:t>wisata,</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86"/>
        <w:jc w:val="both"/>
      </w:pPr>
      <w:r>
        <w:rPr/>
        <w:t>perkebunan dan perikanan juga menjadi sektor strategis dalam peningkatan kesejahteraan Masyarakat”</w:t>
      </w:r>
    </w:p>
    <w:p>
      <w:pPr>
        <w:pStyle w:val="BodyText"/>
        <w:spacing w:line="480" w:lineRule="auto"/>
        <w:ind w:left="849" w:right="278" w:firstLine="720"/>
        <w:jc w:val="both"/>
      </w:pPr>
      <w:r>
        <w:rPr/>
        <w:t>Kondisi tersebut selaras dengan potensi wisata pantai yang dimiliki Desa Giri</w:t>
      </w:r>
      <w:r>
        <w:rPr>
          <w:spacing w:val="-15"/>
        </w:rPr>
        <w:t> </w:t>
      </w:r>
      <w:r>
        <w:rPr/>
        <w:t>Mukti.</w:t>
      </w:r>
      <w:r>
        <w:rPr>
          <w:spacing w:val="-15"/>
        </w:rPr>
        <w:t> </w:t>
      </w:r>
      <w:r>
        <w:rPr/>
        <w:t>Namun,</w:t>
      </w:r>
      <w:r>
        <w:rPr>
          <w:spacing w:val="-15"/>
        </w:rPr>
        <w:t> </w:t>
      </w:r>
      <w:r>
        <w:rPr/>
        <w:t>hingga</w:t>
      </w:r>
      <w:r>
        <w:rPr>
          <w:spacing w:val="-15"/>
        </w:rPr>
        <w:t> </w:t>
      </w:r>
      <w:r>
        <w:rPr/>
        <w:t>saat</w:t>
      </w:r>
      <w:r>
        <w:rPr>
          <w:spacing w:val="-15"/>
        </w:rPr>
        <w:t> </w:t>
      </w:r>
      <w:r>
        <w:rPr/>
        <w:t>ini</w:t>
      </w:r>
      <w:r>
        <w:rPr>
          <w:spacing w:val="-15"/>
        </w:rPr>
        <w:t> </w:t>
      </w:r>
      <w:r>
        <w:rPr/>
        <w:t>belum</w:t>
      </w:r>
      <w:r>
        <w:rPr>
          <w:spacing w:val="-15"/>
        </w:rPr>
        <w:t> </w:t>
      </w:r>
      <w:r>
        <w:rPr/>
        <w:t>terdapat</w:t>
      </w:r>
      <w:r>
        <w:rPr>
          <w:spacing w:val="-15"/>
        </w:rPr>
        <w:t> </w:t>
      </w:r>
      <w:r>
        <w:rPr/>
        <w:t>alokasi</w:t>
      </w:r>
      <w:r>
        <w:rPr>
          <w:spacing w:val="-15"/>
        </w:rPr>
        <w:t> </w:t>
      </w:r>
      <w:r>
        <w:rPr/>
        <w:t>anggaran</w:t>
      </w:r>
      <w:r>
        <w:rPr>
          <w:spacing w:val="-15"/>
        </w:rPr>
        <w:t> </w:t>
      </w:r>
      <w:r>
        <w:rPr/>
        <w:t>yang</w:t>
      </w:r>
      <w:r>
        <w:rPr>
          <w:spacing w:val="-15"/>
        </w:rPr>
        <w:t> </w:t>
      </w:r>
      <w:r>
        <w:rPr/>
        <w:t>signifikan untuk mengembangkan sektor tersebut. Oleh karena itu, penggunaan anggaran dalam mendukung peningkatan IKE perlu diperluas tidak hanya pada sektor perdagangan</w:t>
      </w:r>
      <w:r>
        <w:rPr>
          <w:spacing w:val="-15"/>
        </w:rPr>
        <w:t> </w:t>
      </w:r>
      <w:r>
        <w:rPr/>
        <w:t>dan</w:t>
      </w:r>
      <w:r>
        <w:rPr>
          <w:spacing w:val="-15"/>
        </w:rPr>
        <w:t> </w:t>
      </w:r>
      <w:r>
        <w:rPr/>
        <w:t>pertanian,</w:t>
      </w:r>
      <w:r>
        <w:rPr>
          <w:spacing w:val="-15"/>
        </w:rPr>
        <w:t> </w:t>
      </w:r>
      <w:r>
        <w:rPr/>
        <w:t>tetapi</w:t>
      </w:r>
      <w:r>
        <w:rPr>
          <w:spacing w:val="-15"/>
        </w:rPr>
        <w:t> </w:t>
      </w:r>
      <w:r>
        <w:rPr/>
        <w:t>juga</w:t>
      </w:r>
      <w:r>
        <w:rPr>
          <w:spacing w:val="-15"/>
        </w:rPr>
        <w:t> </w:t>
      </w:r>
      <w:r>
        <w:rPr/>
        <w:t>pada</w:t>
      </w:r>
      <w:r>
        <w:rPr>
          <w:spacing w:val="-15"/>
        </w:rPr>
        <w:t> </w:t>
      </w:r>
      <w:r>
        <w:rPr/>
        <w:t>sektor</w:t>
      </w:r>
      <w:r>
        <w:rPr>
          <w:spacing w:val="-15"/>
        </w:rPr>
        <w:t> </w:t>
      </w:r>
      <w:r>
        <w:rPr/>
        <w:t>potensial</w:t>
      </w:r>
      <w:r>
        <w:rPr>
          <w:spacing w:val="-15"/>
        </w:rPr>
        <w:t> </w:t>
      </w:r>
      <w:r>
        <w:rPr/>
        <w:t>seperti</w:t>
      </w:r>
      <w:r>
        <w:rPr>
          <w:spacing w:val="-15"/>
        </w:rPr>
        <w:t> </w:t>
      </w:r>
      <w:r>
        <w:rPr/>
        <w:t>pariwisata</w:t>
      </w:r>
      <w:r>
        <w:rPr>
          <w:spacing w:val="-15"/>
        </w:rPr>
        <w:t> </w:t>
      </w:r>
      <w:r>
        <w:rPr/>
        <w:t>yang secara strategis dapat meningkatkan nilai IDM desa secara menyeluruh.</w:t>
      </w:r>
    </w:p>
    <w:p>
      <w:pPr>
        <w:pStyle w:val="Heading2"/>
        <w:numPr>
          <w:ilvl w:val="2"/>
          <w:numId w:val="33"/>
        </w:numPr>
        <w:tabs>
          <w:tab w:pos="1391" w:val="left" w:leader="none"/>
        </w:tabs>
        <w:spacing w:line="240" w:lineRule="auto" w:before="44" w:after="0"/>
        <w:ind w:left="1391" w:right="0" w:hanging="542"/>
        <w:jc w:val="both"/>
      </w:pPr>
      <w:bookmarkStart w:name="4.4.3 Penggunaan anggaran terhadap Penin" w:id="118"/>
      <w:bookmarkEnd w:id="118"/>
      <w:r>
        <w:rPr>
          <w:b w:val="0"/>
        </w:rPr>
      </w:r>
      <w:bookmarkStart w:name="_bookmark59" w:id="119"/>
      <w:bookmarkEnd w:id="119"/>
      <w:r>
        <w:rPr>
          <w:b w:val="0"/>
        </w:rPr>
      </w:r>
      <w:r>
        <w:rPr/>
        <w:t>Penggunaan</w:t>
      </w:r>
      <w:r>
        <w:rPr>
          <w:spacing w:val="-4"/>
        </w:rPr>
        <w:t> </w:t>
      </w:r>
      <w:r>
        <w:rPr/>
        <w:t>anggaran</w:t>
      </w:r>
      <w:r>
        <w:rPr>
          <w:spacing w:val="-1"/>
        </w:rPr>
        <w:t> </w:t>
      </w:r>
      <w:r>
        <w:rPr/>
        <w:t>terhadap</w:t>
      </w:r>
      <w:r>
        <w:rPr>
          <w:spacing w:val="-3"/>
        </w:rPr>
        <w:t> </w:t>
      </w:r>
      <w:r>
        <w:rPr/>
        <w:t>Peningkatan</w:t>
      </w:r>
      <w:r>
        <w:rPr>
          <w:spacing w:val="-3"/>
        </w:rPr>
        <w:t> </w:t>
      </w:r>
      <w:r>
        <w:rPr>
          <w:spacing w:val="-5"/>
        </w:rPr>
        <w:t>IKL</w:t>
      </w:r>
    </w:p>
    <w:p>
      <w:pPr>
        <w:pStyle w:val="BodyText"/>
        <w:rPr>
          <w:b/>
        </w:rPr>
      </w:pPr>
    </w:p>
    <w:p>
      <w:pPr>
        <w:pStyle w:val="BodyText"/>
        <w:spacing w:line="480" w:lineRule="auto"/>
        <w:ind w:left="849" w:right="278" w:firstLine="710"/>
        <w:jc w:val="both"/>
      </w:pPr>
      <w:r>
        <w:rPr/>
        <w:t>Berbeda</w:t>
      </w:r>
      <w:r>
        <w:rPr>
          <w:spacing w:val="-15"/>
        </w:rPr>
        <w:t> </w:t>
      </w:r>
      <w:r>
        <w:rPr/>
        <w:t>dengan</w:t>
      </w:r>
      <w:r>
        <w:rPr>
          <w:spacing w:val="-15"/>
        </w:rPr>
        <w:t> </w:t>
      </w:r>
      <w:r>
        <w:rPr/>
        <w:t>IKE,</w:t>
      </w:r>
      <w:r>
        <w:rPr>
          <w:spacing w:val="-15"/>
        </w:rPr>
        <w:t> </w:t>
      </w:r>
      <w:r>
        <w:rPr/>
        <w:t>nilai</w:t>
      </w:r>
      <w:r>
        <w:rPr>
          <w:spacing w:val="-15"/>
        </w:rPr>
        <w:t> </w:t>
      </w:r>
      <w:r>
        <w:rPr/>
        <w:t>IKL</w:t>
      </w:r>
      <w:r>
        <w:rPr>
          <w:spacing w:val="-15"/>
        </w:rPr>
        <w:t> </w:t>
      </w:r>
      <w:r>
        <w:rPr/>
        <w:t>tidak</w:t>
      </w:r>
      <w:r>
        <w:rPr>
          <w:spacing w:val="-15"/>
        </w:rPr>
        <w:t> </w:t>
      </w:r>
      <w:r>
        <w:rPr/>
        <w:t>mengalami</w:t>
      </w:r>
      <w:r>
        <w:rPr>
          <w:spacing w:val="-15"/>
        </w:rPr>
        <w:t> </w:t>
      </w:r>
      <w:r>
        <w:rPr/>
        <w:t>perubahan</w:t>
      </w:r>
      <w:r>
        <w:rPr>
          <w:spacing w:val="-15"/>
        </w:rPr>
        <w:t> </w:t>
      </w:r>
      <w:r>
        <w:rPr/>
        <w:t>dan</w:t>
      </w:r>
      <w:r>
        <w:rPr>
          <w:spacing w:val="-15"/>
        </w:rPr>
        <w:t> </w:t>
      </w:r>
      <w:r>
        <w:rPr/>
        <w:t>tetap</w:t>
      </w:r>
      <w:r>
        <w:rPr>
          <w:spacing w:val="-15"/>
        </w:rPr>
        <w:t> </w:t>
      </w:r>
      <w:r>
        <w:rPr/>
        <w:t>berada di angka 0,867 selama tiga tahun terakhir. Berdasarkan hasil dokumentasi dan wawancara,</w:t>
      </w:r>
      <w:r>
        <w:rPr>
          <w:spacing w:val="-6"/>
        </w:rPr>
        <w:t> </w:t>
      </w:r>
      <w:r>
        <w:rPr/>
        <w:t>diketahui</w:t>
      </w:r>
      <w:r>
        <w:rPr>
          <w:spacing w:val="-12"/>
        </w:rPr>
        <w:t> </w:t>
      </w:r>
      <w:r>
        <w:rPr/>
        <w:t>bahwa</w:t>
      </w:r>
      <w:r>
        <w:rPr>
          <w:spacing w:val="-9"/>
        </w:rPr>
        <w:t> </w:t>
      </w:r>
      <w:r>
        <w:rPr/>
        <w:t>tidak</w:t>
      </w:r>
      <w:r>
        <w:rPr>
          <w:spacing w:val="-8"/>
        </w:rPr>
        <w:t> </w:t>
      </w:r>
      <w:r>
        <w:rPr/>
        <w:t>terdapat</w:t>
      </w:r>
      <w:r>
        <w:rPr>
          <w:spacing w:val="-4"/>
        </w:rPr>
        <w:t> </w:t>
      </w:r>
      <w:r>
        <w:rPr/>
        <w:t>alokasi</w:t>
      </w:r>
      <w:r>
        <w:rPr>
          <w:spacing w:val="-12"/>
        </w:rPr>
        <w:t> </w:t>
      </w:r>
      <w:r>
        <w:rPr/>
        <w:t>anggaran</w:t>
      </w:r>
      <w:r>
        <w:rPr>
          <w:spacing w:val="-8"/>
        </w:rPr>
        <w:t> </w:t>
      </w:r>
      <w:r>
        <w:rPr/>
        <w:t>yang</w:t>
      </w:r>
      <w:r>
        <w:rPr>
          <w:spacing w:val="-8"/>
        </w:rPr>
        <w:t> </w:t>
      </w:r>
      <w:r>
        <w:rPr/>
        <w:t>signifikan</w:t>
      </w:r>
      <w:r>
        <w:rPr>
          <w:spacing w:val="-13"/>
        </w:rPr>
        <w:t> </w:t>
      </w:r>
      <w:r>
        <w:rPr/>
        <w:t>untuk kegiatan</w:t>
      </w:r>
      <w:r>
        <w:rPr>
          <w:spacing w:val="-3"/>
        </w:rPr>
        <w:t> </w:t>
      </w:r>
      <w:r>
        <w:rPr/>
        <w:t>mitigasi</w:t>
      </w:r>
      <w:r>
        <w:rPr>
          <w:spacing w:val="-3"/>
        </w:rPr>
        <w:t> </w:t>
      </w:r>
      <w:r>
        <w:rPr/>
        <w:t>bencana</w:t>
      </w:r>
      <w:r>
        <w:rPr>
          <w:spacing w:val="-4"/>
        </w:rPr>
        <w:t> </w:t>
      </w:r>
      <w:r>
        <w:rPr/>
        <w:t>atau</w:t>
      </w:r>
      <w:r>
        <w:rPr>
          <w:spacing w:val="-3"/>
        </w:rPr>
        <w:t> </w:t>
      </w:r>
      <w:r>
        <w:rPr/>
        <w:t>pengelolaan</w:t>
      </w:r>
      <w:r>
        <w:rPr>
          <w:spacing w:val="-3"/>
        </w:rPr>
        <w:t> </w:t>
      </w:r>
      <w:r>
        <w:rPr/>
        <w:t>lingkungan,</w:t>
      </w:r>
      <w:r>
        <w:rPr>
          <w:spacing w:val="-1"/>
        </w:rPr>
        <w:t> </w:t>
      </w:r>
      <w:r>
        <w:rPr/>
        <w:t>sehingga berdampak</w:t>
      </w:r>
      <w:r>
        <w:rPr>
          <w:spacing w:val="-3"/>
        </w:rPr>
        <w:t> </w:t>
      </w:r>
      <w:r>
        <w:rPr/>
        <w:t>pada stagnasi nilai IKL.</w:t>
      </w:r>
    </w:p>
    <w:p>
      <w:pPr>
        <w:pStyle w:val="BodyText"/>
        <w:spacing w:line="480" w:lineRule="auto" w:before="1"/>
        <w:ind w:left="849" w:right="276" w:firstLine="710"/>
        <w:jc w:val="both"/>
      </w:pPr>
      <w:r>
        <w:rPr/>
        <w:t>Rusmiwari (2019) menyatakan bahwa penguatan ketahanan lingkungan membutuhkan intervensi langsung melalui perencanaan anggaran desa, terutama pada wilayah yang rawan bencana. Oleh karena itu, stagnasi skor IKL mengindikasikan bahwa kinerja pemerintah desa dalam aspek lingkungan belum didukung oleh penggunaan anggaran yang memadai.</w:t>
      </w:r>
    </w:p>
    <w:p>
      <w:pPr>
        <w:pStyle w:val="Heading2"/>
        <w:numPr>
          <w:ilvl w:val="2"/>
          <w:numId w:val="33"/>
        </w:numPr>
        <w:tabs>
          <w:tab w:pos="1391" w:val="left" w:leader="none"/>
        </w:tabs>
        <w:spacing w:line="240" w:lineRule="auto" w:before="45" w:after="0"/>
        <w:ind w:left="1391" w:right="0" w:hanging="542"/>
        <w:jc w:val="both"/>
      </w:pPr>
      <w:bookmarkStart w:name="4.4.4 Evaluasi Penggunaan anggaran dan K" w:id="120"/>
      <w:bookmarkEnd w:id="120"/>
      <w:r>
        <w:rPr>
          <w:b w:val="0"/>
        </w:rPr>
      </w:r>
      <w:bookmarkStart w:name="_bookmark60" w:id="121"/>
      <w:bookmarkEnd w:id="121"/>
      <w:r>
        <w:rPr>
          <w:b w:val="0"/>
        </w:rPr>
      </w:r>
      <w:r>
        <w:rPr/>
        <w:t>Evaluasi</w:t>
      </w:r>
      <w:r>
        <w:rPr>
          <w:spacing w:val="-3"/>
        </w:rPr>
        <w:t> </w:t>
      </w:r>
      <w:r>
        <w:rPr/>
        <w:t>Penggunaan</w:t>
      </w:r>
      <w:r>
        <w:rPr>
          <w:spacing w:val="-3"/>
        </w:rPr>
        <w:t> </w:t>
      </w:r>
      <w:r>
        <w:rPr/>
        <w:t>anggaran dan</w:t>
      </w:r>
      <w:r>
        <w:rPr>
          <w:spacing w:val="-6"/>
        </w:rPr>
        <w:t> </w:t>
      </w:r>
      <w:r>
        <w:rPr/>
        <w:t>Kinerja</w:t>
      </w:r>
      <w:r>
        <w:rPr>
          <w:spacing w:val="-3"/>
        </w:rPr>
        <w:t> </w:t>
      </w:r>
      <w:r>
        <w:rPr/>
        <w:t>Pemerintah</w:t>
      </w:r>
      <w:r>
        <w:rPr>
          <w:spacing w:val="-3"/>
        </w:rPr>
        <w:t> </w:t>
      </w:r>
      <w:r>
        <w:rPr/>
        <w:t>terhadap</w:t>
      </w:r>
      <w:r>
        <w:rPr>
          <w:spacing w:val="-3"/>
        </w:rPr>
        <w:t> </w:t>
      </w:r>
      <w:r>
        <w:rPr>
          <w:spacing w:val="-5"/>
        </w:rPr>
        <w:t>IDM</w:t>
      </w:r>
    </w:p>
    <w:p>
      <w:pPr>
        <w:pStyle w:val="BodyText"/>
        <w:spacing w:line="480" w:lineRule="auto" w:before="271"/>
        <w:ind w:left="849" w:right="222" w:firstLine="710"/>
        <w:jc w:val="both"/>
      </w:pPr>
      <w:r>
        <w:rPr/>
        <w:t>Meskipun</w:t>
      </w:r>
      <w:r>
        <w:rPr>
          <w:spacing w:val="-15"/>
        </w:rPr>
        <w:t> </w:t>
      </w:r>
      <w:r>
        <w:rPr/>
        <w:t>skor</w:t>
      </w:r>
      <w:r>
        <w:rPr>
          <w:spacing w:val="-15"/>
        </w:rPr>
        <w:t> </w:t>
      </w:r>
      <w:r>
        <w:rPr/>
        <w:t>IDM</w:t>
      </w:r>
      <w:r>
        <w:rPr>
          <w:spacing w:val="-15"/>
        </w:rPr>
        <w:t> </w:t>
      </w:r>
      <w:r>
        <w:rPr/>
        <w:t>Desa</w:t>
      </w:r>
      <w:r>
        <w:rPr>
          <w:spacing w:val="-15"/>
        </w:rPr>
        <w:t> </w:t>
      </w:r>
      <w:r>
        <w:rPr/>
        <w:t>Giri</w:t>
      </w:r>
      <w:r>
        <w:rPr>
          <w:spacing w:val="-15"/>
        </w:rPr>
        <w:t> </w:t>
      </w:r>
      <w:r>
        <w:rPr/>
        <w:t>Mukti</w:t>
      </w:r>
      <w:r>
        <w:rPr>
          <w:spacing w:val="-15"/>
        </w:rPr>
        <w:t> </w:t>
      </w:r>
      <w:r>
        <w:rPr/>
        <w:t>meningkat</w:t>
      </w:r>
      <w:r>
        <w:rPr>
          <w:spacing w:val="-15"/>
        </w:rPr>
        <w:t> </w:t>
      </w:r>
      <w:r>
        <w:rPr/>
        <w:t>dari</w:t>
      </w:r>
      <w:r>
        <w:rPr>
          <w:spacing w:val="-15"/>
        </w:rPr>
        <w:t> </w:t>
      </w:r>
      <w:r>
        <w:rPr/>
        <w:t>0,8268</w:t>
      </w:r>
      <w:r>
        <w:rPr>
          <w:spacing w:val="-15"/>
        </w:rPr>
        <w:t> </w:t>
      </w:r>
      <w:r>
        <w:rPr/>
        <w:t>menjadi</w:t>
      </w:r>
      <w:r>
        <w:rPr>
          <w:spacing w:val="-15"/>
        </w:rPr>
        <w:t> </w:t>
      </w:r>
      <w:r>
        <w:rPr/>
        <w:t>0,8416, capaian ini lebih banyak ditopang oleh peningkatan di aspek ekonomi. Sementara itu,</w:t>
      </w:r>
      <w:r>
        <w:rPr>
          <w:spacing w:val="40"/>
        </w:rPr>
        <w:t> </w:t>
      </w:r>
      <w:r>
        <w:rPr/>
        <w:t>aspek</w:t>
      </w:r>
      <w:r>
        <w:rPr>
          <w:spacing w:val="40"/>
        </w:rPr>
        <w:t> </w:t>
      </w:r>
      <w:r>
        <w:rPr/>
        <w:t>sosial</w:t>
      </w:r>
      <w:r>
        <w:rPr>
          <w:spacing w:val="40"/>
        </w:rPr>
        <w:t> </w:t>
      </w:r>
      <w:r>
        <w:rPr/>
        <w:t>mengalami</w:t>
      </w:r>
      <w:r>
        <w:rPr>
          <w:spacing w:val="40"/>
        </w:rPr>
        <w:t> </w:t>
      </w:r>
      <w:r>
        <w:rPr/>
        <w:t>penurunan,</w:t>
      </w:r>
      <w:r>
        <w:rPr>
          <w:spacing w:val="40"/>
        </w:rPr>
        <w:t> </w:t>
      </w:r>
      <w:r>
        <w:rPr/>
        <w:t>dan</w:t>
      </w:r>
      <w:r>
        <w:rPr>
          <w:spacing w:val="40"/>
        </w:rPr>
        <w:t> </w:t>
      </w:r>
      <w:r>
        <w:rPr/>
        <w:t>aspek</w:t>
      </w:r>
      <w:r>
        <w:rPr>
          <w:spacing w:val="40"/>
        </w:rPr>
        <w:t> </w:t>
      </w:r>
      <w:r>
        <w:rPr/>
        <w:t>lingkungan</w:t>
      </w:r>
      <w:r>
        <w:rPr>
          <w:spacing w:val="40"/>
        </w:rPr>
        <w:t> </w:t>
      </w:r>
      <w:r>
        <w:rPr/>
        <w:t>stagnan.</w:t>
      </w:r>
      <w:r>
        <w:rPr>
          <w:spacing w:val="40"/>
        </w:rPr>
        <w:t> </w:t>
      </w:r>
      <w:r>
        <w:rPr/>
        <w:t>Hal</w:t>
      </w:r>
      <w:r>
        <w:rPr>
          <w:spacing w:val="40"/>
        </w:rPr>
        <w:t> </w:t>
      </w:r>
      <w:r>
        <w:rPr/>
        <w:t>ini</w:t>
      </w:r>
    </w:p>
    <w:p>
      <w:pPr>
        <w:pStyle w:val="BodyText"/>
        <w:spacing w:after="0" w:line="480" w:lineRule="auto"/>
        <w:jc w:val="both"/>
        <w:sectPr>
          <w:pgSz w:w="11910" w:h="16840"/>
          <w:pgMar w:header="723" w:footer="0" w:top="1920" w:bottom="280" w:left="1417" w:right="1417"/>
        </w:sectPr>
      </w:pPr>
    </w:p>
    <w:p>
      <w:pPr>
        <w:pStyle w:val="BodyText"/>
        <w:spacing w:before="48"/>
      </w:pPr>
    </w:p>
    <w:p>
      <w:pPr>
        <w:pStyle w:val="BodyText"/>
        <w:spacing w:line="480" w:lineRule="auto" w:before="1"/>
        <w:ind w:left="849" w:right="276"/>
        <w:jc w:val="both"/>
      </w:pPr>
      <w:r>
        <w:rPr/>
        <w:t>menunjukkan</w:t>
      </w:r>
      <w:r>
        <w:rPr>
          <w:spacing w:val="-12"/>
        </w:rPr>
        <w:t> </w:t>
      </w:r>
      <w:r>
        <w:rPr/>
        <w:t>bahwa</w:t>
      </w:r>
      <w:r>
        <w:rPr>
          <w:spacing w:val="-7"/>
        </w:rPr>
        <w:t> </w:t>
      </w:r>
      <w:r>
        <w:rPr/>
        <w:t>penggunaan</w:t>
      </w:r>
      <w:r>
        <w:rPr>
          <w:spacing w:val="-12"/>
        </w:rPr>
        <w:t> </w:t>
      </w:r>
      <w:r>
        <w:rPr/>
        <w:t>anggaran</w:t>
      </w:r>
      <w:r>
        <w:rPr>
          <w:spacing w:val="-9"/>
        </w:rPr>
        <w:t> </w:t>
      </w:r>
      <w:r>
        <w:rPr/>
        <w:t>desa</w:t>
      </w:r>
      <w:r>
        <w:rPr>
          <w:spacing w:val="-8"/>
        </w:rPr>
        <w:t> </w:t>
      </w:r>
      <w:r>
        <w:rPr/>
        <w:t>belum</w:t>
      </w:r>
      <w:r>
        <w:rPr>
          <w:spacing w:val="-11"/>
        </w:rPr>
        <w:t> </w:t>
      </w:r>
      <w:r>
        <w:rPr/>
        <w:t>merata</w:t>
      </w:r>
      <w:r>
        <w:rPr>
          <w:spacing w:val="-8"/>
        </w:rPr>
        <w:t> </w:t>
      </w:r>
      <w:r>
        <w:rPr/>
        <w:t>pada</w:t>
      </w:r>
      <w:r>
        <w:rPr>
          <w:spacing w:val="-8"/>
        </w:rPr>
        <w:t> </w:t>
      </w:r>
      <w:r>
        <w:rPr/>
        <w:t>ketiga</w:t>
      </w:r>
      <w:r>
        <w:rPr>
          <w:spacing w:val="-8"/>
        </w:rPr>
        <w:t> </w:t>
      </w:r>
      <w:r>
        <w:rPr/>
        <w:t>dimensi IDM.</w:t>
      </w:r>
      <w:r>
        <w:rPr>
          <w:spacing w:val="-1"/>
        </w:rPr>
        <w:t> </w:t>
      </w:r>
      <w:r>
        <w:rPr/>
        <w:t>Proporsi</w:t>
      </w:r>
      <w:r>
        <w:rPr>
          <w:spacing w:val="-11"/>
        </w:rPr>
        <w:t> </w:t>
      </w:r>
      <w:r>
        <w:rPr/>
        <w:t>anggaran</w:t>
      </w:r>
      <w:r>
        <w:rPr>
          <w:spacing w:val="-8"/>
        </w:rPr>
        <w:t> </w:t>
      </w:r>
      <w:r>
        <w:rPr/>
        <w:t>cenderung</w:t>
      </w:r>
      <w:r>
        <w:rPr>
          <w:spacing w:val="-3"/>
        </w:rPr>
        <w:t> </w:t>
      </w:r>
      <w:r>
        <w:rPr/>
        <w:t>berat ke</w:t>
      </w:r>
      <w:r>
        <w:rPr>
          <w:spacing w:val="-9"/>
        </w:rPr>
        <w:t> </w:t>
      </w:r>
      <w:r>
        <w:rPr/>
        <w:t>arah</w:t>
      </w:r>
      <w:r>
        <w:rPr>
          <w:spacing w:val="-8"/>
        </w:rPr>
        <w:t> </w:t>
      </w:r>
      <w:r>
        <w:rPr/>
        <w:t>pembangunan</w:t>
      </w:r>
      <w:r>
        <w:rPr>
          <w:spacing w:val="-3"/>
        </w:rPr>
        <w:t> </w:t>
      </w:r>
      <w:r>
        <w:rPr/>
        <w:t>fisik</w:t>
      </w:r>
      <w:r>
        <w:rPr>
          <w:spacing w:val="-3"/>
        </w:rPr>
        <w:t> </w:t>
      </w:r>
      <w:r>
        <w:rPr/>
        <w:t>dan</w:t>
      </w:r>
      <w:r>
        <w:rPr>
          <w:spacing w:val="-8"/>
        </w:rPr>
        <w:t> </w:t>
      </w:r>
      <w:r>
        <w:rPr/>
        <w:t>ekonomi, sementara bidang sosial dan lingkungan belum mendapatkan perhatian anggaran yang sebanding.</w:t>
      </w:r>
    </w:p>
    <w:p>
      <w:pPr>
        <w:pStyle w:val="BodyText"/>
        <w:spacing w:line="480" w:lineRule="auto"/>
        <w:ind w:left="849" w:right="274" w:firstLine="710"/>
        <w:jc w:val="both"/>
      </w:pPr>
      <w:r>
        <w:rPr/>
        <w:t>Safitri</w:t>
      </w:r>
      <w:r>
        <w:rPr>
          <w:spacing w:val="-15"/>
        </w:rPr>
        <w:t> </w:t>
      </w:r>
      <w:r>
        <w:rPr/>
        <w:t>(2020)</w:t>
      </w:r>
      <w:r>
        <w:rPr>
          <w:spacing w:val="-6"/>
        </w:rPr>
        <w:t> </w:t>
      </w:r>
      <w:r>
        <w:rPr/>
        <w:t>menyebutkan</w:t>
      </w:r>
      <w:r>
        <w:rPr>
          <w:spacing w:val="-10"/>
        </w:rPr>
        <w:t> </w:t>
      </w:r>
      <w:r>
        <w:rPr/>
        <w:t>bahwa</w:t>
      </w:r>
      <w:r>
        <w:rPr>
          <w:spacing w:val="-11"/>
        </w:rPr>
        <w:t> </w:t>
      </w:r>
      <w:r>
        <w:rPr/>
        <w:t>IDM</w:t>
      </w:r>
      <w:r>
        <w:rPr>
          <w:spacing w:val="-12"/>
        </w:rPr>
        <w:t> </w:t>
      </w:r>
      <w:r>
        <w:rPr/>
        <w:t>seharusnya</w:t>
      </w:r>
      <w:r>
        <w:rPr>
          <w:spacing w:val="-11"/>
        </w:rPr>
        <w:t> </w:t>
      </w:r>
      <w:r>
        <w:rPr/>
        <w:t>dijadikan</w:t>
      </w:r>
      <w:r>
        <w:rPr>
          <w:spacing w:val="-14"/>
        </w:rPr>
        <w:t> </w:t>
      </w:r>
      <w:r>
        <w:rPr/>
        <w:t>sebagai</w:t>
      </w:r>
      <w:r>
        <w:rPr>
          <w:spacing w:val="-14"/>
        </w:rPr>
        <w:t> </w:t>
      </w:r>
      <w:r>
        <w:rPr/>
        <w:t>dasar perencanaan dan evaluasi pembangunan desa agar seluruh dimensi pembangunan dapat diperhatikan secara seimbang. Oleh karena itu, Pemerintah Desa Giri</w:t>
      </w:r>
      <w:r>
        <w:rPr>
          <w:spacing w:val="-2"/>
        </w:rPr>
        <w:t> </w:t>
      </w:r>
      <w:r>
        <w:rPr/>
        <w:t>Mukti perlu menyusun kembali strategi anggaran tahunan yang lebih holistik dan mengintegrasikan seluruh indikator IDM agar pencapaian status "Desa Mandiri" benar-benar didasarkan pada pembangunan yang menyeluruh</w:t>
      </w:r>
    </w:p>
    <w:p>
      <w:pPr>
        <w:pStyle w:val="BodyText"/>
        <w:spacing w:after="0" w:line="480" w:lineRule="auto"/>
        <w:jc w:val="both"/>
        <w:sectPr>
          <w:pgSz w:w="11910" w:h="16840"/>
          <w:pgMar w:header="723" w:footer="0" w:top="1920" w:bottom="280" w:left="1417" w:right="1417"/>
        </w:sectPr>
      </w:pPr>
    </w:p>
    <w:p>
      <w:pPr>
        <w:pStyle w:val="BodyText"/>
      </w:pPr>
    </w:p>
    <w:p>
      <w:pPr>
        <w:pStyle w:val="BodyText"/>
        <w:spacing w:before="12"/>
      </w:pPr>
    </w:p>
    <w:p>
      <w:pPr>
        <w:pStyle w:val="Heading1"/>
        <w:spacing w:before="1"/>
        <w:ind w:left="571"/>
      </w:pPr>
      <w:bookmarkStart w:name="BAB V" w:id="122"/>
      <w:bookmarkEnd w:id="122"/>
      <w:r>
        <w:rPr>
          <w:b w:val="0"/>
        </w:rPr>
      </w:r>
      <w:bookmarkStart w:name="_bookmark61" w:id="123"/>
      <w:bookmarkEnd w:id="123"/>
      <w:r>
        <w:rPr>
          <w:b w:val="0"/>
        </w:rPr>
      </w:r>
      <w:r>
        <w:rPr/>
        <w:t>BAB</w:t>
      </w:r>
      <w:r>
        <w:rPr>
          <w:spacing w:val="2"/>
        </w:rPr>
        <w:t> </w:t>
      </w:r>
      <w:r>
        <w:rPr>
          <w:spacing w:val="-10"/>
        </w:rPr>
        <w:t>V</w:t>
      </w:r>
    </w:p>
    <w:p>
      <w:pPr>
        <w:pStyle w:val="BodyText"/>
        <w:spacing w:before="105"/>
        <w:rPr>
          <w:b/>
        </w:rPr>
      </w:pPr>
    </w:p>
    <w:p>
      <w:pPr>
        <w:spacing w:before="0"/>
        <w:ind w:left="574" w:right="5" w:firstLine="0"/>
        <w:jc w:val="center"/>
        <w:rPr>
          <w:b/>
          <w:sz w:val="24"/>
        </w:rPr>
      </w:pPr>
      <w:bookmarkStart w:name="PENUTUP" w:id="124"/>
      <w:bookmarkEnd w:id="124"/>
      <w:r>
        <w:rPr/>
      </w:r>
      <w:bookmarkStart w:name="_bookmark62" w:id="125"/>
      <w:bookmarkEnd w:id="125"/>
      <w:r>
        <w:rPr/>
      </w:r>
      <w:r>
        <w:rPr>
          <w:b/>
          <w:spacing w:val="-2"/>
          <w:sz w:val="24"/>
        </w:rPr>
        <w:t>PENUTUP</w:t>
      </w:r>
    </w:p>
    <w:p>
      <w:pPr>
        <w:pStyle w:val="Heading2"/>
        <w:numPr>
          <w:ilvl w:val="1"/>
          <w:numId w:val="37"/>
        </w:numPr>
        <w:tabs>
          <w:tab w:pos="1208" w:val="left" w:leader="none"/>
        </w:tabs>
        <w:spacing w:line="240" w:lineRule="auto" w:before="180" w:after="0"/>
        <w:ind w:left="1208" w:right="0" w:hanging="359"/>
        <w:jc w:val="left"/>
      </w:pPr>
      <w:bookmarkStart w:name="5.1 Kesimpulan" w:id="126"/>
      <w:bookmarkEnd w:id="126"/>
      <w:r>
        <w:rPr>
          <w:b w:val="0"/>
        </w:rPr>
      </w:r>
      <w:bookmarkStart w:name="_bookmark63" w:id="127"/>
      <w:bookmarkEnd w:id="127"/>
      <w:r>
        <w:rPr>
          <w:b w:val="0"/>
        </w:rPr>
      </w:r>
      <w:r>
        <w:rPr>
          <w:spacing w:val="-2"/>
        </w:rPr>
        <w:t>Kesimpulan</w:t>
      </w:r>
    </w:p>
    <w:p>
      <w:pPr>
        <w:pStyle w:val="BodyText"/>
        <w:spacing w:line="480" w:lineRule="auto" w:before="272"/>
        <w:ind w:left="849" w:right="281" w:firstLine="710"/>
        <w:jc w:val="both"/>
      </w:pPr>
      <w:r>
        <w:rPr/>
        <w:t>Hasil analisis data dan pembahasan dari Kinerja Pemerintah Desa Giri Mukti menggunakan Indeks Desa</w:t>
      </w:r>
      <w:r>
        <w:rPr>
          <w:spacing w:val="40"/>
        </w:rPr>
        <w:t> </w:t>
      </w:r>
      <w:r>
        <w:rPr/>
        <w:t>Membangun Menunjukkan bahwa:</w:t>
      </w:r>
    </w:p>
    <w:p>
      <w:pPr>
        <w:pStyle w:val="ListParagraph"/>
        <w:numPr>
          <w:ilvl w:val="0"/>
          <w:numId w:val="38"/>
        </w:numPr>
        <w:tabs>
          <w:tab w:pos="849" w:val="left" w:leader="none"/>
        </w:tabs>
        <w:spacing w:line="480" w:lineRule="auto" w:before="0" w:after="0"/>
        <w:ind w:left="849" w:right="281" w:hanging="361"/>
        <w:jc w:val="both"/>
        <w:rPr>
          <w:sz w:val="24"/>
        </w:rPr>
      </w:pPr>
      <w:r>
        <w:rPr>
          <w:sz w:val="24"/>
        </w:rPr>
        <w:t>Kinerja Pemerintah Desa Giri Mukti dalam tiga tahun terakhir (2021–2023) pada umumnya telah sejalan dengan penggunaan anggaran pembangunan desa yang diarahkan oleh indikator IDM. Hal ini terlihat dari pengalokasian anggaran yang mencakup tiga dimensi utama IDM, yaitu ketahanan sosial (IKS), ketahanan ekonomi</w:t>
      </w:r>
      <w:r>
        <w:rPr>
          <w:spacing w:val="-6"/>
          <w:sz w:val="24"/>
        </w:rPr>
        <w:t> </w:t>
      </w:r>
      <w:r>
        <w:rPr>
          <w:sz w:val="24"/>
        </w:rPr>
        <w:t>(IKE), dan</w:t>
      </w:r>
      <w:r>
        <w:rPr>
          <w:spacing w:val="-6"/>
          <w:sz w:val="24"/>
        </w:rPr>
        <w:t> </w:t>
      </w:r>
      <w:r>
        <w:rPr>
          <w:sz w:val="24"/>
        </w:rPr>
        <w:t>ketahanan</w:t>
      </w:r>
      <w:r>
        <w:rPr>
          <w:spacing w:val="-1"/>
          <w:sz w:val="24"/>
        </w:rPr>
        <w:t> </w:t>
      </w:r>
      <w:r>
        <w:rPr>
          <w:sz w:val="24"/>
        </w:rPr>
        <w:t>lingkungan</w:t>
      </w:r>
      <w:r>
        <w:rPr>
          <w:spacing w:val="-6"/>
          <w:sz w:val="24"/>
        </w:rPr>
        <w:t> </w:t>
      </w:r>
      <w:r>
        <w:rPr>
          <w:sz w:val="24"/>
        </w:rPr>
        <w:t>(IKL), serta</w:t>
      </w:r>
      <w:r>
        <w:rPr>
          <w:spacing w:val="-2"/>
          <w:sz w:val="24"/>
        </w:rPr>
        <w:t> </w:t>
      </w:r>
      <w:r>
        <w:rPr>
          <w:sz w:val="24"/>
        </w:rPr>
        <w:t>pelaksanaan</w:t>
      </w:r>
      <w:r>
        <w:rPr>
          <w:spacing w:val="-6"/>
          <w:sz w:val="24"/>
        </w:rPr>
        <w:t> </w:t>
      </w:r>
      <w:r>
        <w:rPr>
          <w:sz w:val="24"/>
        </w:rPr>
        <w:t>kegiatan</w:t>
      </w:r>
      <w:r>
        <w:rPr>
          <w:spacing w:val="-1"/>
          <w:sz w:val="24"/>
        </w:rPr>
        <w:t> </w:t>
      </w:r>
      <w:r>
        <w:rPr>
          <w:sz w:val="24"/>
        </w:rPr>
        <w:t>yang mengarah pada pencapaian indikator-indikator tersebut.</w:t>
      </w:r>
    </w:p>
    <w:p>
      <w:pPr>
        <w:pStyle w:val="ListParagraph"/>
        <w:numPr>
          <w:ilvl w:val="0"/>
          <w:numId w:val="38"/>
        </w:numPr>
        <w:tabs>
          <w:tab w:pos="849" w:val="left" w:leader="none"/>
        </w:tabs>
        <w:spacing w:line="480" w:lineRule="auto" w:before="1" w:after="0"/>
        <w:ind w:left="849" w:right="280" w:hanging="361"/>
        <w:jc w:val="both"/>
        <w:rPr>
          <w:sz w:val="24"/>
        </w:rPr>
      </w:pPr>
      <w:r>
        <w:rPr>
          <w:sz w:val="24"/>
        </w:rPr>
        <w:t>Pada aspek ketahanan sosial (IKS), kinerja pemerintah desa tercermin dari adanya pelayanan kesehatan yang cukup memadai melalui keberadaan Puskesmas, Posyandu, serta tenaga kesehatan desa. Namun demikian, pemanfaatan program jaminan kesehatan seperti BPJS masih belum optimal karena masih terdapat masyarakat yang belum terdaftar atau tidak aktif sebagai peserta. Selain itu, tidak adanya SLB di dalam desa membuat anak berkebutuhan khusus harus mengakses pendidikan di luar wilayah, yang menunjukkan adanya keterbatasan dalam pemenuhan indikator kesejahteraan sosial secara menyeluruh.</w:t>
      </w:r>
    </w:p>
    <w:p>
      <w:pPr>
        <w:pStyle w:val="ListParagraph"/>
        <w:numPr>
          <w:ilvl w:val="0"/>
          <w:numId w:val="38"/>
        </w:numPr>
        <w:tabs>
          <w:tab w:pos="849" w:val="left" w:leader="none"/>
        </w:tabs>
        <w:spacing w:line="480" w:lineRule="auto" w:before="2" w:after="0"/>
        <w:ind w:left="849" w:right="285" w:hanging="361"/>
        <w:jc w:val="both"/>
        <w:rPr>
          <w:sz w:val="24"/>
        </w:rPr>
      </w:pPr>
      <w:r>
        <w:rPr>
          <w:sz w:val="24"/>
        </w:rPr>
        <w:t>Pada aspek ketahanan ekonomi (IKE), Pemerintah Desa Giri Mukti menunjukkan upaya</w:t>
      </w:r>
      <w:r>
        <w:rPr>
          <w:spacing w:val="-15"/>
          <w:sz w:val="24"/>
        </w:rPr>
        <w:t> </w:t>
      </w:r>
      <w:r>
        <w:rPr>
          <w:sz w:val="24"/>
        </w:rPr>
        <w:t>yang</w:t>
      </w:r>
      <w:r>
        <w:rPr>
          <w:spacing w:val="-15"/>
          <w:sz w:val="24"/>
        </w:rPr>
        <w:t> </w:t>
      </w:r>
      <w:r>
        <w:rPr>
          <w:sz w:val="24"/>
        </w:rPr>
        <w:t>cukup</w:t>
      </w:r>
      <w:r>
        <w:rPr>
          <w:spacing w:val="-15"/>
          <w:sz w:val="24"/>
        </w:rPr>
        <w:t> </w:t>
      </w:r>
      <w:r>
        <w:rPr>
          <w:sz w:val="24"/>
        </w:rPr>
        <w:t>signifikan</w:t>
      </w:r>
      <w:r>
        <w:rPr>
          <w:spacing w:val="-15"/>
          <w:sz w:val="24"/>
        </w:rPr>
        <w:t> </w:t>
      </w:r>
      <w:r>
        <w:rPr>
          <w:sz w:val="24"/>
        </w:rPr>
        <w:t>melalui</w:t>
      </w:r>
      <w:r>
        <w:rPr>
          <w:spacing w:val="-15"/>
          <w:sz w:val="24"/>
        </w:rPr>
        <w:t> </w:t>
      </w:r>
      <w:r>
        <w:rPr>
          <w:sz w:val="24"/>
        </w:rPr>
        <w:t>alokasi</w:t>
      </w:r>
      <w:r>
        <w:rPr>
          <w:spacing w:val="-15"/>
          <w:sz w:val="24"/>
        </w:rPr>
        <w:t> </w:t>
      </w:r>
      <w:r>
        <w:rPr>
          <w:sz w:val="24"/>
        </w:rPr>
        <w:t>anggaran</w:t>
      </w:r>
      <w:r>
        <w:rPr>
          <w:spacing w:val="-15"/>
          <w:sz w:val="24"/>
        </w:rPr>
        <w:t> </w:t>
      </w:r>
      <w:r>
        <w:rPr>
          <w:sz w:val="24"/>
        </w:rPr>
        <w:t>yang</w:t>
      </w:r>
      <w:r>
        <w:rPr>
          <w:spacing w:val="-15"/>
          <w:sz w:val="24"/>
        </w:rPr>
        <w:t> </w:t>
      </w:r>
      <w:r>
        <w:rPr>
          <w:sz w:val="24"/>
        </w:rPr>
        <w:t>meningkat</w:t>
      </w:r>
      <w:r>
        <w:rPr>
          <w:spacing w:val="-15"/>
          <w:sz w:val="24"/>
        </w:rPr>
        <w:t> </w:t>
      </w:r>
      <w:r>
        <w:rPr>
          <w:sz w:val="24"/>
        </w:rPr>
        <w:t>pada</w:t>
      </w:r>
      <w:r>
        <w:rPr>
          <w:spacing w:val="-15"/>
          <w:sz w:val="24"/>
        </w:rPr>
        <w:t> </w:t>
      </w:r>
      <w:r>
        <w:rPr>
          <w:sz w:val="24"/>
        </w:rPr>
        <w:t>bidang pemberdayaan</w:t>
      </w:r>
      <w:r>
        <w:rPr>
          <w:spacing w:val="-15"/>
          <w:sz w:val="24"/>
        </w:rPr>
        <w:t> </w:t>
      </w:r>
      <w:r>
        <w:rPr>
          <w:sz w:val="24"/>
        </w:rPr>
        <w:t>masyarakat,</w:t>
      </w:r>
      <w:r>
        <w:rPr>
          <w:spacing w:val="-15"/>
          <w:sz w:val="24"/>
        </w:rPr>
        <w:t> </w:t>
      </w:r>
      <w:r>
        <w:rPr>
          <w:sz w:val="24"/>
        </w:rPr>
        <w:t>khususnya</w:t>
      </w:r>
      <w:r>
        <w:rPr>
          <w:spacing w:val="-15"/>
          <w:sz w:val="24"/>
        </w:rPr>
        <w:t> </w:t>
      </w:r>
      <w:r>
        <w:rPr>
          <w:sz w:val="24"/>
        </w:rPr>
        <w:t>di</w:t>
      </w:r>
      <w:r>
        <w:rPr>
          <w:spacing w:val="-15"/>
          <w:sz w:val="24"/>
        </w:rPr>
        <w:t> </w:t>
      </w:r>
      <w:r>
        <w:rPr>
          <w:sz w:val="24"/>
        </w:rPr>
        <w:t>sektor</w:t>
      </w:r>
      <w:r>
        <w:rPr>
          <w:spacing w:val="-15"/>
          <w:sz w:val="24"/>
        </w:rPr>
        <w:t> </w:t>
      </w:r>
      <w:r>
        <w:rPr>
          <w:sz w:val="24"/>
        </w:rPr>
        <w:t>pertanian</w:t>
      </w:r>
      <w:r>
        <w:rPr>
          <w:spacing w:val="-15"/>
          <w:sz w:val="24"/>
        </w:rPr>
        <w:t> </w:t>
      </w:r>
      <w:r>
        <w:rPr>
          <w:sz w:val="24"/>
        </w:rPr>
        <w:t>dan</w:t>
      </w:r>
      <w:r>
        <w:rPr>
          <w:spacing w:val="-15"/>
          <w:sz w:val="24"/>
        </w:rPr>
        <w:t> </w:t>
      </w:r>
      <w:r>
        <w:rPr>
          <w:sz w:val="24"/>
        </w:rPr>
        <w:t>peternakan.</w:t>
      </w:r>
      <w:r>
        <w:rPr>
          <w:spacing w:val="-15"/>
          <w:sz w:val="24"/>
        </w:rPr>
        <w:t> </w:t>
      </w:r>
      <w:r>
        <w:rPr>
          <w:sz w:val="24"/>
        </w:rPr>
        <w:t>Kegiatan ekonomi</w:t>
      </w:r>
      <w:r>
        <w:rPr>
          <w:spacing w:val="-14"/>
          <w:sz w:val="24"/>
        </w:rPr>
        <w:t> </w:t>
      </w:r>
      <w:r>
        <w:rPr>
          <w:sz w:val="24"/>
        </w:rPr>
        <w:t>masyarakat</w:t>
      </w:r>
      <w:r>
        <w:rPr>
          <w:spacing w:val="-5"/>
          <w:sz w:val="24"/>
        </w:rPr>
        <w:t> </w:t>
      </w:r>
      <w:r>
        <w:rPr>
          <w:sz w:val="24"/>
        </w:rPr>
        <w:t>menunjukkan</w:t>
      </w:r>
      <w:r>
        <w:rPr>
          <w:spacing w:val="-14"/>
          <w:sz w:val="24"/>
        </w:rPr>
        <w:t> </w:t>
      </w:r>
      <w:r>
        <w:rPr>
          <w:sz w:val="24"/>
        </w:rPr>
        <w:t>keberagaman,</w:t>
      </w:r>
      <w:r>
        <w:rPr>
          <w:spacing w:val="-7"/>
          <w:sz w:val="24"/>
        </w:rPr>
        <w:t> </w:t>
      </w:r>
      <w:r>
        <w:rPr>
          <w:sz w:val="24"/>
        </w:rPr>
        <w:t>seperti</w:t>
      </w:r>
      <w:r>
        <w:rPr>
          <w:spacing w:val="-15"/>
          <w:sz w:val="24"/>
        </w:rPr>
        <w:t> </w:t>
      </w:r>
      <w:r>
        <w:rPr>
          <w:sz w:val="24"/>
        </w:rPr>
        <w:t>adanya</w:t>
      </w:r>
      <w:r>
        <w:rPr>
          <w:spacing w:val="-10"/>
          <w:sz w:val="24"/>
        </w:rPr>
        <w:t> </w:t>
      </w:r>
      <w:r>
        <w:rPr>
          <w:sz w:val="24"/>
        </w:rPr>
        <w:t>UMKM,</w:t>
      </w:r>
      <w:r>
        <w:rPr>
          <w:spacing w:val="-7"/>
          <w:sz w:val="24"/>
        </w:rPr>
        <w:t> </w:t>
      </w:r>
      <w:r>
        <w:rPr>
          <w:sz w:val="24"/>
        </w:rPr>
        <w:t>bengkel,</w:t>
      </w:r>
    </w:p>
    <w:p>
      <w:pPr>
        <w:pStyle w:val="BodyText"/>
        <w:spacing w:before="113"/>
      </w:pPr>
    </w:p>
    <w:p>
      <w:pPr>
        <w:pStyle w:val="BodyText"/>
        <w:spacing w:before="1"/>
        <w:ind w:left="571"/>
        <w:jc w:val="center"/>
      </w:pPr>
      <w:r>
        <w:rPr>
          <w:spacing w:val="-5"/>
        </w:rPr>
        <w:t>81</w:t>
      </w:r>
    </w:p>
    <w:p>
      <w:pPr>
        <w:pStyle w:val="BodyText"/>
        <w:spacing w:after="0"/>
        <w:jc w:val="center"/>
        <w:sectPr>
          <w:headerReference w:type="default" r:id="rId17"/>
          <w:pgSz w:w="11910" w:h="16840"/>
          <w:pgMar w:header="0" w:footer="0" w:top="1920" w:bottom="280" w:left="1417" w:right="1417"/>
        </w:sectPr>
      </w:pPr>
    </w:p>
    <w:p>
      <w:pPr>
        <w:pStyle w:val="BodyText"/>
        <w:spacing w:before="48"/>
      </w:pPr>
    </w:p>
    <w:p>
      <w:pPr>
        <w:pStyle w:val="BodyText"/>
        <w:spacing w:line="480" w:lineRule="auto" w:before="1"/>
        <w:ind w:left="849" w:right="277"/>
        <w:jc w:val="both"/>
      </w:pPr>
      <w:r>
        <w:rPr/>
        <w:t>dan warung, yang memperkuat dasar ekonomi lokal. Skor IKE juga mengalami peningkatan pada tahun 2023, yang menunjukkan efektivitas interaksi antara perencanaan anggaran dengan pembangunan ekonomi desa.</w:t>
      </w:r>
    </w:p>
    <w:p>
      <w:pPr>
        <w:pStyle w:val="ListParagraph"/>
        <w:numPr>
          <w:ilvl w:val="0"/>
          <w:numId w:val="38"/>
        </w:numPr>
        <w:tabs>
          <w:tab w:pos="849" w:val="left" w:leader="none"/>
        </w:tabs>
        <w:spacing w:line="480" w:lineRule="auto" w:before="0" w:after="0"/>
        <w:ind w:left="849" w:right="281" w:hanging="361"/>
        <w:jc w:val="both"/>
        <w:rPr>
          <w:sz w:val="24"/>
        </w:rPr>
      </w:pPr>
      <w:r>
        <w:rPr>
          <w:sz w:val="24"/>
        </w:rPr>
        <w:t>Pada aspek ketahanan lingkungan (IKL), desa telah menganggarkan dana untuk penanggulangan</w:t>
      </w:r>
      <w:r>
        <w:rPr>
          <w:spacing w:val="-15"/>
          <w:sz w:val="24"/>
        </w:rPr>
        <w:t> </w:t>
      </w:r>
      <w:r>
        <w:rPr>
          <w:sz w:val="24"/>
        </w:rPr>
        <w:t>bencana</w:t>
      </w:r>
      <w:r>
        <w:rPr>
          <w:spacing w:val="-15"/>
          <w:sz w:val="24"/>
        </w:rPr>
        <w:t> </w:t>
      </w:r>
      <w:r>
        <w:rPr>
          <w:sz w:val="24"/>
        </w:rPr>
        <w:t>dan</w:t>
      </w:r>
      <w:r>
        <w:rPr>
          <w:spacing w:val="-15"/>
          <w:sz w:val="24"/>
        </w:rPr>
        <w:t> </w:t>
      </w:r>
      <w:r>
        <w:rPr>
          <w:sz w:val="24"/>
        </w:rPr>
        <w:t>belanja</w:t>
      </w:r>
      <w:r>
        <w:rPr>
          <w:spacing w:val="-15"/>
          <w:sz w:val="24"/>
        </w:rPr>
        <w:t> </w:t>
      </w:r>
      <w:r>
        <w:rPr>
          <w:sz w:val="24"/>
        </w:rPr>
        <w:t>tak</w:t>
      </w:r>
      <w:r>
        <w:rPr>
          <w:spacing w:val="-15"/>
          <w:sz w:val="24"/>
        </w:rPr>
        <w:t> </w:t>
      </w:r>
      <w:r>
        <w:rPr>
          <w:sz w:val="24"/>
        </w:rPr>
        <w:t>terduga</w:t>
      </w:r>
      <w:r>
        <w:rPr>
          <w:spacing w:val="-15"/>
          <w:sz w:val="24"/>
        </w:rPr>
        <w:t> </w:t>
      </w:r>
      <w:r>
        <w:rPr>
          <w:sz w:val="24"/>
        </w:rPr>
        <w:t>secara</w:t>
      </w:r>
      <w:r>
        <w:rPr>
          <w:spacing w:val="-15"/>
          <w:sz w:val="24"/>
        </w:rPr>
        <w:t> </w:t>
      </w:r>
      <w:r>
        <w:rPr>
          <w:sz w:val="24"/>
        </w:rPr>
        <w:t>konsisten</w:t>
      </w:r>
      <w:r>
        <w:rPr>
          <w:spacing w:val="-15"/>
          <w:sz w:val="24"/>
        </w:rPr>
        <w:t> </w:t>
      </w:r>
      <w:r>
        <w:rPr>
          <w:sz w:val="24"/>
        </w:rPr>
        <w:t>selama</w:t>
      </w:r>
      <w:r>
        <w:rPr>
          <w:spacing w:val="-15"/>
          <w:sz w:val="24"/>
        </w:rPr>
        <w:t> </w:t>
      </w:r>
      <w:r>
        <w:rPr>
          <w:sz w:val="24"/>
        </w:rPr>
        <w:t>tiga</w:t>
      </w:r>
      <w:r>
        <w:rPr>
          <w:spacing w:val="-15"/>
          <w:sz w:val="24"/>
        </w:rPr>
        <w:t> </w:t>
      </w:r>
      <w:r>
        <w:rPr>
          <w:sz w:val="24"/>
        </w:rPr>
        <w:t>tahun terakhir. Meskipun belum ada pelatihan kebencanaan atau simulasi evakuasi, namun pengakuan terhadap potensi bencana seperti banjir akibat posisi geografis desa yang dekat dengan pantai menunjukkan bahwa pemerintah desa sudah menyadari risiko tersebut. Kesiapsiagaan pasif ditunjukkan melalui kenaikan alokasi anggaran di bidang ini, meskipun sistem tanggap darurat belum terbentuk secara struktural.</w:t>
      </w:r>
    </w:p>
    <w:p>
      <w:pPr>
        <w:pStyle w:val="ListParagraph"/>
        <w:numPr>
          <w:ilvl w:val="0"/>
          <w:numId w:val="38"/>
        </w:numPr>
        <w:tabs>
          <w:tab w:pos="849" w:val="left" w:leader="none"/>
        </w:tabs>
        <w:spacing w:line="480" w:lineRule="auto" w:before="2" w:after="0"/>
        <w:ind w:left="849" w:right="287" w:hanging="361"/>
        <w:jc w:val="both"/>
        <w:rPr>
          <w:sz w:val="24"/>
        </w:rPr>
      </w:pPr>
      <w:r>
        <w:rPr>
          <w:sz w:val="24"/>
        </w:rPr>
        <w:t>Realisasi anggaran pada ketiga bidang tersebut (sosial, ekonomi, dan lingkungan) menunjukkan kecenderungan positif setiap tahunnya, baik dari sisi peningkatan jumlah maupun persentase penyerapan dana. Hal ini mencerminkan bahwa Pemerintah</w:t>
      </w:r>
      <w:r>
        <w:rPr>
          <w:spacing w:val="-15"/>
          <w:sz w:val="24"/>
        </w:rPr>
        <w:t> </w:t>
      </w:r>
      <w:r>
        <w:rPr>
          <w:sz w:val="24"/>
        </w:rPr>
        <w:t>Desa</w:t>
      </w:r>
      <w:r>
        <w:rPr>
          <w:spacing w:val="-15"/>
          <w:sz w:val="24"/>
        </w:rPr>
        <w:t> </w:t>
      </w:r>
      <w:r>
        <w:rPr>
          <w:sz w:val="24"/>
        </w:rPr>
        <w:t>Giri</w:t>
      </w:r>
      <w:r>
        <w:rPr>
          <w:spacing w:val="-15"/>
          <w:sz w:val="24"/>
        </w:rPr>
        <w:t> </w:t>
      </w:r>
      <w:r>
        <w:rPr>
          <w:sz w:val="24"/>
        </w:rPr>
        <w:t>Mukti</w:t>
      </w:r>
      <w:r>
        <w:rPr>
          <w:spacing w:val="-15"/>
          <w:sz w:val="24"/>
        </w:rPr>
        <w:t> </w:t>
      </w:r>
      <w:r>
        <w:rPr>
          <w:sz w:val="24"/>
        </w:rPr>
        <w:t>memiliki</w:t>
      </w:r>
      <w:r>
        <w:rPr>
          <w:spacing w:val="-15"/>
          <w:sz w:val="24"/>
        </w:rPr>
        <w:t> </w:t>
      </w:r>
      <w:r>
        <w:rPr>
          <w:sz w:val="24"/>
        </w:rPr>
        <w:t>kemampuan</w:t>
      </w:r>
      <w:r>
        <w:rPr>
          <w:spacing w:val="-15"/>
          <w:sz w:val="24"/>
        </w:rPr>
        <w:t> </w:t>
      </w:r>
      <w:r>
        <w:rPr>
          <w:sz w:val="24"/>
        </w:rPr>
        <w:t>dalam</w:t>
      </w:r>
      <w:r>
        <w:rPr>
          <w:spacing w:val="-15"/>
          <w:sz w:val="24"/>
        </w:rPr>
        <w:t> </w:t>
      </w:r>
      <w:r>
        <w:rPr>
          <w:sz w:val="24"/>
        </w:rPr>
        <w:t>mengelola</w:t>
      </w:r>
      <w:r>
        <w:rPr>
          <w:spacing w:val="-15"/>
          <w:sz w:val="24"/>
        </w:rPr>
        <w:t> </w:t>
      </w:r>
      <w:r>
        <w:rPr>
          <w:sz w:val="24"/>
        </w:rPr>
        <w:t>keuangan</w:t>
      </w:r>
      <w:r>
        <w:rPr>
          <w:spacing w:val="-15"/>
          <w:sz w:val="24"/>
        </w:rPr>
        <w:t> </w:t>
      </w:r>
      <w:r>
        <w:rPr>
          <w:sz w:val="24"/>
        </w:rPr>
        <w:t>desa secara efisien untuk mendukung capaian pembangunan.</w:t>
      </w:r>
    </w:p>
    <w:p>
      <w:pPr>
        <w:pStyle w:val="ListParagraph"/>
        <w:numPr>
          <w:ilvl w:val="0"/>
          <w:numId w:val="38"/>
        </w:numPr>
        <w:tabs>
          <w:tab w:pos="849" w:val="left" w:leader="none"/>
        </w:tabs>
        <w:spacing w:line="240" w:lineRule="auto" w:before="1" w:after="0"/>
        <w:ind w:left="849" w:right="0" w:hanging="360"/>
        <w:jc w:val="both"/>
        <w:rPr>
          <w:sz w:val="24"/>
        </w:rPr>
      </w:pPr>
      <w:r>
        <w:rPr>
          <w:spacing w:val="-2"/>
          <w:sz w:val="24"/>
        </w:rPr>
        <w:t>Tidak</w:t>
      </w:r>
      <w:r>
        <w:rPr>
          <w:spacing w:val="-1"/>
          <w:sz w:val="24"/>
        </w:rPr>
        <w:t> </w:t>
      </w:r>
      <w:r>
        <w:rPr>
          <w:spacing w:val="-2"/>
          <w:sz w:val="24"/>
        </w:rPr>
        <w:t>semua</w:t>
      </w:r>
      <w:r>
        <w:rPr>
          <w:spacing w:val="3"/>
          <w:sz w:val="24"/>
        </w:rPr>
        <w:t> </w:t>
      </w:r>
      <w:r>
        <w:rPr>
          <w:spacing w:val="-2"/>
          <w:sz w:val="24"/>
        </w:rPr>
        <w:t>indikator</w:t>
      </w:r>
      <w:r>
        <w:rPr>
          <w:spacing w:val="-6"/>
          <w:sz w:val="24"/>
        </w:rPr>
        <w:t> </w:t>
      </w:r>
      <w:r>
        <w:rPr>
          <w:spacing w:val="-2"/>
          <w:sz w:val="24"/>
        </w:rPr>
        <w:t>super</w:t>
      </w:r>
      <w:r>
        <w:rPr>
          <w:spacing w:val="1"/>
          <w:sz w:val="24"/>
        </w:rPr>
        <w:t> </w:t>
      </w:r>
      <w:r>
        <w:rPr>
          <w:spacing w:val="-2"/>
          <w:sz w:val="24"/>
        </w:rPr>
        <w:t>prioritas</w:t>
      </w:r>
      <w:r>
        <w:rPr>
          <w:spacing w:val="-5"/>
          <w:sz w:val="24"/>
        </w:rPr>
        <w:t> </w:t>
      </w:r>
      <w:r>
        <w:rPr>
          <w:spacing w:val="-2"/>
          <w:sz w:val="24"/>
        </w:rPr>
        <w:t>dalam</w:t>
      </w:r>
      <w:r>
        <w:rPr>
          <w:spacing w:val="-6"/>
          <w:sz w:val="24"/>
        </w:rPr>
        <w:t> </w:t>
      </w:r>
      <w:r>
        <w:rPr>
          <w:spacing w:val="-2"/>
          <w:sz w:val="24"/>
        </w:rPr>
        <w:t>IDM</w:t>
      </w:r>
      <w:r>
        <w:rPr>
          <w:spacing w:val="-5"/>
          <w:sz w:val="24"/>
        </w:rPr>
        <w:t> </w:t>
      </w:r>
      <w:r>
        <w:rPr>
          <w:spacing w:val="-2"/>
          <w:sz w:val="24"/>
        </w:rPr>
        <w:t>telah</w:t>
      </w:r>
      <w:r>
        <w:rPr>
          <w:spacing w:val="-7"/>
          <w:sz w:val="24"/>
        </w:rPr>
        <w:t> </w:t>
      </w:r>
      <w:r>
        <w:rPr>
          <w:spacing w:val="-2"/>
          <w:sz w:val="24"/>
        </w:rPr>
        <w:t>dilaksanakan</w:t>
      </w:r>
      <w:r>
        <w:rPr>
          <w:spacing w:val="-7"/>
          <w:sz w:val="24"/>
        </w:rPr>
        <w:t> </w:t>
      </w:r>
      <w:r>
        <w:rPr>
          <w:spacing w:val="-2"/>
          <w:sz w:val="24"/>
        </w:rPr>
        <w:t>secara</w:t>
      </w:r>
      <w:r>
        <w:rPr>
          <w:spacing w:val="-1"/>
          <w:sz w:val="24"/>
        </w:rPr>
        <w:t> </w:t>
      </w:r>
      <w:r>
        <w:rPr>
          <w:spacing w:val="-2"/>
          <w:sz w:val="24"/>
        </w:rPr>
        <w:t>optimal.</w:t>
      </w:r>
    </w:p>
    <w:p>
      <w:pPr>
        <w:pStyle w:val="BodyText"/>
      </w:pPr>
    </w:p>
    <w:p>
      <w:pPr>
        <w:pStyle w:val="BodyText"/>
        <w:spacing w:line="480" w:lineRule="auto"/>
        <w:ind w:left="849" w:right="277"/>
        <w:jc w:val="both"/>
      </w:pPr>
      <w:r>
        <w:rPr/>
        <w:t>Beberapa indikator seperti solidaritas sosial, akses distribusi logistik, dan akses pendidikan bagi penyandang disabilitas belum sepenuhnya terakomodasi dalam program pembangunan desa.</w:t>
      </w:r>
    </w:p>
    <w:p>
      <w:pPr>
        <w:pStyle w:val="BodyText"/>
        <w:spacing w:after="0" w:line="480" w:lineRule="auto"/>
        <w:jc w:val="both"/>
        <w:sectPr>
          <w:headerReference w:type="default" r:id="rId18"/>
          <w:pgSz w:w="11910" w:h="16840"/>
          <w:pgMar w:header="723" w:footer="0" w:top="1920" w:bottom="280" w:left="1417" w:right="1417"/>
          <w:pgNumType w:start="82"/>
        </w:sectPr>
      </w:pPr>
    </w:p>
    <w:p>
      <w:pPr>
        <w:pStyle w:val="BodyText"/>
        <w:spacing w:before="53"/>
      </w:pPr>
    </w:p>
    <w:p>
      <w:pPr>
        <w:pStyle w:val="Heading2"/>
        <w:numPr>
          <w:ilvl w:val="1"/>
          <w:numId w:val="37"/>
        </w:numPr>
        <w:tabs>
          <w:tab w:pos="1213" w:val="left" w:leader="none"/>
        </w:tabs>
        <w:spacing w:line="240" w:lineRule="auto" w:before="0" w:after="0"/>
        <w:ind w:left="1213" w:right="0" w:hanging="364"/>
        <w:jc w:val="left"/>
      </w:pPr>
      <w:bookmarkStart w:name="5.2 Saran" w:id="128"/>
      <w:bookmarkEnd w:id="128"/>
      <w:r>
        <w:rPr>
          <w:b w:val="0"/>
        </w:rPr>
      </w:r>
      <w:bookmarkStart w:name="_bookmark64" w:id="129"/>
      <w:bookmarkEnd w:id="129"/>
      <w:r>
        <w:rPr>
          <w:b w:val="0"/>
        </w:rPr>
      </w:r>
      <w:r>
        <w:rPr>
          <w:spacing w:val="-4"/>
        </w:rPr>
        <w:t>Saran</w:t>
      </w:r>
    </w:p>
    <w:p>
      <w:pPr>
        <w:pStyle w:val="BodyText"/>
        <w:spacing w:before="272"/>
        <w:ind w:left="1560"/>
      </w:pPr>
      <w:r>
        <w:rPr/>
        <w:t>Adapun</w:t>
      </w:r>
      <w:r>
        <w:rPr>
          <w:spacing w:val="-8"/>
        </w:rPr>
        <w:t> </w:t>
      </w:r>
      <w:r>
        <w:rPr/>
        <w:t>saran yang peneliti</w:t>
      </w:r>
      <w:r>
        <w:rPr>
          <w:spacing w:val="-6"/>
        </w:rPr>
        <w:t> </w:t>
      </w:r>
      <w:r>
        <w:rPr/>
        <w:t>bias</w:t>
      </w:r>
      <w:r>
        <w:rPr>
          <w:spacing w:val="-2"/>
        </w:rPr>
        <w:t> </w:t>
      </w:r>
      <w:r>
        <w:rPr/>
        <w:t>rekomendasikan</w:t>
      </w:r>
      <w:r>
        <w:rPr>
          <w:spacing w:val="-5"/>
        </w:rPr>
        <w:t> </w:t>
      </w:r>
      <w:r>
        <w:rPr/>
        <w:t>adalah</w:t>
      </w:r>
      <w:r>
        <w:rPr>
          <w:spacing w:val="-5"/>
        </w:rPr>
        <w:t> </w:t>
      </w:r>
      <w:r>
        <w:rPr/>
        <w:t>sebagai</w:t>
      </w:r>
      <w:r>
        <w:rPr>
          <w:spacing w:val="-5"/>
        </w:rPr>
        <w:t> </w:t>
      </w:r>
      <w:r>
        <w:rPr>
          <w:spacing w:val="-2"/>
        </w:rPr>
        <w:t>berikut:</w:t>
      </w:r>
    </w:p>
    <w:p>
      <w:pPr>
        <w:pStyle w:val="BodyText"/>
      </w:pPr>
    </w:p>
    <w:p>
      <w:pPr>
        <w:pStyle w:val="ListParagraph"/>
        <w:numPr>
          <w:ilvl w:val="0"/>
          <w:numId w:val="39"/>
        </w:numPr>
        <w:tabs>
          <w:tab w:pos="849" w:val="left" w:leader="none"/>
        </w:tabs>
        <w:spacing w:line="480" w:lineRule="auto" w:before="0" w:after="0"/>
        <w:ind w:left="849" w:right="277" w:hanging="361"/>
        <w:jc w:val="both"/>
        <w:rPr>
          <w:sz w:val="24"/>
        </w:rPr>
      </w:pPr>
      <w:r>
        <w:rPr>
          <w:sz w:val="24"/>
        </w:rPr>
        <w:t>Pemerintah Desa Giri Mukti diharapkan dapat lebih memprioritaskan pengalokasian</w:t>
      </w:r>
      <w:r>
        <w:rPr>
          <w:spacing w:val="-7"/>
          <w:sz w:val="24"/>
        </w:rPr>
        <w:t> </w:t>
      </w:r>
      <w:r>
        <w:rPr>
          <w:sz w:val="24"/>
        </w:rPr>
        <w:t>anggaran</w:t>
      </w:r>
      <w:r>
        <w:rPr>
          <w:spacing w:val="-7"/>
          <w:sz w:val="24"/>
        </w:rPr>
        <w:t> </w:t>
      </w:r>
      <w:r>
        <w:rPr>
          <w:sz w:val="24"/>
        </w:rPr>
        <w:t>pada indikator-indikator</w:t>
      </w:r>
      <w:r>
        <w:rPr>
          <w:spacing w:val="-1"/>
          <w:sz w:val="24"/>
        </w:rPr>
        <w:t> </w:t>
      </w:r>
      <w:r>
        <w:rPr>
          <w:sz w:val="24"/>
        </w:rPr>
        <w:t>super</w:t>
      </w:r>
      <w:r>
        <w:rPr>
          <w:spacing w:val="-1"/>
          <w:sz w:val="24"/>
        </w:rPr>
        <w:t> </w:t>
      </w:r>
      <w:r>
        <w:rPr>
          <w:sz w:val="24"/>
        </w:rPr>
        <w:t>prioritas</w:t>
      </w:r>
      <w:r>
        <w:rPr>
          <w:spacing w:val="-4"/>
          <w:sz w:val="24"/>
        </w:rPr>
        <w:t> </w:t>
      </w:r>
      <w:r>
        <w:rPr>
          <w:sz w:val="24"/>
        </w:rPr>
        <w:t>dan</w:t>
      </w:r>
      <w:r>
        <w:rPr>
          <w:spacing w:val="-7"/>
          <w:sz w:val="24"/>
        </w:rPr>
        <w:t> </w:t>
      </w:r>
      <w:r>
        <w:rPr>
          <w:sz w:val="24"/>
        </w:rPr>
        <w:t>prioritas yang belum maksimal tercapai, khususnya pada aspek ketahanan sosial seperti kepesertaan BPJS dan pendidikan inklusif bagi anak berkebutuhan khusus, serta aspek ketahanan ekonomi seperti penguatan akses distribusi, permodalan, dan sarana perdagangan lokal.</w:t>
      </w:r>
    </w:p>
    <w:p>
      <w:pPr>
        <w:pStyle w:val="ListParagraph"/>
        <w:numPr>
          <w:ilvl w:val="0"/>
          <w:numId w:val="39"/>
        </w:numPr>
        <w:tabs>
          <w:tab w:pos="849" w:val="left" w:leader="none"/>
        </w:tabs>
        <w:spacing w:line="480" w:lineRule="auto" w:before="1" w:after="0"/>
        <w:ind w:left="849" w:right="281" w:hanging="361"/>
        <w:jc w:val="both"/>
        <w:rPr>
          <w:sz w:val="24"/>
        </w:rPr>
      </w:pPr>
      <w:r>
        <w:rPr>
          <w:sz w:val="24"/>
        </w:rPr>
        <w:t>Evaluasi dan pemantauan berkala terhadap capaian program pembangunan desa perlu dilakukan secara sistematis dan berbasis data IDM, agar perencanaan anggaran di tahun berikutnya dapat disesuaikan secara lebih terarah dan tepat </w:t>
      </w:r>
      <w:r>
        <w:rPr>
          <w:spacing w:val="-2"/>
          <w:sz w:val="24"/>
        </w:rPr>
        <w:t>sasaran.</w:t>
      </w:r>
    </w:p>
    <w:p>
      <w:pPr>
        <w:pStyle w:val="ListParagraph"/>
        <w:numPr>
          <w:ilvl w:val="0"/>
          <w:numId w:val="39"/>
        </w:numPr>
        <w:tabs>
          <w:tab w:pos="849" w:val="left" w:leader="none"/>
        </w:tabs>
        <w:spacing w:line="480" w:lineRule="auto" w:before="1" w:after="0"/>
        <w:ind w:left="849" w:right="286" w:hanging="361"/>
        <w:jc w:val="both"/>
        <w:rPr>
          <w:sz w:val="24"/>
        </w:rPr>
      </w:pPr>
      <w:r>
        <w:rPr>
          <w:sz w:val="24"/>
        </w:rPr>
        <w:t>Pemerintah desa perlu meningkatkan kapasitas perencanaan dan pengelolaan anggaran secara transparan dan partisipatif, agar pelaksanaan pembangunan desa benar-benar mampu mendorong kenaikan nilai IDM secara menyeluruh, tidak hanya mempertahankan status mandiri, tetapi juga memperkuat ketahanan desa secara berkelanjutan.</w:t>
      </w:r>
    </w:p>
    <w:p>
      <w:pPr>
        <w:pStyle w:val="ListParagraph"/>
        <w:numPr>
          <w:ilvl w:val="0"/>
          <w:numId w:val="39"/>
        </w:numPr>
        <w:tabs>
          <w:tab w:pos="849" w:val="left" w:leader="none"/>
          <w:tab w:pos="910" w:val="left" w:leader="none"/>
        </w:tabs>
        <w:spacing w:line="480" w:lineRule="auto" w:before="1" w:after="0"/>
        <w:ind w:left="849" w:right="284" w:hanging="361"/>
        <w:jc w:val="both"/>
        <w:rPr>
          <w:sz w:val="24"/>
        </w:rPr>
      </w:pPr>
      <w:r>
        <w:rPr>
          <w:sz w:val="24"/>
        </w:rPr>
        <w:tab/>
        <w:t>Diperlukan peningkatan sinergi antara aparatur desa, Badan Permusyawaratan Desa (BPD), dan masyarakat dalam proses penyusunan APBDes, sehingga kebijakan anggaran benar-benar merefleksikan kebutuhan nyata dan prioritas pembangunan desa berdasarkan hasil evaluasi IDM.</w:t>
      </w:r>
    </w:p>
    <w:p>
      <w:pPr>
        <w:pStyle w:val="ListParagraph"/>
        <w:numPr>
          <w:ilvl w:val="0"/>
          <w:numId w:val="39"/>
        </w:numPr>
        <w:tabs>
          <w:tab w:pos="849" w:val="left" w:leader="none"/>
        </w:tabs>
        <w:spacing w:line="480" w:lineRule="auto" w:before="0" w:after="0"/>
        <w:ind w:left="849" w:right="286" w:hanging="361"/>
        <w:jc w:val="both"/>
        <w:rPr>
          <w:sz w:val="24"/>
        </w:rPr>
      </w:pPr>
      <w:r>
        <w:rPr>
          <w:sz w:val="24"/>
        </w:rPr>
        <w:t>Pemerintah</w:t>
      </w:r>
      <w:r>
        <w:rPr>
          <w:spacing w:val="-15"/>
          <w:sz w:val="24"/>
        </w:rPr>
        <w:t> </w:t>
      </w:r>
      <w:r>
        <w:rPr>
          <w:sz w:val="24"/>
        </w:rPr>
        <w:t>kabupaten</w:t>
      </w:r>
      <w:r>
        <w:rPr>
          <w:spacing w:val="-9"/>
          <w:sz w:val="24"/>
        </w:rPr>
        <w:t> </w:t>
      </w:r>
      <w:r>
        <w:rPr>
          <w:sz w:val="24"/>
        </w:rPr>
        <w:t>melalui</w:t>
      </w:r>
      <w:r>
        <w:rPr>
          <w:spacing w:val="-15"/>
          <w:sz w:val="24"/>
        </w:rPr>
        <w:t> </w:t>
      </w:r>
      <w:r>
        <w:rPr>
          <w:sz w:val="24"/>
        </w:rPr>
        <w:t>Dinas</w:t>
      </w:r>
      <w:r>
        <w:rPr>
          <w:spacing w:val="-10"/>
          <w:sz w:val="24"/>
        </w:rPr>
        <w:t> </w:t>
      </w:r>
      <w:r>
        <w:rPr>
          <w:sz w:val="24"/>
        </w:rPr>
        <w:t>Pemberdayaan</w:t>
      </w:r>
      <w:r>
        <w:rPr>
          <w:spacing w:val="-13"/>
          <w:sz w:val="24"/>
        </w:rPr>
        <w:t> </w:t>
      </w:r>
      <w:r>
        <w:rPr>
          <w:sz w:val="24"/>
        </w:rPr>
        <w:t>Masyarakat</w:t>
      </w:r>
      <w:r>
        <w:rPr>
          <w:spacing w:val="-4"/>
          <w:sz w:val="24"/>
        </w:rPr>
        <w:t> </w:t>
      </w:r>
      <w:r>
        <w:rPr>
          <w:sz w:val="24"/>
        </w:rPr>
        <w:t>dan</w:t>
      </w:r>
      <w:r>
        <w:rPr>
          <w:spacing w:val="-13"/>
          <w:sz w:val="24"/>
        </w:rPr>
        <w:t> </w:t>
      </w:r>
      <w:r>
        <w:rPr>
          <w:sz w:val="24"/>
        </w:rPr>
        <w:t>Pemerintahan Desa (DPMD) juga diharapkan terus memberikan pembinaan dan asistensi dalam</w:t>
      </w:r>
    </w:p>
    <w:p>
      <w:pPr>
        <w:pStyle w:val="ListParagraph"/>
        <w:spacing w:after="0" w:line="480" w:lineRule="auto"/>
        <w:jc w:val="both"/>
        <w:rPr>
          <w:sz w:val="24"/>
        </w:rPr>
        <w:sectPr>
          <w:pgSz w:w="11910" w:h="16840"/>
          <w:pgMar w:header="723" w:footer="0" w:top="1920" w:bottom="280" w:left="1417" w:right="1417"/>
        </w:sectPr>
      </w:pPr>
    </w:p>
    <w:p>
      <w:pPr>
        <w:pStyle w:val="BodyText"/>
        <w:spacing w:before="48"/>
      </w:pPr>
    </w:p>
    <w:p>
      <w:pPr>
        <w:pStyle w:val="BodyText"/>
        <w:spacing w:line="480" w:lineRule="auto" w:before="1"/>
        <w:ind w:left="849"/>
      </w:pPr>
      <w:r>
        <w:rPr/>
        <w:t>hal</w:t>
      </w:r>
      <w:r>
        <w:rPr>
          <w:spacing w:val="37"/>
        </w:rPr>
        <w:t> </w:t>
      </w:r>
      <w:r>
        <w:rPr/>
        <w:t>perencanaan</w:t>
      </w:r>
      <w:r>
        <w:rPr>
          <w:spacing w:val="38"/>
        </w:rPr>
        <w:t> </w:t>
      </w:r>
      <w:r>
        <w:rPr/>
        <w:t>anggaran</w:t>
      </w:r>
      <w:r>
        <w:rPr>
          <w:spacing w:val="36"/>
        </w:rPr>
        <w:t> </w:t>
      </w:r>
      <w:r>
        <w:rPr/>
        <w:t>desa</w:t>
      </w:r>
      <w:r>
        <w:rPr>
          <w:spacing w:val="40"/>
        </w:rPr>
        <w:t> </w:t>
      </w:r>
      <w:r>
        <w:rPr/>
        <w:t>berbasis</w:t>
      </w:r>
      <w:r>
        <w:rPr>
          <w:spacing w:val="39"/>
        </w:rPr>
        <w:t> </w:t>
      </w:r>
      <w:r>
        <w:rPr/>
        <w:t>IDM,</w:t>
      </w:r>
      <w:r>
        <w:rPr>
          <w:spacing w:val="40"/>
        </w:rPr>
        <w:t> </w:t>
      </w:r>
      <w:r>
        <w:rPr/>
        <w:t>agar</w:t>
      </w:r>
      <w:r>
        <w:rPr>
          <w:spacing w:val="40"/>
        </w:rPr>
        <w:t> </w:t>
      </w:r>
      <w:r>
        <w:rPr/>
        <w:t>pencapaian</w:t>
      </w:r>
      <w:r>
        <w:rPr>
          <w:spacing w:val="40"/>
        </w:rPr>
        <w:t> </w:t>
      </w:r>
      <w:r>
        <w:rPr/>
        <w:t>indikator</w:t>
      </w:r>
      <w:r>
        <w:rPr>
          <w:spacing w:val="40"/>
        </w:rPr>
        <w:t> </w:t>
      </w:r>
      <w:r>
        <w:rPr/>
        <w:t>dapat ditingkatkan secara optimal setiap tahunnya.</w:t>
      </w:r>
    </w:p>
    <w:p>
      <w:pPr>
        <w:pStyle w:val="BodyText"/>
        <w:spacing w:after="0" w:line="480" w:lineRule="auto"/>
        <w:sectPr>
          <w:pgSz w:w="11910" w:h="16840"/>
          <w:pgMar w:header="723" w:footer="0" w:top="1920" w:bottom="280" w:left="1417" w:right="1417"/>
        </w:sectPr>
      </w:pPr>
    </w:p>
    <w:p>
      <w:pPr>
        <w:pStyle w:val="BodyText"/>
      </w:pPr>
    </w:p>
    <w:p>
      <w:pPr>
        <w:pStyle w:val="BodyText"/>
        <w:spacing w:before="17"/>
      </w:pPr>
    </w:p>
    <w:p>
      <w:pPr>
        <w:pStyle w:val="Heading1"/>
        <w:ind w:right="4"/>
      </w:pPr>
      <w:bookmarkStart w:name="DAFTAR PUSTAKA" w:id="130"/>
      <w:bookmarkEnd w:id="130"/>
      <w:r>
        <w:rPr>
          <w:b w:val="0"/>
        </w:rPr>
      </w:r>
      <w:bookmarkStart w:name="_bookmark65" w:id="131"/>
      <w:bookmarkEnd w:id="131"/>
      <w:r>
        <w:rPr>
          <w:b w:val="0"/>
        </w:rPr>
      </w:r>
      <w:r>
        <w:rPr/>
        <w:t>DAFTAR</w:t>
      </w:r>
      <w:r>
        <w:rPr>
          <w:spacing w:val="-5"/>
        </w:rPr>
        <w:t> </w:t>
      </w:r>
      <w:r>
        <w:rPr>
          <w:spacing w:val="-2"/>
        </w:rPr>
        <w:t>PUSTAKA</w:t>
      </w:r>
    </w:p>
    <w:p>
      <w:pPr>
        <w:spacing w:line="362" w:lineRule="auto" w:before="267"/>
        <w:ind w:left="1329" w:right="0" w:hanging="480"/>
        <w:jc w:val="left"/>
        <w:rPr>
          <w:sz w:val="24"/>
        </w:rPr>
      </w:pPr>
      <w:r>
        <w:rPr>
          <w:sz w:val="24"/>
        </w:rPr>
        <w:t>Akbar Firyal, M., Suprapto, S., &amp; Surati. (2018). </w:t>
      </w:r>
      <w:r>
        <w:rPr>
          <w:i/>
          <w:sz w:val="24"/>
        </w:rPr>
        <w:t>Partisipasi Masyarakat Dalam Perencanaan Pembangunan di Desa Jatimulya Kabupaten Boalemo</w:t>
      </w:r>
      <w:r>
        <w:rPr>
          <w:sz w:val="24"/>
        </w:rPr>
        <w:t>. 55–64.</w:t>
      </w:r>
    </w:p>
    <w:p>
      <w:pPr>
        <w:pStyle w:val="BodyText"/>
        <w:spacing w:line="360" w:lineRule="auto"/>
        <w:ind w:left="1329" w:hanging="480"/>
      </w:pPr>
      <w:r>
        <w:rPr/>
        <w:t>Al</w:t>
      </w:r>
      <w:r>
        <w:rPr>
          <w:spacing w:val="-3"/>
        </w:rPr>
        <w:t> </w:t>
      </w:r>
      <w:r>
        <w:rPr/>
        <w:t>Ichsan, T. (2023). Systematic Literature Review: Analisis Pengelolaan Alokasi Dana Desa (ADD) Dalam Upaya Pembangunan Desa.</w:t>
      </w:r>
    </w:p>
    <w:p>
      <w:pPr>
        <w:pStyle w:val="BodyText"/>
        <w:spacing w:line="362" w:lineRule="auto"/>
        <w:ind w:left="1329" w:hanging="480"/>
      </w:pPr>
      <w:r>
        <w:rPr/>
        <w:t>Alijoyo,</w:t>
      </w:r>
      <w:r>
        <w:rPr>
          <w:spacing w:val="40"/>
        </w:rPr>
        <w:t> </w:t>
      </w:r>
      <w:r>
        <w:rPr/>
        <w:t>Dr.</w:t>
      </w:r>
      <w:r>
        <w:rPr>
          <w:spacing w:val="40"/>
        </w:rPr>
        <w:t> </w:t>
      </w:r>
      <w:r>
        <w:rPr/>
        <w:t>A.,</w:t>
      </w:r>
      <w:r>
        <w:rPr>
          <w:spacing w:val="39"/>
        </w:rPr>
        <w:t> </w:t>
      </w:r>
      <w:r>
        <w:rPr/>
        <w:t>Wijaya,</w:t>
      </w:r>
      <w:r>
        <w:rPr>
          <w:spacing w:val="40"/>
        </w:rPr>
        <w:t> </w:t>
      </w:r>
      <w:r>
        <w:rPr/>
        <w:t>B.,</w:t>
      </w:r>
      <w:r>
        <w:rPr>
          <w:spacing w:val="40"/>
        </w:rPr>
        <w:t> </w:t>
      </w:r>
      <w:r>
        <w:rPr/>
        <w:t>&amp;</w:t>
      </w:r>
      <w:r>
        <w:rPr>
          <w:spacing w:val="38"/>
        </w:rPr>
        <w:t> </w:t>
      </w:r>
      <w:r>
        <w:rPr/>
        <w:t>Jacob,</w:t>
      </w:r>
      <w:r>
        <w:rPr>
          <w:spacing w:val="40"/>
        </w:rPr>
        <w:t> </w:t>
      </w:r>
      <w:r>
        <w:rPr/>
        <w:t>I.</w:t>
      </w:r>
      <w:r>
        <w:rPr>
          <w:spacing w:val="39"/>
        </w:rPr>
        <w:t> </w:t>
      </w:r>
      <w:r>
        <w:rPr/>
        <w:t>(2021).</w:t>
      </w:r>
      <w:r>
        <w:rPr>
          <w:spacing w:val="39"/>
        </w:rPr>
        <w:t> </w:t>
      </w:r>
      <w:r>
        <w:rPr/>
        <w:t>Structured</w:t>
      </w:r>
      <w:r>
        <w:rPr>
          <w:spacing w:val="32"/>
        </w:rPr>
        <w:t> </w:t>
      </w:r>
      <w:r>
        <w:rPr/>
        <w:t>or</w:t>
      </w:r>
      <w:r>
        <w:rPr>
          <w:spacing w:val="39"/>
        </w:rPr>
        <w:t> </w:t>
      </w:r>
      <w:r>
        <w:rPr/>
        <w:t>Semi-structured </w:t>
      </w:r>
      <w:r>
        <w:rPr>
          <w:spacing w:val="-2"/>
        </w:rPr>
        <w:t>Interviews.</w:t>
      </w:r>
    </w:p>
    <w:p>
      <w:pPr>
        <w:spacing w:line="360" w:lineRule="auto" w:before="0"/>
        <w:ind w:left="1329" w:right="0" w:hanging="480"/>
        <w:jc w:val="left"/>
        <w:rPr>
          <w:sz w:val="24"/>
        </w:rPr>
      </w:pPr>
      <w:r>
        <w:rPr>
          <w:sz w:val="24"/>
        </w:rPr>
        <w:t>Andini.</w:t>
      </w:r>
      <w:r>
        <w:rPr>
          <w:spacing w:val="80"/>
          <w:w w:val="150"/>
          <w:sz w:val="24"/>
        </w:rPr>
        <w:t> </w:t>
      </w:r>
      <w:r>
        <w:rPr>
          <w:sz w:val="24"/>
        </w:rPr>
        <w:t>(2020).</w:t>
      </w:r>
      <w:r>
        <w:rPr>
          <w:spacing w:val="80"/>
          <w:w w:val="150"/>
          <w:sz w:val="24"/>
        </w:rPr>
        <w:t> </w:t>
      </w:r>
      <w:r>
        <w:rPr>
          <w:sz w:val="24"/>
        </w:rPr>
        <w:t>Indeks</w:t>
      </w:r>
      <w:r>
        <w:rPr>
          <w:spacing w:val="80"/>
          <w:w w:val="150"/>
          <w:sz w:val="24"/>
        </w:rPr>
        <w:t> </w:t>
      </w:r>
      <w:r>
        <w:rPr>
          <w:sz w:val="24"/>
        </w:rPr>
        <w:t>Desa</w:t>
      </w:r>
      <w:r>
        <w:rPr>
          <w:spacing w:val="80"/>
          <w:w w:val="150"/>
          <w:sz w:val="24"/>
        </w:rPr>
        <w:t> </w:t>
      </w:r>
      <w:r>
        <w:rPr>
          <w:sz w:val="24"/>
        </w:rPr>
        <w:t>Membangun</w:t>
      </w:r>
      <w:r>
        <w:rPr>
          <w:spacing w:val="80"/>
          <w:w w:val="150"/>
          <w:sz w:val="24"/>
        </w:rPr>
        <w:t> </w:t>
      </w:r>
      <w:r>
        <w:rPr>
          <w:sz w:val="24"/>
        </w:rPr>
        <w:t>sebagai</w:t>
      </w:r>
      <w:r>
        <w:rPr>
          <w:spacing w:val="80"/>
          <w:sz w:val="24"/>
        </w:rPr>
        <w:t> </w:t>
      </w:r>
      <w:r>
        <w:rPr>
          <w:sz w:val="24"/>
        </w:rPr>
        <w:t>Instrumen</w:t>
      </w:r>
      <w:r>
        <w:rPr>
          <w:spacing w:val="80"/>
          <w:sz w:val="24"/>
        </w:rPr>
        <w:t> </w:t>
      </w:r>
      <w:r>
        <w:rPr>
          <w:sz w:val="24"/>
        </w:rPr>
        <w:t>Pengukuran Pembangunan Desa. </w:t>
      </w:r>
      <w:r>
        <w:rPr>
          <w:i/>
          <w:sz w:val="24"/>
        </w:rPr>
        <w:t>Jurnal Pembangunan Daerah</w:t>
      </w:r>
      <w:r>
        <w:rPr>
          <w:sz w:val="24"/>
        </w:rPr>
        <w:t>, 120–134.</w:t>
      </w:r>
    </w:p>
    <w:p>
      <w:pPr>
        <w:spacing w:line="362" w:lineRule="auto" w:before="0"/>
        <w:ind w:left="1329" w:right="0" w:hanging="480"/>
        <w:jc w:val="left"/>
        <w:rPr>
          <w:sz w:val="24"/>
        </w:rPr>
      </w:pPr>
      <w:r>
        <w:rPr>
          <w:sz w:val="24"/>
        </w:rPr>
        <w:t>Anwar.</w:t>
      </w:r>
      <w:r>
        <w:rPr>
          <w:spacing w:val="80"/>
          <w:sz w:val="24"/>
        </w:rPr>
        <w:t> </w:t>
      </w:r>
      <w:r>
        <w:rPr>
          <w:sz w:val="24"/>
        </w:rPr>
        <w:t>(2021).</w:t>
      </w:r>
      <w:r>
        <w:rPr>
          <w:spacing w:val="80"/>
          <w:sz w:val="24"/>
        </w:rPr>
        <w:t> </w:t>
      </w:r>
      <w:r>
        <w:rPr>
          <w:sz w:val="24"/>
        </w:rPr>
        <w:t>Kinerja</w:t>
      </w:r>
      <w:r>
        <w:rPr>
          <w:spacing w:val="80"/>
          <w:sz w:val="24"/>
        </w:rPr>
        <w:t> </w:t>
      </w:r>
      <w:r>
        <w:rPr>
          <w:sz w:val="24"/>
        </w:rPr>
        <w:t>Pemerintah</w:t>
      </w:r>
      <w:r>
        <w:rPr>
          <w:spacing w:val="80"/>
          <w:sz w:val="24"/>
        </w:rPr>
        <w:t> </w:t>
      </w:r>
      <w:r>
        <w:rPr>
          <w:sz w:val="24"/>
        </w:rPr>
        <w:t>Desa</w:t>
      </w:r>
      <w:r>
        <w:rPr>
          <w:spacing w:val="80"/>
          <w:sz w:val="24"/>
        </w:rPr>
        <w:t> </w:t>
      </w:r>
      <w:r>
        <w:rPr>
          <w:sz w:val="24"/>
        </w:rPr>
        <w:t>dalam</w:t>
      </w:r>
      <w:r>
        <w:rPr>
          <w:spacing w:val="80"/>
          <w:sz w:val="24"/>
        </w:rPr>
        <w:t> </w:t>
      </w:r>
      <w:r>
        <w:rPr>
          <w:sz w:val="24"/>
        </w:rPr>
        <w:t>Mendorong</w:t>
      </w:r>
      <w:r>
        <w:rPr>
          <w:spacing w:val="80"/>
          <w:sz w:val="24"/>
        </w:rPr>
        <w:t> </w:t>
      </w:r>
      <w:r>
        <w:rPr>
          <w:sz w:val="24"/>
        </w:rPr>
        <w:t>Pembangunan Berkelanjutan. </w:t>
      </w:r>
      <w:r>
        <w:rPr>
          <w:i/>
          <w:sz w:val="24"/>
        </w:rPr>
        <w:t>Jurnal Administrasi Publik</w:t>
      </w:r>
      <w:r>
        <w:rPr>
          <w:sz w:val="24"/>
        </w:rPr>
        <w:t>, 88–97.</w:t>
      </w:r>
    </w:p>
    <w:p>
      <w:pPr>
        <w:spacing w:line="360" w:lineRule="auto" w:before="0"/>
        <w:ind w:left="1329" w:right="0" w:hanging="480"/>
        <w:jc w:val="left"/>
        <w:rPr>
          <w:sz w:val="24"/>
        </w:rPr>
      </w:pPr>
      <w:r>
        <w:rPr>
          <w:sz w:val="24"/>
        </w:rPr>
        <w:t>Astika,</w:t>
      </w:r>
      <w:r>
        <w:rPr>
          <w:spacing w:val="-15"/>
          <w:sz w:val="24"/>
        </w:rPr>
        <w:t> </w:t>
      </w:r>
      <w:r>
        <w:rPr>
          <w:sz w:val="24"/>
        </w:rPr>
        <w:t>N.,</w:t>
      </w:r>
      <w:r>
        <w:rPr>
          <w:spacing w:val="-15"/>
          <w:sz w:val="24"/>
        </w:rPr>
        <w:t> </w:t>
      </w:r>
      <w:r>
        <w:rPr>
          <w:sz w:val="24"/>
        </w:rPr>
        <w:t>&amp;</w:t>
      </w:r>
      <w:r>
        <w:rPr>
          <w:spacing w:val="-17"/>
          <w:sz w:val="24"/>
        </w:rPr>
        <w:t> </w:t>
      </w:r>
      <w:r>
        <w:rPr>
          <w:sz w:val="24"/>
        </w:rPr>
        <w:t>Subawa,</w:t>
      </w:r>
      <w:r>
        <w:rPr>
          <w:spacing w:val="-15"/>
          <w:sz w:val="24"/>
        </w:rPr>
        <w:t> </w:t>
      </w:r>
      <w:r>
        <w:rPr>
          <w:sz w:val="24"/>
        </w:rPr>
        <w:t>M.</w:t>
      </w:r>
      <w:r>
        <w:rPr>
          <w:spacing w:val="-15"/>
          <w:sz w:val="24"/>
        </w:rPr>
        <w:t> </w:t>
      </w:r>
      <w:r>
        <w:rPr>
          <w:sz w:val="24"/>
        </w:rPr>
        <w:t>(2023).</w:t>
      </w:r>
      <w:r>
        <w:rPr>
          <w:spacing w:val="-15"/>
          <w:sz w:val="24"/>
        </w:rPr>
        <w:t> </w:t>
      </w:r>
      <w:r>
        <w:rPr>
          <w:sz w:val="24"/>
        </w:rPr>
        <w:t>Evaluasi</w:t>
      </w:r>
      <w:r>
        <w:rPr>
          <w:spacing w:val="-17"/>
          <w:sz w:val="24"/>
        </w:rPr>
        <w:t> </w:t>
      </w:r>
      <w:r>
        <w:rPr>
          <w:sz w:val="24"/>
        </w:rPr>
        <w:t>Pembangunan</w:t>
      </w:r>
      <w:r>
        <w:rPr>
          <w:spacing w:val="-17"/>
          <w:sz w:val="24"/>
        </w:rPr>
        <w:t> </w:t>
      </w:r>
      <w:r>
        <w:rPr>
          <w:sz w:val="24"/>
        </w:rPr>
        <w:t>Desa</w:t>
      </w:r>
      <w:r>
        <w:rPr>
          <w:spacing w:val="-15"/>
          <w:sz w:val="24"/>
        </w:rPr>
        <w:t> </w:t>
      </w:r>
      <w:r>
        <w:rPr>
          <w:sz w:val="24"/>
        </w:rPr>
        <w:t>Melalui</w:t>
      </w:r>
      <w:r>
        <w:rPr>
          <w:spacing w:val="-22"/>
          <w:sz w:val="24"/>
        </w:rPr>
        <w:t> </w:t>
      </w:r>
      <w:r>
        <w:rPr>
          <w:sz w:val="24"/>
        </w:rPr>
        <w:t>Pendekatan Indeks Desa Membangun. </w:t>
      </w:r>
      <w:r>
        <w:rPr>
          <w:i/>
          <w:sz w:val="24"/>
        </w:rPr>
        <w:t>Muqoddimah: Jurnal Studi Islam</w:t>
      </w:r>
      <w:r>
        <w:rPr>
          <w:sz w:val="24"/>
        </w:rPr>
        <w:t>.</w:t>
      </w:r>
    </w:p>
    <w:p>
      <w:pPr>
        <w:spacing w:line="274" w:lineRule="exact" w:before="0"/>
        <w:ind w:left="849" w:right="0" w:firstLine="0"/>
        <w:jc w:val="left"/>
        <w:rPr>
          <w:sz w:val="24"/>
        </w:rPr>
      </w:pPr>
      <w:r>
        <w:rPr>
          <w:sz w:val="24"/>
        </w:rPr>
        <w:t>Calya</w:t>
      </w:r>
      <w:r>
        <w:rPr>
          <w:spacing w:val="-3"/>
          <w:sz w:val="24"/>
        </w:rPr>
        <w:t> </w:t>
      </w:r>
      <w:r>
        <w:rPr>
          <w:sz w:val="24"/>
        </w:rPr>
        <w:t>Dzafina. (2020).</w:t>
      </w:r>
      <w:r>
        <w:rPr>
          <w:spacing w:val="4"/>
          <w:sz w:val="24"/>
        </w:rPr>
        <w:t> </w:t>
      </w:r>
      <w:r>
        <w:rPr>
          <w:i/>
          <w:sz w:val="24"/>
        </w:rPr>
        <w:t>Desa</w:t>
      </w:r>
      <w:r>
        <w:rPr>
          <w:i/>
          <w:spacing w:val="-7"/>
          <w:sz w:val="24"/>
        </w:rPr>
        <w:t> </w:t>
      </w:r>
      <w:r>
        <w:rPr>
          <w:i/>
          <w:sz w:val="24"/>
        </w:rPr>
        <w:t>Maju</w:t>
      </w:r>
      <w:r>
        <w:rPr>
          <w:i/>
          <w:spacing w:val="-1"/>
          <w:sz w:val="24"/>
        </w:rPr>
        <w:t> </w:t>
      </w:r>
      <w:r>
        <w:rPr>
          <w:i/>
          <w:sz w:val="24"/>
        </w:rPr>
        <w:t>Negara</w:t>
      </w:r>
      <w:r>
        <w:rPr>
          <w:i/>
          <w:spacing w:val="-1"/>
          <w:sz w:val="24"/>
        </w:rPr>
        <w:t> </w:t>
      </w:r>
      <w:r>
        <w:rPr>
          <w:i/>
          <w:spacing w:val="-4"/>
          <w:sz w:val="24"/>
        </w:rPr>
        <w:t>Maju</w:t>
      </w:r>
      <w:r>
        <w:rPr>
          <w:spacing w:val="-4"/>
          <w:sz w:val="24"/>
        </w:rPr>
        <w:t>.</w:t>
      </w:r>
    </w:p>
    <w:p>
      <w:pPr>
        <w:spacing w:line="360" w:lineRule="auto" w:before="129"/>
        <w:ind w:left="1329" w:right="281" w:hanging="480"/>
        <w:jc w:val="both"/>
        <w:rPr>
          <w:sz w:val="24"/>
        </w:rPr>
      </w:pPr>
      <w:r>
        <w:rPr>
          <w:sz w:val="24"/>
        </w:rPr>
        <w:t>Creswell, J. W. (2018). </w:t>
      </w:r>
      <w:r>
        <w:rPr>
          <w:i/>
          <w:sz w:val="24"/>
        </w:rPr>
        <w:t>Desain</w:t>
      </w:r>
      <w:r>
        <w:rPr>
          <w:i/>
          <w:spacing w:val="-1"/>
          <w:sz w:val="24"/>
        </w:rPr>
        <w:t> </w:t>
      </w:r>
      <w:r>
        <w:rPr>
          <w:i/>
          <w:sz w:val="24"/>
        </w:rPr>
        <w:t>Penelitian:</w:t>
      </w:r>
      <w:r>
        <w:rPr>
          <w:i/>
          <w:spacing w:val="-5"/>
          <w:sz w:val="24"/>
        </w:rPr>
        <w:t> </w:t>
      </w:r>
      <w:r>
        <w:rPr>
          <w:i/>
          <w:sz w:val="24"/>
        </w:rPr>
        <w:t>Pendekatan</w:t>
      </w:r>
      <w:r>
        <w:rPr>
          <w:i/>
          <w:spacing w:val="-1"/>
          <w:sz w:val="24"/>
        </w:rPr>
        <w:t> </w:t>
      </w:r>
      <w:r>
        <w:rPr>
          <w:i/>
          <w:sz w:val="24"/>
        </w:rPr>
        <w:t>Kualitatif,</w:t>
      </w:r>
      <w:r>
        <w:rPr>
          <w:i/>
          <w:spacing w:val="-3"/>
          <w:sz w:val="24"/>
        </w:rPr>
        <w:t> </w:t>
      </w:r>
      <w:r>
        <w:rPr>
          <w:i/>
          <w:sz w:val="24"/>
        </w:rPr>
        <w:t>Kuantitatif,</w:t>
      </w:r>
      <w:r>
        <w:rPr>
          <w:i/>
          <w:spacing w:val="-3"/>
          <w:sz w:val="24"/>
        </w:rPr>
        <w:t> </w:t>
      </w:r>
      <w:r>
        <w:rPr>
          <w:i/>
          <w:sz w:val="24"/>
        </w:rPr>
        <w:t>dan Metode Campuran (Edisi ke-4)</w:t>
      </w:r>
      <w:r>
        <w:rPr>
          <w:sz w:val="24"/>
        </w:rPr>
        <w:t>.</w:t>
      </w:r>
    </w:p>
    <w:p>
      <w:pPr>
        <w:spacing w:line="360" w:lineRule="auto" w:before="0"/>
        <w:ind w:left="1329" w:right="284" w:hanging="480"/>
        <w:jc w:val="both"/>
        <w:rPr>
          <w:sz w:val="24"/>
        </w:rPr>
      </w:pPr>
      <w:r>
        <w:rPr>
          <w:sz w:val="24"/>
        </w:rPr>
        <w:t>Fajar, K., &amp; Yoga Pratama, P. (2022). </w:t>
      </w:r>
      <w:r>
        <w:rPr>
          <w:i/>
          <w:sz w:val="24"/>
        </w:rPr>
        <w:t>Evaluasi Indeks Desa Membangun berdasarkan</w:t>
      </w:r>
      <w:r>
        <w:rPr>
          <w:i/>
          <w:spacing w:val="-11"/>
          <w:sz w:val="24"/>
        </w:rPr>
        <w:t> </w:t>
      </w:r>
      <w:r>
        <w:rPr>
          <w:i/>
          <w:sz w:val="24"/>
        </w:rPr>
        <w:t>Indikator</w:t>
      </w:r>
      <w:r>
        <w:rPr>
          <w:i/>
          <w:spacing w:val="-13"/>
          <w:sz w:val="24"/>
        </w:rPr>
        <w:t> </w:t>
      </w:r>
      <w:r>
        <w:rPr>
          <w:i/>
          <w:sz w:val="24"/>
        </w:rPr>
        <w:t>Tujuan</w:t>
      </w:r>
      <w:r>
        <w:rPr>
          <w:i/>
          <w:spacing w:val="-15"/>
          <w:sz w:val="24"/>
        </w:rPr>
        <w:t> </w:t>
      </w:r>
      <w:r>
        <w:rPr>
          <w:i/>
          <w:sz w:val="24"/>
        </w:rPr>
        <w:t>Pembangunan</w:t>
      </w:r>
      <w:r>
        <w:rPr>
          <w:i/>
          <w:spacing w:val="-11"/>
          <w:sz w:val="24"/>
        </w:rPr>
        <w:t> </w:t>
      </w:r>
      <w:r>
        <w:rPr>
          <w:i/>
          <w:sz w:val="24"/>
        </w:rPr>
        <w:t>Berkelanjutan</w:t>
      </w:r>
      <w:r>
        <w:rPr>
          <w:i/>
          <w:spacing w:val="-11"/>
          <w:sz w:val="24"/>
        </w:rPr>
        <w:t> </w:t>
      </w:r>
      <w:r>
        <w:rPr>
          <w:i/>
          <w:sz w:val="24"/>
        </w:rPr>
        <w:t>Daerah</w:t>
      </w:r>
      <w:r>
        <w:rPr>
          <w:i/>
          <w:spacing w:val="-11"/>
          <w:sz w:val="24"/>
        </w:rPr>
        <w:t> </w:t>
      </w:r>
      <w:r>
        <w:rPr>
          <w:i/>
          <w:sz w:val="24"/>
        </w:rPr>
        <w:t>Istimewa Yogyakarta (DIY)</w:t>
      </w:r>
      <w:r>
        <w:rPr>
          <w:sz w:val="24"/>
        </w:rPr>
        <w:t>.</w:t>
      </w:r>
    </w:p>
    <w:p>
      <w:pPr>
        <w:spacing w:line="360" w:lineRule="auto" w:before="0"/>
        <w:ind w:left="1329" w:right="283" w:hanging="480"/>
        <w:jc w:val="both"/>
        <w:rPr>
          <w:sz w:val="24"/>
        </w:rPr>
      </w:pPr>
      <w:r>
        <w:rPr>
          <w:sz w:val="24"/>
        </w:rPr>
        <w:t>Hajratul, Muhammad, Pratiwi, Novita, &amp; Erni. (2020). </w:t>
      </w:r>
      <w:r>
        <w:rPr>
          <w:i/>
          <w:sz w:val="24"/>
        </w:rPr>
        <w:t>Analisis Indeks Desa Membangun Desa Jeruju Besar</w:t>
      </w:r>
      <w:r>
        <w:rPr>
          <w:sz w:val="24"/>
        </w:rPr>
        <w:t>.</w:t>
      </w:r>
    </w:p>
    <w:p>
      <w:pPr>
        <w:spacing w:line="360" w:lineRule="auto" w:before="0"/>
        <w:ind w:left="1329" w:right="278" w:hanging="480"/>
        <w:jc w:val="both"/>
        <w:rPr>
          <w:sz w:val="24"/>
        </w:rPr>
      </w:pPr>
      <w:r>
        <w:rPr>
          <w:sz w:val="24"/>
        </w:rPr>
        <w:t>Hermansyah, Syapsan, &amp; Ekwarso. Hendro. (2022). </w:t>
      </w:r>
      <w:r>
        <w:rPr>
          <w:i/>
          <w:sz w:val="24"/>
        </w:rPr>
        <w:t>Analsis Pemanfaatan Pendapatan Desa Terhadap Capaian Indeks Desa Membangun (IDM) di Kabupaten Kuantan Singingi</w:t>
      </w:r>
      <w:r>
        <w:rPr>
          <w:sz w:val="24"/>
        </w:rPr>
        <w:t>.</w:t>
      </w:r>
    </w:p>
    <w:p>
      <w:pPr>
        <w:pStyle w:val="BodyText"/>
        <w:spacing w:line="360" w:lineRule="auto"/>
        <w:ind w:left="1329" w:right="272" w:hanging="480"/>
        <w:jc w:val="both"/>
      </w:pPr>
      <w:r>
        <w:rPr/>
        <w:t>Kristiningrum, R., Sari, W. I., Halimah, N., &amp; Paramitha, T. A. (2022). Potensi Ekonomi Dan Konservasi Ekosistem Mangrove Bagi Masyarakat Pesisir Di Desa Pondong Kabupaten Paser. </w:t>
      </w:r>
      <w:r>
        <w:rPr>
          <w:i/>
        </w:rPr>
        <w:t>Ulin: Jurnal Hutan Tropis</w:t>
      </w:r>
      <w:r>
        <w:rPr/>
        <w:t>, </w:t>
      </w:r>
      <w:r>
        <w:rPr>
          <w:i/>
        </w:rPr>
        <w:t>6</w:t>
      </w:r>
      <w:r>
        <w:rPr/>
        <w:t>(2), 165. </w:t>
      </w:r>
      <w:r>
        <w:rPr>
          <w:spacing w:val="-2"/>
        </w:rPr>
        <w:t>https://doi.org/10.32522/ujht.v6i2.7809</w:t>
      </w:r>
    </w:p>
    <w:p>
      <w:pPr>
        <w:pStyle w:val="BodyText"/>
      </w:pPr>
    </w:p>
    <w:p>
      <w:pPr>
        <w:pStyle w:val="BodyText"/>
      </w:pPr>
    </w:p>
    <w:p>
      <w:pPr>
        <w:pStyle w:val="BodyText"/>
      </w:pPr>
    </w:p>
    <w:p>
      <w:pPr>
        <w:pStyle w:val="BodyText"/>
        <w:spacing w:before="259"/>
      </w:pPr>
    </w:p>
    <w:p>
      <w:pPr>
        <w:pStyle w:val="BodyText"/>
        <w:ind w:left="571"/>
        <w:jc w:val="center"/>
      </w:pPr>
      <w:r>
        <w:rPr>
          <w:spacing w:val="-5"/>
        </w:rPr>
        <w:t>85</w:t>
      </w:r>
    </w:p>
    <w:p>
      <w:pPr>
        <w:pStyle w:val="BodyText"/>
        <w:spacing w:after="0"/>
        <w:jc w:val="center"/>
        <w:sectPr>
          <w:headerReference w:type="default" r:id="rId19"/>
          <w:pgSz w:w="11910" w:h="16840"/>
          <w:pgMar w:header="0" w:footer="0" w:top="1920" w:bottom="280" w:left="1417" w:right="1417"/>
        </w:sectPr>
      </w:pPr>
    </w:p>
    <w:p>
      <w:pPr>
        <w:pStyle w:val="BodyText"/>
        <w:spacing w:before="44"/>
      </w:pPr>
    </w:p>
    <w:p>
      <w:pPr>
        <w:pStyle w:val="BodyText"/>
        <w:spacing w:line="360" w:lineRule="auto"/>
        <w:ind w:left="1329" w:right="272" w:hanging="480"/>
        <w:jc w:val="both"/>
      </w:pPr>
      <w:r>
        <w:rPr/>
        <w:t>Maharani Nasution, A., Nadia, U., &amp; Nurhayati Harahap. (2023). Strategi Perencanaan</w:t>
      </w:r>
      <w:r>
        <w:rPr>
          <w:spacing w:val="-2"/>
        </w:rPr>
        <w:t> </w:t>
      </w:r>
      <w:r>
        <w:rPr/>
        <w:t>Pembangunan</w:t>
      </w:r>
      <w:r>
        <w:rPr>
          <w:spacing w:val="-2"/>
        </w:rPr>
        <w:t> </w:t>
      </w:r>
      <w:r>
        <w:rPr/>
        <w:t>Berkelanjutan. </w:t>
      </w:r>
      <w:r>
        <w:rPr>
          <w:i/>
        </w:rPr>
        <w:t>Trending: Jurnal Manajemen dan Ekonomi</w:t>
      </w:r>
      <w:r>
        <w:rPr/>
        <w:t>, </w:t>
      </w:r>
      <w:r>
        <w:rPr>
          <w:i/>
        </w:rPr>
        <w:t>2</w:t>
      </w:r>
      <w:r>
        <w:rPr/>
        <w:t>(1), 5–9. https://doi.org/10.30640/trending.v2i1.1943</w:t>
      </w:r>
    </w:p>
    <w:p>
      <w:pPr>
        <w:spacing w:before="1"/>
        <w:ind w:left="849" w:right="0" w:firstLine="0"/>
        <w:jc w:val="both"/>
        <w:rPr>
          <w:sz w:val="24"/>
        </w:rPr>
      </w:pPr>
      <w:r>
        <w:rPr>
          <w:sz w:val="24"/>
        </w:rPr>
        <w:t>Mahmudi. (2019).</w:t>
      </w:r>
      <w:r>
        <w:rPr>
          <w:spacing w:val="-2"/>
          <w:sz w:val="24"/>
        </w:rPr>
        <w:t> </w:t>
      </w:r>
      <w:r>
        <w:rPr>
          <w:i/>
          <w:sz w:val="24"/>
        </w:rPr>
        <w:t>Manajemen</w:t>
      </w:r>
      <w:r>
        <w:rPr>
          <w:i/>
          <w:spacing w:val="-2"/>
          <w:sz w:val="24"/>
        </w:rPr>
        <w:t> </w:t>
      </w:r>
      <w:r>
        <w:rPr>
          <w:i/>
          <w:sz w:val="24"/>
        </w:rPr>
        <w:t>Kinerja</w:t>
      </w:r>
      <w:r>
        <w:rPr>
          <w:i/>
          <w:spacing w:val="-1"/>
          <w:sz w:val="24"/>
        </w:rPr>
        <w:t> </w:t>
      </w:r>
      <w:r>
        <w:rPr>
          <w:i/>
          <w:sz w:val="24"/>
        </w:rPr>
        <w:t>Sektor</w:t>
      </w:r>
      <w:r>
        <w:rPr>
          <w:i/>
          <w:spacing w:val="-3"/>
          <w:sz w:val="24"/>
        </w:rPr>
        <w:t> </w:t>
      </w:r>
      <w:r>
        <w:rPr>
          <w:i/>
          <w:spacing w:val="-2"/>
          <w:sz w:val="24"/>
        </w:rPr>
        <w:t>Publik</w:t>
      </w:r>
      <w:r>
        <w:rPr>
          <w:spacing w:val="-2"/>
          <w:sz w:val="24"/>
        </w:rPr>
        <w:t>.</w:t>
      </w:r>
    </w:p>
    <w:p>
      <w:pPr>
        <w:spacing w:line="362" w:lineRule="auto" w:before="137"/>
        <w:ind w:left="1329" w:right="281" w:hanging="480"/>
        <w:jc w:val="both"/>
        <w:rPr>
          <w:sz w:val="24"/>
        </w:rPr>
      </w:pPr>
      <w:r>
        <w:rPr>
          <w:sz w:val="24"/>
        </w:rPr>
        <w:t>Muhtarom,</w:t>
      </w:r>
      <w:r>
        <w:rPr>
          <w:spacing w:val="-2"/>
          <w:sz w:val="24"/>
        </w:rPr>
        <w:t> </w:t>
      </w:r>
      <w:r>
        <w:rPr>
          <w:sz w:val="24"/>
        </w:rPr>
        <w:t>Kusuma,</w:t>
      </w:r>
      <w:r>
        <w:rPr>
          <w:spacing w:val="-2"/>
          <w:sz w:val="24"/>
        </w:rPr>
        <w:t> </w:t>
      </w:r>
      <w:r>
        <w:rPr>
          <w:sz w:val="24"/>
        </w:rPr>
        <w:t>N.,</w:t>
      </w:r>
      <w:r>
        <w:rPr>
          <w:spacing w:val="-6"/>
          <w:sz w:val="24"/>
        </w:rPr>
        <w:t> </w:t>
      </w:r>
      <w:r>
        <w:rPr>
          <w:sz w:val="24"/>
        </w:rPr>
        <w:t>&amp;</w:t>
      </w:r>
      <w:r>
        <w:rPr>
          <w:spacing w:val="-8"/>
          <w:sz w:val="24"/>
        </w:rPr>
        <w:t> </w:t>
      </w:r>
      <w:r>
        <w:rPr>
          <w:sz w:val="24"/>
        </w:rPr>
        <w:t>Purwanti,</w:t>
      </w:r>
      <w:r>
        <w:rPr>
          <w:spacing w:val="-2"/>
          <w:sz w:val="24"/>
        </w:rPr>
        <w:t> </w:t>
      </w:r>
      <w:r>
        <w:rPr>
          <w:sz w:val="24"/>
        </w:rPr>
        <w:t>E.</w:t>
      </w:r>
      <w:r>
        <w:rPr>
          <w:spacing w:val="-6"/>
          <w:sz w:val="24"/>
        </w:rPr>
        <w:t> </w:t>
      </w:r>
      <w:r>
        <w:rPr>
          <w:sz w:val="24"/>
        </w:rPr>
        <w:t>(2018). </w:t>
      </w:r>
      <w:r>
        <w:rPr>
          <w:i/>
          <w:sz w:val="24"/>
        </w:rPr>
        <w:t>Analisis</w:t>
      </w:r>
      <w:r>
        <w:rPr>
          <w:i/>
          <w:spacing w:val="-5"/>
          <w:sz w:val="24"/>
        </w:rPr>
        <w:t> </w:t>
      </w:r>
      <w:r>
        <w:rPr>
          <w:i/>
          <w:sz w:val="24"/>
        </w:rPr>
        <w:t>Indeks</w:t>
      </w:r>
      <w:r>
        <w:rPr>
          <w:i/>
          <w:spacing w:val="-5"/>
          <w:sz w:val="24"/>
        </w:rPr>
        <w:t> </w:t>
      </w:r>
      <w:r>
        <w:rPr>
          <w:i/>
          <w:sz w:val="24"/>
        </w:rPr>
        <w:t>Desa</w:t>
      </w:r>
      <w:r>
        <w:rPr>
          <w:i/>
          <w:spacing w:val="-2"/>
          <w:sz w:val="24"/>
        </w:rPr>
        <w:t> </w:t>
      </w:r>
      <w:r>
        <w:rPr>
          <w:i/>
          <w:sz w:val="24"/>
        </w:rPr>
        <w:t>Membangun Untuk Mengetahui Pola Perkembangan Pembangunan Desa di Kecamatan Gadingrejo Kabupaten Pringsewu</w:t>
      </w:r>
      <w:r>
        <w:rPr>
          <w:sz w:val="24"/>
        </w:rPr>
        <w:t>.</w:t>
      </w:r>
    </w:p>
    <w:p>
      <w:pPr>
        <w:pStyle w:val="BodyText"/>
        <w:spacing w:line="360" w:lineRule="auto"/>
        <w:ind w:left="1329" w:right="278" w:hanging="480"/>
        <w:jc w:val="both"/>
      </w:pPr>
      <w:r>
        <w:rPr/>
        <w:t>Mumpuni,</w:t>
      </w:r>
      <w:r>
        <w:rPr>
          <w:spacing w:val="-7"/>
        </w:rPr>
        <w:t> </w:t>
      </w:r>
      <w:r>
        <w:rPr/>
        <w:t>D.</w:t>
      </w:r>
      <w:r>
        <w:rPr>
          <w:spacing w:val="-6"/>
        </w:rPr>
        <w:t> </w:t>
      </w:r>
      <w:r>
        <w:rPr/>
        <w:t>P.</w:t>
      </w:r>
      <w:r>
        <w:rPr>
          <w:spacing w:val="-11"/>
        </w:rPr>
        <w:t> </w:t>
      </w:r>
      <w:r>
        <w:rPr/>
        <w:t>S.,</w:t>
      </w:r>
      <w:r>
        <w:rPr>
          <w:spacing w:val="-6"/>
        </w:rPr>
        <w:t> </w:t>
      </w:r>
      <w:r>
        <w:rPr/>
        <w:t>&amp;</w:t>
      </w:r>
      <w:r>
        <w:rPr>
          <w:spacing w:val="-12"/>
        </w:rPr>
        <w:t> </w:t>
      </w:r>
      <w:r>
        <w:rPr/>
        <w:t>Widajantie,</w:t>
      </w:r>
      <w:r>
        <w:rPr>
          <w:spacing w:val="-6"/>
        </w:rPr>
        <w:t> </w:t>
      </w:r>
      <w:r>
        <w:rPr/>
        <w:t>T.</w:t>
      </w:r>
      <w:r>
        <w:rPr>
          <w:spacing w:val="-10"/>
        </w:rPr>
        <w:t> </w:t>
      </w:r>
      <w:r>
        <w:rPr/>
        <w:t>D.</w:t>
      </w:r>
      <w:r>
        <w:rPr>
          <w:spacing w:val="-11"/>
        </w:rPr>
        <w:t> </w:t>
      </w:r>
      <w:r>
        <w:rPr/>
        <w:t>(2021).</w:t>
      </w:r>
      <w:r>
        <w:rPr>
          <w:spacing w:val="-5"/>
        </w:rPr>
        <w:t> </w:t>
      </w:r>
      <w:r>
        <w:rPr/>
        <w:t>Analisis</w:t>
      </w:r>
      <w:r>
        <w:rPr>
          <w:spacing w:val="-5"/>
        </w:rPr>
        <w:t> </w:t>
      </w:r>
      <w:r>
        <w:rPr/>
        <w:t>Kinerja</w:t>
      </w:r>
      <w:r>
        <w:rPr>
          <w:spacing w:val="-9"/>
        </w:rPr>
        <w:t> </w:t>
      </w:r>
      <w:r>
        <w:rPr/>
        <w:t>Organisasi</w:t>
      </w:r>
      <w:r>
        <w:rPr>
          <w:spacing w:val="-15"/>
        </w:rPr>
        <w:t> </w:t>
      </w:r>
      <w:r>
        <w:rPr/>
        <w:t>Sektor Publik Dengan Pendekatan Value For Money Studi Kasus Pada Dinas Pekerjaan Umum dan Tata Ruang Kabupaten Nganjuk. </w:t>
      </w:r>
      <w:r>
        <w:rPr>
          <w:i/>
        </w:rPr>
        <w:t>Jurnal Ilmiah Manajemen, Ekonomi, &amp; Akuntansi (MEA)</w:t>
      </w:r>
      <w:r>
        <w:rPr/>
        <w:t>, </w:t>
      </w:r>
      <w:r>
        <w:rPr>
          <w:i/>
        </w:rPr>
        <w:t>5</w:t>
      </w:r>
      <w:r>
        <w:rPr/>
        <w:t>(3), 1752–1763. </w:t>
      </w:r>
      <w:r>
        <w:rPr>
          <w:spacing w:val="-2"/>
        </w:rPr>
        <w:t>https://doi.org/10.31955/MEA.V5I3.1627</w:t>
      </w:r>
    </w:p>
    <w:p>
      <w:pPr>
        <w:pStyle w:val="BodyText"/>
        <w:spacing w:line="276" w:lineRule="exact"/>
        <w:ind w:left="849"/>
        <w:jc w:val="both"/>
      </w:pPr>
      <w:r>
        <w:rPr/>
        <w:t>Nuryadi,</w:t>
      </w:r>
      <w:r>
        <w:rPr>
          <w:spacing w:val="47"/>
        </w:rPr>
        <w:t> </w:t>
      </w:r>
      <w:r>
        <w:rPr/>
        <w:t>&amp;</w:t>
      </w:r>
      <w:r>
        <w:rPr>
          <w:spacing w:val="40"/>
        </w:rPr>
        <w:t> </w:t>
      </w:r>
      <w:r>
        <w:rPr/>
        <w:t>Hasanah.</w:t>
      </w:r>
      <w:r>
        <w:rPr>
          <w:spacing w:val="45"/>
        </w:rPr>
        <w:t> </w:t>
      </w:r>
      <w:r>
        <w:rPr/>
        <w:t>(2022).</w:t>
      </w:r>
      <w:r>
        <w:rPr>
          <w:spacing w:val="40"/>
        </w:rPr>
        <w:t> </w:t>
      </w:r>
      <w:r>
        <w:rPr/>
        <w:t>Evaluasi</w:t>
      </w:r>
      <w:r>
        <w:rPr>
          <w:spacing w:val="34"/>
        </w:rPr>
        <w:t> </w:t>
      </w:r>
      <w:r>
        <w:rPr/>
        <w:t>Status</w:t>
      </w:r>
      <w:r>
        <w:rPr>
          <w:spacing w:val="41"/>
        </w:rPr>
        <w:t> </w:t>
      </w:r>
      <w:r>
        <w:rPr/>
        <w:t>IDM</w:t>
      </w:r>
      <w:r>
        <w:rPr>
          <w:spacing w:val="41"/>
        </w:rPr>
        <w:t> </w:t>
      </w:r>
      <w:r>
        <w:rPr/>
        <w:t>di</w:t>
      </w:r>
      <w:r>
        <w:rPr>
          <w:spacing w:val="39"/>
        </w:rPr>
        <w:t> </w:t>
      </w:r>
      <w:r>
        <w:rPr/>
        <w:t>Kabupaten</w:t>
      </w:r>
      <w:r>
        <w:rPr>
          <w:spacing w:val="39"/>
        </w:rPr>
        <w:t> </w:t>
      </w:r>
      <w:r>
        <w:rPr>
          <w:spacing w:val="-2"/>
        </w:rPr>
        <w:t>Banyuwangi.</w:t>
      </w:r>
    </w:p>
    <w:p>
      <w:pPr>
        <w:spacing w:before="135"/>
        <w:ind w:left="1329" w:right="0" w:firstLine="0"/>
        <w:jc w:val="both"/>
        <w:rPr>
          <w:sz w:val="24"/>
        </w:rPr>
      </w:pPr>
      <w:r>
        <w:rPr>
          <w:sz w:val="24"/>
        </w:rPr>
        <w:t>Jurnal</w:t>
      </w:r>
      <w:r>
        <w:rPr>
          <w:spacing w:val="-7"/>
          <w:sz w:val="24"/>
        </w:rPr>
        <w:t> </w:t>
      </w:r>
      <w:r>
        <w:rPr>
          <w:sz w:val="24"/>
        </w:rPr>
        <w:t>Evaluasi</w:t>
      </w:r>
      <w:r>
        <w:rPr>
          <w:spacing w:val="-9"/>
          <w:sz w:val="24"/>
        </w:rPr>
        <w:t> </w:t>
      </w:r>
      <w:r>
        <w:rPr>
          <w:sz w:val="24"/>
        </w:rPr>
        <w:t>Pembangunan.</w:t>
      </w:r>
      <w:r>
        <w:rPr>
          <w:spacing w:val="3"/>
          <w:sz w:val="24"/>
        </w:rPr>
        <w:t> </w:t>
      </w:r>
      <w:r>
        <w:rPr>
          <w:i/>
          <w:sz w:val="24"/>
        </w:rPr>
        <w:t>Jurnal Evaluasi</w:t>
      </w:r>
      <w:r>
        <w:rPr>
          <w:i/>
          <w:spacing w:val="1"/>
          <w:sz w:val="24"/>
        </w:rPr>
        <w:t> </w:t>
      </w:r>
      <w:r>
        <w:rPr>
          <w:i/>
          <w:spacing w:val="-2"/>
          <w:sz w:val="24"/>
        </w:rPr>
        <w:t>Pembangunan</w:t>
      </w:r>
      <w:r>
        <w:rPr>
          <w:spacing w:val="-2"/>
          <w:sz w:val="24"/>
        </w:rPr>
        <w:t>.</w:t>
      </w:r>
    </w:p>
    <w:p>
      <w:pPr>
        <w:spacing w:line="360" w:lineRule="auto" w:before="137"/>
        <w:ind w:left="1329" w:right="279" w:hanging="480"/>
        <w:jc w:val="both"/>
        <w:rPr>
          <w:sz w:val="24"/>
        </w:rPr>
      </w:pPr>
      <w:r>
        <w:rPr>
          <w:sz w:val="24"/>
        </w:rPr>
        <w:t>Nyoman Astika, A., &amp; Subawa, N. S. (2021). Evaluasi Pembangunan Desa Berdasarkan Indeks Desa Membangun. </w:t>
      </w:r>
      <w:r>
        <w:rPr>
          <w:i/>
          <w:sz w:val="24"/>
        </w:rPr>
        <w:t>Jurnal Ilmiah Muqoddimah</w:t>
      </w:r>
      <w:r>
        <w:rPr>
          <w:i/>
          <w:spacing w:val="-15"/>
          <w:sz w:val="24"/>
        </w:rPr>
        <w:t> </w:t>
      </w:r>
      <w:r>
        <w:rPr>
          <w:i/>
          <w:sz w:val="24"/>
        </w:rPr>
        <w:t>: Jurnal Ilmu Sosial, Politik, dan Humaniora</w:t>
      </w:r>
      <w:r>
        <w:rPr>
          <w:sz w:val="24"/>
        </w:rPr>
        <w:t>, </w:t>
      </w:r>
      <w:r>
        <w:rPr>
          <w:i/>
          <w:sz w:val="24"/>
        </w:rPr>
        <w:t>5</w:t>
      </w:r>
      <w:r>
        <w:rPr>
          <w:sz w:val="24"/>
        </w:rPr>
        <w:t>(2), 223–232. https://jurnal.um- </w:t>
      </w:r>
      <w:r>
        <w:rPr>
          <w:spacing w:val="-2"/>
          <w:sz w:val="24"/>
        </w:rPr>
        <w:t>tapsel.ac.id/index.php/muqoddimah/article/view/2530</w:t>
      </w:r>
    </w:p>
    <w:p>
      <w:pPr>
        <w:pStyle w:val="BodyText"/>
        <w:spacing w:line="360" w:lineRule="auto" w:before="1"/>
        <w:ind w:left="1329" w:right="278" w:hanging="480"/>
        <w:jc w:val="both"/>
      </w:pPr>
      <w:r>
        <w:rPr/>
        <w:t>Nyoman Sutama, I. (2021). Analisis Perencanaan Pembangunan Desa. </w:t>
      </w:r>
      <w:hyperlink r:id="rId21">
        <w:r>
          <w:rPr/>
          <w:t>http://e-</w:t>
        </w:r>
      </w:hyperlink>
      <w:r>
        <w:rPr/>
        <w:t> </w:t>
      </w:r>
      <w:r>
        <w:rPr>
          <w:spacing w:val="-2"/>
        </w:rPr>
        <w:t>journallppmunsa.ac.id/index.php/jebPp.33-39</w:t>
      </w:r>
    </w:p>
    <w:p>
      <w:pPr>
        <w:pStyle w:val="BodyText"/>
        <w:spacing w:line="362" w:lineRule="auto"/>
        <w:ind w:left="1329" w:right="276" w:hanging="480"/>
        <w:jc w:val="both"/>
      </w:pPr>
      <w:r>
        <w:rPr/>
        <w:t>Palilu, A., Lopulalan, J. E., &amp; Pakpahan, R. R. (2021). Analisis Indeks Desa Membangun Di Kampung Klayili Distrik Klayili Kabupaten Sorong. </w:t>
      </w:r>
      <w:r>
        <w:rPr>
          <w:i/>
        </w:rPr>
        <w:t>Jurnal Jendela Ilmu</w:t>
      </w:r>
      <w:r>
        <w:rPr/>
        <w:t>, </w:t>
      </w:r>
      <w:r>
        <w:rPr>
          <w:i/>
        </w:rPr>
        <w:t>2</w:t>
      </w:r>
      <w:r>
        <w:rPr/>
        <w:t>(1), 13–18.</w:t>
      </w:r>
    </w:p>
    <w:p>
      <w:pPr>
        <w:spacing w:line="360" w:lineRule="auto" w:before="0"/>
        <w:ind w:left="849" w:right="1431" w:firstLine="0"/>
        <w:jc w:val="both"/>
        <w:rPr>
          <w:sz w:val="24"/>
        </w:rPr>
      </w:pPr>
      <w:r>
        <w:rPr>
          <w:sz w:val="24"/>
        </w:rPr>
        <w:t>Pamungkas,</w:t>
      </w:r>
      <w:r>
        <w:rPr>
          <w:spacing w:val="-2"/>
          <w:sz w:val="24"/>
        </w:rPr>
        <w:t> </w:t>
      </w:r>
      <w:r>
        <w:rPr>
          <w:sz w:val="24"/>
        </w:rPr>
        <w:t>H.</w:t>
      </w:r>
      <w:r>
        <w:rPr>
          <w:spacing w:val="-6"/>
          <w:sz w:val="24"/>
        </w:rPr>
        <w:t> </w:t>
      </w:r>
      <w:r>
        <w:rPr>
          <w:sz w:val="24"/>
        </w:rPr>
        <w:t>(2023). </w:t>
      </w:r>
      <w:r>
        <w:rPr>
          <w:i/>
          <w:sz w:val="24"/>
        </w:rPr>
        <w:t>Dampak</w:t>
      </w:r>
      <w:r>
        <w:rPr>
          <w:i/>
          <w:spacing w:val="-4"/>
          <w:sz w:val="24"/>
        </w:rPr>
        <w:t> </w:t>
      </w:r>
      <w:r>
        <w:rPr>
          <w:i/>
          <w:sz w:val="24"/>
        </w:rPr>
        <w:t>Kebijakan</w:t>
      </w:r>
      <w:r>
        <w:rPr>
          <w:i/>
          <w:spacing w:val="-3"/>
          <w:sz w:val="24"/>
        </w:rPr>
        <w:t> </w:t>
      </w:r>
      <w:r>
        <w:rPr>
          <w:i/>
          <w:sz w:val="24"/>
        </w:rPr>
        <w:t>Dana</w:t>
      </w:r>
      <w:r>
        <w:rPr>
          <w:i/>
          <w:spacing w:val="-13"/>
          <w:sz w:val="24"/>
        </w:rPr>
        <w:t> </w:t>
      </w:r>
      <w:r>
        <w:rPr>
          <w:i/>
          <w:sz w:val="24"/>
        </w:rPr>
        <w:t>Desa</w:t>
      </w:r>
      <w:r>
        <w:rPr>
          <w:i/>
          <w:spacing w:val="-3"/>
          <w:sz w:val="24"/>
        </w:rPr>
        <w:t> </w:t>
      </w:r>
      <w:r>
        <w:rPr>
          <w:i/>
          <w:sz w:val="24"/>
        </w:rPr>
        <w:t>terhadap</w:t>
      </w:r>
      <w:r>
        <w:rPr>
          <w:i/>
          <w:spacing w:val="-3"/>
          <w:sz w:val="24"/>
        </w:rPr>
        <w:t> </w:t>
      </w:r>
      <w:r>
        <w:rPr>
          <w:i/>
          <w:sz w:val="24"/>
        </w:rPr>
        <w:t>IDM</w:t>
      </w:r>
      <w:r>
        <w:rPr>
          <w:sz w:val="24"/>
        </w:rPr>
        <w:t>. Pasolong, H. (2016). Teori Administrasi Publik.</w:t>
      </w:r>
    </w:p>
    <w:p>
      <w:pPr>
        <w:pStyle w:val="BodyText"/>
        <w:spacing w:line="360" w:lineRule="auto"/>
        <w:ind w:left="1329" w:hanging="480"/>
      </w:pPr>
      <w:r>
        <w:rPr/>
        <w:t>Permana, A. S. (2016). Tata Kelola Pemerintahan Desa Indeks Desa Membangun Desa Sukosari. 1–23.</w:t>
      </w:r>
    </w:p>
    <w:p>
      <w:pPr>
        <w:pStyle w:val="BodyText"/>
        <w:spacing w:line="360" w:lineRule="auto"/>
        <w:ind w:left="1329" w:hanging="480"/>
      </w:pPr>
      <w:r>
        <w:rPr/>
        <w:t>Purnomo,</w:t>
      </w:r>
      <w:r>
        <w:rPr>
          <w:spacing w:val="40"/>
        </w:rPr>
        <w:t> </w:t>
      </w:r>
      <w:r>
        <w:rPr/>
        <w:t>H.,</w:t>
      </w:r>
      <w:r>
        <w:rPr>
          <w:spacing w:val="40"/>
        </w:rPr>
        <w:t> </w:t>
      </w:r>
      <w:r>
        <w:rPr/>
        <w:t>&amp;</w:t>
      </w:r>
      <w:r>
        <w:rPr>
          <w:spacing w:val="40"/>
        </w:rPr>
        <w:t> </w:t>
      </w:r>
      <w:r>
        <w:rPr/>
        <w:t>Samanlangi</w:t>
      </w:r>
      <w:r>
        <w:rPr>
          <w:spacing w:val="40"/>
        </w:rPr>
        <w:t> </w:t>
      </w:r>
      <w:r>
        <w:rPr/>
        <w:t>Ilham,</w:t>
      </w:r>
      <w:r>
        <w:rPr>
          <w:spacing w:val="40"/>
        </w:rPr>
        <w:t> </w:t>
      </w:r>
      <w:r>
        <w:rPr/>
        <w:t>A.</w:t>
      </w:r>
      <w:r>
        <w:rPr>
          <w:spacing w:val="40"/>
        </w:rPr>
        <w:t> </w:t>
      </w:r>
      <w:r>
        <w:rPr/>
        <w:t>(2024).</w:t>
      </w:r>
      <w:r>
        <w:rPr>
          <w:spacing w:val="40"/>
        </w:rPr>
        <w:t> </w:t>
      </w:r>
      <w:r>
        <w:rPr/>
        <w:t>Metode</w:t>
      </w:r>
      <w:r>
        <w:rPr>
          <w:spacing w:val="40"/>
        </w:rPr>
        <w:t> </w:t>
      </w:r>
      <w:r>
        <w:rPr/>
        <w:t>Penelitian</w:t>
      </w:r>
      <w:r>
        <w:rPr>
          <w:spacing w:val="40"/>
        </w:rPr>
        <w:t> </w:t>
      </w:r>
      <w:r>
        <w:rPr/>
        <w:t>Kuantitatif, Kualitatif Dan R&amp;D.</w:t>
      </w:r>
    </w:p>
    <w:p>
      <w:pPr>
        <w:spacing w:before="0"/>
        <w:ind w:left="849" w:right="0" w:firstLine="0"/>
        <w:jc w:val="left"/>
        <w:rPr>
          <w:sz w:val="24"/>
        </w:rPr>
      </w:pPr>
      <w:r>
        <w:rPr>
          <w:sz w:val="24"/>
        </w:rPr>
        <w:t>Putra,</w:t>
      </w:r>
      <w:r>
        <w:rPr>
          <w:spacing w:val="-2"/>
          <w:sz w:val="24"/>
        </w:rPr>
        <w:t> </w:t>
      </w:r>
      <w:r>
        <w:rPr>
          <w:sz w:val="24"/>
        </w:rPr>
        <w:t>R. (2021).</w:t>
      </w:r>
      <w:r>
        <w:rPr>
          <w:spacing w:val="-1"/>
          <w:sz w:val="24"/>
        </w:rPr>
        <w:t> </w:t>
      </w:r>
      <w:r>
        <w:rPr>
          <w:i/>
          <w:sz w:val="24"/>
        </w:rPr>
        <w:t>Implementasi</w:t>
      </w:r>
      <w:r>
        <w:rPr>
          <w:i/>
          <w:spacing w:val="-2"/>
          <w:sz w:val="24"/>
        </w:rPr>
        <w:t> </w:t>
      </w:r>
      <w:r>
        <w:rPr>
          <w:i/>
          <w:sz w:val="24"/>
        </w:rPr>
        <w:t>IDM dalam</w:t>
      </w:r>
      <w:r>
        <w:rPr>
          <w:i/>
          <w:spacing w:val="-7"/>
          <w:sz w:val="24"/>
        </w:rPr>
        <w:t> </w:t>
      </w:r>
      <w:r>
        <w:rPr>
          <w:i/>
          <w:sz w:val="24"/>
        </w:rPr>
        <w:t>Perencanaan</w:t>
      </w:r>
      <w:r>
        <w:rPr>
          <w:i/>
          <w:spacing w:val="-1"/>
          <w:sz w:val="24"/>
        </w:rPr>
        <w:t> </w:t>
      </w:r>
      <w:r>
        <w:rPr>
          <w:i/>
          <w:sz w:val="24"/>
        </w:rPr>
        <w:t>Pembangunan</w:t>
      </w:r>
      <w:r>
        <w:rPr>
          <w:i/>
          <w:spacing w:val="-2"/>
          <w:sz w:val="24"/>
        </w:rPr>
        <w:t> Desa</w:t>
      </w:r>
      <w:r>
        <w:rPr>
          <w:spacing w:val="-2"/>
          <w:sz w:val="24"/>
        </w:rPr>
        <w:t>.</w:t>
      </w:r>
    </w:p>
    <w:p>
      <w:pPr>
        <w:spacing w:after="0"/>
        <w:jc w:val="left"/>
        <w:rPr>
          <w:sz w:val="24"/>
        </w:rPr>
        <w:sectPr>
          <w:headerReference w:type="default" r:id="rId20"/>
          <w:pgSz w:w="11910" w:h="16840"/>
          <w:pgMar w:header="723" w:footer="0" w:top="1920" w:bottom="280" w:left="1417" w:right="1417"/>
          <w:pgNumType w:start="86"/>
        </w:sectPr>
      </w:pPr>
    </w:p>
    <w:p>
      <w:pPr>
        <w:pStyle w:val="BodyText"/>
        <w:spacing w:before="44"/>
      </w:pPr>
    </w:p>
    <w:p>
      <w:pPr>
        <w:spacing w:line="362" w:lineRule="auto" w:before="0"/>
        <w:ind w:left="1329" w:right="0" w:hanging="480"/>
        <w:jc w:val="left"/>
        <w:rPr>
          <w:sz w:val="24"/>
        </w:rPr>
      </w:pPr>
      <w:r>
        <w:rPr>
          <w:sz w:val="24"/>
        </w:rPr>
        <w:t>Rahmadani,</w:t>
      </w:r>
      <w:r>
        <w:rPr>
          <w:spacing w:val="30"/>
          <w:sz w:val="24"/>
        </w:rPr>
        <w:t> </w:t>
      </w:r>
      <w:r>
        <w:rPr>
          <w:sz w:val="24"/>
        </w:rPr>
        <w:t>Y.</w:t>
      </w:r>
      <w:r>
        <w:rPr>
          <w:spacing w:val="30"/>
          <w:sz w:val="24"/>
        </w:rPr>
        <w:t> </w:t>
      </w:r>
      <w:r>
        <w:rPr>
          <w:sz w:val="24"/>
        </w:rPr>
        <w:t>(2023).</w:t>
      </w:r>
      <w:r>
        <w:rPr>
          <w:spacing w:val="29"/>
          <w:sz w:val="24"/>
        </w:rPr>
        <w:t> </w:t>
      </w:r>
      <w:r>
        <w:rPr>
          <w:i/>
          <w:sz w:val="24"/>
        </w:rPr>
        <w:t>Perkembangan</w:t>
      </w:r>
      <w:r>
        <w:rPr>
          <w:i/>
          <w:spacing w:val="28"/>
          <w:sz w:val="24"/>
        </w:rPr>
        <w:t> </w:t>
      </w:r>
      <w:r>
        <w:rPr>
          <w:i/>
          <w:sz w:val="24"/>
        </w:rPr>
        <w:t>IDM di Kabupaten</w:t>
      </w:r>
      <w:r>
        <w:rPr>
          <w:i/>
          <w:spacing w:val="28"/>
          <w:sz w:val="24"/>
        </w:rPr>
        <w:t> </w:t>
      </w:r>
      <w:r>
        <w:rPr>
          <w:i/>
          <w:sz w:val="24"/>
        </w:rPr>
        <w:t>Ogan Komering</w:t>
      </w:r>
      <w:r>
        <w:rPr>
          <w:i/>
          <w:spacing w:val="32"/>
          <w:sz w:val="24"/>
        </w:rPr>
        <w:t> </w:t>
      </w:r>
      <w:r>
        <w:rPr>
          <w:i/>
          <w:sz w:val="24"/>
        </w:rPr>
        <w:t>Ilir: Studi Longitudinal</w:t>
      </w:r>
      <w:r>
        <w:rPr>
          <w:sz w:val="24"/>
        </w:rPr>
        <w:t>.</w:t>
      </w:r>
    </w:p>
    <w:p>
      <w:pPr>
        <w:spacing w:line="360" w:lineRule="auto" w:before="0"/>
        <w:ind w:left="1329" w:right="0" w:hanging="480"/>
        <w:jc w:val="left"/>
        <w:rPr>
          <w:sz w:val="24"/>
        </w:rPr>
      </w:pPr>
      <w:r>
        <w:rPr>
          <w:sz w:val="24"/>
        </w:rPr>
        <w:t>Ramadhan,</w:t>
      </w:r>
      <w:r>
        <w:rPr>
          <w:spacing w:val="28"/>
          <w:sz w:val="24"/>
        </w:rPr>
        <w:t> </w:t>
      </w:r>
      <w:r>
        <w:rPr>
          <w:sz w:val="24"/>
        </w:rPr>
        <w:t>F.</w:t>
      </w:r>
      <w:r>
        <w:rPr>
          <w:spacing w:val="28"/>
          <w:sz w:val="24"/>
        </w:rPr>
        <w:t> </w:t>
      </w:r>
      <w:r>
        <w:rPr>
          <w:sz w:val="24"/>
        </w:rPr>
        <w:t>(2019).</w:t>
      </w:r>
      <w:r>
        <w:rPr>
          <w:spacing w:val="28"/>
          <w:sz w:val="24"/>
        </w:rPr>
        <w:t> </w:t>
      </w:r>
      <w:r>
        <w:rPr>
          <w:sz w:val="24"/>
        </w:rPr>
        <w:t>Pengaruh Kinerja Pemerintah Desa terhadap Indeks Desa Membangun. </w:t>
      </w:r>
      <w:r>
        <w:rPr>
          <w:i/>
          <w:sz w:val="24"/>
        </w:rPr>
        <w:t>Jurnal Pembangunan Daerah</w:t>
      </w:r>
      <w:r>
        <w:rPr>
          <w:sz w:val="24"/>
        </w:rPr>
        <w:t>, 33–42.</w:t>
      </w:r>
    </w:p>
    <w:p>
      <w:pPr>
        <w:spacing w:line="274" w:lineRule="exact" w:before="0"/>
        <w:ind w:left="849" w:right="0" w:firstLine="0"/>
        <w:jc w:val="left"/>
        <w:rPr>
          <w:sz w:val="24"/>
        </w:rPr>
      </w:pPr>
      <w:r>
        <w:rPr>
          <w:sz w:val="24"/>
        </w:rPr>
        <w:t>Safitri.</w:t>
      </w:r>
      <w:r>
        <w:rPr>
          <w:spacing w:val="-1"/>
          <w:sz w:val="24"/>
        </w:rPr>
        <w:t> </w:t>
      </w:r>
      <w:r>
        <w:rPr>
          <w:sz w:val="24"/>
        </w:rPr>
        <w:t>(2020).</w:t>
      </w:r>
      <w:r>
        <w:rPr>
          <w:spacing w:val="-2"/>
          <w:sz w:val="24"/>
        </w:rPr>
        <w:t> </w:t>
      </w:r>
      <w:r>
        <w:rPr>
          <w:i/>
          <w:sz w:val="24"/>
        </w:rPr>
        <w:t>Evaluasi</w:t>
      </w:r>
      <w:r>
        <w:rPr>
          <w:i/>
          <w:spacing w:val="-2"/>
          <w:sz w:val="24"/>
        </w:rPr>
        <w:t> </w:t>
      </w:r>
      <w:r>
        <w:rPr>
          <w:i/>
          <w:sz w:val="24"/>
        </w:rPr>
        <w:t>Program</w:t>
      </w:r>
      <w:r>
        <w:rPr>
          <w:i/>
          <w:spacing w:val="-3"/>
          <w:sz w:val="24"/>
        </w:rPr>
        <w:t> </w:t>
      </w:r>
      <w:r>
        <w:rPr>
          <w:i/>
          <w:sz w:val="24"/>
        </w:rPr>
        <w:t>Pembangunan</w:t>
      </w:r>
      <w:r>
        <w:rPr>
          <w:i/>
          <w:spacing w:val="-2"/>
          <w:sz w:val="24"/>
        </w:rPr>
        <w:t> </w:t>
      </w:r>
      <w:r>
        <w:rPr>
          <w:i/>
          <w:sz w:val="24"/>
        </w:rPr>
        <w:t>Desa</w:t>
      </w:r>
      <w:r>
        <w:rPr>
          <w:i/>
          <w:spacing w:val="-2"/>
          <w:sz w:val="24"/>
        </w:rPr>
        <w:t> </w:t>
      </w:r>
      <w:r>
        <w:rPr>
          <w:i/>
          <w:sz w:val="24"/>
        </w:rPr>
        <w:t>Melalui</w:t>
      </w:r>
      <w:r>
        <w:rPr>
          <w:i/>
          <w:spacing w:val="-2"/>
          <w:sz w:val="24"/>
        </w:rPr>
        <w:t> </w:t>
      </w:r>
      <w:r>
        <w:rPr>
          <w:i/>
          <w:spacing w:val="-4"/>
          <w:sz w:val="24"/>
        </w:rPr>
        <w:t>IDM</w:t>
      </w:r>
      <w:r>
        <w:rPr>
          <w:spacing w:val="-4"/>
          <w:sz w:val="24"/>
        </w:rPr>
        <w:t>.</w:t>
      </w:r>
    </w:p>
    <w:p>
      <w:pPr>
        <w:pStyle w:val="BodyText"/>
        <w:spacing w:line="360" w:lineRule="auto" w:before="139"/>
        <w:ind w:left="1329" w:right="278" w:hanging="480"/>
        <w:jc w:val="both"/>
      </w:pPr>
      <w:r>
        <w:rPr/>
        <w:t>Saputra, P. P., Aisyah, S., &amp; Darmanto, D. (2021). Analisis Perencanaan Pembangunan Partisipatif di Desa Pemekaran Sebagai Perwujudan Demokratisasi Ditingkat Lokal (Suatu Studi Pada Desa Pemekaran Di Kecamatan</w:t>
      </w:r>
      <w:r>
        <w:rPr>
          <w:spacing w:val="-8"/>
        </w:rPr>
        <w:t> </w:t>
      </w:r>
      <w:r>
        <w:rPr/>
        <w:t>Mendo Barat,</w:t>
      </w:r>
      <w:r>
        <w:rPr>
          <w:spacing w:val="-2"/>
        </w:rPr>
        <w:t> </w:t>
      </w:r>
      <w:r>
        <w:rPr/>
        <w:t>Kabupaten</w:t>
      </w:r>
      <w:r>
        <w:rPr>
          <w:spacing w:val="-8"/>
        </w:rPr>
        <w:t> </w:t>
      </w:r>
      <w:r>
        <w:rPr/>
        <w:t>Bangka).</w:t>
      </w:r>
      <w:r>
        <w:rPr>
          <w:spacing w:val="-2"/>
        </w:rPr>
        <w:t> </w:t>
      </w:r>
      <w:r>
        <w:rPr>
          <w:i/>
        </w:rPr>
        <w:t>JWP</w:t>
      </w:r>
      <w:r>
        <w:rPr>
          <w:i/>
          <w:spacing w:val="-6"/>
        </w:rPr>
        <w:t> </w:t>
      </w:r>
      <w:r>
        <w:rPr>
          <w:i/>
        </w:rPr>
        <w:t>(Jurnal</w:t>
      </w:r>
      <w:r>
        <w:rPr>
          <w:i/>
          <w:spacing w:val="-3"/>
        </w:rPr>
        <w:t> </w:t>
      </w:r>
      <w:r>
        <w:rPr>
          <w:i/>
        </w:rPr>
        <w:t>Wacana</w:t>
      </w:r>
      <w:r>
        <w:rPr>
          <w:i/>
          <w:spacing w:val="-3"/>
        </w:rPr>
        <w:t> </w:t>
      </w:r>
      <w:r>
        <w:rPr>
          <w:i/>
        </w:rPr>
        <w:t>Politik)</w:t>
      </w:r>
      <w:r>
        <w:rPr/>
        <w:t>, </w:t>
      </w:r>
      <w:r>
        <w:rPr>
          <w:i/>
        </w:rPr>
        <w:t>6</w:t>
      </w:r>
      <w:r>
        <w:rPr/>
        <w:t>(1), 74. https://doi.org/10.24198/jwp.v6i1.32304</w:t>
      </w:r>
    </w:p>
    <w:p>
      <w:pPr>
        <w:spacing w:line="360" w:lineRule="auto" w:before="0"/>
        <w:ind w:left="1329" w:right="285" w:hanging="480"/>
        <w:jc w:val="both"/>
        <w:rPr>
          <w:sz w:val="24"/>
        </w:rPr>
      </w:pPr>
      <w:r>
        <w:rPr>
          <w:sz w:val="24"/>
        </w:rPr>
        <w:t>Sedarmayanti. (2018). </w:t>
      </w:r>
      <w:r>
        <w:rPr>
          <w:i/>
          <w:sz w:val="24"/>
        </w:rPr>
        <w:t>Perencanaan dan Pengembangan Sumber Daya Manusia untuk Meningkatkan Kompetensi, Kinerja, dan Produktivitas Kerja</w:t>
      </w:r>
      <w:r>
        <w:rPr>
          <w:sz w:val="24"/>
        </w:rPr>
        <w:t>.</w:t>
      </w:r>
    </w:p>
    <w:p>
      <w:pPr>
        <w:pStyle w:val="BodyText"/>
        <w:spacing w:line="362" w:lineRule="auto"/>
        <w:ind w:left="1329" w:right="283" w:hanging="480"/>
        <w:jc w:val="both"/>
      </w:pPr>
      <w:r>
        <w:rPr/>
        <w:t>Setyobakti,</w:t>
      </w:r>
      <w:r>
        <w:rPr>
          <w:spacing w:val="-1"/>
        </w:rPr>
        <w:t> </w:t>
      </w:r>
      <w:r>
        <w:rPr/>
        <w:t>H.</w:t>
      </w:r>
      <w:r>
        <w:rPr>
          <w:spacing w:val="-1"/>
        </w:rPr>
        <w:t> </w:t>
      </w:r>
      <w:r>
        <w:rPr/>
        <w:t>Moh.</w:t>
      </w:r>
      <w:r>
        <w:rPr>
          <w:spacing w:val="-1"/>
        </w:rPr>
        <w:t> </w:t>
      </w:r>
      <w:r>
        <w:rPr/>
        <w:t>(2017).</w:t>
      </w:r>
      <w:r>
        <w:rPr>
          <w:spacing w:val="-5"/>
        </w:rPr>
        <w:t> </w:t>
      </w:r>
      <w:r>
        <w:rPr/>
        <w:t>Identifikasi</w:t>
      </w:r>
      <w:r>
        <w:rPr>
          <w:spacing w:val="-11"/>
        </w:rPr>
        <w:t> </w:t>
      </w:r>
      <w:r>
        <w:rPr/>
        <w:t>Masalah</w:t>
      </w:r>
      <w:r>
        <w:rPr>
          <w:spacing w:val="-2"/>
        </w:rPr>
        <w:t> </w:t>
      </w:r>
      <w:r>
        <w:rPr/>
        <w:t>dan</w:t>
      </w:r>
      <w:r>
        <w:rPr>
          <w:spacing w:val="-7"/>
        </w:rPr>
        <w:t> </w:t>
      </w:r>
      <w:r>
        <w:rPr/>
        <w:t>Potensi</w:t>
      </w:r>
      <w:r>
        <w:rPr>
          <w:spacing w:val="-11"/>
        </w:rPr>
        <w:t> </w:t>
      </w:r>
      <w:r>
        <w:rPr/>
        <w:t>Desa</w:t>
      </w:r>
      <w:r>
        <w:rPr>
          <w:spacing w:val="-3"/>
        </w:rPr>
        <w:t> </w:t>
      </w:r>
      <w:r>
        <w:rPr/>
        <w:t>Berbasis</w:t>
      </w:r>
      <w:r>
        <w:rPr>
          <w:spacing w:val="-4"/>
        </w:rPr>
        <w:t> </w:t>
      </w:r>
      <w:r>
        <w:rPr/>
        <w:t>Indek Desa Membangun</w:t>
      </w:r>
      <w:r>
        <w:rPr>
          <w:spacing w:val="-1"/>
        </w:rPr>
        <w:t> </w:t>
      </w:r>
      <w:r>
        <w:rPr/>
        <w:t>(IDM) di</w:t>
      </w:r>
      <w:r>
        <w:rPr>
          <w:spacing w:val="-7"/>
        </w:rPr>
        <w:t> </w:t>
      </w:r>
      <w:r>
        <w:rPr/>
        <w:t>Desa Gondowangi</w:t>
      </w:r>
      <w:r>
        <w:rPr>
          <w:spacing w:val="-3"/>
        </w:rPr>
        <w:t> </w:t>
      </w:r>
      <w:r>
        <w:rPr/>
        <w:t>Kecamatan</w:t>
      </w:r>
      <w:r>
        <w:rPr>
          <w:spacing w:val="-3"/>
        </w:rPr>
        <w:t> </w:t>
      </w:r>
      <w:r>
        <w:rPr/>
        <w:t>Wagir Kabupaten Malang. </w:t>
      </w:r>
      <w:r>
        <w:rPr>
          <w:i/>
        </w:rPr>
        <w:t>Wiga: Jurnal Penelitian Ilmu Ekonomi</w:t>
      </w:r>
      <w:r>
        <w:rPr/>
        <w:t>, </w:t>
      </w:r>
      <w:r>
        <w:rPr>
          <w:i/>
        </w:rPr>
        <w:t>7</w:t>
      </w:r>
      <w:r>
        <w:rPr/>
        <w:t>(1), 1–14.</w:t>
      </w:r>
    </w:p>
    <w:p>
      <w:pPr>
        <w:spacing w:line="360" w:lineRule="auto" w:before="0"/>
        <w:ind w:left="1329" w:right="282" w:hanging="480"/>
        <w:jc w:val="both"/>
        <w:rPr>
          <w:sz w:val="24"/>
        </w:rPr>
      </w:pPr>
      <w:r>
        <w:rPr>
          <w:sz w:val="24"/>
        </w:rPr>
        <w:t>Siswanto Renggi Tay Dicky, &amp; Rusmiwari Sugeng. (2019). </w:t>
      </w:r>
      <w:r>
        <w:rPr>
          <w:i/>
          <w:sz w:val="24"/>
        </w:rPr>
        <w:t>Implementasi Kebijakan Pembangunan Berkelanjutan</w:t>
      </w:r>
      <w:r>
        <w:rPr>
          <w:sz w:val="24"/>
        </w:rPr>
        <w:t>.</w:t>
      </w:r>
    </w:p>
    <w:p>
      <w:pPr>
        <w:spacing w:before="0"/>
        <w:ind w:left="849" w:right="0" w:firstLine="0"/>
        <w:jc w:val="both"/>
        <w:rPr>
          <w:sz w:val="24"/>
        </w:rPr>
      </w:pPr>
      <w:r>
        <w:rPr>
          <w:sz w:val="24"/>
        </w:rPr>
        <w:t>Suharto.</w:t>
      </w:r>
      <w:r>
        <w:rPr>
          <w:spacing w:val="-3"/>
          <w:sz w:val="24"/>
        </w:rPr>
        <w:t> </w:t>
      </w:r>
      <w:r>
        <w:rPr>
          <w:sz w:val="24"/>
        </w:rPr>
        <w:t>(2020).</w:t>
      </w:r>
      <w:r>
        <w:rPr>
          <w:spacing w:val="4"/>
          <w:sz w:val="24"/>
        </w:rPr>
        <w:t> </w:t>
      </w:r>
      <w:r>
        <w:rPr>
          <w:i/>
          <w:sz w:val="24"/>
        </w:rPr>
        <w:t>Pembangunan</w:t>
      </w:r>
      <w:r>
        <w:rPr>
          <w:i/>
          <w:spacing w:val="-1"/>
          <w:sz w:val="24"/>
        </w:rPr>
        <w:t> </w:t>
      </w:r>
      <w:r>
        <w:rPr>
          <w:i/>
          <w:sz w:val="24"/>
        </w:rPr>
        <w:t>Dan</w:t>
      </w:r>
      <w:r>
        <w:rPr>
          <w:i/>
          <w:spacing w:val="2"/>
          <w:sz w:val="24"/>
        </w:rPr>
        <w:t> </w:t>
      </w:r>
      <w:r>
        <w:rPr>
          <w:i/>
          <w:spacing w:val="-2"/>
          <w:sz w:val="24"/>
        </w:rPr>
        <w:t>Pemberdayaan</w:t>
      </w:r>
      <w:r>
        <w:rPr>
          <w:spacing w:val="-2"/>
          <w:sz w:val="24"/>
        </w:rPr>
        <w:t>.</w:t>
      </w:r>
    </w:p>
    <w:p>
      <w:pPr>
        <w:spacing w:line="360" w:lineRule="auto" w:before="130"/>
        <w:ind w:left="849" w:right="278" w:firstLine="0"/>
        <w:jc w:val="right"/>
        <w:rPr>
          <w:sz w:val="24"/>
        </w:rPr>
      </w:pPr>
      <w:r>
        <w:rPr>
          <w:sz w:val="24"/>
        </w:rPr>
        <w:t>Susanto.</w:t>
      </w:r>
      <w:r>
        <w:rPr>
          <w:spacing w:val="-3"/>
          <w:sz w:val="24"/>
        </w:rPr>
        <w:t> </w:t>
      </w:r>
      <w:r>
        <w:rPr>
          <w:sz w:val="24"/>
        </w:rPr>
        <w:t>(2018).</w:t>
      </w:r>
      <w:r>
        <w:rPr>
          <w:spacing w:val="-3"/>
          <w:sz w:val="24"/>
        </w:rPr>
        <w:t> </w:t>
      </w:r>
      <w:r>
        <w:rPr>
          <w:sz w:val="24"/>
        </w:rPr>
        <w:t>Evaluasi</w:t>
      </w:r>
      <w:r>
        <w:rPr>
          <w:spacing w:val="-5"/>
          <w:sz w:val="24"/>
        </w:rPr>
        <w:t> </w:t>
      </w:r>
      <w:r>
        <w:rPr>
          <w:sz w:val="24"/>
        </w:rPr>
        <w:t>Kinerja Aparatur Desa. </w:t>
      </w:r>
      <w:r>
        <w:rPr>
          <w:i/>
          <w:sz w:val="24"/>
        </w:rPr>
        <w:t>Jurnal Ilmu Pemerintah</w:t>
      </w:r>
      <w:r>
        <w:rPr>
          <w:sz w:val="24"/>
        </w:rPr>
        <w:t>, 44–52. Wahyudi,</w:t>
      </w:r>
      <w:r>
        <w:rPr>
          <w:spacing w:val="40"/>
          <w:sz w:val="24"/>
        </w:rPr>
        <w:t> </w:t>
      </w:r>
      <w:r>
        <w:rPr>
          <w:sz w:val="24"/>
        </w:rPr>
        <w:t>W.,</w:t>
      </w:r>
      <w:r>
        <w:rPr>
          <w:spacing w:val="40"/>
          <w:sz w:val="24"/>
        </w:rPr>
        <w:t> </w:t>
      </w:r>
      <w:r>
        <w:rPr>
          <w:sz w:val="24"/>
        </w:rPr>
        <w:t>Indriasih,</w:t>
      </w:r>
      <w:r>
        <w:rPr>
          <w:spacing w:val="40"/>
          <w:sz w:val="24"/>
        </w:rPr>
        <w:t> </w:t>
      </w:r>
      <w:r>
        <w:rPr>
          <w:sz w:val="24"/>
        </w:rPr>
        <w:t>D.,</w:t>
      </w:r>
      <w:r>
        <w:rPr>
          <w:spacing w:val="40"/>
          <w:sz w:val="24"/>
        </w:rPr>
        <w:t> </w:t>
      </w:r>
      <w:r>
        <w:rPr>
          <w:sz w:val="24"/>
        </w:rPr>
        <w:t>&amp;</w:t>
      </w:r>
      <w:r>
        <w:rPr>
          <w:spacing w:val="40"/>
          <w:sz w:val="24"/>
        </w:rPr>
        <w:t> </w:t>
      </w:r>
      <w:r>
        <w:rPr>
          <w:sz w:val="24"/>
        </w:rPr>
        <w:t>Jalil,</w:t>
      </w:r>
      <w:r>
        <w:rPr>
          <w:spacing w:val="40"/>
          <w:sz w:val="24"/>
        </w:rPr>
        <w:t> </w:t>
      </w:r>
      <w:r>
        <w:rPr>
          <w:sz w:val="24"/>
        </w:rPr>
        <w:t>M.</w:t>
      </w:r>
      <w:r>
        <w:rPr>
          <w:spacing w:val="40"/>
          <w:sz w:val="24"/>
        </w:rPr>
        <w:t> </w:t>
      </w:r>
      <w:r>
        <w:rPr>
          <w:sz w:val="24"/>
        </w:rPr>
        <w:t>(2022).</w:t>
      </w:r>
      <w:r>
        <w:rPr>
          <w:spacing w:val="40"/>
          <w:sz w:val="24"/>
        </w:rPr>
        <w:t> </w:t>
      </w:r>
      <w:r>
        <w:rPr>
          <w:sz w:val="24"/>
        </w:rPr>
        <w:t>Analisis</w:t>
      </w:r>
      <w:r>
        <w:rPr>
          <w:spacing w:val="40"/>
          <w:sz w:val="24"/>
        </w:rPr>
        <w:t> </w:t>
      </w:r>
      <w:r>
        <w:rPr>
          <w:sz w:val="24"/>
        </w:rPr>
        <w:t>Faktor–Faktor</w:t>
      </w:r>
      <w:r>
        <w:rPr>
          <w:spacing w:val="40"/>
          <w:sz w:val="24"/>
        </w:rPr>
        <w:t> </w:t>
      </w:r>
      <w:r>
        <w:rPr>
          <w:sz w:val="24"/>
        </w:rPr>
        <w:t>yang Mempengaruhi</w:t>
      </w:r>
      <w:r>
        <w:rPr>
          <w:spacing w:val="40"/>
          <w:sz w:val="24"/>
        </w:rPr>
        <w:t> </w:t>
      </w:r>
      <w:r>
        <w:rPr>
          <w:sz w:val="24"/>
        </w:rPr>
        <w:t>Kinerja</w:t>
      </w:r>
      <w:r>
        <w:rPr>
          <w:spacing w:val="40"/>
          <w:sz w:val="24"/>
        </w:rPr>
        <w:t> </w:t>
      </w:r>
      <w:r>
        <w:rPr>
          <w:sz w:val="24"/>
        </w:rPr>
        <w:t>Perangkat</w:t>
      </w:r>
      <w:r>
        <w:rPr>
          <w:spacing w:val="40"/>
          <w:sz w:val="24"/>
        </w:rPr>
        <w:t> </w:t>
      </w:r>
      <w:r>
        <w:rPr>
          <w:sz w:val="24"/>
        </w:rPr>
        <w:t>Desa</w:t>
      </w:r>
      <w:r>
        <w:rPr>
          <w:spacing w:val="40"/>
          <w:sz w:val="24"/>
        </w:rPr>
        <w:t> </w:t>
      </w:r>
      <w:r>
        <w:rPr>
          <w:sz w:val="24"/>
        </w:rPr>
        <w:t>Melalui</w:t>
      </w:r>
      <w:r>
        <w:rPr>
          <w:spacing w:val="40"/>
          <w:sz w:val="24"/>
        </w:rPr>
        <w:t> </w:t>
      </w:r>
      <w:r>
        <w:rPr>
          <w:sz w:val="24"/>
        </w:rPr>
        <w:t>Peningkatan</w:t>
      </w:r>
      <w:r>
        <w:rPr>
          <w:spacing w:val="40"/>
          <w:sz w:val="24"/>
        </w:rPr>
        <w:t> </w:t>
      </w:r>
      <w:r>
        <w:rPr>
          <w:sz w:val="24"/>
        </w:rPr>
        <w:t>Kompetensi Perangkat Desa. </w:t>
      </w:r>
      <w:r>
        <w:rPr>
          <w:i/>
          <w:sz w:val="24"/>
        </w:rPr>
        <w:t>Jurnal Ekonomi Bisnis, Manajemen dan Akuntansi (JEBMA)</w:t>
      </w:r>
      <w:r>
        <w:rPr>
          <w:sz w:val="24"/>
        </w:rPr>
        <w:t>,</w:t>
      </w:r>
    </w:p>
    <w:p>
      <w:pPr>
        <w:pStyle w:val="BodyText"/>
        <w:spacing w:before="1"/>
        <w:ind w:left="1329"/>
        <w:jc w:val="both"/>
      </w:pPr>
      <w:r>
        <w:rPr>
          <w:i/>
        </w:rPr>
        <w:t>2</w:t>
      </w:r>
      <w:r>
        <w:rPr/>
        <w:t>(3), 175–194.</w:t>
      </w:r>
      <w:r>
        <w:rPr>
          <w:spacing w:val="1"/>
        </w:rPr>
        <w:t> </w:t>
      </w:r>
      <w:r>
        <w:rPr>
          <w:spacing w:val="-2"/>
        </w:rPr>
        <w:t>https://doi.org/10.47709/jebma.v2i3.2627</w:t>
      </w:r>
    </w:p>
    <w:p>
      <w:pPr>
        <w:tabs>
          <w:tab w:pos="3580" w:val="left" w:leader="none"/>
          <w:tab w:pos="5385" w:val="left" w:leader="none"/>
          <w:tab w:pos="7039" w:val="left" w:leader="none"/>
        </w:tabs>
        <w:spacing w:line="362" w:lineRule="auto" w:before="137"/>
        <w:ind w:left="1329" w:right="278" w:hanging="480"/>
        <w:jc w:val="both"/>
        <w:rPr>
          <w:sz w:val="24"/>
        </w:rPr>
      </w:pPr>
      <w:r>
        <w:rPr>
          <w:sz w:val="24"/>
        </w:rPr>
        <w:t>Wicaksono, E. T., &amp; Hidayatulloh, A. (2019). </w:t>
      </w:r>
      <w:r>
        <w:rPr>
          <w:i/>
          <w:sz w:val="24"/>
        </w:rPr>
        <w:t>Kinerja Usaha Mikro Kecil Dan </w:t>
      </w:r>
      <w:r>
        <w:rPr>
          <w:i/>
          <w:spacing w:val="-2"/>
          <w:sz w:val="24"/>
        </w:rPr>
        <w:t>Menengah:</w:t>
      </w:r>
      <w:r>
        <w:rPr>
          <w:i/>
          <w:sz w:val="24"/>
        </w:rPr>
        <w:tab/>
      </w:r>
      <w:r>
        <w:rPr>
          <w:i/>
          <w:spacing w:val="-2"/>
          <w:sz w:val="24"/>
        </w:rPr>
        <w:t>Faktor</w:t>
      </w:r>
      <w:r>
        <w:rPr>
          <w:i/>
          <w:sz w:val="24"/>
        </w:rPr>
        <w:tab/>
      </w:r>
      <w:r>
        <w:rPr>
          <w:i/>
          <w:spacing w:val="-4"/>
          <w:sz w:val="24"/>
        </w:rPr>
        <w:t>Yang</w:t>
      </w:r>
      <w:r>
        <w:rPr>
          <w:i/>
          <w:sz w:val="24"/>
        </w:rPr>
        <w:tab/>
      </w:r>
      <w:r>
        <w:rPr>
          <w:i/>
          <w:spacing w:val="-2"/>
          <w:sz w:val="24"/>
        </w:rPr>
        <w:t>Memengaruhinya</w:t>
      </w:r>
      <w:r>
        <w:rPr>
          <w:spacing w:val="-2"/>
          <w:sz w:val="24"/>
        </w:rPr>
        <w:t>. https://jurnal.unigal.ac.id/index.php/edukasi</w:t>
      </w:r>
    </w:p>
    <w:p>
      <w:pPr>
        <w:pStyle w:val="BodyText"/>
        <w:spacing w:line="269" w:lineRule="exact"/>
        <w:ind w:left="849"/>
        <w:jc w:val="both"/>
      </w:pPr>
      <w:r>
        <w:rPr/>
        <w:t>Widjaja,</w:t>
      </w:r>
      <w:r>
        <w:rPr>
          <w:spacing w:val="-7"/>
        </w:rPr>
        <w:t> </w:t>
      </w:r>
      <w:r>
        <w:rPr/>
        <w:t>H.</w:t>
      </w:r>
      <w:r>
        <w:rPr>
          <w:spacing w:val="-4"/>
        </w:rPr>
        <w:t> </w:t>
      </w:r>
      <w:r>
        <w:rPr/>
        <w:t>A.</w:t>
      </w:r>
      <w:r>
        <w:rPr>
          <w:spacing w:val="-4"/>
        </w:rPr>
        <w:t> </w:t>
      </w:r>
      <w:r>
        <w:rPr/>
        <w:t>W.</w:t>
      </w:r>
      <w:r>
        <w:rPr>
          <w:spacing w:val="-4"/>
        </w:rPr>
        <w:t> </w:t>
      </w:r>
      <w:r>
        <w:rPr/>
        <w:t>(2014).</w:t>
      </w:r>
      <w:r>
        <w:rPr>
          <w:spacing w:val="-8"/>
        </w:rPr>
        <w:t> </w:t>
      </w:r>
      <w:r>
        <w:rPr/>
        <w:t>Otonomi</w:t>
      </w:r>
      <w:r>
        <w:rPr>
          <w:spacing w:val="-14"/>
        </w:rPr>
        <w:t> </w:t>
      </w:r>
      <w:r>
        <w:rPr/>
        <w:t>Daerah</w:t>
      </w:r>
      <w:r>
        <w:rPr>
          <w:spacing w:val="-11"/>
        </w:rPr>
        <w:t> </w:t>
      </w:r>
      <w:r>
        <w:rPr/>
        <w:t>dan</w:t>
      </w:r>
      <w:r>
        <w:rPr>
          <w:spacing w:val="-11"/>
        </w:rPr>
        <w:t> </w:t>
      </w:r>
      <w:r>
        <w:rPr/>
        <w:t>Daerah</w:t>
      </w:r>
      <w:r>
        <w:rPr>
          <w:spacing w:val="-11"/>
        </w:rPr>
        <w:t> </w:t>
      </w:r>
      <w:r>
        <w:rPr/>
        <w:t>Otonom,</w:t>
      </w:r>
      <w:r>
        <w:rPr>
          <w:spacing w:val="-4"/>
        </w:rPr>
        <w:t> </w:t>
      </w:r>
      <w:r>
        <w:rPr/>
        <w:t>Cetakan</w:t>
      </w:r>
      <w:r>
        <w:rPr>
          <w:spacing w:val="-10"/>
        </w:rPr>
        <w:t> </w:t>
      </w:r>
      <w:r>
        <w:rPr>
          <w:spacing w:val="-2"/>
        </w:rPr>
        <w:t>Pertama.</w:t>
      </w:r>
    </w:p>
    <w:p>
      <w:pPr>
        <w:spacing w:before="137"/>
        <w:ind w:left="1329" w:right="0" w:firstLine="0"/>
        <w:jc w:val="both"/>
        <w:rPr>
          <w:sz w:val="24"/>
        </w:rPr>
      </w:pPr>
      <w:r>
        <w:rPr>
          <w:sz w:val="24"/>
        </w:rPr>
        <w:t>Dalam</w:t>
      </w:r>
      <w:r>
        <w:rPr>
          <w:spacing w:val="-5"/>
          <w:sz w:val="24"/>
        </w:rPr>
        <w:t> </w:t>
      </w:r>
      <w:r>
        <w:rPr>
          <w:i/>
          <w:sz w:val="24"/>
        </w:rPr>
        <w:t>Jakarta:</w:t>
      </w:r>
      <w:r>
        <w:rPr>
          <w:i/>
          <w:spacing w:val="1"/>
          <w:sz w:val="24"/>
        </w:rPr>
        <w:t> </w:t>
      </w:r>
      <w:r>
        <w:rPr>
          <w:i/>
          <w:sz w:val="24"/>
        </w:rPr>
        <w:t>PT.</w:t>
      </w:r>
      <w:r>
        <w:rPr>
          <w:i/>
          <w:spacing w:val="-4"/>
          <w:sz w:val="24"/>
        </w:rPr>
        <w:t> </w:t>
      </w:r>
      <w:r>
        <w:rPr>
          <w:i/>
          <w:sz w:val="24"/>
        </w:rPr>
        <w:t>Raja</w:t>
      </w:r>
      <w:r>
        <w:rPr>
          <w:i/>
          <w:spacing w:val="-2"/>
          <w:sz w:val="24"/>
        </w:rPr>
        <w:t> </w:t>
      </w:r>
      <w:r>
        <w:rPr>
          <w:i/>
          <w:sz w:val="24"/>
        </w:rPr>
        <w:t>Grafindo</w:t>
      </w:r>
      <w:r>
        <w:rPr>
          <w:i/>
          <w:spacing w:val="-1"/>
          <w:sz w:val="24"/>
        </w:rPr>
        <w:t> </w:t>
      </w:r>
      <w:r>
        <w:rPr>
          <w:i/>
          <w:sz w:val="24"/>
        </w:rPr>
        <w:t>Persada</w:t>
      </w:r>
      <w:r>
        <w:rPr>
          <w:i/>
          <w:spacing w:val="-1"/>
          <w:sz w:val="24"/>
        </w:rPr>
        <w:t> </w:t>
      </w:r>
      <w:r>
        <w:rPr>
          <w:i/>
          <w:spacing w:val="-2"/>
          <w:sz w:val="24"/>
        </w:rPr>
        <w:t>Jakarta</w:t>
      </w:r>
      <w:r>
        <w:rPr>
          <w:spacing w:val="-2"/>
          <w:sz w:val="24"/>
        </w:rPr>
        <w:t>.</w:t>
      </w:r>
    </w:p>
    <w:p>
      <w:pPr>
        <w:pStyle w:val="BodyText"/>
        <w:spacing w:line="364" w:lineRule="auto" w:before="136"/>
        <w:ind w:left="1329" w:right="279" w:hanging="480"/>
        <w:jc w:val="both"/>
      </w:pPr>
      <w:r>
        <w:rPr/>
        <w:t>Wijayanto, F., Ridwan, A., &amp; Sunan Gunung Djati Bandung, U. (2024). Peningkatan</w:t>
      </w:r>
      <w:r>
        <w:rPr>
          <w:spacing w:val="-12"/>
        </w:rPr>
        <w:t> </w:t>
      </w:r>
      <w:r>
        <w:rPr/>
        <w:t>Indeks</w:t>
      </w:r>
      <w:r>
        <w:rPr>
          <w:spacing w:val="-6"/>
        </w:rPr>
        <w:t> </w:t>
      </w:r>
      <w:r>
        <w:rPr/>
        <w:t>Desa</w:t>
      </w:r>
      <w:r>
        <w:rPr>
          <w:spacing w:val="-6"/>
        </w:rPr>
        <w:t> </w:t>
      </w:r>
      <w:r>
        <w:rPr/>
        <w:t>Membangun</w:t>
      </w:r>
      <w:r>
        <w:rPr>
          <w:spacing w:val="-9"/>
        </w:rPr>
        <w:t> </w:t>
      </w:r>
      <w:r>
        <w:rPr/>
        <w:t>(IDM)</w:t>
      </w:r>
      <w:r>
        <w:rPr>
          <w:spacing w:val="-3"/>
        </w:rPr>
        <w:t> </w:t>
      </w:r>
      <w:r>
        <w:rPr/>
        <w:t>Melalui</w:t>
      </w:r>
      <w:r>
        <w:rPr>
          <w:spacing w:val="-13"/>
        </w:rPr>
        <w:t> </w:t>
      </w:r>
      <w:r>
        <w:rPr/>
        <w:t>Program</w:t>
      </w:r>
      <w:r>
        <w:rPr>
          <w:spacing w:val="-13"/>
        </w:rPr>
        <w:t> </w:t>
      </w:r>
      <w:r>
        <w:rPr>
          <w:spacing w:val="-2"/>
        </w:rPr>
        <w:t>Pembangunan</w:t>
      </w:r>
    </w:p>
    <w:p>
      <w:pPr>
        <w:pStyle w:val="BodyText"/>
        <w:spacing w:after="0" w:line="364" w:lineRule="auto"/>
        <w:jc w:val="both"/>
        <w:sectPr>
          <w:pgSz w:w="11910" w:h="16840"/>
          <w:pgMar w:header="723" w:footer="0" w:top="1920" w:bottom="280" w:left="1417" w:right="1417"/>
        </w:sectPr>
      </w:pPr>
    </w:p>
    <w:p>
      <w:pPr>
        <w:pStyle w:val="BodyText"/>
        <w:spacing w:before="44"/>
      </w:pPr>
    </w:p>
    <w:p>
      <w:pPr>
        <w:spacing w:line="362" w:lineRule="auto" w:before="0"/>
        <w:ind w:left="1329" w:right="284" w:firstLine="0"/>
        <w:jc w:val="left"/>
        <w:rPr>
          <w:sz w:val="24"/>
        </w:rPr>
      </w:pPr>
      <w:r>
        <w:rPr>
          <w:sz w:val="24"/>
        </w:rPr>
        <w:t>Pedesaan</w:t>
      </w:r>
      <w:r>
        <w:rPr>
          <w:spacing w:val="-7"/>
          <w:sz w:val="24"/>
        </w:rPr>
        <w:t> </w:t>
      </w:r>
      <w:r>
        <w:rPr>
          <w:sz w:val="24"/>
        </w:rPr>
        <w:t>Berbasis</w:t>
      </w:r>
      <w:r>
        <w:rPr>
          <w:spacing w:val="-1"/>
          <w:sz w:val="24"/>
        </w:rPr>
        <w:t> </w:t>
      </w:r>
      <w:r>
        <w:rPr>
          <w:sz w:val="24"/>
        </w:rPr>
        <w:t>Komunitas.</w:t>
      </w:r>
      <w:r>
        <w:rPr>
          <w:spacing w:val="-1"/>
          <w:sz w:val="24"/>
        </w:rPr>
        <w:t> </w:t>
      </w:r>
      <w:r>
        <w:rPr>
          <w:sz w:val="24"/>
        </w:rPr>
        <w:t>Dalam</w:t>
      </w:r>
      <w:r>
        <w:rPr>
          <w:spacing w:val="-2"/>
          <w:sz w:val="24"/>
        </w:rPr>
        <w:t> </w:t>
      </w:r>
      <w:r>
        <w:rPr>
          <w:i/>
          <w:sz w:val="24"/>
        </w:rPr>
        <w:t>Jurnal</w:t>
      </w:r>
      <w:r>
        <w:rPr>
          <w:i/>
          <w:spacing w:val="-3"/>
          <w:sz w:val="24"/>
        </w:rPr>
        <w:t> </w:t>
      </w:r>
      <w:r>
        <w:rPr>
          <w:i/>
          <w:sz w:val="24"/>
        </w:rPr>
        <w:t>Pengabdian</w:t>
      </w:r>
      <w:r>
        <w:rPr>
          <w:i/>
          <w:spacing w:val="-3"/>
          <w:sz w:val="24"/>
        </w:rPr>
        <w:t> </w:t>
      </w:r>
      <w:r>
        <w:rPr>
          <w:i/>
          <w:sz w:val="24"/>
        </w:rPr>
        <w:t>West</w:t>
      </w:r>
      <w:r>
        <w:rPr>
          <w:i/>
          <w:spacing w:val="-3"/>
          <w:sz w:val="24"/>
        </w:rPr>
        <w:t> </w:t>
      </w:r>
      <w:r>
        <w:rPr>
          <w:i/>
          <w:sz w:val="24"/>
        </w:rPr>
        <w:t>Science</w:t>
      </w:r>
      <w:r>
        <w:rPr>
          <w:i/>
          <w:spacing w:val="-1"/>
          <w:sz w:val="24"/>
        </w:rPr>
        <w:t> </w:t>
      </w:r>
      <w:r>
        <w:rPr>
          <w:sz w:val="24"/>
        </w:rPr>
        <w:t>(Vol. 03, Nomor 02).</w:t>
      </w:r>
    </w:p>
    <w:p>
      <w:pPr>
        <w:spacing w:after="0" w:line="362" w:lineRule="auto"/>
        <w:jc w:val="left"/>
        <w:rPr>
          <w:sz w:val="24"/>
        </w:rPr>
        <w:sectPr>
          <w:pgSz w:w="11910" w:h="16840"/>
          <w:pgMar w:header="723" w:footer="0" w:top="1920" w:bottom="280" w:left="1417" w:right="1417"/>
        </w:sectPr>
      </w:pPr>
    </w:p>
    <w:p>
      <w:pPr>
        <w:pStyle w:val="BodyText"/>
        <w:rPr>
          <w:sz w:val="120"/>
        </w:rPr>
      </w:pPr>
    </w:p>
    <w:p>
      <w:pPr>
        <w:pStyle w:val="BodyText"/>
        <w:rPr>
          <w:sz w:val="120"/>
        </w:rPr>
      </w:pPr>
    </w:p>
    <w:p>
      <w:pPr>
        <w:pStyle w:val="BodyText"/>
        <w:spacing w:before="42"/>
        <w:rPr>
          <w:sz w:val="120"/>
        </w:rPr>
      </w:pPr>
    </w:p>
    <w:p>
      <w:pPr>
        <w:spacing w:before="0"/>
        <w:ind w:left="574" w:right="6" w:firstLine="0"/>
        <w:jc w:val="center"/>
        <w:rPr>
          <w:b/>
          <w:sz w:val="120"/>
        </w:rPr>
      </w:pPr>
      <w:bookmarkStart w:name="LAMPIRAN" w:id="132"/>
      <w:bookmarkEnd w:id="132"/>
      <w:r>
        <w:rPr/>
      </w:r>
      <w:bookmarkStart w:name="_bookmark66" w:id="133"/>
      <w:bookmarkEnd w:id="133"/>
      <w:r>
        <w:rPr/>
      </w:r>
      <w:r>
        <w:rPr>
          <w:b/>
          <w:spacing w:val="-2"/>
          <w:sz w:val="120"/>
        </w:rPr>
        <w:t>LAMPIRAN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3"/>
        <w:rPr>
          <w:b/>
        </w:rPr>
      </w:pPr>
    </w:p>
    <w:p>
      <w:pPr>
        <w:pStyle w:val="BodyText"/>
        <w:ind w:left="571"/>
        <w:jc w:val="center"/>
      </w:pPr>
      <w:r>
        <w:rPr>
          <w:spacing w:val="-5"/>
        </w:rPr>
        <w:t>89</w:t>
      </w:r>
    </w:p>
    <w:p>
      <w:pPr>
        <w:pStyle w:val="BodyText"/>
        <w:spacing w:after="0"/>
        <w:jc w:val="center"/>
        <w:sectPr>
          <w:headerReference w:type="default" r:id="rId22"/>
          <w:pgSz w:w="11910" w:h="16840"/>
          <w:pgMar w:header="0" w:footer="0" w:top="1920" w:bottom="280" w:left="1417" w:right="1417"/>
        </w:sectPr>
      </w:pPr>
    </w:p>
    <w:p>
      <w:pPr>
        <w:pStyle w:val="BodyText"/>
        <w:spacing w:before="92"/>
      </w:pPr>
    </w:p>
    <w:p>
      <w:pPr>
        <w:pStyle w:val="Heading2"/>
        <w:jc w:val="left"/>
      </w:pPr>
      <w:bookmarkStart w:name="Lampiran 1. Pedoman Wawancara" w:id="134"/>
      <w:bookmarkEnd w:id="134"/>
      <w:r>
        <w:rPr>
          <w:b w:val="0"/>
        </w:rPr>
      </w:r>
      <w:r>
        <w:rPr/>
        <w:t>Lampiran</w:t>
      </w:r>
      <w:r>
        <w:rPr>
          <w:spacing w:val="-3"/>
        </w:rPr>
        <w:t> </w:t>
      </w:r>
      <w:r>
        <w:rPr/>
        <w:t>1.</w:t>
      </w:r>
      <w:r>
        <w:rPr>
          <w:spacing w:val="-2"/>
        </w:rPr>
        <w:t> </w:t>
      </w:r>
      <w:r>
        <w:rPr/>
        <w:t>Pedoman</w:t>
      </w:r>
      <w:r>
        <w:rPr>
          <w:spacing w:val="-2"/>
        </w:rPr>
        <w:t> Wawancara</w:t>
      </w:r>
    </w:p>
    <w:p>
      <w:pPr>
        <w:pStyle w:val="BodyText"/>
        <w:rPr>
          <w:b/>
        </w:rPr>
      </w:pPr>
    </w:p>
    <w:p>
      <w:pPr>
        <w:pStyle w:val="BodyText"/>
        <w:spacing w:line="480" w:lineRule="auto"/>
        <w:ind w:left="849" w:right="278" w:firstLine="710"/>
        <w:jc w:val="both"/>
      </w:pPr>
      <w:r>
        <w:rPr/>
        <w:t>Pedoman wawancara ini dibuat agar proses wawancara yang dilakukan berjalan tetap pada fokus pembahasan, tetapi</w:t>
      </w:r>
      <w:r>
        <w:rPr>
          <w:spacing w:val="-1"/>
        </w:rPr>
        <w:t> </w:t>
      </w:r>
      <w:r>
        <w:rPr/>
        <w:t>penelitit juga akan mengembangkan pertanyaan-pertanyaan yang diberikan kepada informan untuk mendapatkan informasi yang dibutuhkan sesuai dengan materi penelitian. Berikut merupakan beberapa pertanyaan yang menjadi pedoman fokus pembahasan, yaitu :</w:t>
      </w:r>
    </w:p>
    <w:p>
      <w:pPr>
        <w:pStyle w:val="ListParagraph"/>
        <w:numPr>
          <w:ilvl w:val="0"/>
          <w:numId w:val="40"/>
        </w:numPr>
        <w:tabs>
          <w:tab w:pos="1569" w:val="left" w:leader="none"/>
        </w:tabs>
        <w:spacing w:line="240" w:lineRule="auto" w:before="1" w:after="0"/>
        <w:ind w:left="1569" w:right="0" w:hanging="360"/>
        <w:jc w:val="both"/>
        <w:rPr>
          <w:sz w:val="24"/>
        </w:rPr>
      </w:pPr>
      <w:r>
        <w:rPr>
          <w:sz w:val="24"/>
        </w:rPr>
        <w:t>Bagaimana</w:t>
      </w:r>
      <w:r>
        <w:rPr>
          <w:spacing w:val="-1"/>
          <w:sz w:val="24"/>
        </w:rPr>
        <w:t> </w:t>
      </w:r>
      <w:r>
        <w:rPr>
          <w:sz w:val="24"/>
        </w:rPr>
        <w:t>visi</w:t>
      </w:r>
      <w:r>
        <w:rPr>
          <w:spacing w:val="-7"/>
          <w:sz w:val="24"/>
        </w:rPr>
        <w:t> </w:t>
      </w:r>
      <w:r>
        <w:rPr>
          <w:sz w:val="24"/>
        </w:rPr>
        <w:t>dan</w:t>
      </w:r>
      <w:r>
        <w:rPr>
          <w:spacing w:val="2"/>
          <w:sz w:val="24"/>
        </w:rPr>
        <w:t> </w:t>
      </w:r>
      <w:r>
        <w:rPr>
          <w:sz w:val="24"/>
        </w:rPr>
        <w:t>misi</w:t>
      </w:r>
      <w:r>
        <w:rPr>
          <w:spacing w:val="-7"/>
          <w:sz w:val="24"/>
        </w:rPr>
        <w:t> </w:t>
      </w:r>
      <w:r>
        <w:rPr>
          <w:sz w:val="24"/>
        </w:rPr>
        <w:t>Desa</w:t>
      </w:r>
      <w:r>
        <w:rPr>
          <w:spacing w:val="1"/>
          <w:sz w:val="24"/>
        </w:rPr>
        <w:t> </w:t>
      </w:r>
      <w:r>
        <w:rPr>
          <w:sz w:val="24"/>
        </w:rPr>
        <w:t>Girimukti</w:t>
      </w:r>
      <w:r>
        <w:rPr>
          <w:spacing w:val="-7"/>
          <w:sz w:val="24"/>
        </w:rPr>
        <w:t> </w:t>
      </w:r>
      <w:r>
        <w:rPr>
          <w:sz w:val="24"/>
        </w:rPr>
        <w:t>dalam</w:t>
      </w:r>
      <w:r>
        <w:rPr>
          <w:spacing w:val="-7"/>
          <w:sz w:val="24"/>
        </w:rPr>
        <w:t> </w:t>
      </w:r>
      <w:r>
        <w:rPr>
          <w:sz w:val="24"/>
        </w:rPr>
        <w:t>Pembangunan</w:t>
      </w:r>
      <w:r>
        <w:rPr>
          <w:spacing w:val="-3"/>
          <w:sz w:val="24"/>
        </w:rPr>
        <w:t> </w:t>
      </w:r>
      <w:r>
        <w:rPr>
          <w:sz w:val="24"/>
        </w:rPr>
        <w:t>desa</w:t>
      </w:r>
      <w:r>
        <w:rPr>
          <w:spacing w:val="2"/>
          <w:sz w:val="24"/>
        </w:rPr>
        <w:t> </w:t>
      </w:r>
      <w:r>
        <w:rPr>
          <w:spacing w:val="-10"/>
          <w:sz w:val="24"/>
        </w:rPr>
        <w:t>?</w:t>
      </w:r>
    </w:p>
    <w:p>
      <w:pPr>
        <w:pStyle w:val="BodyText"/>
      </w:pPr>
    </w:p>
    <w:p>
      <w:pPr>
        <w:pStyle w:val="ListParagraph"/>
        <w:numPr>
          <w:ilvl w:val="0"/>
          <w:numId w:val="40"/>
        </w:numPr>
        <w:tabs>
          <w:tab w:pos="1569" w:val="left" w:leader="none"/>
        </w:tabs>
        <w:spacing w:line="480" w:lineRule="auto" w:before="0" w:after="0"/>
        <w:ind w:left="1569" w:right="287" w:hanging="360"/>
        <w:jc w:val="both"/>
        <w:rPr>
          <w:sz w:val="24"/>
        </w:rPr>
      </w:pPr>
      <w:r>
        <w:rPr>
          <w:sz w:val="24"/>
        </w:rPr>
        <w:t>Apa saja prioritas Pembangunan yang saat ini sedang dijalankan oleh pemerintah desa ?</w:t>
      </w:r>
    </w:p>
    <w:p>
      <w:pPr>
        <w:pStyle w:val="ListParagraph"/>
        <w:numPr>
          <w:ilvl w:val="0"/>
          <w:numId w:val="40"/>
        </w:numPr>
        <w:tabs>
          <w:tab w:pos="1569" w:val="left" w:leader="none"/>
        </w:tabs>
        <w:spacing w:line="480" w:lineRule="auto" w:before="0" w:after="0"/>
        <w:ind w:left="1569" w:right="282" w:hanging="360"/>
        <w:jc w:val="both"/>
        <w:rPr>
          <w:sz w:val="24"/>
        </w:rPr>
      </w:pPr>
      <w:r>
        <w:rPr>
          <w:sz w:val="24"/>
        </w:rPr>
        <w:t>Menurut</w:t>
      </w:r>
      <w:r>
        <w:rPr>
          <w:spacing w:val="-3"/>
          <w:sz w:val="24"/>
        </w:rPr>
        <w:t> </w:t>
      </w:r>
      <w:r>
        <w:rPr>
          <w:sz w:val="24"/>
        </w:rPr>
        <w:t>Bapak/Ibu,</w:t>
      </w:r>
      <w:r>
        <w:rPr>
          <w:spacing w:val="-1"/>
          <w:sz w:val="24"/>
        </w:rPr>
        <w:t> </w:t>
      </w:r>
      <w:r>
        <w:rPr>
          <w:sz w:val="24"/>
        </w:rPr>
        <w:t>apakah</w:t>
      </w:r>
      <w:r>
        <w:rPr>
          <w:spacing w:val="-8"/>
          <w:sz w:val="24"/>
        </w:rPr>
        <w:t> </w:t>
      </w:r>
      <w:r>
        <w:rPr>
          <w:sz w:val="24"/>
        </w:rPr>
        <w:t>nilai</w:t>
      </w:r>
      <w:r>
        <w:rPr>
          <w:spacing w:val="-8"/>
          <w:sz w:val="24"/>
        </w:rPr>
        <w:t> </w:t>
      </w:r>
      <w:r>
        <w:rPr>
          <w:sz w:val="24"/>
        </w:rPr>
        <w:t>status</w:t>
      </w:r>
      <w:r>
        <w:rPr>
          <w:spacing w:val="-10"/>
          <w:sz w:val="24"/>
        </w:rPr>
        <w:t> </w:t>
      </w:r>
      <w:r>
        <w:rPr>
          <w:sz w:val="24"/>
        </w:rPr>
        <w:t>Indeks</w:t>
      </w:r>
      <w:r>
        <w:rPr>
          <w:spacing w:val="-5"/>
          <w:sz w:val="24"/>
        </w:rPr>
        <w:t> </w:t>
      </w:r>
      <w:r>
        <w:rPr>
          <w:sz w:val="24"/>
        </w:rPr>
        <w:t>Desa</w:t>
      </w:r>
      <w:r>
        <w:rPr>
          <w:spacing w:val="-4"/>
          <w:sz w:val="24"/>
        </w:rPr>
        <w:t> </w:t>
      </w:r>
      <w:r>
        <w:rPr>
          <w:sz w:val="24"/>
        </w:rPr>
        <w:t>membangun</w:t>
      </w:r>
      <w:r>
        <w:rPr>
          <w:spacing w:val="-8"/>
          <w:sz w:val="24"/>
        </w:rPr>
        <w:t> </w:t>
      </w:r>
      <w:r>
        <w:rPr>
          <w:sz w:val="24"/>
        </w:rPr>
        <w:t>dari</w:t>
      </w:r>
      <w:r>
        <w:rPr>
          <w:spacing w:val="-11"/>
          <w:sz w:val="24"/>
        </w:rPr>
        <w:t> </w:t>
      </w:r>
      <w:r>
        <w:rPr>
          <w:sz w:val="24"/>
        </w:rPr>
        <w:t>Desa Giri</w:t>
      </w:r>
      <w:r>
        <w:rPr>
          <w:spacing w:val="-4"/>
          <w:sz w:val="24"/>
        </w:rPr>
        <w:t> </w:t>
      </w:r>
      <w:r>
        <w:rPr>
          <w:sz w:val="24"/>
        </w:rPr>
        <w:t>Mukti</w:t>
      </w:r>
      <w:r>
        <w:rPr>
          <w:spacing w:val="-4"/>
          <w:sz w:val="24"/>
        </w:rPr>
        <w:t> </w:t>
      </w:r>
      <w:r>
        <w:rPr>
          <w:sz w:val="24"/>
        </w:rPr>
        <w:t>sudah sesuai</w:t>
      </w:r>
      <w:r>
        <w:rPr>
          <w:spacing w:val="-4"/>
          <w:sz w:val="24"/>
        </w:rPr>
        <w:t> </w:t>
      </w:r>
      <w:r>
        <w:rPr>
          <w:sz w:val="24"/>
        </w:rPr>
        <w:t>dengan tujuan serta harapan Pemerintah Desa Giri Mukti? Bagaimana penilaian dari status itu diberikan?</w:t>
      </w:r>
    </w:p>
    <w:p>
      <w:pPr>
        <w:pStyle w:val="ListParagraph"/>
        <w:numPr>
          <w:ilvl w:val="0"/>
          <w:numId w:val="40"/>
        </w:numPr>
        <w:tabs>
          <w:tab w:pos="1569" w:val="left" w:leader="none"/>
        </w:tabs>
        <w:spacing w:line="240" w:lineRule="auto" w:before="1" w:after="0"/>
        <w:ind w:left="1569" w:right="0" w:hanging="360"/>
        <w:jc w:val="both"/>
        <w:rPr>
          <w:sz w:val="24"/>
        </w:rPr>
      </w:pPr>
      <w:r>
        <w:rPr>
          <w:sz w:val="24"/>
        </w:rPr>
        <w:t>Apakah</w:t>
      </w:r>
      <w:r>
        <w:rPr>
          <w:spacing w:val="-1"/>
          <w:sz w:val="24"/>
        </w:rPr>
        <w:t> </w:t>
      </w:r>
      <w:r>
        <w:rPr>
          <w:sz w:val="24"/>
        </w:rPr>
        <w:t>APBDes</w:t>
      </w:r>
      <w:r>
        <w:rPr>
          <w:spacing w:val="-3"/>
          <w:sz w:val="24"/>
        </w:rPr>
        <w:t> </w:t>
      </w:r>
      <w:r>
        <w:rPr>
          <w:sz w:val="24"/>
        </w:rPr>
        <w:t>telah</w:t>
      </w:r>
      <w:r>
        <w:rPr>
          <w:spacing w:val="-6"/>
          <w:sz w:val="24"/>
        </w:rPr>
        <w:t> </w:t>
      </w:r>
      <w:r>
        <w:rPr>
          <w:sz w:val="24"/>
        </w:rPr>
        <w:t>diarahkan</w:t>
      </w:r>
      <w:r>
        <w:rPr>
          <w:spacing w:val="-6"/>
          <w:sz w:val="24"/>
        </w:rPr>
        <w:t> </w:t>
      </w:r>
      <w:r>
        <w:rPr>
          <w:sz w:val="24"/>
        </w:rPr>
        <w:t>untuk</w:t>
      </w:r>
      <w:r>
        <w:rPr>
          <w:spacing w:val="-1"/>
          <w:sz w:val="24"/>
        </w:rPr>
        <w:t> </w:t>
      </w:r>
      <w:r>
        <w:rPr>
          <w:sz w:val="24"/>
        </w:rPr>
        <w:t>perbaikan</w:t>
      </w:r>
      <w:r>
        <w:rPr>
          <w:spacing w:val="-1"/>
          <w:sz w:val="24"/>
        </w:rPr>
        <w:t> </w:t>
      </w:r>
      <w:r>
        <w:rPr>
          <w:sz w:val="24"/>
        </w:rPr>
        <w:t>rekomendasi</w:t>
      </w:r>
      <w:r>
        <w:rPr>
          <w:spacing w:val="-9"/>
          <w:sz w:val="24"/>
        </w:rPr>
        <w:t> </w:t>
      </w:r>
      <w:r>
        <w:rPr>
          <w:spacing w:val="-4"/>
          <w:sz w:val="24"/>
        </w:rPr>
        <w:t>IDM?</w:t>
      </w:r>
    </w:p>
    <w:p>
      <w:pPr>
        <w:pStyle w:val="BodyText"/>
      </w:pPr>
    </w:p>
    <w:p>
      <w:pPr>
        <w:pStyle w:val="ListParagraph"/>
        <w:numPr>
          <w:ilvl w:val="0"/>
          <w:numId w:val="40"/>
        </w:numPr>
        <w:tabs>
          <w:tab w:pos="1569" w:val="left" w:leader="none"/>
        </w:tabs>
        <w:spacing w:line="480" w:lineRule="auto" w:before="0" w:after="0"/>
        <w:ind w:left="1569" w:right="290" w:hanging="360"/>
        <w:jc w:val="both"/>
        <w:rPr>
          <w:sz w:val="24"/>
        </w:rPr>
      </w:pPr>
      <w:r>
        <w:rPr>
          <w:sz w:val="24"/>
        </w:rPr>
        <w:t>Bagaimana alokasi dilakukan untuk instansi lain, misalkan perbankan, tenaga Kesehatan, pasar, dan lain-lain?</w:t>
      </w:r>
    </w:p>
    <w:p>
      <w:pPr>
        <w:pStyle w:val="ListParagraph"/>
        <w:numPr>
          <w:ilvl w:val="0"/>
          <w:numId w:val="40"/>
        </w:numPr>
        <w:tabs>
          <w:tab w:pos="1569" w:val="left" w:leader="none"/>
        </w:tabs>
        <w:spacing w:line="480" w:lineRule="auto" w:before="0" w:after="0"/>
        <w:ind w:left="1569" w:right="280" w:hanging="360"/>
        <w:jc w:val="both"/>
        <w:rPr>
          <w:sz w:val="24"/>
        </w:rPr>
      </w:pPr>
      <w:r>
        <w:rPr>
          <w:sz w:val="24"/>
        </w:rPr>
        <w:t>Bagaimana partisipasi</w:t>
      </w:r>
      <w:r>
        <w:rPr>
          <w:spacing w:val="-1"/>
          <w:sz w:val="24"/>
        </w:rPr>
        <w:t> </w:t>
      </w:r>
      <w:r>
        <w:rPr>
          <w:sz w:val="24"/>
        </w:rPr>
        <w:t>Maysarakat Desa Giri</w:t>
      </w:r>
      <w:r>
        <w:rPr>
          <w:spacing w:val="-1"/>
          <w:sz w:val="24"/>
        </w:rPr>
        <w:t> </w:t>
      </w:r>
      <w:r>
        <w:rPr>
          <w:sz w:val="24"/>
        </w:rPr>
        <w:t>Mukti</w:t>
      </w:r>
      <w:r>
        <w:rPr>
          <w:spacing w:val="-1"/>
          <w:sz w:val="24"/>
        </w:rPr>
        <w:t> </w:t>
      </w:r>
      <w:r>
        <w:rPr>
          <w:sz w:val="24"/>
        </w:rPr>
        <w:t>kepada kegiatan</w:t>
      </w:r>
      <w:r>
        <w:rPr>
          <w:spacing w:val="-1"/>
          <w:sz w:val="24"/>
        </w:rPr>
        <w:t> </w:t>
      </w:r>
      <w:r>
        <w:rPr>
          <w:sz w:val="24"/>
        </w:rPr>
        <w:t>social seperti contohnya gotong roryong, ruang public, olahraga, dan lain-lain? Selain itu siapa yang menaungi apabila kegiatan tersebut dilakukan?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1"/>
      </w:pPr>
    </w:p>
    <w:p>
      <w:pPr>
        <w:pStyle w:val="BodyText"/>
        <w:ind w:left="571"/>
        <w:jc w:val="center"/>
      </w:pPr>
      <w:r>
        <w:rPr>
          <w:spacing w:val="-5"/>
        </w:rPr>
        <w:t>90</w:t>
      </w:r>
    </w:p>
    <w:p>
      <w:pPr>
        <w:pStyle w:val="BodyText"/>
        <w:spacing w:after="0"/>
        <w:jc w:val="center"/>
        <w:sectPr>
          <w:headerReference w:type="default" r:id="rId23"/>
          <w:pgSz w:w="11910" w:h="16840"/>
          <w:pgMar w:header="0" w:footer="0" w:top="1920" w:bottom="280" w:left="1417" w:right="1417"/>
        </w:sectPr>
      </w:pPr>
    </w:p>
    <w:p>
      <w:pPr>
        <w:pStyle w:val="BodyText"/>
        <w:spacing w:before="53"/>
      </w:pPr>
    </w:p>
    <w:p>
      <w:pPr>
        <w:spacing w:before="0"/>
        <w:ind w:left="849" w:right="0" w:firstLine="0"/>
        <w:jc w:val="left"/>
        <w:rPr>
          <w:b/>
          <w:sz w:val="24"/>
        </w:rPr>
      </w:pPr>
      <w:r>
        <w:rPr>
          <w:b/>
          <w:sz w:val="24"/>
        </w:rPr>
        <w:drawing>
          <wp:anchor distT="0" distB="0" distL="0" distR="0" allowOverlap="1" layoutInCell="1" locked="0" behindDoc="1" simplePos="0" relativeHeight="487592448">
            <wp:simplePos x="0" y="0"/>
            <wp:positionH relativeFrom="page">
              <wp:posOffset>1438275</wp:posOffset>
            </wp:positionH>
            <wp:positionV relativeFrom="paragraph">
              <wp:posOffset>198515</wp:posOffset>
            </wp:positionV>
            <wp:extent cx="5023103" cy="3767328"/>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5" cstate="print"/>
                    <a:stretch>
                      <a:fillRect/>
                    </a:stretch>
                  </pic:blipFill>
                  <pic:spPr>
                    <a:xfrm>
                      <a:off x="0" y="0"/>
                      <a:ext cx="5023103" cy="3767328"/>
                    </a:xfrm>
                    <a:prstGeom prst="rect">
                      <a:avLst/>
                    </a:prstGeom>
                  </pic:spPr>
                </pic:pic>
              </a:graphicData>
            </a:graphic>
          </wp:anchor>
        </w:drawing>
      </w:r>
      <w:r>
        <w:rPr>
          <w:b/>
          <w:sz w:val="24"/>
        </w:rPr>
        <w:drawing>
          <wp:anchor distT="0" distB="0" distL="0" distR="0" allowOverlap="1" layoutInCell="1" locked="0" behindDoc="1" simplePos="0" relativeHeight="487592960">
            <wp:simplePos x="0" y="0"/>
            <wp:positionH relativeFrom="page">
              <wp:posOffset>1450975</wp:posOffset>
            </wp:positionH>
            <wp:positionV relativeFrom="paragraph">
              <wp:posOffset>4183001</wp:posOffset>
            </wp:positionV>
            <wp:extent cx="5023104" cy="3767328"/>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6" cstate="print"/>
                    <a:stretch>
                      <a:fillRect/>
                    </a:stretch>
                  </pic:blipFill>
                  <pic:spPr>
                    <a:xfrm>
                      <a:off x="0" y="0"/>
                      <a:ext cx="5023104" cy="3767328"/>
                    </a:xfrm>
                    <a:prstGeom prst="rect">
                      <a:avLst/>
                    </a:prstGeom>
                  </pic:spPr>
                </pic:pic>
              </a:graphicData>
            </a:graphic>
          </wp:anchor>
        </w:drawing>
      </w:r>
      <w:bookmarkStart w:name="Lampiran 2. Foto Dokumentasi dengan Nara" w:id="135"/>
      <w:bookmarkEnd w:id="135"/>
      <w:r>
        <w:rPr/>
      </w:r>
      <w:r>
        <w:rPr>
          <w:b/>
          <w:sz w:val="24"/>
        </w:rPr>
        <w:t>Lampiran</w:t>
      </w:r>
      <w:r>
        <w:rPr>
          <w:b/>
          <w:spacing w:val="-3"/>
          <w:sz w:val="24"/>
        </w:rPr>
        <w:t> </w:t>
      </w:r>
      <w:r>
        <w:rPr>
          <w:b/>
          <w:sz w:val="24"/>
        </w:rPr>
        <w:t>2. Foto</w:t>
      </w:r>
      <w:r>
        <w:rPr>
          <w:b/>
          <w:spacing w:val="-3"/>
          <w:sz w:val="24"/>
        </w:rPr>
        <w:t> </w:t>
      </w:r>
      <w:r>
        <w:rPr>
          <w:b/>
          <w:sz w:val="24"/>
        </w:rPr>
        <w:t>Dokumentasi</w:t>
      </w:r>
      <w:r>
        <w:rPr>
          <w:b/>
          <w:spacing w:val="-2"/>
          <w:sz w:val="24"/>
        </w:rPr>
        <w:t> </w:t>
      </w:r>
      <w:r>
        <w:rPr>
          <w:b/>
          <w:sz w:val="24"/>
        </w:rPr>
        <w:t>dengan</w:t>
      </w:r>
      <w:r>
        <w:rPr>
          <w:b/>
          <w:spacing w:val="-2"/>
          <w:sz w:val="24"/>
        </w:rPr>
        <w:t> Narasumber</w:t>
      </w:r>
    </w:p>
    <w:p>
      <w:pPr>
        <w:pStyle w:val="BodyText"/>
        <w:spacing w:before="88"/>
        <w:rPr>
          <w:b/>
          <w:sz w:val="20"/>
        </w:rPr>
      </w:pPr>
    </w:p>
    <w:p>
      <w:pPr>
        <w:pStyle w:val="BodyText"/>
        <w:spacing w:after="0"/>
        <w:rPr>
          <w:b/>
          <w:sz w:val="20"/>
        </w:rPr>
        <w:sectPr>
          <w:headerReference w:type="default" r:id="rId24"/>
          <w:pgSz w:w="11910" w:h="16840"/>
          <w:pgMar w:header="723" w:footer="0" w:top="1920" w:bottom="280" w:left="1417" w:right="1417"/>
          <w:pgNumType w:start="91"/>
        </w:sectPr>
      </w:pPr>
    </w:p>
    <w:p>
      <w:pPr>
        <w:pStyle w:val="BodyText"/>
        <w:spacing w:before="53"/>
        <w:rPr>
          <w:b/>
        </w:rPr>
      </w:pPr>
    </w:p>
    <w:p>
      <w:pPr>
        <w:spacing w:before="0" w:after="35"/>
        <w:ind w:left="849" w:right="0" w:firstLine="0"/>
        <w:jc w:val="left"/>
        <w:rPr>
          <w:b/>
          <w:sz w:val="24"/>
        </w:rPr>
      </w:pPr>
      <w:bookmarkStart w:name="Lampiran 3. Tabel Rekomendasi IDM Tahun " w:id="136"/>
      <w:bookmarkEnd w:id="136"/>
      <w:r>
        <w:rPr/>
      </w:r>
      <w:r>
        <w:rPr>
          <w:b/>
          <w:sz w:val="24"/>
        </w:rPr>
        <w:t>Lampiran</w:t>
      </w:r>
      <w:r>
        <w:rPr>
          <w:b/>
          <w:spacing w:val="-3"/>
          <w:sz w:val="24"/>
        </w:rPr>
        <w:t> </w:t>
      </w:r>
      <w:r>
        <w:rPr>
          <w:b/>
          <w:sz w:val="24"/>
        </w:rPr>
        <w:t>3.</w:t>
      </w:r>
      <w:r>
        <w:rPr>
          <w:b/>
          <w:spacing w:val="2"/>
          <w:sz w:val="24"/>
        </w:rPr>
        <w:t> </w:t>
      </w:r>
      <w:r>
        <w:rPr>
          <w:b/>
          <w:sz w:val="24"/>
        </w:rPr>
        <w:t>Tabel</w:t>
      </w:r>
      <w:r>
        <w:rPr>
          <w:b/>
          <w:spacing w:val="-6"/>
          <w:sz w:val="24"/>
        </w:rPr>
        <w:t> </w:t>
      </w:r>
      <w:r>
        <w:rPr>
          <w:b/>
          <w:sz w:val="24"/>
        </w:rPr>
        <w:t>Rekomendasi</w:t>
      </w:r>
      <w:r>
        <w:rPr>
          <w:b/>
          <w:spacing w:val="-3"/>
          <w:sz w:val="24"/>
        </w:rPr>
        <w:t> </w:t>
      </w:r>
      <w:r>
        <w:rPr>
          <w:b/>
          <w:sz w:val="24"/>
        </w:rPr>
        <w:t>IDM</w:t>
      </w:r>
      <w:r>
        <w:rPr>
          <w:b/>
          <w:spacing w:val="1"/>
          <w:sz w:val="24"/>
        </w:rPr>
        <w:t> </w:t>
      </w:r>
      <w:r>
        <w:rPr>
          <w:b/>
          <w:sz w:val="24"/>
        </w:rPr>
        <w:t>Tahun</w:t>
      </w:r>
      <w:r>
        <w:rPr>
          <w:b/>
          <w:spacing w:val="-3"/>
          <w:sz w:val="24"/>
        </w:rPr>
        <w:t> </w:t>
      </w:r>
      <w:r>
        <w:rPr>
          <w:b/>
          <w:sz w:val="24"/>
        </w:rPr>
        <w:t>2021, 2022, </w:t>
      </w:r>
      <w:r>
        <w:rPr>
          <w:b/>
          <w:spacing w:val="-4"/>
          <w:sz w:val="24"/>
        </w:rPr>
        <w:t>2023</w:t>
      </w:r>
    </w:p>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1095"/>
        <w:gridCol w:w="1729"/>
        <w:gridCol w:w="1868"/>
        <w:gridCol w:w="451"/>
        <w:gridCol w:w="427"/>
        <w:gridCol w:w="428"/>
        <w:gridCol w:w="423"/>
        <w:gridCol w:w="428"/>
        <w:gridCol w:w="428"/>
      </w:tblGrid>
      <w:tr>
        <w:trPr>
          <w:trHeight w:val="1439" w:hRule="atLeast"/>
        </w:trPr>
        <w:tc>
          <w:tcPr>
            <w:tcW w:w="1090" w:type="dxa"/>
            <w:vMerge w:val="restart"/>
          </w:tcPr>
          <w:p>
            <w:pPr>
              <w:pStyle w:val="TableParagraph"/>
              <w:spacing w:before="117"/>
              <w:rPr>
                <w:b/>
                <w:sz w:val="22"/>
              </w:rPr>
            </w:pPr>
          </w:p>
          <w:p>
            <w:pPr>
              <w:pStyle w:val="TableParagraph"/>
              <w:ind w:left="119" w:right="114" w:hanging="4"/>
              <w:jc w:val="center"/>
              <w:rPr>
                <w:b/>
                <w:sz w:val="22"/>
              </w:rPr>
            </w:pPr>
            <w:r>
              <w:rPr>
                <w:b/>
                <w:spacing w:val="-2"/>
                <w:sz w:val="22"/>
              </w:rPr>
              <w:t>Indeks Komposi </w:t>
            </w:r>
            <w:r>
              <w:rPr>
                <w:b/>
                <w:spacing w:val="-10"/>
                <w:sz w:val="22"/>
              </w:rPr>
              <w:t>t</w:t>
            </w:r>
          </w:p>
        </w:tc>
        <w:tc>
          <w:tcPr>
            <w:tcW w:w="1095" w:type="dxa"/>
            <w:vMerge w:val="restart"/>
          </w:tcPr>
          <w:p>
            <w:pPr>
              <w:pStyle w:val="TableParagraph"/>
              <w:rPr>
                <w:b/>
                <w:sz w:val="22"/>
              </w:rPr>
            </w:pPr>
          </w:p>
          <w:p>
            <w:pPr>
              <w:pStyle w:val="TableParagraph"/>
              <w:spacing w:before="114"/>
              <w:rPr>
                <w:b/>
                <w:sz w:val="22"/>
              </w:rPr>
            </w:pPr>
          </w:p>
          <w:p>
            <w:pPr>
              <w:pStyle w:val="TableParagraph"/>
              <w:ind w:left="158"/>
              <w:rPr>
                <w:b/>
                <w:sz w:val="22"/>
              </w:rPr>
            </w:pPr>
            <w:r>
              <w:rPr>
                <w:b/>
                <w:spacing w:val="-2"/>
                <w:sz w:val="22"/>
              </w:rPr>
              <w:t>Dimensi</w:t>
            </w:r>
          </w:p>
        </w:tc>
        <w:tc>
          <w:tcPr>
            <w:tcW w:w="1729" w:type="dxa"/>
            <w:vMerge w:val="restart"/>
          </w:tcPr>
          <w:p>
            <w:pPr>
              <w:pStyle w:val="TableParagraph"/>
              <w:spacing w:before="242"/>
              <w:rPr>
                <w:b/>
                <w:sz w:val="22"/>
              </w:rPr>
            </w:pPr>
          </w:p>
          <w:p>
            <w:pPr>
              <w:pStyle w:val="TableParagraph"/>
              <w:ind w:left="412" w:right="366" w:hanging="39"/>
              <w:rPr>
                <w:b/>
                <w:sz w:val="22"/>
              </w:rPr>
            </w:pPr>
            <w:r>
              <w:rPr>
                <w:b/>
                <w:spacing w:val="-2"/>
                <w:sz w:val="22"/>
              </w:rPr>
              <w:t>Perangkat Indikator</w:t>
            </w:r>
          </w:p>
        </w:tc>
        <w:tc>
          <w:tcPr>
            <w:tcW w:w="1868" w:type="dxa"/>
            <w:vMerge w:val="restart"/>
          </w:tcPr>
          <w:p>
            <w:pPr>
              <w:pStyle w:val="TableParagraph"/>
              <w:spacing w:before="242"/>
              <w:rPr>
                <w:b/>
                <w:sz w:val="22"/>
              </w:rPr>
            </w:pPr>
          </w:p>
          <w:p>
            <w:pPr>
              <w:pStyle w:val="TableParagraph"/>
              <w:ind w:left="561" w:right="467" w:hanging="77"/>
              <w:rPr>
                <w:b/>
                <w:sz w:val="22"/>
              </w:rPr>
            </w:pPr>
            <w:r>
              <w:rPr>
                <w:b/>
                <w:spacing w:val="-2"/>
                <w:sz w:val="22"/>
              </w:rPr>
              <w:t>Indikator Peritem</w:t>
            </w:r>
          </w:p>
        </w:tc>
        <w:tc>
          <w:tcPr>
            <w:tcW w:w="1306" w:type="dxa"/>
            <w:gridSpan w:val="3"/>
          </w:tcPr>
          <w:p>
            <w:pPr>
              <w:pStyle w:val="TableParagraph"/>
              <w:spacing w:before="212"/>
              <w:ind w:left="172" w:right="162" w:hanging="8"/>
              <w:jc w:val="center"/>
              <w:rPr>
                <w:sz w:val="22"/>
              </w:rPr>
            </w:pPr>
            <w:r>
              <w:rPr>
                <w:b/>
                <w:spacing w:val="-2"/>
                <w:sz w:val="22"/>
              </w:rPr>
              <w:t>Super Prioritas </w:t>
            </w:r>
            <w:r>
              <w:rPr>
                <w:sz w:val="22"/>
              </w:rPr>
              <w:t>0,00</w:t>
            </w:r>
            <w:r>
              <w:rPr>
                <w:spacing w:val="-14"/>
                <w:sz w:val="22"/>
              </w:rPr>
              <w:t> </w:t>
            </w:r>
            <w:r>
              <w:rPr>
                <w:sz w:val="22"/>
              </w:rPr>
              <w:t>-</w:t>
            </w:r>
            <w:r>
              <w:rPr>
                <w:spacing w:val="-14"/>
                <w:sz w:val="22"/>
              </w:rPr>
              <w:t> </w:t>
            </w:r>
            <w:r>
              <w:rPr>
                <w:sz w:val="22"/>
              </w:rPr>
              <w:t>0,50 </w:t>
            </w:r>
            <w:r>
              <w:rPr>
                <w:spacing w:val="-4"/>
                <w:sz w:val="22"/>
              </w:rPr>
              <w:t>(%)</w:t>
            </w:r>
          </w:p>
        </w:tc>
        <w:tc>
          <w:tcPr>
            <w:tcW w:w="1279" w:type="dxa"/>
            <w:gridSpan w:val="3"/>
          </w:tcPr>
          <w:p>
            <w:pPr>
              <w:pStyle w:val="TableParagraph"/>
              <w:spacing w:before="90"/>
              <w:rPr>
                <w:b/>
                <w:sz w:val="22"/>
              </w:rPr>
            </w:pPr>
          </w:p>
          <w:p>
            <w:pPr>
              <w:pStyle w:val="TableParagraph"/>
              <w:spacing w:line="237" w:lineRule="auto"/>
              <w:ind w:left="157" w:right="149" w:hanging="11"/>
              <w:jc w:val="center"/>
              <w:rPr>
                <w:sz w:val="22"/>
              </w:rPr>
            </w:pPr>
            <w:r>
              <w:rPr>
                <w:b/>
                <w:spacing w:val="-2"/>
                <w:sz w:val="22"/>
              </w:rPr>
              <w:t>Prioritas </w:t>
            </w:r>
            <w:r>
              <w:rPr>
                <w:sz w:val="22"/>
              </w:rPr>
              <w:t>0,50</w:t>
            </w:r>
            <w:r>
              <w:rPr>
                <w:spacing w:val="-14"/>
                <w:sz w:val="22"/>
              </w:rPr>
              <w:t> </w:t>
            </w:r>
            <w:r>
              <w:rPr>
                <w:sz w:val="22"/>
              </w:rPr>
              <w:t>-</w:t>
            </w:r>
            <w:r>
              <w:rPr>
                <w:spacing w:val="-14"/>
                <w:sz w:val="22"/>
              </w:rPr>
              <w:t> </w:t>
            </w:r>
            <w:r>
              <w:rPr>
                <w:sz w:val="22"/>
              </w:rPr>
              <w:t>0,75 </w:t>
            </w:r>
            <w:r>
              <w:rPr>
                <w:spacing w:val="-4"/>
                <w:sz w:val="22"/>
              </w:rPr>
              <w:t>(%)</w:t>
            </w:r>
          </w:p>
        </w:tc>
      </w:tr>
      <w:tr>
        <w:trPr>
          <w:trHeight w:val="302" w:hRule="atLeast"/>
        </w:trPr>
        <w:tc>
          <w:tcPr>
            <w:tcW w:w="1090" w:type="dxa"/>
            <w:vMerge/>
            <w:tcBorders>
              <w:top w:val="nil"/>
            </w:tcBorders>
          </w:tcPr>
          <w:p>
            <w:pPr>
              <w:rPr>
                <w:sz w:val="2"/>
                <w:szCs w:val="2"/>
              </w:rPr>
            </w:pPr>
          </w:p>
        </w:tc>
        <w:tc>
          <w:tcPr>
            <w:tcW w:w="1095" w:type="dxa"/>
            <w:vMerge/>
            <w:tcBorders>
              <w:top w:val="nil"/>
            </w:tcBorders>
          </w:tcPr>
          <w:p>
            <w:pPr>
              <w:rPr>
                <w:sz w:val="2"/>
                <w:szCs w:val="2"/>
              </w:rPr>
            </w:pPr>
          </w:p>
        </w:tc>
        <w:tc>
          <w:tcPr>
            <w:tcW w:w="1729" w:type="dxa"/>
            <w:vMerge/>
            <w:tcBorders>
              <w:top w:val="nil"/>
            </w:tcBorders>
          </w:tcPr>
          <w:p>
            <w:pPr>
              <w:rPr>
                <w:sz w:val="2"/>
                <w:szCs w:val="2"/>
              </w:rPr>
            </w:pPr>
          </w:p>
        </w:tc>
        <w:tc>
          <w:tcPr>
            <w:tcW w:w="1868" w:type="dxa"/>
            <w:vMerge/>
            <w:tcBorders>
              <w:top w:val="nil"/>
            </w:tcBorders>
          </w:tcPr>
          <w:p>
            <w:pPr>
              <w:rPr>
                <w:sz w:val="2"/>
                <w:szCs w:val="2"/>
              </w:rPr>
            </w:pPr>
          </w:p>
        </w:tc>
        <w:tc>
          <w:tcPr>
            <w:tcW w:w="1306" w:type="dxa"/>
            <w:gridSpan w:val="3"/>
          </w:tcPr>
          <w:p>
            <w:pPr>
              <w:pStyle w:val="TableParagraph"/>
              <w:spacing w:line="238" w:lineRule="exact" w:before="44"/>
              <w:ind w:left="368"/>
              <w:rPr>
                <w:sz w:val="22"/>
              </w:rPr>
            </w:pPr>
            <w:r>
              <w:rPr>
                <w:spacing w:val="-4"/>
                <w:sz w:val="22"/>
              </w:rPr>
              <w:t>Tahun</w:t>
            </w:r>
          </w:p>
        </w:tc>
        <w:tc>
          <w:tcPr>
            <w:tcW w:w="1279" w:type="dxa"/>
            <w:gridSpan w:val="3"/>
          </w:tcPr>
          <w:p>
            <w:pPr>
              <w:pStyle w:val="TableParagraph"/>
              <w:spacing w:line="238" w:lineRule="exact" w:before="44"/>
              <w:ind w:left="354"/>
              <w:rPr>
                <w:sz w:val="22"/>
              </w:rPr>
            </w:pPr>
            <w:r>
              <w:rPr>
                <w:spacing w:val="-4"/>
                <w:sz w:val="22"/>
              </w:rPr>
              <w:t>Tahun</w:t>
            </w:r>
          </w:p>
        </w:tc>
      </w:tr>
      <w:tr>
        <w:trPr>
          <w:trHeight w:val="460" w:hRule="atLeast"/>
        </w:trPr>
        <w:tc>
          <w:tcPr>
            <w:tcW w:w="1090" w:type="dxa"/>
            <w:vMerge w:val="restart"/>
          </w:tcPr>
          <w:p>
            <w:pPr>
              <w:pStyle w:val="TableParagraph"/>
              <w:rPr>
                <w:b/>
                <w:sz w:val="20"/>
              </w:rPr>
            </w:pPr>
          </w:p>
          <w:p>
            <w:pPr>
              <w:pStyle w:val="TableParagraph"/>
              <w:spacing w:before="135"/>
              <w:rPr>
                <w:b/>
                <w:sz w:val="20"/>
              </w:rPr>
            </w:pPr>
          </w:p>
          <w:p>
            <w:pPr>
              <w:pStyle w:val="TableParagraph"/>
              <w:ind w:left="110" w:right="113" w:firstLine="11"/>
              <w:jc w:val="center"/>
              <w:rPr>
                <w:sz w:val="20"/>
              </w:rPr>
            </w:pPr>
            <w:r>
              <w:rPr>
                <w:spacing w:val="-2"/>
                <w:sz w:val="20"/>
              </w:rPr>
              <w:t>Indeks Ketahanan Sosial</w:t>
            </w:r>
          </w:p>
        </w:tc>
        <w:tc>
          <w:tcPr>
            <w:tcW w:w="1095" w:type="dxa"/>
          </w:tcPr>
          <w:p>
            <w:pPr>
              <w:pStyle w:val="TableParagraph"/>
              <w:rPr>
                <w:sz w:val="20"/>
              </w:rPr>
            </w:pPr>
          </w:p>
        </w:tc>
        <w:tc>
          <w:tcPr>
            <w:tcW w:w="1729" w:type="dxa"/>
          </w:tcPr>
          <w:p>
            <w:pPr>
              <w:pStyle w:val="TableParagraph"/>
              <w:rPr>
                <w:sz w:val="20"/>
              </w:rPr>
            </w:pPr>
          </w:p>
        </w:tc>
        <w:tc>
          <w:tcPr>
            <w:tcW w:w="1868" w:type="dxa"/>
          </w:tcPr>
          <w:p>
            <w:pPr>
              <w:pStyle w:val="TableParagraph"/>
              <w:rPr>
                <w:sz w:val="20"/>
              </w:rPr>
            </w:pPr>
          </w:p>
        </w:tc>
        <w:tc>
          <w:tcPr>
            <w:tcW w:w="451" w:type="dxa"/>
          </w:tcPr>
          <w:p>
            <w:pPr>
              <w:pStyle w:val="TableParagraph"/>
              <w:spacing w:line="225" w:lineRule="exact"/>
              <w:ind w:left="119"/>
              <w:rPr>
                <w:sz w:val="20"/>
              </w:rPr>
            </w:pPr>
            <w:r>
              <w:rPr>
                <w:spacing w:val="-5"/>
                <w:sz w:val="20"/>
              </w:rPr>
              <w:t>20</w:t>
            </w:r>
          </w:p>
          <w:p>
            <w:pPr>
              <w:pStyle w:val="TableParagraph"/>
              <w:spacing w:line="215" w:lineRule="exact"/>
              <w:ind w:left="119"/>
              <w:rPr>
                <w:sz w:val="20"/>
              </w:rPr>
            </w:pPr>
            <w:r>
              <w:rPr>
                <w:spacing w:val="-5"/>
                <w:sz w:val="20"/>
              </w:rPr>
              <w:t>21</w:t>
            </w:r>
          </w:p>
        </w:tc>
        <w:tc>
          <w:tcPr>
            <w:tcW w:w="427" w:type="dxa"/>
          </w:tcPr>
          <w:p>
            <w:pPr>
              <w:pStyle w:val="TableParagraph"/>
              <w:spacing w:line="225" w:lineRule="exact"/>
              <w:ind w:left="114"/>
              <w:rPr>
                <w:sz w:val="20"/>
              </w:rPr>
            </w:pPr>
            <w:r>
              <w:rPr>
                <w:spacing w:val="-5"/>
                <w:sz w:val="20"/>
              </w:rPr>
              <w:t>20</w:t>
            </w:r>
          </w:p>
          <w:p>
            <w:pPr>
              <w:pStyle w:val="TableParagraph"/>
              <w:spacing w:line="215" w:lineRule="exact"/>
              <w:ind w:left="114"/>
              <w:rPr>
                <w:sz w:val="20"/>
              </w:rPr>
            </w:pPr>
            <w:r>
              <w:rPr>
                <w:spacing w:val="-5"/>
                <w:sz w:val="20"/>
              </w:rPr>
              <w:t>22</w:t>
            </w:r>
          </w:p>
        </w:tc>
        <w:tc>
          <w:tcPr>
            <w:tcW w:w="428" w:type="dxa"/>
          </w:tcPr>
          <w:p>
            <w:pPr>
              <w:pStyle w:val="TableParagraph"/>
              <w:spacing w:line="225" w:lineRule="exact"/>
              <w:ind w:left="110"/>
              <w:rPr>
                <w:sz w:val="20"/>
              </w:rPr>
            </w:pPr>
            <w:r>
              <w:rPr>
                <w:spacing w:val="-5"/>
                <w:sz w:val="20"/>
              </w:rPr>
              <w:t>20</w:t>
            </w:r>
          </w:p>
          <w:p>
            <w:pPr>
              <w:pStyle w:val="TableParagraph"/>
              <w:spacing w:line="215" w:lineRule="exact"/>
              <w:ind w:left="110"/>
              <w:rPr>
                <w:sz w:val="20"/>
              </w:rPr>
            </w:pPr>
            <w:r>
              <w:rPr>
                <w:spacing w:val="-5"/>
                <w:sz w:val="20"/>
              </w:rPr>
              <w:t>23</w:t>
            </w:r>
          </w:p>
        </w:tc>
        <w:tc>
          <w:tcPr>
            <w:tcW w:w="423" w:type="dxa"/>
          </w:tcPr>
          <w:p>
            <w:pPr>
              <w:pStyle w:val="TableParagraph"/>
              <w:spacing w:line="225" w:lineRule="exact"/>
              <w:ind w:left="109"/>
              <w:rPr>
                <w:sz w:val="20"/>
              </w:rPr>
            </w:pPr>
            <w:r>
              <w:rPr>
                <w:spacing w:val="-5"/>
                <w:sz w:val="20"/>
              </w:rPr>
              <w:t>20</w:t>
            </w:r>
          </w:p>
          <w:p>
            <w:pPr>
              <w:pStyle w:val="TableParagraph"/>
              <w:spacing w:line="215" w:lineRule="exact"/>
              <w:ind w:left="109"/>
              <w:rPr>
                <w:sz w:val="20"/>
              </w:rPr>
            </w:pPr>
            <w:r>
              <w:rPr>
                <w:spacing w:val="-5"/>
                <w:sz w:val="20"/>
              </w:rPr>
              <w:t>21</w:t>
            </w:r>
          </w:p>
        </w:tc>
        <w:tc>
          <w:tcPr>
            <w:tcW w:w="428" w:type="dxa"/>
          </w:tcPr>
          <w:p>
            <w:pPr>
              <w:pStyle w:val="TableParagraph"/>
              <w:spacing w:line="225" w:lineRule="exact"/>
              <w:ind w:left="114"/>
              <w:rPr>
                <w:sz w:val="20"/>
              </w:rPr>
            </w:pPr>
            <w:r>
              <w:rPr>
                <w:spacing w:val="-5"/>
                <w:sz w:val="20"/>
              </w:rPr>
              <w:t>20</w:t>
            </w:r>
          </w:p>
          <w:p>
            <w:pPr>
              <w:pStyle w:val="TableParagraph"/>
              <w:spacing w:line="215" w:lineRule="exact"/>
              <w:ind w:left="114"/>
              <w:rPr>
                <w:sz w:val="20"/>
              </w:rPr>
            </w:pPr>
            <w:r>
              <w:rPr>
                <w:spacing w:val="-5"/>
                <w:sz w:val="20"/>
              </w:rPr>
              <w:t>22</w:t>
            </w:r>
          </w:p>
        </w:tc>
        <w:tc>
          <w:tcPr>
            <w:tcW w:w="428" w:type="dxa"/>
          </w:tcPr>
          <w:p>
            <w:pPr>
              <w:pStyle w:val="TableParagraph"/>
              <w:spacing w:line="225" w:lineRule="exact"/>
              <w:ind w:left="108"/>
              <w:rPr>
                <w:sz w:val="20"/>
              </w:rPr>
            </w:pPr>
            <w:r>
              <w:rPr>
                <w:spacing w:val="-5"/>
                <w:sz w:val="20"/>
              </w:rPr>
              <w:t>20</w:t>
            </w:r>
          </w:p>
          <w:p>
            <w:pPr>
              <w:pStyle w:val="TableParagraph"/>
              <w:spacing w:line="215" w:lineRule="exact"/>
              <w:ind w:left="108"/>
              <w:rPr>
                <w:sz w:val="20"/>
              </w:rPr>
            </w:pPr>
            <w:r>
              <w:rPr>
                <w:spacing w:val="-5"/>
                <w:sz w:val="20"/>
              </w:rPr>
              <w:t>23</w:t>
            </w:r>
          </w:p>
        </w:tc>
      </w:tr>
      <w:tr>
        <w:trPr>
          <w:trHeight w:val="460" w:hRule="atLeast"/>
        </w:trPr>
        <w:tc>
          <w:tcPr>
            <w:tcW w:w="1090" w:type="dxa"/>
            <w:vMerge/>
            <w:tcBorders>
              <w:top w:val="nil"/>
            </w:tcBorders>
          </w:tcPr>
          <w:p>
            <w:pPr>
              <w:rPr>
                <w:sz w:val="2"/>
                <w:szCs w:val="2"/>
              </w:rPr>
            </w:pPr>
          </w:p>
        </w:tc>
        <w:tc>
          <w:tcPr>
            <w:tcW w:w="1095" w:type="dxa"/>
            <w:vMerge w:val="restart"/>
          </w:tcPr>
          <w:p>
            <w:pPr>
              <w:pStyle w:val="TableParagraph"/>
              <w:spacing w:before="115"/>
              <w:rPr>
                <w:b/>
                <w:sz w:val="20"/>
              </w:rPr>
            </w:pPr>
          </w:p>
          <w:p>
            <w:pPr>
              <w:pStyle w:val="TableParagraph"/>
              <w:spacing w:before="1"/>
              <w:ind w:left="129"/>
              <w:rPr>
                <w:sz w:val="20"/>
              </w:rPr>
            </w:pPr>
            <w:r>
              <w:rPr>
                <w:spacing w:val="-2"/>
                <w:sz w:val="20"/>
              </w:rPr>
              <w:t>Kesehatan</w:t>
            </w:r>
          </w:p>
        </w:tc>
        <w:tc>
          <w:tcPr>
            <w:tcW w:w="1729" w:type="dxa"/>
          </w:tcPr>
          <w:p>
            <w:pPr>
              <w:pStyle w:val="TableParagraph"/>
              <w:spacing w:line="225" w:lineRule="exact"/>
              <w:ind w:left="105"/>
              <w:rPr>
                <w:sz w:val="20"/>
              </w:rPr>
            </w:pPr>
            <w:r>
              <w:rPr>
                <w:spacing w:val="-2"/>
                <w:sz w:val="20"/>
              </w:rPr>
              <w:t>Pelayanan</w:t>
            </w:r>
          </w:p>
          <w:p>
            <w:pPr>
              <w:pStyle w:val="TableParagraph"/>
              <w:spacing w:line="215" w:lineRule="exact"/>
              <w:ind w:left="105"/>
              <w:rPr>
                <w:sz w:val="20"/>
              </w:rPr>
            </w:pPr>
            <w:r>
              <w:rPr>
                <w:spacing w:val="-2"/>
                <w:sz w:val="20"/>
              </w:rPr>
              <w:t>kesehatan</w:t>
            </w:r>
          </w:p>
        </w:tc>
        <w:tc>
          <w:tcPr>
            <w:tcW w:w="1868" w:type="dxa"/>
          </w:tcPr>
          <w:p>
            <w:pPr>
              <w:pStyle w:val="TableParagraph"/>
              <w:spacing w:line="225" w:lineRule="exact"/>
              <w:ind w:left="109"/>
              <w:rPr>
                <w:sz w:val="20"/>
              </w:rPr>
            </w:pPr>
            <w:r>
              <w:rPr>
                <w:spacing w:val="-2"/>
                <w:sz w:val="20"/>
              </w:rPr>
              <w:t>Ketersediaan</w:t>
            </w:r>
          </w:p>
          <w:p>
            <w:pPr>
              <w:pStyle w:val="TableParagraph"/>
              <w:spacing w:line="215" w:lineRule="exact"/>
              <w:ind w:left="109"/>
              <w:rPr>
                <w:sz w:val="20"/>
              </w:rPr>
            </w:pPr>
            <w:r>
              <w:rPr>
                <w:sz w:val="20"/>
              </w:rPr>
              <w:t>Tenaga</w:t>
            </w:r>
            <w:r>
              <w:rPr>
                <w:spacing w:val="-3"/>
                <w:sz w:val="20"/>
              </w:rPr>
              <w:t> </w:t>
            </w:r>
            <w:r>
              <w:rPr>
                <w:spacing w:val="-2"/>
                <w:sz w:val="20"/>
              </w:rPr>
              <w:t>Kesehatan</w:t>
            </w:r>
          </w:p>
        </w:tc>
        <w:tc>
          <w:tcPr>
            <w:tcW w:w="451" w:type="dxa"/>
          </w:tcPr>
          <w:p>
            <w:pPr>
              <w:pStyle w:val="TableParagraph"/>
              <w:rPr>
                <w:sz w:val="20"/>
              </w:rPr>
            </w:pPr>
          </w:p>
        </w:tc>
        <w:tc>
          <w:tcPr>
            <w:tcW w:w="427" w:type="dxa"/>
          </w:tcPr>
          <w:p>
            <w:pPr>
              <w:pStyle w:val="TableParagraph"/>
              <w:rPr>
                <w:sz w:val="20"/>
              </w:rPr>
            </w:pPr>
          </w:p>
        </w:tc>
        <w:tc>
          <w:tcPr>
            <w:tcW w:w="428" w:type="dxa"/>
          </w:tcPr>
          <w:p>
            <w:pPr>
              <w:pStyle w:val="TableParagraph"/>
              <w:rPr>
                <w:sz w:val="20"/>
              </w:rPr>
            </w:pPr>
          </w:p>
        </w:tc>
        <w:tc>
          <w:tcPr>
            <w:tcW w:w="423" w:type="dxa"/>
          </w:tcPr>
          <w:p>
            <w:pPr>
              <w:pStyle w:val="TableParagraph"/>
              <w:spacing w:line="225" w:lineRule="exact"/>
              <w:ind w:left="105"/>
              <w:rPr>
                <w:sz w:val="20"/>
              </w:rPr>
            </w:pPr>
            <w:r>
              <w:rPr>
                <w:spacing w:val="-5"/>
                <w:sz w:val="20"/>
              </w:rPr>
              <w:t>0,</w:t>
            </w:r>
          </w:p>
          <w:p>
            <w:pPr>
              <w:pStyle w:val="TableParagraph"/>
              <w:spacing w:line="215" w:lineRule="exact"/>
              <w:ind w:left="105"/>
              <w:rPr>
                <w:sz w:val="20"/>
              </w:rPr>
            </w:pPr>
            <w:r>
              <w:rPr>
                <w:spacing w:val="-5"/>
                <w:sz w:val="20"/>
              </w:rPr>
              <w:t>67</w:t>
            </w:r>
          </w:p>
        </w:tc>
        <w:tc>
          <w:tcPr>
            <w:tcW w:w="428" w:type="dxa"/>
          </w:tcPr>
          <w:p>
            <w:pPr>
              <w:pStyle w:val="TableParagraph"/>
              <w:spacing w:line="225" w:lineRule="exact"/>
              <w:ind w:left="109"/>
              <w:rPr>
                <w:sz w:val="20"/>
              </w:rPr>
            </w:pPr>
            <w:r>
              <w:rPr>
                <w:spacing w:val="-5"/>
                <w:sz w:val="20"/>
              </w:rPr>
              <w:t>0,</w:t>
            </w:r>
          </w:p>
          <w:p>
            <w:pPr>
              <w:pStyle w:val="TableParagraph"/>
              <w:spacing w:line="215" w:lineRule="exact"/>
              <w:ind w:left="109"/>
              <w:rPr>
                <w:sz w:val="20"/>
              </w:rPr>
            </w:pPr>
            <w:r>
              <w:rPr>
                <w:spacing w:val="-5"/>
                <w:sz w:val="20"/>
              </w:rPr>
              <w:t>67</w:t>
            </w:r>
          </w:p>
        </w:tc>
        <w:tc>
          <w:tcPr>
            <w:tcW w:w="428" w:type="dxa"/>
          </w:tcPr>
          <w:p>
            <w:pPr>
              <w:pStyle w:val="TableParagraph"/>
              <w:rPr>
                <w:sz w:val="20"/>
              </w:rPr>
            </w:pPr>
          </w:p>
        </w:tc>
      </w:tr>
      <w:tr>
        <w:trPr>
          <w:trHeight w:val="455" w:hRule="atLeast"/>
        </w:trPr>
        <w:tc>
          <w:tcPr>
            <w:tcW w:w="1090" w:type="dxa"/>
            <w:vMerge/>
            <w:tcBorders>
              <w:top w:val="nil"/>
            </w:tcBorders>
          </w:tcPr>
          <w:p>
            <w:pPr>
              <w:rPr>
                <w:sz w:val="2"/>
                <w:szCs w:val="2"/>
              </w:rPr>
            </w:pPr>
          </w:p>
        </w:tc>
        <w:tc>
          <w:tcPr>
            <w:tcW w:w="1095" w:type="dxa"/>
            <w:vMerge/>
            <w:tcBorders>
              <w:top w:val="nil"/>
            </w:tcBorders>
          </w:tcPr>
          <w:p>
            <w:pPr>
              <w:rPr>
                <w:sz w:val="2"/>
                <w:szCs w:val="2"/>
              </w:rPr>
            </w:pPr>
          </w:p>
        </w:tc>
        <w:tc>
          <w:tcPr>
            <w:tcW w:w="1729" w:type="dxa"/>
          </w:tcPr>
          <w:p>
            <w:pPr>
              <w:pStyle w:val="TableParagraph"/>
              <w:spacing w:line="226" w:lineRule="exact"/>
              <w:ind w:left="105" w:right="224"/>
              <w:rPr>
                <w:sz w:val="20"/>
              </w:rPr>
            </w:pPr>
            <w:r>
              <w:rPr>
                <w:spacing w:val="-2"/>
                <w:sz w:val="20"/>
              </w:rPr>
              <w:t>Jaminan Kesehatan</w:t>
            </w:r>
          </w:p>
        </w:tc>
        <w:tc>
          <w:tcPr>
            <w:tcW w:w="1868" w:type="dxa"/>
          </w:tcPr>
          <w:p>
            <w:pPr>
              <w:pStyle w:val="TableParagraph"/>
              <w:spacing w:line="226" w:lineRule="exact"/>
              <w:ind w:left="109" w:right="270"/>
              <w:rPr>
                <w:sz w:val="20"/>
              </w:rPr>
            </w:pPr>
            <w:r>
              <w:rPr>
                <w:spacing w:val="-2"/>
                <w:sz w:val="20"/>
              </w:rPr>
              <w:t>Tingkat </w:t>
            </w:r>
            <w:r>
              <w:rPr>
                <w:sz w:val="20"/>
              </w:rPr>
              <w:t>Kepersetaan</w:t>
            </w:r>
            <w:r>
              <w:rPr>
                <w:spacing w:val="-13"/>
                <w:sz w:val="20"/>
              </w:rPr>
              <w:t> </w:t>
            </w:r>
            <w:r>
              <w:rPr>
                <w:sz w:val="20"/>
              </w:rPr>
              <w:t>BPJS</w:t>
            </w:r>
          </w:p>
        </w:tc>
        <w:tc>
          <w:tcPr>
            <w:tcW w:w="451" w:type="dxa"/>
          </w:tcPr>
          <w:p>
            <w:pPr>
              <w:pStyle w:val="TableParagraph"/>
              <w:spacing w:line="223" w:lineRule="exact"/>
              <w:ind w:left="104"/>
              <w:rPr>
                <w:sz w:val="20"/>
              </w:rPr>
            </w:pPr>
            <w:r>
              <w:rPr>
                <w:spacing w:val="-5"/>
                <w:sz w:val="20"/>
              </w:rPr>
              <w:t>0,</w:t>
            </w:r>
          </w:p>
          <w:p>
            <w:pPr>
              <w:pStyle w:val="TableParagraph"/>
              <w:spacing w:line="212" w:lineRule="exact"/>
              <w:ind w:left="104"/>
              <w:rPr>
                <w:sz w:val="20"/>
              </w:rPr>
            </w:pPr>
            <w:r>
              <w:rPr>
                <w:spacing w:val="-10"/>
                <w:sz w:val="20"/>
              </w:rPr>
              <w:t>2</w:t>
            </w:r>
          </w:p>
        </w:tc>
        <w:tc>
          <w:tcPr>
            <w:tcW w:w="427" w:type="dxa"/>
          </w:tcPr>
          <w:p>
            <w:pPr>
              <w:pStyle w:val="TableParagraph"/>
              <w:spacing w:line="223" w:lineRule="exact"/>
              <w:ind w:left="109"/>
              <w:rPr>
                <w:sz w:val="20"/>
              </w:rPr>
            </w:pPr>
            <w:r>
              <w:rPr>
                <w:spacing w:val="-5"/>
                <w:sz w:val="20"/>
              </w:rPr>
              <w:t>0,</w:t>
            </w:r>
          </w:p>
          <w:p>
            <w:pPr>
              <w:pStyle w:val="TableParagraph"/>
              <w:spacing w:line="212" w:lineRule="exact"/>
              <w:ind w:left="109"/>
              <w:rPr>
                <w:sz w:val="20"/>
              </w:rPr>
            </w:pPr>
            <w:r>
              <w:rPr>
                <w:spacing w:val="-10"/>
                <w:sz w:val="20"/>
              </w:rPr>
              <w:t>2</w:t>
            </w:r>
          </w:p>
        </w:tc>
        <w:tc>
          <w:tcPr>
            <w:tcW w:w="428" w:type="dxa"/>
          </w:tcPr>
          <w:p>
            <w:pPr>
              <w:pStyle w:val="TableParagraph"/>
              <w:rPr>
                <w:sz w:val="20"/>
              </w:rPr>
            </w:pPr>
          </w:p>
        </w:tc>
        <w:tc>
          <w:tcPr>
            <w:tcW w:w="423" w:type="dxa"/>
          </w:tcPr>
          <w:p>
            <w:pPr>
              <w:pStyle w:val="TableParagraph"/>
              <w:rPr>
                <w:sz w:val="20"/>
              </w:rPr>
            </w:pPr>
          </w:p>
        </w:tc>
        <w:tc>
          <w:tcPr>
            <w:tcW w:w="428" w:type="dxa"/>
          </w:tcPr>
          <w:p>
            <w:pPr>
              <w:pStyle w:val="TableParagraph"/>
              <w:rPr>
                <w:sz w:val="20"/>
              </w:rPr>
            </w:pPr>
          </w:p>
        </w:tc>
        <w:tc>
          <w:tcPr>
            <w:tcW w:w="428" w:type="dxa"/>
          </w:tcPr>
          <w:p>
            <w:pPr>
              <w:pStyle w:val="TableParagraph"/>
              <w:rPr>
                <w:sz w:val="20"/>
              </w:rPr>
            </w:pPr>
          </w:p>
        </w:tc>
      </w:tr>
      <w:tr>
        <w:trPr>
          <w:trHeight w:val="461" w:hRule="atLeast"/>
        </w:trPr>
        <w:tc>
          <w:tcPr>
            <w:tcW w:w="1090" w:type="dxa"/>
            <w:vMerge/>
            <w:tcBorders>
              <w:top w:val="nil"/>
            </w:tcBorders>
          </w:tcPr>
          <w:p>
            <w:pPr>
              <w:rPr>
                <w:sz w:val="2"/>
                <w:szCs w:val="2"/>
              </w:rPr>
            </w:pPr>
          </w:p>
        </w:tc>
        <w:tc>
          <w:tcPr>
            <w:tcW w:w="1095" w:type="dxa"/>
            <w:vMerge w:val="restart"/>
          </w:tcPr>
          <w:p>
            <w:pPr>
              <w:pStyle w:val="TableParagraph"/>
              <w:rPr>
                <w:b/>
                <w:sz w:val="20"/>
              </w:rPr>
            </w:pPr>
          </w:p>
          <w:p>
            <w:pPr>
              <w:pStyle w:val="TableParagraph"/>
              <w:spacing w:before="6"/>
              <w:rPr>
                <w:b/>
                <w:sz w:val="20"/>
              </w:rPr>
            </w:pPr>
          </w:p>
          <w:p>
            <w:pPr>
              <w:pStyle w:val="TableParagraph"/>
              <w:ind w:left="297" w:right="270" w:hanging="15"/>
              <w:rPr>
                <w:sz w:val="20"/>
              </w:rPr>
            </w:pPr>
            <w:r>
              <w:rPr>
                <w:spacing w:val="-2"/>
                <w:sz w:val="20"/>
              </w:rPr>
              <w:t>Modal Sosial</w:t>
            </w:r>
          </w:p>
        </w:tc>
        <w:tc>
          <w:tcPr>
            <w:tcW w:w="1729" w:type="dxa"/>
            <w:vMerge w:val="restart"/>
          </w:tcPr>
          <w:p>
            <w:pPr>
              <w:pStyle w:val="TableParagraph"/>
              <w:spacing w:before="116"/>
              <w:rPr>
                <w:b/>
                <w:sz w:val="20"/>
              </w:rPr>
            </w:pPr>
          </w:p>
          <w:p>
            <w:pPr>
              <w:pStyle w:val="TableParagraph"/>
              <w:ind w:left="105"/>
              <w:rPr>
                <w:sz w:val="20"/>
              </w:rPr>
            </w:pPr>
            <w:r>
              <w:rPr>
                <w:sz w:val="20"/>
              </w:rPr>
              <w:t>Solidaritas</w:t>
            </w:r>
            <w:r>
              <w:rPr>
                <w:spacing w:val="-6"/>
                <w:sz w:val="20"/>
              </w:rPr>
              <w:t> </w:t>
            </w:r>
            <w:r>
              <w:rPr>
                <w:spacing w:val="-2"/>
                <w:sz w:val="20"/>
              </w:rPr>
              <w:t>Sosial</w:t>
            </w:r>
          </w:p>
        </w:tc>
        <w:tc>
          <w:tcPr>
            <w:tcW w:w="1868" w:type="dxa"/>
          </w:tcPr>
          <w:p>
            <w:pPr>
              <w:pStyle w:val="TableParagraph"/>
              <w:spacing w:line="226" w:lineRule="exact"/>
              <w:ind w:left="109"/>
              <w:rPr>
                <w:sz w:val="20"/>
              </w:rPr>
            </w:pPr>
            <w:r>
              <w:rPr>
                <w:sz w:val="20"/>
              </w:rPr>
              <w:t>Terdapat</w:t>
            </w:r>
            <w:r>
              <w:rPr>
                <w:spacing w:val="-8"/>
                <w:sz w:val="20"/>
              </w:rPr>
              <w:t> </w:t>
            </w:r>
            <w:r>
              <w:rPr>
                <w:spacing w:val="-2"/>
                <w:sz w:val="20"/>
              </w:rPr>
              <w:t>Kelompok</w:t>
            </w:r>
          </w:p>
          <w:p>
            <w:pPr>
              <w:pStyle w:val="TableParagraph"/>
              <w:spacing w:line="215" w:lineRule="exact"/>
              <w:ind w:left="109"/>
              <w:rPr>
                <w:sz w:val="20"/>
              </w:rPr>
            </w:pPr>
            <w:r>
              <w:rPr>
                <w:spacing w:val="-2"/>
                <w:sz w:val="20"/>
              </w:rPr>
              <w:t>Olahraga</w:t>
            </w:r>
          </w:p>
        </w:tc>
        <w:tc>
          <w:tcPr>
            <w:tcW w:w="451" w:type="dxa"/>
          </w:tcPr>
          <w:p>
            <w:pPr>
              <w:pStyle w:val="TableParagraph"/>
              <w:spacing w:line="215" w:lineRule="exact" w:before="226"/>
              <w:ind w:left="104"/>
              <w:rPr>
                <w:sz w:val="20"/>
              </w:rPr>
            </w:pPr>
            <w:r>
              <w:rPr>
                <w:spacing w:val="-10"/>
                <w:sz w:val="20"/>
              </w:rPr>
              <w:t>0</w:t>
            </w:r>
          </w:p>
        </w:tc>
        <w:tc>
          <w:tcPr>
            <w:tcW w:w="427" w:type="dxa"/>
          </w:tcPr>
          <w:p>
            <w:pPr>
              <w:pStyle w:val="TableParagraph"/>
              <w:spacing w:line="215" w:lineRule="exact" w:before="226"/>
              <w:ind w:right="94"/>
              <w:jc w:val="center"/>
              <w:rPr>
                <w:sz w:val="20"/>
              </w:rPr>
            </w:pPr>
            <w:r>
              <w:rPr>
                <w:spacing w:val="-10"/>
                <w:sz w:val="20"/>
              </w:rPr>
              <w:t>0</w:t>
            </w:r>
          </w:p>
        </w:tc>
        <w:tc>
          <w:tcPr>
            <w:tcW w:w="428" w:type="dxa"/>
          </w:tcPr>
          <w:p>
            <w:pPr>
              <w:pStyle w:val="TableParagraph"/>
              <w:spacing w:line="226" w:lineRule="exact"/>
              <w:ind w:left="105"/>
              <w:rPr>
                <w:sz w:val="20"/>
              </w:rPr>
            </w:pPr>
            <w:r>
              <w:rPr>
                <w:spacing w:val="-5"/>
                <w:sz w:val="20"/>
              </w:rPr>
              <w:t>0,</w:t>
            </w:r>
          </w:p>
          <w:p>
            <w:pPr>
              <w:pStyle w:val="TableParagraph"/>
              <w:spacing w:line="215" w:lineRule="exact"/>
              <w:ind w:left="105"/>
              <w:rPr>
                <w:sz w:val="20"/>
              </w:rPr>
            </w:pPr>
            <w:r>
              <w:rPr>
                <w:spacing w:val="-10"/>
                <w:sz w:val="20"/>
              </w:rPr>
              <w:t>4</w:t>
            </w:r>
          </w:p>
        </w:tc>
        <w:tc>
          <w:tcPr>
            <w:tcW w:w="423" w:type="dxa"/>
          </w:tcPr>
          <w:p>
            <w:pPr>
              <w:pStyle w:val="TableParagraph"/>
              <w:rPr>
                <w:sz w:val="20"/>
              </w:rPr>
            </w:pPr>
          </w:p>
        </w:tc>
        <w:tc>
          <w:tcPr>
            <w:tcW w:w="428" w:type="dxa"/>
          </w:tcPr>
          <w:p>
            <w:pPr>
              <w:pStyle w:val="TableParagraph"/>
              <w:rPr>
                <w:sz w:val="20"/>
              </w:rPr>
            </w:pPr>
          </w:p>
        </w:tc>
        <w:tc>
          <w:tcPr>
            <w:tcW w:w="428" w:type="dxa"/>
          </w:tcPr>
          <w:p>
            <w:pPr>
              <w:pStyle w:val="TableParagraph"/>
              <w:rPr>
                <w:sz w:val="20"/>
              </w:rPr>
            </w:pPr>
          </w:p>
        </w:tc>
      </w:tr>
      <w:tr>
        <w:trPr>
          <w:trHeight w:val="460" w:hRule="atLeast"/>
        </w:trPr>
        <w:tc>
          <w:tcPr>
            <w:tcW w:w="1090" w:type="dxa"/>
            <w:vMerge/>
            <w:tcBorders>
              <w:top w:val="nil"/>
            </w:tcBorders>
          </w:tcPr>
          <w:p>
            <w:pPr>
              <w:rPr>
                <w:sz w:val="2"/>
                <w:szCs w:val="2"/>
              </w:rPr>
            </w:pPr>
          </w:p>
        </w:tc>
        <w:tc>
          <w:tcPr>
            <w:tcW w:w="1095" w:type="dxa"/>
            <w:vMerge/>
            <w:tcBorders>
              <w:top w:val="nil"/>
            </w:tcBorders>
          </w:tcPr>
          <w:p>
            <w:pPr>
              <w:rPr>
                <w:sz w:val="2"/>
                <w:szCs w:val="2"/>
              </w:rPr>
            </w:pPr>
          </w:p>
        </w:tc>
        <w:tc>
          <w:tcPr>
            <w:tcW w:w="1729" w:type="dxa"/>
            <w:vMerge/>
            <w:tcBorders>
              <w:top w:val="nil"/>
            </w:tcBorders>
          </w:tcPr>
          <w:p>
            <w:pPr>
              <w:rPr>
                <w:sz w:val="2"/>
                <w:szCs w:val="2"/>
              </w:rPr>
            </w:pPr>
          </w:p>
        </w:tc>
        <w:tc>
          <w:tcPr>
            <w:tcW w:w="1868" w:type="dxa"/>
          </w:tcPr>
          <w:p>
            <w:pPr>
              <w:pStyle w:val="TableParagraph"/>
              <w:spacing w:line="225" w:lineRule="exact"/>
              <w:ind w:left="109"/>
              <w:rPr>
                <w:sz w:val="20"/>
              </w:rPr>
            </w:pPr>
            <w:r>
              <w:rPr>
                <w:sz w:val="20"/>
              </w:rPr>
              <w:t>Terdapat</w:t>
            </w:r>
            <w:r>
              <w:rPr>
                <w:spacing w:val="-8"/>
                <w:sz w:val="20"/>
              </w:rPr>
              <w:t> </w:t>
            </w:r>
            <w:r>
              <w:rPr>
                <w:spacing w:val="-2"/>
                <w:sz w:val="20"/>
              </w:rPr>
              <w:t>Kegiatan</w:t>
            </w:r>
          </w:p>
          <w:p>
            <w:pPr>
              <w:pStyle w:val="TableParagraph"/>
              <w:spacing w:line="215" w:lineRule="exact"/>
              <w:ind w:left="109"/>
              <w:rPr>
                <w:sz w:val="20"/>
              </w:rPr>
            </w:pPr>
            <w:r>
              <w:rPr>
                <w:spacing w:val="-2"/>
                <w:sz w:val="20"/>
              </w:rPr>
              <w:t>Olahraga</w:t>
            </w:r>
          </w:p>
        </w:tc>
        <w:tc>
          <w:tcPr>
            <w:tcW w:w="451" w:type="dxa"/>
          </w:tcPr>
          <w:p>
            <w:pPr>
              <w:pStyle w:val="TableParagraph"/>
              <w:spacing w:line="225" w:lineRule="exact"/>
              <w:ind w:left="104"/>
              <w:rPr>
                <w:sz w:val="20"/>
              </w:rPr>
            </w:pPr>
            <w:r>
              <w:rPr>
                <w:spacing w:val="-5"/>
                <w:sz w:val="20"/>
              </w:rPr>
              <w:t>0,</w:t>
            </w:r>
          </w:p>
          <w:p>
            <w:pPr>
              <w:pStyle w:val="TableParagraph"/>
              <w:spacing w:line="215" w:lineRule="exact"/>
              <w:ind w:left="104"/>
              <w:rPr>
                <w:sz w:val="20"/>
              </w:rPr>
            </w:pPr>
            <w:r>
              <w:rPr>
                <w:spacing w:val="-10"/>
                <w:sz w:val="20"/>
              </w:rPr>
              <w:t>2</w:t>
            </w:r>
          </w:p>
        </w:tc>
        <w:tc>
          <w:tcPr>
            <w:tcW w:w="427" w:type="dxa"/>
          </w:tcPr>
          <w:p>
            <w:pPr>
              <w:pStyle w:val="TableParagraph"/>
              <w:spacing w:line="225" w:lineRule="exact"/>
              <w:ind w:left="109"/>
              <w:rPr>
                <w:sz w:val="20"/>
              </w:rPr>
            </w:pPr>
            <w:r>
              <w:rPr>
                <w:spacing w:val="-5"/>
                <w:sz w:val="20"/>
              </w:rPr>
              <w:t>0,</w:t>
            </w:r>
          </w:p>
          <w:p>
            <w:pPr>
              <w:pStyle w:val="TableParagraph"/>
              <w:spacing w:line="215" w:lineRule="exact"/>
              <w:ind w:left="109"/>
              <w:rPr>
                <w:sz w:val="20"/>
              </w:rPr>
            </w:pPr>
            <w:r>
              <w:rPr>
                <w:spacing w:val="-10"/>
                <w:sz w:val="20"/>
              </w:rPr>
              <w:t>2</w:t>
            </w:r>
          </w:p>
        </w:tc>
        <w:tc>
          <w:tcPr>
            <w:tcW w:w="428" w:type="dxa"/>
          </w:tcPr>
          <w:p>
            <w:pPr>
              <w:pStyle w:val="TableParagraph"/>
              <w:rPr>
                <w:sz w:val="20"/>
              </w:rPr>
            </w:pPr>
          </w:p>
        </w:tc>
        <w:tc>
          <w:tcPr>
            <w:tcW w:w="423" w:type="dxa"/>
          </w:tcPr>
          <w:p>
            <w:pPr>
              <w:pStyle w:val="TableParagraph"/>
              <w:rPr>
                <w:sz w:val="20"/>
              </w:rPr>
            </w:pPr>
          </w:p>
        </w:tc>
        <w:tc>
          <w:tcPr>
            <w:tcW w:w="428" w:type="dxa"/>
          </w:tcPr>
          <w:p>
            <w:pPr>
              <w:pStyle w:val="TableParagraph"/>
              <w:rPr>
                <w:sz w:val="20"/>
              </w:rPr>
            </w:pPr>
          </w:p>
        </w:tc>
        <w:tc>
          <w:tcPr>
            <w:tcW w:w="428" w:type="dxa"/>
          </w:tcPr>
          <w:p>
            <w:pPr>
              <w:pStyle w:val="TableParagraph"/>
              <w:rPr>
                <w:sz w:val="20"/>
              </w:rPr>
            </w:pPr>
          </w:p>
        </w:tc>
      </w:tr>
      <w:tr>
        <w:trPr>
          <w:trHeight w:val="460" w:hRule="atLeast"/>
        </w:trPr>
        <w:tc>
          <w:tcPr>
            <w:tcW w:w="1090" w:type="dxa"/>
            <w:vMerge/>
            <w:tcBorders>
              <w:top w:val="nil"/>
            </w:tcBorders>
          </w:tcPr>
          <w:p>
            <w:pPr>
              <w:rPr>
                <w:sz w:val="2"/>
                <w:szCs w:val="2"/>
              </w:rPr>
            </w:pPr>
          </w:p>
        </w:tc>
        <w:tc>
          <w:tcPr>
            <w:tcW w:w="1095" w:type="dxa"/>
            <w:vMerge/>
            <w:tcBorders>
              <w:top w:val="nil"/>
            </w:tcBorders>
          </w:tcPr>
          <w:p>
            <w:pPr>
              <w:rPr>
                <w:sz w:val="2"/>
                <w:szCs w:val="2"/>
              </w:rPr>
            </w:pPr>
          </w:p>
        </w:tc>
        <w:tc>
          <w:tcPr>
            <w:tcW w:w="1729" w:type="dxa"/>
          </w:tcPr>
          <w:p>
            <w:pPr>
              <w:pStyle w:val="TableParagraph"/>
              <w:spacing w:line="225" w:lineRule="exact"/>
              <w:ind w:left="105"/>
              <w:rPr>
                <w:sz w:val="20"/>
              </w:rPr>
            </w:pPr>
            <w:r>
              <w:rPr>
                <w:spacing w:val="-2"/>
                <w:sz w:val="20"/>
              </w:rPr>
              <w:t>Kesejahteraan</w:t>
            </w:r>
          </w:p>
          <w:p>
            <w:pPr>
              <w:pStyle w:val="TableParagraph"/>
              <w:spacing w:line="215" w:lineRule="exact"/>
              <w:ind w:left="105"/>
              <w:rPr>
                <w:sz w:val="20"/>
              </w:rPr>
            </w:pPr>
            <w:r>
              <w:rPr>
                <w:spacing w:val="-2"/>
                <w:sz w:val="20"/>
              </w:rPr>
              <w:t>Sosial</w:t>
            </w:r>
          </w:p>
        </w:tc>
        <w:tc>
          <w:tcPr>
            <w:tcW w:w="1868" w:type="dxa"/>
          </w:tcPr>
          <w:p>
            <w:pPr>
              <w:pStyle w:val="TableParagraph"/>
              <w:spacing w:line="225" w:lineRule="exact"/>
              <w:ind w:left="109"/>
              <w:rPr>
                <w:sz w:val="20"/>
              </w:rPr>
            </w:pPr>
            <w:r>
              <w:rPr>
                <w:sz w:val="20"/>
              </w:rPr>
              <w:t>Terdapat</w:t>
            </w:r>
            <w:r>
              <w:rPr>
                <w:spacing w:val="-9"/>
                <w:sz w:val="20"/>
              </w:rPr>
              <w:t> </w:t>
            </w:r>
            <w:r>
              <w:rPr>
                <w:sz w:val="20"/>
              </w:rPr>
              <w:t>Akses</w:t>
            </w:r>
            <w:r>
              <w:rPr>
                <w:spacing w:val="-6"/>
                <w:sz w:val="20"/>
              </w:rPr>
              <w:t> </w:t>
            </w:r>
            <w:r>
              <w:rPr>
                <w:spacing w:val="-5"/>
                <w:sz w:val="20"/>
              </w:rPr>
              <w:t>ke</w:t>
            </w:r>
          </w:p>
          <w:p>
            <w:pPr>
              <w:pStyle w:val="TableParagraph"/>
              <w:spacing w:line="215" w:lineRule="exact"/>
              <w:ind w:left="109"/>
              <w:rPr>
                <w:sz w:val="20"/>
              </w:rPr>
            </w:pPr>
            <w:r>
              <w:rPr>
                <w:sz w:val="20"/>
              </w:rPr>
              <w:t>Sekolah</w:t>
            </w:r>
            <w:r>
              <w:rPr>
                <w:spacing w:val="-6"/>
                <w:sz w:val="20"/>
              </w:rPr>
              <w:t> </w:t>
            </w:r>
            <w:r>
              <w:rPr>
                <w:sz w:val="20"/>
              </w:rPr>
              <w:t>Luar</w:t>
            </w:r>
            <w:r>
              <w:rPr>
                <w:spacing w:val="-4"/>
                <w:sz w:val="20"/>
              </w:rPr>
              <w:t> Biasa</w:t>
            </w:r>
          </w:p>
        </w:tc>
        <w:tc>
          <w:tcPr>
            <w:tcW w:w="451" w:type="dxa"/>
          </w:tcPr>
          <w:p>
            <w:pPr>
              <w:pStyle w:val="TableParagraph"/>
              <w:rPr>
                <w:sz w:val="20"/>
              </w:rPr>
            </w:pPr>
          </w:p>
        </w:tc>
        <w:tc>
          <w:tcPr>
            <w:tcW w:w="427" w:type="dxa"/>
          </w:tcPr>
          <w:p>
            <w:pPr>
              <w:pStyle w:val="TableParagraph"/>
              <w:rPr>
                <w:sz w:val="20"/>
              </w:rPr>
            </w:pPr>
          </w:p>
        </w:tc>
        <w:tc>
          <w:tcPr>
            <w:tcW w:w="428" w:type="dxa"/>
          </w:tcPr>
          <w:p>
            <w:pPr>
              <w:pStyle w:val="TableParagraph"/>
              <w:rPr>
                <w:sz w:val="20"/>
              </w:rPr>
            </w:pPr>
          </w:p>
        </w:tc>
        <w:tc>
          <w:tcPr>
            <w:tcW w:w="423" w:type="dxa"/>
          </w:tcPr>
          <w:p>
            <w:pPr>
              <w:pStyle w:val="TableParagraph"/>
              <w:rPr>
                <w:sz w:val="20"/>
              </w:rPr>
            </w:pPr>
          </w:p>
        </w:tc>
        <w:tc>
          <w:tcPr>
            <w:tcW w:w="428" w:type="dxa"/>
          </w:tcPr>
          <w:p>
            <w:pPr>
              <w:pStyle w:val="TableParagraph"/>
              <w:rPr>
                <w:sz w:val="20"/>
              </w:rPr>
            </w:pPr>
          </w:p>
        </w:tc>
        <w:tc>
          <w:tcPr>
            <w:tcW w:w="428" w:type="dxa"/>
          </w:tcPr>
          <w:p>
            <w:pPr>
              <w:pStyle w:val="TableParagraph"/>
              <w:spacing w:line="225" w:lineRule="exact"/>
              <w:ind w:left="104"/>
              <w:rPr>
                <w:sz w:val="20"/>
              </w:rPr>
            </w:pPr>
            <w:r>
              <w:rPr>
                <w:spacing w:val="-5"/>
                <w:sz w:val="20"/>
              </w:rPr>
              <w:t>0,</w:t>
            </w:r>
          </w:p>
          <w:p>
            <w:pPr>
              <w:pStyle w:val="TableParagraph"/>
              <w:spacing w:line="215" w:lineRule="exact"/>
              <w:ind w:left="104"/>
              <w:rPr>
                <w:sz w:val="20"/>
              </w:rPr>
            </w:pPr>
            <w:r>
              <w:rPr>
                <w:spacing w:val="-10"/>
                <w:sz w:val="20"/>
              </w:rPr>
              <w:t>6</w:t>
            </w:r>
          </w:p>
        </w:tc>
      </w:tr>
      <w:tr>
        <w:trPr>
          <w:trHeight w:val="691" w:hRule="atLeast"/>
        </w:trPr>
        <w:tc>
          <w:tcPr>
            <w:tcW w:w="1090" w:type="dxa"/>
            <w:vMerge w:val="restart"/>
          </w:tcPr>
          <w:p>
            <w:pPr>
              <w:pStyle w:val="TableParagraph"/>
              <w:rPr>
                <w:b/>
                <w:sz w:val="20"/>
              </w:rPr>
            </w:pPr>
          </w:p>
          <w:p>
            <w:pPr>
              <w:pStyle w:val="TableParagraph"/>
              <w:rPr>
                <w:b/>
                <w:sz w:val="20"/>
              </w:rPr>
            </w:pPr>
          </w:p>
          <w:p>
            <w:pPr>
              <w:pStyle w:val="TableParagraph"/>
              <w:spacing w:before="16"/>
              <w:rPr>
                <w:b/>
                <w:sz w:val="20"/>
              </w:rPr>
            </w:pPr>
          </w:p>
          <w:p>
            <w:pPr>
              <w:pStyle w:val="TableParagraph"/>
              <w:ind w:left="110" w:right="113" w:firstLine="11"/>
              <w:jc w:val="center"/>
              <w:rPr>
                <w:sz w:val="20"/>
              </w:rPr>
            </w:pPr>
            <w:r>
              <w:rPr>
                <w:spacing w:val="-2"/>
                <w:sz w:val="20"/>
              </w:rPr>
              <w:t>Indeks Ketahanan Ekonomi</w:t>
            </w:r>
          </w:p>
        </w:tc>
        <w:tc>
          <w:tcPr>
            <w:tcW w:w="1095" w:type="dxa"/>
          </w:tcPr>
          <w:p>
            <w:pPr>
              <w:pStyle w:val="TableParagraph"/>
              <w:spacing w:before="110"/>
              <w:ind w:left="451" w:hanging="332"/>
              <w:rPr>
                <w:sz w:val="20"/>
              </w:rPr>
            </w:pPr>
            <w:r>
              <w:rPr>
                <w:spacing w:val="-2"/>
                <w:sz w:val="20"/>
              </w:rPr>
              <w:t>Perdagang </w:t>
            </w:r>
            <w:r>
              <w:rPr>
                <w:spacing w:val="-6"/>
                <w:sz w:val="20"/>
              </w:rPr>
              <w:t>an</w:t>
            </w:r>
          </w:p>
        </w:tc>
        <w:tc>
          <w:tcPr>
            <w:tcW w:w="1729" w:type="dxa"/>
          </w:tcPr>
          <w:p>
            <w:pPr>
              <w:pStyle w:val="TableParagraph"/>
              <w:spacing w:line="225" w:lineRule="exact"/>
              <w:ind w:left="105"/>
              <w:rPr>
                <w:sz w:val="20"/>
              </w:rPr>
            </w:pPr>
            <w:r>
              <w:rPr>
                <w:spacing w:val="-2"/>
                <w:sz w:val="20"/>
              </w:rPr>
              <w:t>Keragaman</w:t>
            </w:r>
          </w:p>
          <w:p>
            <w:pPr>
              <w:pStyle w:val="TableParagraph"/>
              <w:spacing w:line="230" w:lineRule="atLeast"/>
              <w:ind w:left="105" w:right="224"/>
              <w:rPr>
                <w:sz w:val="20"/>
              </w:rPr>
            </w:pPr>
            <w:r>
              <w:rPr>
                <w:spacing w:val="-2"/>
                <w:sz w:val="20"/>
              </w:rPr>
              <w:t>Produksi </w:t>
            </w:r>
            <w:r>
              <w:rPr>
                <w:sz w:val="20"/>
              </w:rPr>
              <w:t>Masyarakat</w:t>
            </w:r>
            <w:r>
              <w:rPr>
                <w:spacing w:val="-13"/>
                <w:sz w:val="20"/>
              </w:rPr>
              <w:t> </w:t>
            </w:r>
            <w:r>
              <w:rPr>
                <w:sz w:val="20"/>
              </w:rPr>
              <w:t>Desa</w:t>
            </w:r>
          </w:p>
        </w:tc>
        <w:tc>
          <w:tcPr>
            <w:tcW w:w="1868" w:type="dxa"/>
          </w:tcPr>
          <w:p>
            <w:pPr>
              <w:pStyle w:val="TableParagraph"/>
              <w:spacing w:line="225" w:lineRule="exact"/>
              <w:ind w:left="109"/>
              <w:rPr>
                <w:sz w:val="20"/>
              </w:rPr>
            </w:pPr>
            <w:r>
              <w:rPr>
                <w:sz w:val="20"/>
              </w:rPr>
              <w:t>Terdapat</w:t>
            </w:r>
            <w:r>
              <w:rPr>
                <w:spacing w:val="-10"/>
                <w:sz w:val="20"/>
              </w:rPr>
              <w:t> </w:t>
            </w:r>
            <w:r>
              <w:rPr>
                <w:sz w:val="20"/>
              </w:rPr>
              <w:t>lebih</w:t>
            </w:r>
            <w:r>
              <w:rPr>
                <w:spacing w:val="-5"/>
                <w:sz w:val="20"/>
              </w:rPr>
              <w:t> </w:t>
            </w:r>
            <w:r>
              <w:rPr>
                <w:spacing w:val="-4"/>
                <w:sz w:val="20"/>
              </w:rPr>
              <w:t>dari</w:t>
            </w:r>
          </w:p>
          <w:p>
            <w:pPr>
              <w:pStyle w:val="TableParagraph"/>
              <w:spacing w:line="230" w:lineRule="atLeast"/>
              <w:ind w:left="109"/>
              <w:rPr>
                <w:sz w:val="20"/>
              </w:rPr>
            </w:pPr>
            <w:r>
              <w:rPr>
                <w:sz w:val="20"/>
              </w:rPr>
              <w:t>satu jenis kegiatan ekonomi</w:t>
            </w:r>
            <w:r>
              <w:rPr>
                <w:spacing w:val="-5"/>
                <w:sz w:val="20"/>
              </w:rPr>
              <w:t> </w:t>
            </w:r>
            <w:r>
              <w:rPr>
                <w:spacing w:val="-2"/>
                <w:sz w:val="20"/>
              </w:rPr>
              <w:t>penduduk</w:t>
            </w:r>
          </w:p>
        </w:tc>
        <w:tc>
          <w:tcPr>
            <w:tcW w:w="451" w:type="dxa"/>
          </w:tcPr>
          <w:p>
            <w:pPr>
              <w:pStyle w:val="TableParagraph"/>
              <w:rPr>
                <w:sz w:val="20"/>
              </w:rPr>
            </w:pPr>
          </w:p>
        </w:tc>
        <w:tc>
          <w:tcPr>
            <w:tcW w:w="427" w:type="dxa"/>
          </w:tcPr>
          <w:p>
            <w:pPr>
              <w:pStyle w:val="TableParagraph"/>
              <w:rPr>
                <w:sz w:val="20"/>
              </w:rPr>
            </w:pPr>
          </w:p>
        </w:tc>
        <w:tc>
          <w:tcPr>
            <w:tcW w:w="428" w:type="dxa"/>
          </w:tcPr>
          <w:p>
            <w:pPr>
              <w:pStyle w:val="TableParagraph"/>
              <w:rPr>
                <w:sz w:val="20"/>
              </w:rPr>
            </w:pPr>
          </w:p>
        </w:tc>
        <w:tc>
          <w:tcPr>
            <w:tcW w:w="423" w:type="dxa"/>
          </w:tcPr>
          <w:p>
            <w:pPr>
              <w:pStyle w:val="TableParagraph"/>
              <w:spacing w:before="226"/>
              <w:ind w:left="105"/>
              <w:rPr>
                <w:sz w:val="20"/>
              </w:rPr>
            </w:pPr>
            <w:r>
              <w:rPr>
                <w:spacing w:val="-5"/>
                <w:sz w:val="20"/>
              </w:rPr>
              <w:t>0,</w:t>
            </w:r>
          </w:p>
          <w:p>
            <w:pPr>
              <w:pStyle w:val="TableParagraph"/>
              <w:spacing w:line="215" w:lineRule="exact"/>
              <w:ind w:left="105"/>
              <w:rPr>
                <w:sz w:val="20"/>
              </w:rPr>
            </w:pPr>
            <w:r>
              <w:rPr>
                <w:spacing w:val="-10"/>
                <w:sz w:val="20"/>
              </w:rPr>
              <w:t>6</w:t>
            </w:r>
          </w:p>
        </w:tc>
        <w:tc>
          <w:tcPr>
            <w:tcW w:w="428" w:type="dxa"/>
          </w:tcPr>
          <w:p>
            <w:pPr>
              <w:pStyle w:val="TableParagraph"/>
              <w:spacing w:before="226"/>
              <w:ind w:left="109"/>
              <w:rPr>
                <w:sz w:val="20"/>
              </w:rPr>
            </w:pPr>
            <w:r>
              <w:rPr>
                <w:spacing w:val="-5"/>
                <w:sz w:val="20"/>
              </w:rPr>
              <w:t>0,</w:t>
            </w:r>
          </w:p>
          <w:p>
            <w:pPr>
              <w:pStyle w:val="TableParagraph"/>
              <w:spacing w:line="215" w:lineRule="exact"/>
              <w:ind w:left="109"/>
              <w:rPr>
                <w:sz w:val="20"/>
              </w:rPr>
            </w:pPr>
            <w:r>
              <w:rPr>
                <w:spacing w:val="-10"/>
                <w:sz w:val="20"/>
              </w:rPr>
              <w:t>6</w:t>
            </w:r>
          </w:p>
        </w:tc>
        <w:tc>
          <w:tcPr>
            <w:tcW w:w="428" w:type="dxa"/>
          </w:tcPr>
          <w:p>
            <w:pPr>
              <w:pStyle w:val="TableParagraph"/>
              <w:spacing w:before="226"/>
              <w:ind w:left="104"/>
              <w:rPr>
                <w:sz w:val="20"/>
              </w:rPr>
            </w:pPr>
            <w:r>
              <w:rPr>
                <w:spacing w:val="-5"/>
                <w:sz w:val="20"/>
              </w:rPr>
              <w:t>0,</w:t>
            </w:r>
          </w:p>
          <w:p>
            <w:pPr>
              <w:pStyle w:val="TableParagraph"/>
              <w:spacing w:line="215" w:lineRule="exact"/>
              <w:ind w:left="104"/>
              <w:rPr>
                <w:sz w:val="20"/>
              </w:rPr>
            </w:pPr>
            <w:r>
              <w:rPr>
                <w:spacing w:val="-10"/>
                <w:sz w:val="20"/>
              </w:rPr>
              <w:t>6</w:t>
            </w:r>
          </w:p>
        </w:tc>
      </w:tr>
      <w:tr>
        <w:trPr>
          <w:trHeight w:val="460" w:hRule="atLeast"/>
        </w:trPr>
        <w:tc>
          <w:tcPr>
            <w:tcW w:w="1090" w:type="dxa"/>
            <w:vMerge/>
            <w:tcBorders>
              <w:top w:val="nil"/>
            </w:tcBorders>
          </w:tcPr>
          <w:p>
            <w:pPr>
              <w:rPr>
                <w:sz w:val="2"/>
                <w:szCs w:val="2"/>
              </w:rPr>
            </w:pPr>
          </w:p>
        </w:tc>
        <w:tc>
          <w:tcPr>
            <w:tcW w:w="1095" w:type="dxa"/>
          </w:tcPr>
          <w:p>
            <w:pPr>
              <w:pStyle w:val="TableParagraph"/>
              <w:spacing w:line="225" w:lineRule="exact"/>
              <w:ind w:left="302"/>
              <w:rPr>
                <w:sz w:val="20"/>
              </w:rPr>
            </w:pPr>
            <w:r>
              <w:rPr>
                <w:spacing w:val="-2"/>
                <w:sz w:val="20"/>
              </w:rPr>
              <w:t>Akses</w:t>
            </w:r>
          </w:p>
          <w:p>
            <w:pPr>
              <w:pStyle w:val="TableParagraph"/>
              <w:spacing w:line="215" w:lineRule="exact"/>
              <w:ind w:left="287"/>
              <w:rPr>
                <w:sz w:val="20"/>
              </w:rPr>
            </w:pPr>
            <w:r>
              <w:rPr>
                <w:spacing w:val="-2"/>
                <w:sz w:val="20"/>
              </w:rPr>
              <w:t>Kredit</w:t>
            </w:r>
          </w:p>
        </w:tc>
        <w:tc>
          <w:tcPr>
            <w:tcW w:w="1729" w:type="dxa"/>
          </w:tcPr>
          <w:p>
            <w:pPr>
              <w:pStyle w:val="TableParagraph"/>
              <w:spacing w:line="225" w:lineRule="exact"/>
              <w:ind w:left="105"/>
              <w:rPr>
                <w:sz w:val="20"/>
              </w:rPr>
            </w:pPr>
            <w:r>
              <w:rPr>
                <w:spacing w:val="-2"/>
                <w:sz w:val="20"/>
              </w:rPr>
              <w:t>Tersedianya</w:t>
            </w:r>
            <w:r>
              <w:rPr>
                <w:spacing w:val="7"/>
                <w:sz w:val="20"/>
              </w:rPr>
              <w:t> </w:t>
            </w:r>
            <w:r>
              <w:rPr>
                <w:spacing w:val="-2"/>
                <w:sz w:val="20"/>
              </w:rPr>
              <w:t>Pusat</w:t>
            </w:r>
          </w:p>
          <w:p>
            <w:pPr>
              <w:pStyle w:val="TableParagraph"/>
              <w:spacing w:line="215" w:lineRule="exact"/>
              <w:ind w:left="105"/>
              <w:rPr>
                <w:sz w:val="20"/>
              </w:rPr>
            </w:pPr>
            <w:r>
              <w:rPr>
                <w:spacing w:val="-2"/>
                <w:sz w:val="20"/>
              </w:rPr>
              <w:t>Perdagangan</w:t>
            </w:r>
          </w:p>
        </w:tc>
        <w:tc>
          <w:tcPr>
            <w:tcW w:w="1868" w:type="dxa"/>
          </w:tcPr>
          <w:p>
            <w:pPr>
              <w:pStyle w:val="TableParagraph"/>
              <w:spacing w:line="225" w:lineRule="exact"/>
              <w:ind w:left="109"/>
              <w:rPr>
                <w:sz w:val="20"/>
              </w:rPr>
            </w:pPr>
            <w:r>
              <w:rPr>
                <w:sz w:val="20"/>
              </w:rPr>
              <w:t>Akses</w:t>
            </w:r>
            <w:r>
              <w:rPr>
                <w:spacing w:val="-4"/>
                <w:sz w:val="20"/>
              </w:rPr>
              <w:t> </w:t>
            </w:r>
            <w:r>
              <w:rPr>
                <w:sz w:val="20"/>
              </w:rPr>
              <w:t>penduduk</w:t>
            </w:r>
            <w:r>
              <w:rPr>
                <w:spacing w:val="-6"/>
                <w:sz w:val="20"/>
              </w:rPr>
              <w:t> </w:t>
            </w:r>
            <w:r>
              <w:rPr>
                <w:spacing w:val="-5"/>
                <w:sz w:val="20"/>
              </w:rPr>
              <w:t>ke</w:t>
            </w:r>
          </w:p>
          <w:p>
            <w:pPr>
              <w:pStyle w:val="TableParagraph"/>
              <w:spacing w:line="215" w:lineRule="exact"/>
              <w:ind w:left="109"/>
              <w:rPr>
                <w:sz w:val="20"/>
              </w:rPr>
            </w:pPr>
            <w:r>
              <w:rPr>
                <w:sz w:val="20"/>
              </w:rPr>
              <w:t>pusat</w:t>
            </w:r>
            <w:r>
              <w:rPr>
                <w:spacing w:val="-2"/>
                <w:sz w:val="20"/>
              </w:rPr>
              <w:t> perdagangan</w:t>
            </w:r>
          </w:p>
        </w:tc>
        <w:tc>
          <w:tcPr>
            <w:tcW w:w="451" w:type="dxa"/>
          </w:tcPr>
          <w:p>
            <w:pPr>
              <w:pStyle w:val="TableParagraph"/>
              <w:spacing w:line="225" w:lineRule="exact"/>
              <w:ind w:left="104"/>
              <w:rPr>
                <w:sz w:val="20"/>
              </w:rPr>
            </w:pPr>
            <w:r>
              <w:rPr>
                <w:spacing w:val="-5"/>
                <w:sz w:val="20"/>
              </w:rPr>
              <w:t>0,</w:t>
            </w:r>
          </w:p>
          <w:p>
            <w:pPr>
              <w:pStyle w:val="TableParagraph"/>
              <w:spacing w:line="215" w:lineRule="exact"/>
              <w:ind w:left="104"/>
              <w:rPr>
                <w:sz w:val="20"/>
              </w:rPr>
            </w:pPr>
            <w:r>
              <w:rPr>
                <w:spacing w:val="-10"/>
                <w:sz w:val="20"/>
              </w:rPr>
              <w:t>2</w:t>
            </w:r>
          </w:p>
        </w:tc>
        <w:tc>
          <w:tcPr>
            <w:tcW w:w="427" w:type="dxa"/>
          </w:tcPr>
          <w:p>
            <w:pPr>
              <w:pStyle w:val="TableParagraph"/>
              <w:spacing w:line="225" w:lineRule="exact"/>
              <w:ind w:left="109"/>
              <w:rPr>
                <w:sz w:val="20"/>
              </w:rPr>
            </w:pPr>
            <w:r>
              <w:rPr>
                <w:spacing w:val="-5"/>
                <w:sz w:val="20"/>
              </w:rPr>
              <w:t>0,</w:t>
            </w:r>
          </w:p>
          <w:p>
            <w:pPr>
              <w:pStyle w:val="TableParagraph"/>
              <w:spacing w:line="215" w:lineRule="exact"/>
              <w:ind w:left="109"/>
              <w:rPr>
                <w:sz w:val="20"/>
              </w:rPr>
            </w:pPr>
            <w:r>
              <w:rPr>
                <w:spacing w:val="-10"/>
                <w:sz w:val="20"/>
              </w:rPr>
              <w:t>2</w:t>
            </w:r>
          </w:p>
        </w:tc>
        <w:tc>
          <w:tcPr>
            <w:tcW w:w="428" w:type="dxa"/>
          </w:tcPr>
          <w:p>
            <w:pPr>
              <w:pStyle w:val="TableParagraph"/>
              <w:spacing w:line="225" w:lineRule="exact"/>
              <w:ind w:left="105"/>
              <w:rPr>
                <w:sz w:val="20"/>
              </w:rPr>
            </w:pPr>
            <w:r>
              <w:rPr>
                <w:spacing w:val="-5"/>
                <w:sz w:val="20"/>
              </w:rPr>
              <w:t>0,</w:t>
            </w:r>
          </w:p>
          <w:p>
            <w:pPr>
              <w:pStyle w:val="TableParagraph"/>
              <w:spacing w:line="215" w:lineRule="exact"/>
              <w:ind w:left="105"/>
              <w:rPr>
                <w:sz w:val="20"/>
              </w:rPr>
            </w:pPr>
            <w:r>
              <w:rPr>
                <w:spacing w:val="-10"/>
                <w:sz w:val="20"/>
              </w:rPr>
              <w:t>2</w:t>
            </w:r>
          </w:p>
        </w:tc>
        <w:tc>
          <w:tcPr>
            <w:tcW w:w="423" w:type="dxa"/>
          </w:tcPr>
          <w:p>
            <w:pPr>
              <w:pStyle w:val="TableParagraph"/>
              <w:rPr>
                <w:sz w:val="20"/>
              </w:rPr>
            </w:pPr>
          </w:p>
        </w:tc>
        <w:tc>
          <w:tcPr>
            <w:tcW w:w="428" w:type="dxa"/>
          </w:tcPr>
          <w:p>
            <w:pPr>
              <w:pStyle w:val="TableParagraph"/>
              <w:rPr>
                <w:sz w:val="20"/>
              </w:rPr>
            </w:pPr>
          </w:p>
        </w:tc>
        <w:tc>
          <w:tcPr>
            <w:tcW w:w="428" w:type="dxa"/>
          </w:tcPr>
          <w:p>
            <w:pPr>
              <w:pStyle w:val="TableParagraph"/>
              <w:rPr>
                <w:sz w:val="20"/>
              </w:rPr>
            </w:pPr>
          </w:p>
        </w:tc>
      </w:tr>
      <w:tr>
        <w:trPr>
          <w:trHeight w:val="460" w:hRule="atLeast"/>
        </w:trPr>
        <w:tc>
          <w:tcPr>
            <w:tcW w:w="1090" w:type="dxa"/>
            <w:vMerge/>
            <w:tcBorders>
              <w:top w:val="nil"/>
            </w:tcBorders>
          </w:tcPr>
          <w:p>
            <w:pPr>
              <w:rPr>
                <w:sz w:val="2"/>
                <w:szCs w:val="2"/>
              </w:rPr>
            </w:pPr>
          </w:p>
        </w:tc>
        <w:tc>
          <w:tcPr>
            <w:tcW w:w="1095" w:type="dxa"/>
            <w:vMerge w:val="restart"/>
          </w:tcPr>
          <w:p>
            <w:pPr>
              <w:pStyle w:val="TableParagraph"/>
              <w:rPr>
                <w:b/>
                <w:sz w:val="20"/>
              </w:rPr>
            </w:pPr>
          </w:p>
          <w:p>
            <w:pPr>
              <w:pStyle w:val="TableParagraph"/>
              <w:rPr>
                <w:b/>
                <w:sz w:val="20"/>
              </w:rPr>
            </w:pPr>
          </w:p>
          <w:p>
            <w:pPr>
              <w:pStyle w:val="TableParagraph"/>
              <w:spacing w:before="121"/>
              <w:rPr>
                <w:b/>
                <w:sz w:val="20"/>
              </w:rPr>
            </w:pPr>
          </w:p>
          <w:p>
            <w:pPr>
              <w:pStyle w:val="TableParagraph"/>
              <w:spacing w:before="1"/>
              <w:ind w:left="105" w:right="229"/>
              <w:rPr>
                <w:sz w:val="20"/>
              </w:rPr>
            </w:pPr>
            <w:r>
              <w:rPr>
                <w:spacing w:val="-2"/>
                <w:sz w:val="20"/>
              </w:rPr>
              <w:t>Lembaga Ekonomi</w:t>
            </w:r>
          </w:p>
        </w:tc>
        <w:tc>
          <w:tcPr>
            <w:tcW w:w="1729" w:type="dxa"/>
          </w:tcPr>
          <w:p>
            <w:pPr>
              <w:pStyle w:val="TableParagraph"/>
              <w:spacing w:line="225" w:lineRule="exact"/>
              <w:ind w:left="105"/>
              <w:rPr>
                <w:sz w:val="20"/>
              </w:rPr>
            </w:pPr>
            <w:r>
              <w:rPr>
                <w:sz w:val="20"/>
              </w:rPr>
              <w:t>Akses</w:t>
            </w:r>
            <w:r>
              <w:rPr>
                <w:spacing w:val="-7"/>
                <w:sz w:val="20"/>
              </w:rPr>
              <w:t> </w:t>
            </w:r>
            <w:r>
              <w:rPr>
                <w:spacing w:val="-2"/>
                <w:sz w:val="20"/>
              </w:rPr>
              <w:t>Distribusi</w:t>
            </w:r>
          </w:p>
          <w:p>
            <w:pPr>
              <w:pStyle w:val="TableParagraph"/>
              <w:spacing w:line="215" w:lineRule="exact"/>
              <w:ind w:left="105"/>
              <w:rPr>
                <w:sz w:val="20"/>
              </w:rPr>
            </w:pPr>
            <w:r>
              <w:rPr>
                <w:spacing w:val="-2"/>
                <w:sz w:val="20"/>
              </w:rPr>
              <w:t>Logistik</w:t>
            </w:r>
          </w:p>
        </w:tc>
        <w:tc>
          <w:tcPr>
            <w:tcW w:w="1868" w:type="dxa"/>
          </w:tcPr>
          <w:p>
            <w:pPr>
              <w:pStyle w:val="TableParagraph"/>
              <w:spacing w:line="225" w:lineRule="exact"/>
              <w:ind w:left="109"/>
              <w:rPr>
                <w:sz w:val="20"/>
              </w:rPr>
            </w:pPr>
            <w:r>
              <w:rPr>
                <w:sz w:val="20"/>
              </w:rPr>
              <w:t>Terdapat</w:t>
            </w:r>
            <w:r>
              <w:rPr>
                <w:spacing w:val="-8"/>
                <w:sz w:val="20"/>
              </w:rPr>
              <w:t> </w:t>
            </w:r>
            <w:r>
              <w:rPr>
                <w:spacing w:val="-2"/>
                <w:sz w:val="20"/>
              </w:rPr>
              <w:t>Kantor</w:t>
            </w:r>
          </w:p>
          <w:p>
            <w:pPr>
              <w:pStyle w:val="TableParagraph"/>
              <w:spacing w:line="215" w:lineRule="exact"/>
              <w:ind w:left="109"/>
              <w:rPr>
                <w:sz w:val="20"/>
              </w:rPr>
            </w:pPr>
            <w:r>
              <w:rPr>
                <w:sz w:val="20"/>
              </w:rPr>
              <w:t>Pos</w:t>
            </w:r>
            <w:r>
              <w:rPr>
                <w:spacing w:val="-3"/>
                <w:sz w:val="20"/>
              </w:rPr>
              <w:t> </w:t>
            </w:r>
            <w:r>
              <w:rPr>
                <w:sz w:val="20"/>
              </w:rPr>
              <w:t>dan</w:t>
            </w:r>
            <w:r>
              <w:rPr>
                <w:spacing w:val="-2"/>
                <w:sz w:val="20"/>
              </w:rPr>
              <w:t> </w:t>
            </w:r>
            <w:r>
              <w:rPr>
                <w:sz w:val="20"/>
              </w:rPr>
              <w:t>jasa</w:t>
            </w:r>
            <w:r>
              <w:rPr>
                <w:spacing w:val="-4"/>
                <w:sz w:val="20"/>
              </w:rPr>
              <w:t> </w:t>
            </w:r>
            <w:r>
              <w:rPr>
                <w:spacing w:val="-2"/>
                <w:sz w:val="20"/>
              </w:rPr>
              <w:t>logistik</w:t>
            </w:r>
          </w:p>
        </w:tc>
        <w:tc>
          <w:tcPr>
            <w:tcW w:w="451" w:type="dxa"/>
          </w:tcPr>
          <w:p>
            <w:pPr>
              <w:pStyle w:val="TableParagraph"/>
              <w:spacing w:line="215" w:lineRule="exact" w:before="226"/>
              <w:ind w:left="104"/>
              <w:rPr>
                <w:sz w:val="20"/>
              </w:rPr>
            </w:pPr>
            <w:r>
              <w:rPr>
                <w:spacing w:val="-10"/>
                <w:sz w:val="20"/>
              </w:rPr>
              <w:t>0</w:t>
            </w:r>
          </w:p>
        </w:tc>
        <w:tc>
          <w:tcPr>
            <w:tcW w:w="427" w:type="dxa"/>
          </w:tcPr>
          <w:p>
            <w:pPr>
              <w:pStyle w:val="TableParagraph"/>
              <w:spacing w:line="215" w:lineRule="exact" w:before="226"/>
              <w:ind w:right="94"/>
              <w:jc w:val="center"/>
              <w:rPr>
                <w:sz w:val="20"/>
              </w:rPr>
            </w:pPr>
            <w:r>
              <w:rPr>
                <w:spacing w:val="-10"/>
                <w:sz w:val="20"/>
              </w:rPr>
              <w:t>0</w:t>
            </w:r>
          </w:p>
        </w:tc>
        <w:tc>
          <w:tcPr>
            <w:tcW w:w="428" w:type="dxa"/>
          </w:tcPr>
          <w:p>
            <w:pPr>
              <w:pStyle w:val="TableParagraph"/>
              <w:rPr>
                <w:sz w:val="20"/>
              </w:rPr>
            </w:pPr>
          </w:p>
        </w:tc>
        <w:tc>
          <w:tcPr>
            <w:tcW w:w="423" w:type="dxa"/>
          </w:tcPr>
          <w:p>
            <w:pPr>
              <w:pStyle w:val="TableParagraph"/>
              <w:rPr>
                <w:sz w:val="20"/>
              </w:rPr>
            </w:pPr>
          </w:p>
        </w:tc>
        <w:tc>
          <w:tcPr>
            <w:tcW w:w="428" w:type="dxa"/>
          </w:tcPr>
          <w:p>
            <w:pPr>
              <w:pStyle w:val="TableParagraph"/>
              <w:rPr>
                <w:sz w:val="20"/>
              </w:rPr>
            </w:pPr>
          </w:p>
        </w:tc>
        <w:tc>
          <w:tcPr>
            <w:tcW w:w="428" w:type="dxa"/>
          </w:tcPr>
          <w:p>
            <w:pPr>
              <w:pStyle w:val="TableParagraph"/>
              <w:spacing w:line="225" w:lineRule="exact"/>
              <w:ind w:left="104"/>
              <w:rPr>
                <w:sz w:val="20"/>
              </w:rPr>
            </w:pPr>
            <w:r>
              <w:rPr>
                <w:spacing w:val="-5"/>
                <w:sz w:val="20"/>
              </w:rPr>
              <w:t>0,</w:t>
            </w:r>
          </w:p>
          <w:p>
            <w:pPr>
              <w:pStyle w:val="TableParagraph"/>
              <w:spacing w:line="215" w:lineRule="exact"/>
              <w:ind w:left="104"/>
              <w:rPr>
                <w:sz w:val="20"/>
              </w:rPr>
            </w:pPr>
            <w:r>
              <w:rPr>
                <w:spacing w:val="-10"/>
                <w:sz w:val="20"/>
              </w:rPr>
              <w:t>6</w:t>
            </w:r>
          </w:p>
        </w:tc>
      </w:tr>
      <w:tr>
        <w:trPr>
          <w:trHeight w:val="921" w:hRule="atLeast"/>
        </w:trPr>
        <w:tc>
          <w:tcPr>
            <w:tcW w:w="1090" w:type="dxa"/>
            <w:vMerge/>
            <w:tcBorders>
              <w:top w:val="nil"/>
            </w:tcBorders>
          </w:tcPr>
          <w:p>
            <w:pPr>
              <w:rPr>
                <w:sz w:val="2"/>
                <w:szCs w:val="2"/>
              </w:rPr>
            </w:pPr>
          </w:p>
        </w:tc>
        <w:tc>
          <w:tcPr>
            <w:tcW w:w="1095" w:type="dxa"/>
            <w:vMerge/>
            <w:tcBorders>
              <w:top w:val="nil"/>
            </w:tcBorders>
          </w:tcPr>
          <w:p>
            <w:pPr>
              <w:rPr>
                <w:sz w:val="2"/>
                <w:szCs w:val="2"/>
              </w:rPr>
            </w:pPr>
          </w:p>
        </w:tc>
        <w:tc>
          <w:tcPr>
            <w:tcW w:w="1729" w:type="dxa"/>
          </w:tcPr>
          <w:p>
            <w:pPr>
              <w:pStyle w:val="TableParagraph"/>
              <w:ind w:left="105"/>
              <w:rPr>
                <w:sz w:val="20"/>
              </w:rPr>
            </w:pPr>
            <w:r>
              <w:rPr>
                <w:sz w:val="20"/>
              </w:rPr>
              <w:t>Akses</w:t>
            </w:r>
            <w:r>
              <w:rPr>
                <w:spacing w:val="-13"/>
                <w:sz w:val="20"/>
              </w:rPr>
              <w:t> </w:t>
            </w:r>
            <w:r>
              <w:rPr>
                <w:sz w:val="20"/>
              </w:rPr>
              <w:t>Terhadap </w:t>
            </w:r>
            <w:r>
              <w:rPr>
                <w:spacing w:val="-2"/>
                <w:sz w:val="20"/>
              </w:rPr>
              <w:t>Lembaga</w:t>
            </w:r>
          </w:p>
          <w:p>
            <w:pPr>
              <w:pStyle w:val="TableParagraph"/>
              <w:spacing w:line="230" w:lineRule="atLeast"/>
              <w:ind w:left="105" w:right="457"/>
              <w:rPr>
                <w:sz w:val="20"/>
              </w:rPr>
            </w:pPr>
            <w:r>
              <w:rPr>
                <w:sz w:val="20"/>
              </w:rPr>
              <w:t>Keuangan</w:t>
            </w:r>
            <w:r>
              <w:rPr>
                <w:spacing w:val="-13"/>
                <w:sz w:val="20"/>
              </w:rPr>
              <w:t> </w:t>
            </w:r>
            <w:r>
              <w:rPr>
                <w:sz w:val="20"/>
              </w:rPr>
              <w:t>dan </w:t>
            </w:r>
            <w:r>
              <w:rPr>
                <w:spacing w:val="-2"/>
                <w:sz w:val="20"/>
              </w:rPr>
              <w:t>Perkreditan</w:t>
            </w:r>
          </w:p>
        </w:tc>
        <w:tc>
          <w:tcPr>
            <w:tcW w:w="1868" w:type="dxa"/>
          </w:tcPr>
          <w:p>
            <w:pPr>
              <w:pStyle w:val="TableParagraph"/>
              <w:spacing w:line="230" w:lineRule="atLeast" w:before="211"/>
              <w:ind w:left="109" w:right="103"/>
              <w:rPr>
                <w:sz w:val="20"/>
              </w:rPr>
            </w:pPr>
            <w:r>
              <w:rPr>
                <w:spacing w:val="-2"/>
                <w:sz w:val="20"/>
              </w:rPr>
              <w:t>Tersedianya </w:t>
            </w:r>
            <w:r>
              <w:rPr>
                <w:sz w:val="20"/>
              </w:rPr>
              <w:t>Lembaga</w:t>
            </w:r>
            <w:r>
              <w:rPr>
                <w:spacing w:val="-13"/>
                <w:sz w:val="20"/>
              </w:rPr>
              <w:t> </w:t>
            </w:r>
            <w:r>
              <w:rPr>
                <w:sz w:val="20"/>
              </w:rPr>
              <w:t>Perbankan Umum dan BPR</w:t>
            </w:r>
          </w:p>
        </w:tc>
        <w:tc>
          <w:tcPr>
            <w:tcW w:w="451" w:type="dxa"/>
          </w:tcPr>
          <w:p>
            <w:pPr>
              <w:pStyle w:val="TableParagraph"/>
              <w:rPr>
                <w:b/>
                <w:sz w:val="20"/>
              </w:rPr>
            </w:pPr>
          </w:p>
          <w:p>
            <w:pPr>
              <w:pStyle w:val="TableParagraph"/>
              <w:spacing w:before="227"/>
              <w:rPr>
                <w:b/>
                <w:sz w:val="20"/>
              </w:rPr>
            </w:pPr>
          </w:p>
          <w:p>
            <w:pPr>
              <w:pStyle w:val="TableParagraph"/>
              <w:spacing w:line="215" w:lineRule="exact"/>
              <w:ind w:left="104"/>
              <w:rPr>
                <w:sz w:val="20"/>
              </w:rPr>
            </w:pPr>
            <w:r>
              <w:rPr>
                <w:spacing w:val="-10"/>
                <w:sz w:val="20"/>
              </w:rPr>
              <w:t>0</w:t>
            </w:r>
          </w:p>
        </w:tc>
        <w:tc>
          <w:tcPr>
            <w:tcW w:w="427" w:type="dxa"/>
          </w:tcPr>
          <w:p>
            <w:pPr>
              <w:pStyle w:val="TableParagraph"/>
              <w:rPr>
                <w:b/>
                <w:sz w:val="20"/>
              </w:rPr>
            </w:pPr>
          </w:p>
          <w:p>
            <w:pPr>
              <w:pStyle w:val="TableParagraph"/>
              <w:spacing w:before="227"/>
              <w:rPr>
                <w:b/>
                <w:sz w:val="20"/>
              </w:rPr>
            </w:pPr>
          </w:p>
          <w:p>
            <w:pPr>
              <w:pStyle w:val="TableParagraph"/>
              <w:spacing w:line="215" w:lineRule="exact"/>
              <w:ind w:right="94"/>
              <w:jc w:val="center"/>
              <w:rPr>
                <w:sz w:val="20"/>
              </w:rPr>
            </w:pPr>
            <w:r>
              <w:rPr>
                <w:spacing w:val="-10"/>
                <w:sz w:val="20"/>
              </w:rPr>
              <w:t>0</w:t>
            </w:r>
          </w:p>
        </w:tc>
        <w:tc>
          <w:tcPr>
            <w:tcW w:w="428" w:type="dxa"/>
          </w:tcPr>
          <w:p>
            <w:pPr>
              <w:pStyle w:val="TableParagraph"/>
              <w:rPr>
                <w:b/>
                <w:sz w:val="20"/>
              </w:rPr>
            </w:pPr>
          </w:p>
          <w:p>
            <w:pPr>
              <w:pStyle w:val="TableParagraph"/>
              <w:spacing w:before="227"/>
              <w:rPr>
                <w:b/>
                <w:sz w:val="20"/>
              </w:rPr>
            </w:pPr>
          </w:p>
          <w:p>
            <w:pPr>
              <w:pStyle w:val="TableParagraph"/>
              <w:spacing w:line="215" w:lineRule="exact"/>
              <w:ind w:left="105"/>
              <w:rPr>
                <w:sz w:val="20"/>
              </w:rPr>
            </w:pPr>
            <w:r>
              <w:rPr>
                <w:spacing w:val="-10"/>
                <w:sz w:val="20"/>
              </w:rPr>
              <w:t>0</w:t>
            </w:r>
          </w:p>
        </w:tc>
        <w:tc>
          <w:tcPr>
            <w:tcW w:w="423" w:type="dxa"/>
          </w:tcPr>
          <w:p>
            <w:pPr>
              <w:pStyle w:val="TableParagraph"/>
              <w:rPr>
                <w:sz w:val="20"/>
              </w:rPr>
            </w:pPr>
          </w:p>
        </w:tc>
        <w:tc>
          <w:tcPr>
            <w:tcW w:w="428" w:type="dxa"/>
          </w:tcPr>
          <w:p>
            <w:pPr>
              <w:pStyle w:val="TableParagraph"/>
              <w:rPr>
                <w:sz w:val="20"/>
              </w:rPr>
            </w:pPr>
          </w:p>
        </w:tc>
        <w:tc>
          <w:tcPr>
            <w:tcW w:w="428" w:type="dxa"/>
          </w:tcPr>
          <w:p>
            <w:pPr>
              <w:pStyle w:val="TableParagraph"/>
              <w:rPr>
                <w:sz w:val="20"/>
              </w:rPr>
            </w:pPr>
          </w:p>
        </w:tc>
      </w:tr>
      <w:tr>
        <w:trPr>
          <w:trHeight w:val="455" w:hRule="atLeast"/>
        </w:trPr>
        <w:tc>
          <w:tcPr>
            <w:tcW w:w="1090" w:type="dxa"/>
            <w:vMerge/>
            <w:tcBorders>
              <w:top w:val="nil"/>
            </w:tcBorders>
          </w:tcPr>
          <w:p>
            <w:pPr>
              <w:rPr>
                <w:sz w:val="2"/>
                <w:szCs w:val="2"/>
              </w:rPr>
            </w:pPr>
          </w:p>
        </w:tc>
        <w:tc>
          <w:tcPr>
            <w:tcW w:w="1095" w:type="dxa"/>
            <w:vMerge/>
            <w:tcBorders>
              <w:top w:val="nil"/>
            </w:tcBorders>
          </w:tcPr>
          <w:p>
            <w:pPr>
              <w:rPr>
                <w:sz w:val="2"/>
                <w:szCs w:val="2"/>
              </w:rPr>
            </w:pPr>
          </w:p>
        </w:tc>
        <w:tc>
          <w:tcPr>
            <w:tcW w:w="1729" w:type="dxa"/>
          </w:tcPr>
          <w:p>
            <w:pPr>
              <w:pStyle w:val="TableParagraph"/>
              <w:rPr>
                <w:sz w:val="20"/>
              </w:rPr>
            </w:pPr>
          </w:p>
        </w:tc>
        <w:tc>
          <w:tcPr>
            <w:tcW w:w="1868" w:type="dxa"/>
          </w:tcPr>
          <w:p>
            <w:pPr>
              <w:pStyle w:val="TableParagraph"/>
              <w:spacing w:line="226" w:lineRule="exact"/>
              <w:ind w:left="109"/>
              <w:rPr>
                <w:sz w:val="20"/>
              </w:rPr>
            </w:pPr>
            <w:r>
              <w:rPr>
                <w:sz w:val="20"/>
              </w:rPr>
              <w:t>Akses</w:t>
            </w:r>
            <w:r>
              <w:rPr>
                <w:spacing w:val="-13"/>
                <w:sz w:val="20"/>
              </w:rPr>
              <w:t> </w:t>
            </w:r>
            <w:r>
              <w:rPr>
                <w:sz w:val="20"/>
              </w:rPr>
              <w:t>Penduduk</w:t>
            </w:r>
            <w:r>
              <w:rPr>
                <w:spacing w:val="-12"/>
                <w:sz w:val="20"/>
              </w:rPr>
              <w:t> </w:t>
            </w:r>
            <w:r>
              <w:rPr>
                <w:sz w:val="20"/>
              </w:rPr>
              <w:t>ke </w:t>
            </w:r>
            <w:r>
              <w:rPr>
                <w:spacing w:val="-2"/>
                <w:sz w:val="20"/>
              </w:rPr>
              <w:t>kredit</w:t>
            </w:r>
          </w:p>
        </w:tc>
        <w:tc>
          <w:tcPr>
            <w:tcW w:w="451" w:type="dxa"/>
          </w:tcPr>
          <w:p>
            <w:pPr>
              <w:pStyle w:val="TableParagraph"/>
              <w:rPr>
                <w:sz w:val="20"/>
              </w:rPr>
            </w:pPr>
          </w:p>
        </w:tc>
        <w:tc>
          <w:tcPr>
            <w:tcW w:w="427" w:type="dxa"/>
          </w:tcPr>
          <w:p>
            <w:pPr>
              <w:pStyle w:val="TableParagraph"/>
              <w:rPr>
                <w:sz w:val="20"/>
              </w:rPr>
            </w:pPr>
          </w:p>
        </w:tc>
        <w:tc>
          <w:tcPr>
            <w:tcW w:w="428" w:type="dxa"/>
          </w:tcPr>
          <w:p>
            <w:pPr>
              <w:pStyle w:val="TableParagraph"/>
              <w:rPr>
                <w:sz w:val="20"/>
              </w:rPr>
            </w:pPr>
          </w:p>
        </w:tc>
        <w:tc>
          <w:tcPr>
            <w:tcW w:w="423" w:type="dxa"/>
          </w:tcPr>
          <w:p>
            <w:pPr>
              <w:pStyle w:val="TableParagraph"/>
              <w:spacing w:line="223" w:lineRule="exact"/>
              <w:ind w:left="105"/>
              <w:rPr>
                <w:sz w:val="20"/>
              </w:rPr>
            </w:pPr>
            <w:r>
              <w:rPr>
                <w:spacing w:val="-5"/>
                <w:sz w:val="20"/>
              </w:rPr>
              <w:t>0,</w:t>
            </w:r>
          </w:p>
          <w:p>
            <w:pPr>
              <w:pStyle w:val="TableParagraph"/>
              <w:spacing w:line="212" w:lineRule="exact"/>
              <w:ind w:left="105"/>
              <w:rPr>
                <w:sz w:val="20"/>
              </w:rPr>
            </w:pPr>
            <w:r>
              <w:rPr>
                <w:spacing w:val="-10"/>
                <w:sz w:val="20"/>
              </w:rPr>
              <w:t>8</w:t>
            </w:r>
          </w:p>
        </w:tc>
        <w:tc>
          <w:tcPr>
            <w:tcW w:w="428" w:type="dxa"/>
          </w:tcPr>
          <w:p>
            <w:pPr>
              <w:pStyle w:val="TableParagraph"/>
              <w:spacing w:line="223" w:lineRule="exact"/>
              <w:ind w:left="109"/>
              <w:rPr>
                <w:sz w:val="20"/>
              </w:rPr>
            </w:pPr>
            <w:r>
              <w:rPr>
                <w:spacing w:val="-5"/>
                <w:sz w:val="20"/>
              </w:rPr>
              <w:t>0,</w:t>
            </w:r>
          </w:p>
          <w:p>
            <w:pPr>
              <w:pStyle w:val="TableParagraph"/>
              <w:spacing w:line="212" w:lineRule="exact"/>
              <w:ind w:left="109"/>
              <w:rPr>
                <w:sz w:val="20"/>
              </w:rPr>
            </w:pPr>
            <w:r>
              <w:rPr>
                <w:spacing w:val="-10"/>
                <w:sz w:val="20"/>
              </w:rPr>
              <w:t>8</w:t>
            </w:r>
          </w:p>
        </w:tc>
        <w:tc>
          <w:tcPr>
            <w:tcW w:w="428" w:type="dxa"/>
          </w:tcPr>
          <w:p>
            <w:pPr>
              <w:pStyle w:val="TableParagraph"/>
              <w:spacing w:line="223" w:lineRule="exact"/>
              <w:ind w:left="104"/>
              <w:rPr>
                <w:sz w:val="20"/>
              </w:rPr>
            </w:pPr>
            <w:r>
              <w:rPr>
                <w:spacing w:val="-5"/>
                <w:sz w:val="20"/>
              </w:rPr>
              <w:t>0,</w:t>
            </w:r>
          </w:p>
          <w:p>
            <w:pPr>
              <w:pStyle w:val="TableParagraph"/>
              <w:spacing w:line="212" w:lineRule="exact"/>
              <w:ind w:left="104"/>
              <w:rPr>
                <w:sz w:val="20"/>
              </w:rPr>
            </w:pPr>
            <w:r>
              <w:rPr>
                <w:spacing w:val="-10"/>
                <w:sz w:val="20"/>
              </w:rPr>
              <w:t>8</w:t>
            </w:r>
          </w:p>
        </w:tc>
      </w:tr>
      <w:tr>
        <w:trPr>
          <w:trHeight w:val="921" w:hRule="atLeast"/>
        </w:trPr>
        <w:tc>
          <w:tcPr>
            <w:tcW w:w="1090" w:type="dxa"/>
          </w:tcPr>
          <w:p>
            <w:pPr>
              <w:pStyle w:val="TableParagraph"/>
              <w:ind w:left="110" w:right="101" w:hanging="1"/>
              <w:jc w:val="center"/>
              <w:rPr>
                <w:sz w:val="20"/>
              </w:rPr>
            </w:pPr>
            <w:r>
              <w:rPr>
                <w:spacing w:val="-2"/>
                <w:sz w:val="20"/>
              </w:rPr>
              <w:t>Indeks Ketahanan Lingkunga</w:t>
            </w:r>
          </w:p>
          <w:p>
            <w:pPr>
              <w:pStyle w:val="TableParagraph"/>
              <w:spacing w:line="215" w:lineRule="exact"/>
              <w:jc w:val="center"/>
              <w:rPr>
                <w:sz w:val="20"/>
              </w:rPr>
            </w:pPr>
            <w:r>
              <w:rPr>
                <w:spacing w:val="-10"/>
                <w:sz w:val="20"/>
              </w:rPr>
              <w:t>n</w:t>
            </w:r>
          </w:p>
        </w:tc>
        <w:tc>
          <w:tcPr>
            <w:tcW w:w="1095" w:type="dxa"/>
          </w:tcPr>
          <w:p>
            <w:pPr>
              <w:pStyle w:val="TableParagraph"/>
              <w:ind w:left="191" w:right="186" w:hanging="2"/>
              <w:jc w:val="center"/>
              <w:rPr>
                <w:sz w:val="20"/>
              </w:rPr>
            </w:pPr>
            <w:r>
              <w:rPr>
                <w:spacing w:val="-2"/>
                <w:sz w:val="20"/>
              </w:rPr>
              <w:t>Potensi </w:t>
            </w:r>
            <w:r>
              <w:rPr>
                <w:spacing w:val="-4"/>
                <w:sz w:val="20"/>
              </w:rPr>
              <w:t>Dan </w:t>
            </w:r>
            <w:r>
              <w:rPr>
                <w:spacing w:val="-2"/>
                <w:sz w:val="20"/>
              </w:rPr>
              <w:t>Tanggap</w:t>
            </w:r>
          </w:p>
          <w:p>
            <w:pPr>
              <w:pStyle w:val="TableParagraph"/>
              <w:spacing w:line="215" w:lineRule="exact"/>
              <w:ind w:left="7"/>
              <w:jc w:val="center"/>
              <w:rPr>
                <w:sz w:val="20"/>
              </w:rPr>
            </w:pPr>
            <w:r>
              <w:rPr>
                <w:spacing w:val="-2"/>
                <w:sz w:val="20"/>
              </w:rPr>
              <w:t>Bencana</w:t>
            </w:r>
          </w:p>
        </w:tc>
        <w:tc>
          <w:tcPr>
            <w:tcW w:w="1729" w:type="dxa"/>
          </w:tcPr>
          <w:p>
            <w:pPr>
              <w:pStyle w:val="TableParagraph"/>
              <w:rPr>
                <w:b/>
                <w:sz w:val="20"/>
              </w:rPr>
            </w:pPr>
          </w:p>
          <w:p>
            <w:pPr>
              <w:pStyle w:val="TableParagraph"/>
              <w:spacing w:before="227"/>
              <w:rPr>
                <w:b/>
                <w:sz w:val="20"/>
              </w:rPr>
            </w:pPr>
          </w:p>
          <w:p>
            <w:pPr>
              <w:pStyle w:val="TableParagraph"/>
              <w:spacing w:line="215" w:lineRule="exact"/>
              <w:ind w:left="105"/>
              <w:rPr>
                <w:sz w:val="20"/>
              </w:rPr>
            </w:pPr>
            <w:r>
              <w:rPr>
                <w:sz w:val="20"/>
              </w:rPr>
              <w:t>Tanggap</w:t>
            </w:r>
            <w:r>
              <w:rPr>
                <w:spacing w:val="-6"/>
                <w:sz w:val="20"/>
              </w:rPr>
              <w:t> </w:t>
            </w:r>
            <w:r>
              <w:rPr>
                <w:spacing w:val="-2"/>
                <w:sz w:val="20"/>
              </w:rPr>
              <w:t>bencana</w:t>
            </w:r>
          </w:p>
        </w:tc>
        <w:tc>
          <w:tcPr>
            <w:tcW w:w="1868" w:type="dxa"/>
          </w:tcPr>
          <w:p>
            <w:pPr>
              <w:pStyle w:val="TableParagraph"/>
              <w:spacing w:before="226"/>
              <w:ind w:left="109"/>
              <w:rPr>
                <w:sz w:val="20"/>
              </w:rPr>
            </w:pPr>
            <w:r>
              <w:rPr>
                <w:spacing w:val="-2"/>
                <w:sz w:val="20"/>
              </w:rPr>
              <w:t>Upaya/Tindakan </w:t>
            </w:r>
            <w:r>
              <w:rPr>
                <w:sz w:val="20"/>
              </w:rPr>
              <w:t>terhadap</w:t>
            </w:r>
            <w:r>
              <w:rPr>
                <w:spacing w:val="-4"/>
                <w:sz w:val="20"/>
              </w:rPr>
              <w:t> </w:t>
            </w:r>
            <w:r>
              <w:rPr>
                <w:spacing w:val="-2"/>
                <w:sz w:val="20"/>
              </w:rPr>
              <w:t>Potensi</w:t>
            </w:r>
          </w:p>
          <w:p>
            <w:pPr>
              <w:pStyle w:val="TableParagraph"/>
              <w:spacing w:line="215" w:lineRule="exact" w:before="1"/>
              <w:ind w:left="109"/>
              <w:rPr>
                <w:sz w:val="20"/>
              </w:rPr>
            </w:pPr>
            <w:r>
              <w:rPr>
                <w:sz w:val="20"/>
              </w:rPr>
              <w:t>Bencana</w:t>
            </w:r>
            <w:r>
              <w:rPr>
                <w:spacing w:val="-6"/>
                <w:sz w:val="20"/>
              </w:rPr>
              <w:t> </w:t>
            </w:r>
            <w:r>
              <w:rPr>
                <w:spacing w:val="-4"/>
                <w:sz w:val="20"/>
              </w:rPr>
              <w:t>Alam</w:t>
            </w:r>
          </w:p>
        </w:tc>
        <w:tc>
          <w:tcPr>
            <w:tcW w:w="451" w:type="dxa"/>
          </w:tcPr>
          <w:p>
            <w:pPr>
              <w:pStyle w:val="TableParagraph"/>
              <w:rPr>
                <w:sz w:val="20"/>
              </w:rPr>
            </w:pPr>
          </w:p>
        </w:tc>
        <w:tc>
          <w:tcPr>
            <w:tcW w:w="427" w:type="dxa"/>
          </w:tcPr>
          <w:p>
            <w:pPr>
              <w:pStyle w:val="TableParagraph"/>
              <w:rPr>
                <w:sz w:val="20"/>
              </w:rPr>
            </w:pPr>
          </w:p>
        </w:tc>
        <w:tc>
          <w:tcPr>
            <w:tcW w:w="428" w:type="dxa"/>
          </w:tcPr>
          <w:p>
            <w:pPr>
              <w:pStyle w:val="TableParagraph"/>
              <w:rPr>
                <w:sz w:val="20"/>
              </w:rPr>
            </w:pPr>
          </w:p>
        </w:tc>
        <w:tc>
          <w:tcPr>
            <w:tcW w:w="423" w:type="dxa"/>
          </w:tcPr>
          <w:p>
            <w:pPr>
              <w:pStyle w:val="TableParagraph"/>
              <w:spacing w:before="226"/>
              <w:rPr>
                <w:b/>
                <w:sz w:val="20"/>
              </w:rPr>
            </w:pPr>
          </w:p>
          <w:p>
            <w:pPr>
              <w:pStyle w:val="TableParagraph"/>
              <w:ind w:left="105"/>
              <w:rPr>
                <w:sz w:val="20"/>
              </w:rPr>
            </w:pPr>
            <w:r>
              <w:rPr>
                <w:spacing w:val="-5"/>
                <w:sz w:val="20"/>
              </w:rPr>
              <w:t>0,</w:t>
            </w:r>
          </w:p>
          <w:p>
            <w:pPr>
              <w:pStyle w:val="TableParagraph"/>
              <w:spacing w:line="215" w:lineRule="exact" w:before="1"/>
              <w:ind w:left="105"/>
              <w:rPr>
                <w:sz w:val="20"/>
              </w:rPr>
            </w:pPr>
            <w:r>
              <w:rPr>
                <w:spacing w:val="-10"/>
                <w:sz w:val="20"/>
              </w:rPr>
              <w:t>6</w:t>
            </w:r>
          </w:p>
        </w:tc>
        <w:tc>
          <w:tcPr>
            <w:tcW w:w="428" w:type="dxa"/>
          </w:tcPr>
          <w:p>
            <w:pPr>
              <w:pStyle w:val="TableParagraph"/>
              <w:spacing w:before="226"/>
              <w:rPr>
                <w:b/>
                <w:sz w:val="20"/>
              </w:rPr>
            </w:pPr>
          </w:p>
          <w:p>
            <w:pPr>
              <w:pStyle w:val="TableParagraph"/>
              <w:ind w:left="109"/>
              <w:rPr>
                <w:sz w:val="20"/>
              </w:rPr>
            </w:pPr>
            <w:r>
              <w:rPr>
                <w:spacing w:val="-5"/>
                <w:sz w:val="20"/>
              </w:rPr>
              <w:t>0,</w:t>
            </w:r>
          </w:p>
          <w:p>
            <w:pPr>
              <w:pStyle w:val="TableParagraph"/>
              <w:spacing w:line="215" w:lineRule="exact" w:before="1"/>
              <w:ind w:left="109"/>
              <w:rPr>
                <w:sz w:val="20"/>
              </w:rPr>
            </w:pPr>
            <w:r>
              <w:rPr>
                <w:spacing w:val="-10"/>
                <w:sz w:val="20"/>
              </w:rPr>
              <w:t>6</w:t>
            </w:r>
          </w:p>
        </w:tc>
        <w:tc>
          <w:tcPr>
            <w:tcW w:w="428" w:type="dxa"/>
          </w:tcPr>
          <w:p>
            <w:pPr>
              <w:pStyle w:val="TableParagraph"/>
              <w:spacing w:before="226"/>
              <w:rPr>
                <w:b/>
                <w:sz w:val="20"/>
              </w:rPr>
            </w:pPr>
          </w:p>
          <w:p>
            <w:pPr>
              <w:pStyle w:val="TableParagraph"/>
              <w:ind w:left="104"/>
              <w:rPr>
                <w:sz w:val="20"/>
              </w:rPr>
            </w:pPr>
            <w:r>
              <w:rPr>
                <w:spacing w:val="-5"/>
                <w:sz w:val="20"/>
              </w:rPr>
              <w:t>0,</w:t>
            </w:r>
          </w:p>
          <w:p>
            <w:pPr>
              <w:pStyle w:val="TableParagraph"/>
              <w:spacing w:line="215" w:lineRule="exact" w:before="1"/>
              <w:ind w:left="104"/>
              <w:rPr>
                <w:sz w:val="20"/>
              </w:rPr>
            </w:pPr>
            <w:r>
              <w:rPr>
                <w:spacing w:val="-10"/>
                <w:sz w:val="20"/>
              </w:rPr>
              <w:t>6</w:t>
            </w:r>
          </w:p>
        </w:tc>
      </w:tr>
    </w:tbl>
    <w:sectPr>
      <w:pgSz w:w="11910" w:h="16840"/>
      <w:pgMar w:header="723" w:footer="0" w:top="1920" w:bottom="280" w:left="1417"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7568">
              <wp:simplePos x="0" y="0"/>
              <wp:positionH relativeFrom="page">
                <wp:posOffset>6317360</wp:posOffset>
              </wp:positionH>
              <wp:positionV relativeFrom="page">
                <wp:posOffset>446108</wp:posOffset>
              </wp:positionV>
              <wp:extent cx="2159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7.429993pt;margin-top:35.126625pt;width:17pt;height:15.3pt;mso-position-horizontal-relative:page;mso-position-vertical-relative:page;z-index:-17958912" type="#_x0000_t202" id="docshape4"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0128">
              <wp:simplePos x="0" y="0"/>
              <wp:positionH relativeFrom="page">
                <wp:posOffset>6291960</wp:posOffset>
              </wp:positionH>
              <wp:positionV relativeFrom="page">
                <wp:posOffset>446108</wp:posOffset>
              </wp:positionV>
              <wp:extent cx="241300" cy="1943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495.429993pt;margin-top:35.126625pt;width:19pt;height:15.3pt;mso-position-horizontal-relative:page;mso-position-vertical-relative:page;z-index:-17956352" type="#_x0000_t202" id="docshape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0640">
              <wp:simplePos x="0" y="0"/>
              <wp:positionH relativeFrom="page">
                <wp:posOffset>6291960</wp:posOffset>
              </wp:positionH>
              <wp:positionV relativeFrom="page">
                <wp:posOffset>446108</wp:posOffset>
              </wp:positionV>
              <wp:extent cx="241300" cy="1943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495.429993pt;margin-top:35.126625pt;width:19pt;height:15.3pt;mso-position-horizontal-relative:page;mso-position-vertical-relative:page;z-index:-17955840" type="#_x0000_t202" id="docshape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8080">
              <wp:simplePos x="0" y="0"/>
              <wp:positionH relativeFrom="page">
                <wp:posOffset>6291960</wp:posOffset>
              </wp:positionH>
              <wp:positionV relativeFrom="page">
                <wp:posOffset>446108</wp:posOffset>
              </wp:positionV>
              <wp:extent cx="241300" cy="1943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95.429993pt;margin-top:35.126625pt;width:19pt;height:15.3pt;mso-position-horizontal-relative:page;mso-position-vertical-relative:page;z-index:-17958400" type="#_x0000_t202" id="docshape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8592">
              <wp:simplePos x="0" y="0"/>
              <wp:positionH relativeFrom="page">
                <wp:posOffset>6291960</wp:posOffset>
              </wp:positionH>
              <wp:positionV relativeFrom="page">
                <wp:posOffset>446108</wp:posOffset>
              </wp:positionV>
              <wp:extent cx="24130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495.429993pt;margin-top:35.126625pt;width:19pt;height:15.3pt;mso-position-horizontal-relative:page;mso-position-vertical-relative:page;z-index:-17957888" type="#_x0000_t202" id="docshape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9104">
              <wp:simplePos x="0" y="0"/>
              <wp:positionH relativeFrom="page">
                <wp:posOffset>6291960</wp:posOffset>
              </wp:positionH>
              <wp:positionV relativeFrom="page">
                <wp:posOffset>446108</wp:posOffset>
              </wp:positionV>
              <wp:extent cx="2413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495.429993pt;margin-top:35.126625pt;width:19pt;height:15.3pt;mso-position-horizontal-relative:page;mso-position-vertical-relative:page;z-index:-17957376" type="#_x0000_t202" id="docshape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9616">
              <wp:simplePos x="0" y="0"/>
              <wp:positionH relativeFrom="page">
                <wp:posOffset>6291960</wp:posOffset>
              </wp:positionH>
              <wp:positionV relativeFrom="page">
                <wp:posOffset>446108</wp:posOffset>
              </wp:positionV>
              <wp:extent cx="241300"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495.429993pt;margin-top:35.126625pt;width:19pt;height:15.3pt;mso-position-horizontal-relative:page;mso-position-vertical-relative:page;z-index:-17956864" type="#_x0000_t202" id="docshape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156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311" w:hanging="360"/>
      </w:pPr>
      <w:rPr>
        <w:rFonts w:hint="default"/>
        <w:lang w:val="id" w:eastAsia="en-US" w:bidi="ar-SA"/>
      </w:rPr>
    </w:lvl>
    <w:lvl w:ilvl="2">
      <w:start w:val="0"/>
      <w:numFmt w:val="bullet"/>
      <w:lvlText w:val="•"/>
      <w:lvlJc w:val="left"/>
      <w:pPr>
        <w:ind w:left="3062" w:hanging="360"/>
      </w:pPr>
      <w:rPr>
        <w:rFonts w:hint="default"/>
        <w:lang w:val="id" w:eastAsia="en-US" w:bidi="ar-SA"/>
      </w:rPr>
    </w:lvl>
    <w:lvl w:ilvl="3">
      <w:start w:val="0"/>
      <w:numFmt w:val="bullet"/>
      <w:lvlText w:val="•"/>
      <w:lvlJc w:val="left"/>
      <w:pPr>
        <w:ind w:left="3813" w:hanging="360"/>
      </w:pPr>
      <w:rPr>
        <w:rFonts w:hint="default"/>
        <w:lang w:val="id" w:eastAsia="en-US" w:bidi="ar-SA"/>
      </w:rPr>
    </w:lvl>
    <w:lvl w:ilvl="4">
      <w:start w:val="0"/>
      <w:numFmt w:val="bullet"/>
      <w:lvlText w:val="•"/>
      <w:lvlJc w:val="left"/>
      <w:pPr>
        <w:ind w:left="4564" w:hanging="360"/>
      </w:pPr>
      <w:rPr>
        <w:rFonts w:hint="default"/>
        <w:lang w:val="id" w:eastAsia="en-US" w:bidi="ar-SA"/>
      </w:rPr>
    </w:lvl>
    <w:lvl w:ilvl="5">
      <w:start w:val="0"/>
      <w:numFmt w:val="bullet"/>
      <w:lvlText w:val="•"/>
      <w:lvlJc w:val="left"/>
      <w:pPr>
        <w:ind w:left="5315" w:hanging="360"/>
      </w:pPr>
      <w:rPr>
        <w:rFonts w:hint="default"/>
        <w:lang w:val="id" w:eastAsia="en-US" w:bidi="ar-SA"/>
      </w:rPr>
    </w:lvl>
    <w:lvl w:ilvl="6">
      <w:start w:val="0"/>
      <w:numFmt w:val="bullet"/>
      <w:lvlText w:val="•"/>
      <w:lvlJc w:val="left"/>
      <w:pPr>
        <w:ind w:left="6066" w:hanging="360"/>
      </w:pPr>
      <w:rPr>
        <w:rFonts w:hint="default"/>
        <w:lang w:val="id" w:eastAsia="en-US" w:bidi="ar-SA"/>
      </w:rPr>
    </w:lvl>
    <w:lvl w:ilvl="7">
      <w:start w:val="0"/>
      <w:numFmt w:val="bullet"/>
      <w:lvlText w:val="•"/>
      <w:lvlJc w:val="left"/>
      <w:pPr>
        <w:ind w:left="6817" w:hanging="360"/>
      </w:pPr>
      <w:rPr>
        <w:rFonts w:hint="default"/>
        <w:lang w:val="id" w:eastAsia="en-US" w:bidi="ar-SA"/>
      </w:rPr>
    </w:lvl>
    <w:lvl w:ilvl="8">
      <w:start w:val="0"/>
      <w:numFmt w:val="bullet"/>
      <w:lvlText w:val="•"/>
      <w:lvlJc w:val="left"/>
      <w:pPr>
        <w:ind w:left="7568" w:hanging="360"/>
      </w:pPr>
      <w:rPr>
        <w:rFonts w:hint="default"/>
        <w:lang w:val="id" w:eastAsia="en-US" w:bidi="ar-SA"/>
      </w:rPr>
    </w:lvl>
  </w:abstractNum>
  <w:abstractNum w:abstractNumId="38">
    <w:multiLevelType w:val="hybridMultilevel"/>
    <w:lvl w:ilvl="0">
      <w:start w:val="1"/>
      <w:numFmt w:val="decimal"/>
      <w:lvlText w:val="%1."/>
      <w:lvlJc w:val="left"/>
      <w:pPr>
        <w:ind w:left="84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63" w:hanging="361"/>
      </w:pPr>
      <w:rPr>
        <w:rFonts w:hint="default"/>
        <w:lang w:val="id" w:eastAsia="en-US" w:bidi="ar-SA"/>
      </w:rPr>
    </w:lvl>
    <w:lvl w:ilvl="2">
      <w:start w:val="0"/>
      <w:numFmt w:val="bullet"/>
      <w:lvlText w:val="•"/>
      <w:lvlJc w:val="left"/>
      <w:pPr>
        <w:ind w:left="2486" w:hanging="361"/>
      </w:pPr>
      <w:rPr>
        <w:rFonts w:hint="default"/>
        <w:lang w:val="id" w:eastAsia="en-US" w:bidi="ar-SA"/>
      </w:rPr>
    </w:lvl>
    <w:lvl w:ilvl="3">
      <w:start w:val="0"/>
      <w:numFmt w:val="bullet"/>
      <w:lvlText w:val="•"/>
      <w:lvlJc w:val="left"/>
      <w:pPr>
        <w:ind w:left="3309" w:hanging="361"/>
      </w:pPr>
      <w:rPr>
        <w:rFonts w:hint="default"/>
        <w:lang w:val="id" w:eastAsia="en-US" w:bidi="ar-SA"/>
      </w:rPr>
    </w:lvl>
    <w:lvl w:ilvl="4">
      <w:start w:val="0"/>
      <w:numFmt w:val="bullet"/>
      <w:lvlText w:val="•"/>
      <w:lvlJc w:val="left"/>
      <w:pPr>
        <w:ind w:left="4132" w:hanging="361"/>
      </w:pPr>
      <w:rPr>
        <w:rFonts w:hint="default"/>
        <w:lang w:val="id" w:eastAsia="en-US" w:bidi="ar-SA"/>
      </w:rPr>
    </w:lvl>
    <w:lvl w:ilvl="5">
      <w:start w:val="0"/>
      <w:numFmt w:val="bullet"/>
      <w:lvlText w:val="•"/>
      <w:lvlJc w:val="left"/>
      <w:pPr>
        <w:ind w:left="4955" w:hanging="361"/>
      </w:pPr>
      <w:rPr>
        <w:rFonts w:hint="default"/>
        <w:lang w:val="id" w:eastAsia="en-US" w:bidi="ar-SA"/>
      </w:rPr>
    </w:lvl>
    <w:lvl w:ilvl="6">
      <w:start w:val="0"/>
      <w:numFmt w:val="bullet"/>
      <w:lvlText w:val="•"/>
      <w:lvlJc w:val="left"/>
      <w:pPr>
        <w:ind w:left="5778" w:hanging="361"/>
      </w:pPr>
      <w:rPr>
        <w:rFonts w:hint="default"/>
        <w:lang w:val="id" w:eastAsia="en-US" w:bidi="ar-SA"/>
      </w:rPr>
    </w:lvl>
    <w:lvl w:ilvl="7">
      <w:start w:val="0"/>
      <w:numFmt w:val="bullet"/>
      <w:lvlText w:val="•"/>
      <w:lvlJc w:val="left"/>
      <w:pPr>
        <w:ind w:left="6601" w:hanging="361"/>
      </w:pPr>
      <w:rPr>
        <w:rFonts w:hint="default"/>
        <w:lang w:val="id" w:eastAsia="en-US" w:bidi="ar-SA"/>
      </w:rPr>
    </w:lvl>
    <w:lvl w:ilvl="8">
      <w:start w:val="0"/>
      <w:numFmt w:val="bullet"/>
      <w:lvlText w:val="•"/>
      <w:lvlJc w:val="left"/>
      <w:pPr>
        <w:ind w:left="7424" w:hanging="361"/>
      </w:pPr>
      <w:rPr>
        <w:rFonts w:hint="default"/>
        <w:lang w:val="id" w:eastAsia="en-US" w:bidi="ar-SA"/>
      </w:rPr>
    </w:lvl>
  </w:abstractNum>
  <w:abstractNum w:abstractNumId="37">
    <w:multiLevelType w:val="hybridMultilevel"/>
    <w:lvl w:ilvl="0">
      <w:start w:val="1"/>
      <w:numFmt w:val="decimal"/>
      <w:lvlText w:val="%1."/>
      <w:lvlJc w:val="left"/>
      <w:pPr>
        <w:ind w:left="84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63" w:hanging="361"/>
      </w:pPr>
      <w:rPr>
        <w:rFonts w:hint="default"/>
        <w:lang w:val="id" w:eastAsia="en-US" w:bidi="ar-SA"/>
      </w:rPr>
    </w:lvl>
    <w:lvl w:ilvl="2">
      <w:start w:val="0"/>
      <w:numFmt w:val="bullet"/>
      <w:lvlText w:val="•"/>
      <w:lvlJc w:val="left"/>
      <w:pPr>
        <w:ind w:left="2486" w:hanging="361"/>
      </w:pPr>
      <w:rPr>
        <w:rFonts w:hint="default"/>
        <w:lang w:val="id" w:eastAsia="en-US" w:bidi="ar-SA"/>
      </w:rPr>
    </w:lvl>
    <w:lvl w:ilvl="3">
      <w:start w:val="0"/>
      <w:numFmt w:val="bullet"/>
      <w:lvlText w:val="•"/>
      <w:lvlJc w:val="left"/>
      <w:pPr>
        <w:ind w:left="3309" w:hanging="361"/>
      </w:pPr>
      <w:rPr>
        <w:rFonts w:hint="default"/>
        <w:lang w:val="id" w:eastAsia="en-US" w:bidi="ar-SA"/>
      </w:rPr>
    </w:lvl>
    <w:lvl w:ilvl="4">
      <w:start w:val="0"/>
      <w:numFmt w:val="bullet"/>
      <w:lvlText w:val="•"/>
      <w:lvlJc w:val="left"/>
      <w:pPr>
        <w:ind w:left="4132" w:hanging="361"/>
      </w:pPr>
      <w:rPr>
        <w:rFonts w:hint="default"/>
        <w:lang w:val="id" w:eastAsia="en-US" w:bidi="ar-SA"/>
      </w:rPr>
    </w:lvl>
    <w:lvl w:ilvl="5">
      <w:start w:val="0"/>
      <w:numFmt w:val="bullet"/>
      <w:lvlText w:val="•"/>
      <w:lvlJc w:val="left"/>
      <w:pPr>
        <w:ind w:left="4955" w:hanging="361"/>
      </w:pPr>
      <w:rPr>
        <w:rFonts w:hint="default"/>
        <w:lang w:val="id" w:eastAsia="en-US" w:bidi="ar-SA"/>
      </w:rPr>
    </w:lvl>
    <w:lvl w:ilvl="6">
      <w:start w:val="0"/>
      <w:numFmt w:val="bullet"/>
      <w:lvlText w:val="•"/>
      <w:lvlJc w:val="left"/>
      <w:pPr>
        <w:ind w:left="5778" w:hanging="361"/>
      </w:pPr>
      <w:rPr>
        <w:rFonts w:hint="default"/>
        <w:lang w:val="id" w:eastAsia="en-US" w:bidi="ar-SA"/>
      </w:rPr>
    </w:lvl>
    <w:lvl w:ilvl="7">
      <w:start w:val="0"/>
      <w:numFmt w:val="bullet"/>
      <w:lvlText w:val="•"/>
      <w:lvlJc w:val="left"/>
      <w:pPr>
        <w:ind w:left="6601" w:hanging="361"/>
      </w:pPr>
      <w:rPr>
        <w:rFonts w:hint="default"/>
        <w:lang w:val="id" w:eastAsia="en-US" w:bidi="ar-SA"/>
      </w:rPr>
    </w:lvl>
    <w:lvl w:ilvl="8">
      <w:start w:val="0"/>
      <w:numFmt w:val="bullet"/>
      <w:lvlText w:val="•"/>
      <w:lvlJc w:val="left"/>
      <w:pPr>
        <w:ind w:left="7424" w:hanging="361"/>
      </w:pPr>
      <w:rPr>
        <w:rFonts w:hint="default"/>
        <w:lang w:val="id" w:eastAsia="en-US" w:bidi="ar-SA"/>
      </w:rPr>
    </w:lvl>
  </w:abstractNum>
  <w:abstractNum w:abstractNumId="36">
    <w:multiLevelType w:val="hybridMultilevel"/>
    <w:lvl w:ilvl="0">
      <w:start w:val="5"/>
      <w:numFmt w:val="decimal"/>
      <w:lvlText w:val="%1"/>
      <w:lvlJc w:val="left"/>
      <w:pPr>
        <w:ind w:left="1209" w:hanging="360"/>
        <w:jc w:val="left"/>
      </w:pPr>
      <w:rPr>
        <w:rFonts w:hint="default"/>
        <w:lang w:val="id" w:eastAsia="en-US" w:bidi="ar-SA"/>
      </w:rPr>
    </w:lvl>
    <w:lvl w:ilvl="1">
      <w:start w:val="1"/>
      <w:numFmt w:val="decimal"/>
      <w:lvlText w:val="%1.%2"/>
      <w:lvlJc w:val="left"/>
      <w:pPr>
        <w:ind w:left="1209"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774" w:hanging="360"/>
      </w:pPr>
      <w:rPr>
        <w:rFonts w:hint="default"/>
        <w:lang w:val="id" w:eastAsia="en-US" w:bidi="ar-SA"/>
      </w:rPr>
    </w:lvl>
    <w:lvl w:ilvl="3">
      <w:start w:val="0"/>
      <w:numFmt w:val="bullet"/>
      <w:lvlText w:val="•"/>
      <w:lvlJc w:val="left"/>
      <w:pPr>
        <w:ind w:left="3561" w:hanging="360"/>
      </w:pPr>
      <w:rPr>
        <w:rFonts w:hint="default"/>
        <w:lang w:val="id" w:eastAsia="en-US" w:bidi="ar-SA"/>
      </w:rPr>
    </w:lvl>
    <w:lvl w:ilvl="4">
      <w:start w:val="0"/>
      <w:numFmt w:val="bullet"/>
      <w:lvlText w:val="•"/>
      <w:lvlJc w:val="left"/>
      <w:pPr>
        <w:ind w:left="4348" w:hanging="360"/>
      </w:pPr>
      <w:rPr>
        <w:rFonts w:hint="default"/>
        <w:lang w:val="id" w:eastAsia="en-US" w:bidi="ar-SA"/>
      </w:rPr>
    </w:lvl>
    <w:lvl w:ilvl="5">
      <w:start w:val="0"/>
      <w:numFmt w:val="bullet"/>
      <w:lvlText w:val="•"/>
      <w:lvlJc w:val="left"/>
      <w:pPr>
        <w:ind w:left="5135" w:hanging="360"/>
      </w:pPr>
      <w:rPr>
        <w:rFonts w:hint="default"/>
        <w:lang w:val="id" w:eastAsia="en-US" w:bidi="ar-SA"/>
      </w:rPr>
    </w:lvl>
    <w:lvl w:ilvl="6">
      <w:start w:val="0"/>
      <w:numFmt w:val="bullet"/>
      <w:lvlText w:val="•"/>
      <w:lvlJc w:val="left"/>
      <w:pPr>
        <w:ind w:left="5922" w:hanging="360"/>
      </w:pPr>
      <w:rPr>
        <w:rFonts w:hint="default"/>
        <w:lang w:val="id" w:eastAsia="en-US" w:bidi="ar-SA"/>
      </w:rPr>
    </w:lvl>
    <w:lvl w:ilvl="7">
      <w:start w:val="0"/>
      <w:numFmt w:val="bullet"/>
      <w:lvlText w:val="•"/>
      <w:lvlJc w:val="left"/>
      <w:pPr>
        <w:ind w:left="6709" w:hanging="360"/>
      </w:pPr>
      <w:rPr>
        <w:rFonts w:hint="default"/>
        <w:lang w:val="id" w:eastAsia="en-US" w:bidi="ar-SA"/>
      </w:rPr>
    </w:lvl>
    <w:lvl w:ilvl="8">
      <w:start w:val="0"/>
      <w:numFmt w:val="bullet"/>
      <w:lvlText w:val="•"/>
      <w:lvlJc w:val="left"/>
      <w:pPr>
        <w:ind w:left="7496" w:hanging="360"/>
      </w:pPr>
      <w:rPr>
        <w:rFonts w:hint="default"/>
        <w:lang w:val="id" w:eastAsia="en-US" w:bidi="ar-SA"/>
      </w:rPr>
    </w:lvl>
  </w:abstractNum>
  <w:abstractNum w:abstractNumId="35">
    <w:multiLevelType w:val="hybridMultilevel"/>
    <w:lvl w:ilvl="0">
      <w:start w:val="4"/>
      <w:numFmt w:val="decimal"/>
      <w:lvlText w:val="%1"/>
      <w:lvlJc w:val="left"/>
      <w:pPr>
        <w:ind w:left="1568" w:hanging="720"/>
        <w:jc w:val="left"/>
      </w:pPr>
      <w:rPr>
        <w:rFonts w:hint="default"/>
        <w:lang w:val="id" w:eastAsia="en-US" w:bidi="ar-SA"/>
      </w:rPr>
    </w:lvl>
    <w:lvl w:ilvl="1">
      <w:start w:val="3"/>
      <w:numFmt w:val="decimal"/>
      <w:lvlText w:val="%1.%2"/>
      <w:lvlJc w:val="left"/>
      <w:pPr>
        <w:ind w:left="1568" w:hanging="720"/>
        <w:jc w:val="left"/>
      </w:pPr>
      <w:rPr>
        <w:rFonts w:hint="default"/>
        <w:lang w:val="id" w:eastAsia="en-US" w:bidi="ar-SA"/>
      </w:rPr>
    </w:lvl>
    <w:lvl w:ilvl="2">
      <w:start w:val="4"/>
      <w:numFmt w:val="decimal"/>
      <w:lvlText w:val="%1.%2.%3"/>
      <w:lvlJc w:val="left"/>
      <w:pPr>
        <w:ind w:left="156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813" w:hanging="720"/>
      </w:pPr>
      <w:rPr>
        <w:rFonts w:hint="default"/>
        <w:lang w:val="id" w:eastAsia="en-US" w:bidi="ar-SA"/>
      </w:rPr>
    </w:lvl>
    <w:lvl w:ilvl="4">
      <w:start w:val="0"/>
      <w:numFmt w:val="bullet"/>
      <w:lvlText w:val="•"/>
      <w:lvlJc w:val="left"/>
      <w:pPr>
        <w:ind w:left="4564" w:hanging="720"/>
      </w:pPr>
      <w:rPr>
        <w:rFonts w:hint="default"/>
        <w:lang w:val="id" w:eastAsia="en-US" w:bidi="ar-SA"/>
      </w:rPr>
    </w:lvl>
    <w:lvl w:ilvl="5">
      <w:start w:val="0"/>
      <w:numFmt w:val="bullet"/>
      <w:lvlText w:val="•"/>
      <w:lvlJc w:val="left"/>
      <w:pPr>
        <w:ind w:left="5315" w:hanging="720"/>
      </w:pPr>
      <w:rPr>
        <w:rFonts w:hint="default"/>
        <w:lang w:val="id" w:eastAsia="en-US" w:bidi="ar-SA"/>
      </w:rPr>
    </w:lvl>
    <w:lvl w:ilvl="6">
      <w:start w:val="0"/>
      <w:numFmt w:val="bullet"/>
      <w:lvlText w:val="•"/>
      <w:lvlJc w:val="left"/>
      <w:pPr>
        <w:ind w:left="6066" w:hanging="720"/>
      </w:pPr>
      <w:rPr>
        <w:rFonts w:hint="default"/>
        <w:lang w:val="id" w:eastAsia="en-US" w:bidi="ar-SA"/>
      </w:rPr>
    </w:lvl>
    <w:lvl w:ilvl="7">
      <w:start w:val="0"/>
      <w:numFmt w:val="bullet"/>
      <w:lvlText w:val="•"/>
      <w:lvlJc w:val="left"/>
      <w:pPr>
        <w:ind w:left="6817" w:hanging="720"/>
      </w:pPr>
      <w:rPr>
        <w:rFonts w:hint="default"/>
        <w:lang w:val="id" w:eastAsia="en-US" w:bidi="ar-SA"/>
      </w:rPr>
    </w:lvl>
    <w:lvl w:ilvl="8">
      <w:start w:val="0"/>
      <w:numFmt w:val="bullet"/>
      <w:lvlText w:val="•"/>
      <w:lvlJc w:val="left"/>
      <w:pPr>
        <w:ind w:left="7568" w:hanging="720"/>
      </w:pPr>
      <w:rPr>
        <w:rFonts w:hint="default"/>
        <w:lang w:val="id" w:eastAsia="en-US" w:bidi="ar-SA"/>
      </w:rPr>
    </w:lvl>
  </w:abstractNum>
  <w:abstractNum w:abstractNumId="34">
    <w:multiLevelType w:val="hybridMultilevel"/>
    <w:lvl w:ilvl="0">
      <w:start w:val="4"/>
      <w:numFmt w:val="decimal"/>
      <w:lvlText w:val="%1"/>
      <w:lvlJc w:val="left"/>
      <w:pPr>
        <w:ind w:left="1569" w:hanging="720"/>
        <w:jc w:val="left"/>
      </w:pPr>
      <w:rPr>
        <w:rFonts w:hint="default"/>
        <w:lang w:val="id" w:eastAsia="en-US" w:bidi="ar-SA"/>
      </w:rPr>
    </w:lvl>
    <w:lvl w:ilvl="1">
      <w:start w:val="3"/>
      <w:numFmt w:val="decimal"/>
      <w:lvlText w:val="%1.%2"/>
      <w:lvlJc w:val="left"/>
      <w:pPr>
        <w:ind w:left="1569" w:hanging="720"/>
        <w:jc w:val="left"/>
      </w:pPr>
      <w:rPr>
        <w:rFonts w:hint="default"/>
        <w:lang w:val="id" w:eastAsia="en-US" w:bidi="ar-SA"/>
      </w:rPr>
    </w:lvl>
    <w:lvl w:ilvl="2">
      <w:start w:val="3"/>
      <w:numFmt w:val="decimal"/>
      <w:lvlText w:val="%1.%2.%3."/>
      <w:lvlJc w:val="left"/>
      <w:pPr>
        <w:ind w:left="1569" w:hanging="720"/>
        <w:jc w:val="left"/>
      </w:pPr>
      <w:rPr>
        <w:rFonts w:hint="default" w:ascii="Times New Roman" w:hAnsi="Times New Roman" w:eastAsia="Times New Roman" w:cs="Times New Roman"/>
        <w:b/>
        <w:bCs/>
        <w:i w:val="0"/>
        <w:iCs w:val="0"/>
        <w:spacing w:val="-5"/>
        <w:w w:val="100"/>
        <w:sz w:val="24"/>
        <w:szCs w:val="24"/>
        <w:lang w:val="id" w:eastAsia="en-US" w:bidi="ar-SA"/>
      </w:rPr>
    </w:lvl>
    <w:lvl w:ilvl="3">
      <w:start w:val="0"/>
      <w:numFmt w:val="bullet"/>
      <w:lvlText w:val="•"/>
      <w:lvlJc w:val="left"/>
      <w:pPr>
        <w:ind w:left="3813" w:hanging="720"/>
      </w:pPr>
      <w:rPr>
        <w:rFonts w:hint="default"/>
        <w:lang w:val="id" w:eastAsia="en-US" w:bidi="ar-SA"/>
      </w:rPr>
    </w:lvl>
    <w:lvl w:ilvl="4">
      <w:start w:val="0"/>
      <w:numFmt w:val="bullet"/>
      <w:lvlText w:val="•"/>
      <w:lvlJc w:val="left"/>
      <w:pPr>
        <w:ind w:left="4564" w:hanging="720"/>
      </w:pPr>
      <w:rPr>
        <w:rFonts w:hint="default"/>
        <w:lang w:val="id" w:eastAsia="en-US" w:bidi="ar-SA"/>
      </w:rPr>
    </w:lvl>
    <w:lvl w:ilvl="5">
      <w:start w:val="0"/>
      <w:numFmt w:val="bullet"/>
      <w:lvlText w:val="•"/>
      <w:lvlJc w:val="left"/>
      <w:pPr>
        <w:ind w:left="5315" w:hanging="720"/>
      </w:pPr>
      <w:rPr>
        <w:rFonts w:hint="default"/>
        <w:lang w:val="id" w:eastAsia="en-US" w:bidi="ar-SA"/>
      </w:rPr>
    </w:lvl>
    <w:lvl w:ilvl="6">
      <w:start w:val="0"/>
      <w:numFmt w:val="bullet"/>
      <w:lvlText w:val="•"/>
      <w:lvlJc w:val="left"/>
      <w:pPr>
        <w:ind w:left="6066" w:hanging="720"/>
      </w:pPr>
      <w:rPr>
        <w:rFonts w:hint="default"/>
        <w:lang w:val="id" w:eastAsia="en-US" w:bidi="ar-SA"/>
      </w:rPr>
    </w:lvl>
    <w:lvl w:ilvl="7">
      <w:start w:val="0"/>
      <w:numFmt w:val="bullet"/>
      <w:lvlText w:val="•"/>
      <w:lvlJc w:val="left"/>
      <w:pPr>
        <w:ind w:left="6817" w:hanging="720"/>
      </w:pPr>
      <w:rPr>
        <w:rFonts w:hint="default"/>
        <w:lang w:val="id" w:eastAsia="en-US" w:bidi="ar-SA"/>
      </w:rPr>
    </w:lvl>
    <w:lvl w:ilvl="8">
      <w:start w:val="0"/>
      <w:numFmt w:val="bullet"/>
      <w:lvlText w:val="•"/>
      <w:lvlJc w:val="left"/>
      <w:pPr>
        <w:ind w:left="7568" w:hanging="720"/>
      </w:pPr>
      <w:rPr>
        <w:rFonts w:hint="default"/>
        <w:lang w:val="id" w:eastAsia="en-US" w:bidi="ar-SA"/>
      </w:rPr>
    </w:lvl>
  </w:abstractNum>
  <w:abstractNum w:abstractNumId="33">
    <w:multiLevelType w:val="hybridMultilevel"/>
    <w:lvl w:ilvl="0">
      <w:start w:val="1"/>
      <w:numFmt w:val="decimal"/>
      <w:lvlText w:val="%1."/>
      <w:lvlJc w:val="left"/>
      <w:pPr>
        <w:ind w:left="156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311" w:hanging="360"/>
      </w:pPr>
      <w:rPr>
        <w:rFonts w:hint="default"/>
        <w:lang w:val="id" w:eastAsia="en-US" w:bidi="ar-SA"/>
      </w:rPr>
    </w:lvl>
    <w:lvl w:ilvl="2">
      <w:start w:val="0"/>
      <w:numFmt w:val="bullet"/>
      <w:lvlText w:val="•"/>
      <w:lvlJc w:val="left"/>
      <w:pPr>
        <w:ind w:left="3062" w:hanging="360"/>
      </w:pPr>
      <w:rPr>
        <w:rFonts w:hint="default"/>
        <w:lang w:val="id" w:eastAsia="en-US" w:bidi="ar-SA"/>
      </w:rPr>
    </w:lvl>
    <w:lvl w:ilvl="3">
      <w:start w:val="0"/>
      <w:numFmt w:val="bullet"/>
      <w:lvlText w:val="•"/>
      <w:lvlJc w:val="left"/>
      <w:pPr>
        <w:ind w:left="3813" w:hanging="360"/>
      </w:pPr>
      <w:rPr>
        <w:rFonts w:hint="default"/>
        <w:lang w:val="id" w:eastAsia="en-US" w:bidi="ar-SA"/>
      </w:rPr>
    </w:lvl>
    <w:lvl w:ilvl="4">
      <w:start w:val="0"/>
      <w:numFmt w:val="bullet"/>
      <w:lvlText w:val="•"/>
      <w:lvlJc w:val="left"/>
      <w:pPr>
        <w:ind w:left="4564" w:hanging="360"/>
      </w:pPr>
      <w:rPr>
        <w:rFonts w:hint="default"/>
        <w:lang w:val="id" w:eastAsia="en-US" w:bidi="ar-SA"/>
      </w:rPr>
    </w:lvl>
    <w:lvl w:ilvl="5">
      <w:start w:val="0"/>
      <w:numFmt w:val="bullet"/>
      <w:lvlText w:val="•"/>
      <w:lvlJc w:val="left"/>
      <w:pPr>
        <w:ind w:left="5315" w:hanging="360"/>
      </w:pPr>
      <w:rPr>
        <w:rFonts w:hint="default"/>
        <w:lang w:val="id" w:eastAsia="en-US" w:bidi="ar-SA"/>
      </w:rPr>
    </w:lvl>
    <w:lvl w:ilvl="6">
      <w:start w:val="0"/>
      <w:numFmt w:val="bullet"/>
      <w:lvlText w:val="•"/>
      <w:lvlJc w:val="left"/>
      <w:pPr>
        <w:ind w:left="6066" w:hanging="360"/>
      </w:pPr>
      <w:rPr>
        <w:rFonts w:hint="default"/>
        <w:lang w:val="id" w:eastAsia="en-US" w:bidi="ar-SA"/>
      </w:rPr>
    </w:lvl>
    <w:lvl w:ilvl="7">
      <w:start w:val="0"/>
      <w:numFmt w:val="bullet"/>
      <w:lvlText w:val="•"/>
      <w:lvlJc w:val="left"/>
      <w:pPr>
        <w:ind w:left="6817" w:hanging="360"/>
      </w:pPr>
      <w:rPr>
        <w:rFonts w:hint="default"/>
        <w:lang w:val="id" w:eastAsia="en-US" w:bidi="ar-SA"/>
      </w:rPr>
    </w:lvl>
    <w:lvl w:ilvl="8">
      <w:start w:val="0"/>
      <w:numFmt w:val="bullet"/>
      <w:lvlText w:val="•"/>
      <w:lvlJc w:val="left"/>
      <w:pPr>
        <w:ind w:left="7568" w:hanging="360"/>
      </w:pPr>
      <w:rPr>
        <w:rFonts w:hint="default"/>
        <w:lang w:val="id" w:eastAsia="en-US" w:bidi="ar-SA"/>
      </w:rPr>
    </w:lvl>
  </w:abstractNum>
  <w:abstractNum w:abstractNumId="32">
    <w:multiLevelType w:val="hybridMultilevel"/>
    <w:lvl w:ilvl="0">
      <w:start w:val="4"/>
      <w:numFmt w:val="decimal"/>
      <w:lvlText w:val="%1"/>
      <w:lvlJc w:val="left"/>
      <w:pPr>
        <w:ind w:left="1213" w:hanging="365"/>
        <w:jc w:val="left"/>
      </w:pPr>
      <w:rPr>
        <w:rFonts w:hint="default"/>
        <w:lang w:val="id" w:eastAsia="en-US" w:bidi="ar-SA"/>
      </w:rPr>
    </w:lvl>
    <w:lvl w:ilvl="1">
      <w:start w:val="1"/>
      <w:numFmt w:val="decimal"/>
      <w:lvlText w:val="%1.%2"/>
      <w:lvlJc w:val="left"/>
      <w:pPr>
        <w:ind w:left="1213" w:hanging="36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569"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2498" w:hanging="720"/>
      </w:pPr>
      <w:rPr>
        <w:rFonts w:hint="default"/>
        <w:lang w:val="id" w:eastAsia="en-US" w:bidi="ar-SA"/>
      </w:rPr>
    </w:lvl>
    <w:lvl w:ilvl="4">
      <w:start w:val="0"/>
      <w:numFmt w:val="bullet"/>
      <w:lvlText w:val="•"/>
      <w:lvlJc w:val="left"/>
      <w:pPr>
        <w:ind w:left="3437" w:hanging="720"/>
      </w:pPr>
      <w:rPr>
        <w:rFonts w:hint="default"/>
        <w:lang w:val="id" w:eastAsia="en-US" w:bidi="ar-SA"/>
      </w:rPr>
    </w:lvl>
    <w:lvl w:ilvl="5">
      <w:start w:val="0"/>
      <w:numFmt w:val="bullet"/>
      <w:lvlText w:val="•"/>
      <w:lvlJc w:val="left"/>
      <w:pPr>
        <w:ind w:left="4376" w:hanging="720"/>
      </w:pPr>
      <w:rPr>
        <w:rFonts w:hint="default"/>
        <w:lang w:val="id" w:eastAsia="en-US" w:bidi="ar-SA"/>
      </w:rPr>
    </w:lvl>
    <w:lvl w:ilvl="6">
      <w:start w:val="0"/>
      <w:numFmt w:val="bullet"/>
      <w:lvlText w:val="•"/>
      <w:lvlJc w:val="left"/>
      <w:pPr>
        <w:ind w:left="5315" w:hanging="720"/>
      </w:pPr>
      <w:rPr>
        <w:rFonts w:hint="default"/>
        <w:lang w:val="id" w:eastAsia="en-US" w:bidi="ar-SA"/>
      </w:rPr>
    </w:lvl>
    <w:lvl w:ilvl="7">
      <w:start w:val="0"/>
      <w:numFmt w:val="bullet"/>
      <w:lvlText w:val="•"/>
      <w:lvlJc w:val="left"/>
      <w:pPr>
        <w:ind w:left="6253" w:hanging="720"/>
      </w:pPr>
      <w:rPr>
        <w:rFonts w:hint="default"/>
        <w:lang w:val="id" w:eastAsia="en-US" w:bidi="ar-SA"/>
      </w:rPr>
    </w:lvl>
    <w:lvl w:ilvl="8">
      <w:start w:val="0"/>
      <w:numFmt w:val="bullet"/>
      <w:lvlText w:val="•"/>
      <w:lvlJc w:val="left"/>
      <w:pPr>
        <w:ind w:left="7192" w:hanging="720"/>
      </w:pPr>
      <w:rPr>
        <w:rFonts w:hint="default"/>
        <w:lang w:val="id" w:eastAsia="en-US" w:bidi="ar-SA"/>
      </w:rPr>
    </w:lvl>
  </w:abstractNum>
  <w:abstractNum w:abstractNumId="31">
    <w:multiLevelType w:val="hybridMultilevel"/>
    <w:lvl w:ilvl="0">
      <w:start w:val="1"/>
      <w:numFmt w:val="decimal"/>
      <w:lvlText w:val="%1."/>
      <w:lvlJc w:val="left"/>
      <w:pPr>
        <w:ind w:left="1132"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33" w:hanging="284"/>
      </w:pPr>
      <w:rPr>
        <w:rFonts w:hint="default"/>
        <w:lang w:val="id" w:eastAsia="en-US" w:bidi="ar-SA"/>
      </w:rPr>
    </w:lvl>
    <w:lvl w:ilvl="2">
      <w:start w:val="0"/>
      <w:numFmt w:val="bullet"/>
      <w:lvlText w:val="•"/>
      <w:lvlJc w:val="left"/>
      <w:pPr>
        <w:ind w:left="2726" w:hanging="284"/>
      </w:pPr>
      <w:rPr>
        <w:rFonts w:hint="default"/>
        <w:lang w:val="id" w:eastAsia="en-US" w:bidi="ar-SA"/>
      </w:rPr>
    </w:lvl>
    <w:lvl w:ilvl="3">
      <w:start w:val="0"/>
      <w:numFmt w:val="bullet"/>
      <w:lvlText w:val="•"/>
      <w:lvlJc w:val="left"/>
      <w:pPr>
        <w:ind w:left="3519" w:hanging="284"/>
      </w:pPr>
      <w:rPr>
        <w:rFonts w:hint="default"/>
        <w:lang w:val="id" w:eastAsia="en-US" w:bidi="ar-SA"/>
      </w:rPr>
    </w:lvl>
    <w:lvl w:ilvl="4">
      <w:start w:val="0"/>
      <w:numFmt w:val="bullet"/>
      <w:lvlText w:val="•"/>
      <w:lvlJc w:val="left"/>
      <w:pPr>
        <w:ind w:left="4312" w:hanging="284"/>
      </w:pPr>
      <w:rPr>
        <w:rFonts w:hint="default"/>
        <w:lang w:val="id" w:eastAsia="en-US" w:bidi="ar-SA"/>
      </w:rPr>
    </w:lvl>
    <w:lvl w:ilvl="5">
      <w:start w:val="0"/>
      <w:numFmt w:val="bullet"/>
      <w:lvlText w:val="•"/>
      <w:lvlJc w:val="left"/>
      <w:pPr>
        <w:ind w:left="5105" w:hanging="284"/>
      </w:pPr>
      <w:rPr>
        <w:rFonts w:hint="default"/>
        <w:lang w:val="id" w:eastAsia="en-US" w:bidi="ar-SA"/>
      </w:rPr>
    </w:lvl>
    <w:lvl w:ilvl="6">
      <w:start w:val="0"/>
      <w:numFmt w:val="bullet"/>
      <w:lvlText w:val="•"/>
      <w:lvlJc w:val="left"/>
      <w:pPr>
        <w:ind w:left="5898" w:hanging="284"/>
      </w:pPr>
      <w:rPr>
        <w:rFonts w:hint="default"/>
        <w:lang w:val="id" w:eastAsia="en-US" w:bidi="ar-SA"/>
      </w:rPr>
    </w:lvl>
    <w:lvl w:ilvl="7">
      <w:start w:val="0"/>
      <w:numFmt w:val="bullet"/>
      <w:lvlText w:val="•"/>
      <w:lvlJc w:val="left"/>
      <w:pPr>
        <w:ind w:left="6691" w:hanging="284"/>
      </w:pPr>
      <w:rPr>
        <w:rFonts w:hint="default"/>
        <w:lang w:val="id" w:eastAsia="en-US" w:bidi="ar-SA"/>
      </w:rPr>
    </w:lvl>
    <w:lvl w:ilvl="8">
      <w:start w:val="0"/>
      <w:numFmt w:val="bullet"/>
      <w:lvlText w:val="•"/>
      <w:lvlJc w:val="left"/>
      <w:pPr>
        <w:ind w:left="7484" w:hanging="284"/>
      </w:pPr>
      <w:rPr>
        <w:rFonts w:hint="default"/>
        <w:lang w:val="id" w:eastAsia="en-US" w:bidi="ar-SA"/>
      </w:rPr>
    </w:lvl>
  </w:abstractNum>
  <w:abstractNum w:abstractNumId="30">
    <w:multiLevelType w:val="hybridMultilevel"/>
    <w:lvl w:ilvl="0">
      <w:start w:val="3"/>
      <w:numFmt w:val="decimal"/>
      <w:lvlText w:val="%1"/>
      <w:lvlJc w:val="left"/>
      <w:pPr>
        <w:ind w:left="1271" w:hanging="422"/>
        <w:jc w:val="left"/>
      </w:pPr>
      <w:rPr>
        <w:rFonts w:hint="default"/>
        <w:lang w:val="id" w:eastAsia="en-US" w:bidi="ar-SA"/>
      </w:rPr>
    </w:lvl>
    <w:lvl w:ilvl="1">
      <w:start w:val="4"/>
      <w:numFmt w:val="decimal"/>
      <w:lvlText w:val="%1.%2."/>
      <w:lvlJc w:val="left"/>
      <w:pPr>
        <w:ind w:left="1271" w:hanging="42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2088" w:hanging="25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633" w:hanging="250"/>
      </w:pPr>
      <w:rPr>
        <w:rFonts w:hint="default"/>
        <w:lang w:val="id" w:eastAsia="en-US" w:bidi="ar-SA"/>
      </w:rPr>
    </w:lvl>
    <w:lvl w:ilvl="4">
      <w:start w:val="0"/>
      <w:numFmt w:val="bullet"/>
      <w:lvlText w:val="•"/>
      <w:lvlJc w:val="left"/>
      <w:pPr>
        <w:ind w:left="4410" w:hanging="250"/>
      </w:pPr>
      <w:rPr>
        <w:rFonts w:hint="default"/>
        <w:lang w:val="id" w:eastAsia="en-US" w:bidi="ar-SA"/>
      </w:rPr>
    </w:lvl>
    <w:lvl w:ilvl="5">
      <w:start w:val="0"/>
      <w:numFmt w:val="bullet"/>
      <w:lvlText w:val="•"/>
      <w:lvlJc w:val="left"/>
      <w:pPr>
        <w:ind w:left="5186" w:hanging="250"/>
      </w:pPr>
      <w:rPr>
        <w:rFonts w:hint="default"/>
        <w:lang w:val="id" w:eastAsia="en-US" w:bidi="ar-SA"/>
      </w:rPr>
    </w:lvl>
    <w:lvl w:ilvl="6">
      <w:start w:val="0"/>
      <w:numFmt w:val="bullet"/>
      <w:lvlText w:val="•"/>
      <w:lvlJc w:val="left"/>
      <w:pPr>
        <w:ind w:left="5963" w:hanging="250"/>
      </w:pPr>
      <w:rPr>
        <w:rFonts w:hint="default"/>
        <w:lang w:val="id" w:eastAsia="en-US" w:bidi="ar-SA"/>
      </w:rPr>
    </w:lvl>
    <w:lvl w:ilvl="7">
      <w:start w:val="0"/>
      <w:numFmt w:val="bullet"/>
      <w:lvlText w:val="•"/>
      <w:lvlJc w:val="left"/>
      <w:pPr>
        <w:ind w:left="6740" w:hanging="250"/>
      </w:pPr>
      <w:rPr>
        <w:rFonts w:hint="default"/>
        <w:lang w:val="id" w:eastAsia="en-US" w:bidi="ar-SA"/>
      </w:rPr>
    </w:lvl>
    <w:lvl w:ilvl="8">
      <w:start w:val="0"/>
      <w:numFmt w:val="bullet"/>
      <w:lvlText w:val="•"/>
      <w:lvlJc w:val="left"/>
      <w:pPr>
        <w:ind w:left="7516" w:hanging="250"/>
      </w:pPr>
      <w:rPr>
        <w:rFonts w:hint="default"/>
        <w:lang w:val="id" w:eastAsia="en-US" w:bidi="ar-SA"/>
      </w:rPr>
    </w:lvl>
  </w:abstractNum>
  <w:abstractNum w:abstractNumId="29">
    <w:multiLevelType w:val="hybridMultilevel"/>
    <w:lvl w:ilvl="0">
      <w:start w:val="3"/>
      <w:numFmt w:val="decimal"/>
      <w:lvlText w:val="%1"/>
      <w:lvlJc w:val="left"/>
      <w:pPr>
        <w:ind w:left="1213" w:hanging="365"/>
        <w:jc w:val="left"/>
      </w:pPr>
      <w:rPr>
        <w:rFonts w:hint="default"/>
        <w:lang w:val="id" w:eastAsia="en-US" w:bidi="ar-SA"/>
      </w:rPr>
    </w:lvl>
    <w:lvl w:ilvl="1">
      <w:start w:val="3"/>
      <w:numFmt w:val="decimal"/>
      <w:lvlText w:val="%1.%2"/>
      <w:lvlJc w:val="left"/>
      <w:pPr>
        <w:ind w:left="1213" w:hanging="36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790" w:hanging="365"/>
      </w:pPr>
      <w:rPr>
        <w:rFonts w:hint="default"/>
        <w:lang w:val="id" w:eastAsia="en-US" w:bidi="ar-SA"/>
      </w:rPr>
    </w:lvl>
    <w:lvl w:ilvl="3">
      <w:start w:val="0"/>
      <w:numFmt w:val="bullet"/>
      <w:lvlText w:val="•"/>
      <w:lvlJc w:val="left"/>
      <w:pPr>
        <w:ind w:left="3575" w:hanging="365"/>
      </w:pPr>
      <w:rPr>
        <w:rFonts w:hint="default"/>
        <w:lang w:val="id" w:eastAsia="en-US" w:bidi="ar-SA"/>
      </w:rPr>
    </w:lvl>
    <w:lvl w:ilvl="4">
      <w:start w:val="0"/>
      <w:numFmt w:val="bullet"/>
      <w:lvlText w:val="•"/>
      <w:lvlJc w:val="left"/>
      <w:pPr>
        <w:ind w:left="4360" w:hanging="365"/>
      </w:pPr>
      <w:rPr>
        <w:rFonts w:hint="default"/>
        <w:lang w:val="id" w:eastAsia="en-US" w:bidi="ar-SA"/>
      </w:rPr>
    </w:lvl>
    <w:lvl w:ilvl="5">
      <w:start w:val="0"/>
      <w:numFmt w:val="bullet"/>
      <w:lvlText w:val="•"/>
      <w:lvlJc w:val="left"/>
      <w:pPr>
        <w:ind w:left="5145" w:hanging="365"/>
      </w:pPr>
      <w:rPr>
        <w:rFonts w:hint="default"/>
        <w:lang w:val="id" w:eastAsia="en-US" w:bidi="ar-SA"/>
      </w:rPr>
    </w:lvl>
    <w:lvl w:ilvl="6">
      <w:start w:val="0"/>
      <w:numFmt w:val="bullet"/>
      <w:lvlText w:val="•"/>
      <w:lvlJc w:val="left"/>
      <w:pPr>
        <w:ind w:left="5930" w:hanging="365"/>
      </w:pPr>
      <w:rPr>
        <w:rFonts w:hint="default"/>
        <w:lang w:val="id" w:eastAsia="en-US" w:bidi="ar-SA"/>
      </w:rPr>
    </w:lvl>
    <w:lvl w:ilvl="7">
      <w:start w:val="0"/>
      <w:numFmt w:val="bullet"/>
      <w:lvlText w:val="•"/>
      <w:lvlJc w:val="left"/>
      <w:pPr>
        <w:ind w:left="6715" w:hanging="365"/>
      </w:pPr>
      <w:rPr>
        <w:rFonts w:hint="default"/>
        <w:lang w:val="id" w:eastAsia="en-US" w:bidi="ar-SA"/>
      </w:rPr>
    </w:lvl>
    <w:lvl w:ilvl="8">
      <w:start w:val="0"/>
      <w:numFmt w:val="bullet"/>
      <w:lvlText w:val="•"/>
      <w:lvlJc w:val="left"/>
      <w:pPr>
        <w:ind w:left="7500" w:hanging="365"/>
      </w:pPr>
      <w:rPr>
        <w:rFonts w:hint="default"/>
        <w:lang w:val="id" w:eastAsia="en-US" w:bidi="ar-SA"/>
      </w:rPr>
    </w:lvl>
  </w:abstractNum>
  <w:abstractNum w:abstractNumId="28">
    <w:multiLevelType w:val="hybridMultilevel"/>
    <w:lvl w:ilvl="0">
      <w:start w:val="0"/>
      <w:numFmt w:val="bullet"/>
      <w:lvlText w:val="-"/>
      <w:lvlJc w:val="left"/>
      <w:pPr>
        <w:ind w:left="109" w:hanging="188"/>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408" w:hanging="188"/>
      </w:pPr>
      <w:rPr>
        <w:rFonts w:hint="default"/>
        <w:lang w:val="id" w:eastAsia="en-US" w:bidi="ar-SA"/>
      </w:rPr>
    </w:lvl>
    <w:lvl w:ilvl="2">
      <w:start w:val="0"/>
      <w:numFmt w:val="bullet"/>
      <w:lvlText w:val="•"/>
      <w:lvlJc w:val="left"/>
      <w:pPr>
        <w:ind w:left="717" w:hanging="188"/>
      </w:pPr>
      <w:rPr>
        <w:rFonts w:hint="default"/>
        <w:lang w:val="id" w:eastAsia="en-US" w:bidi="ar-SA"/>
      </w:rPr>
    </w:lvl>
    <w:lvl w:ilvl="3">
      <w:start w:val="0"/>
      <w:numFmt w:val="bullet"/>
      <w:lvlText w:val="•"/>
      <w:lvlJc w:val="left"/>
      <w:pPr>
        <w:ind w:left="1026" w:hanging="188"/>
      </w:pPr>
      <w:rPr>
        <w:rFonts w:hint="default"/>
        <w:lang w:val="id" w:eastAsia="en-US" w:bidi="ar-SA"/>
      </w:rPr>
    </w:lvl>
    <w:lvl w:ilvl="4">
      <w:start w:val="0"/>
      <w:numFmt w:val="bullet"/>
      <w:lvlText w:val="•"/>
      <w:lvlJc w:val="left"/>
      <w:pPr>
        <w:ind w:left="1335" w:hanging="188"/>
      </w:pPr>
      <w:rPr>
        <w:rFonts w:hint="default"/>
        <w:lang w:val="id" w:eastAsia="en-US" w:bidi="ar-SA"/>
      </w:rPr>
    </w:lvl>
    <w:lvl w:ilvl="5">
      <w:start w:val="0"/>
      <w:numFmt w:val="bullet"/>
      <w:lvlText w:val="•"/>
      <w:lvlJc w:val="left"/>
      <w:pPr>
        <w:ind w:left="1644" w:hanging="188"/>
      </w:pPr>
      <w:rPr>
        <w:rFonts w:hint="default"/>
        <w:lang w:val="id" w:eastAsia="en-US" w:bidi="ar-SA"/>
      </w:rPr>
    </w:lvl>
    <w:lvl w:ilvl="6">
      <w:start w:val="0"/>
      <w:numFmt w:val="bullet"/>
      <w:lvlText w:val="•"/>
      <w:lvlJc w:val="left"/>
      <w:pPr>
        <w:ind w:left="1952" w:hanging="188"/>
      </w:pPr>
      <w:rPr>
        <w:rFonts w:hint="default"/>
        <w:lang w:val="id" w:eastAsia="en-US" w:bidi="ar-SA"/>
      </w:rPr>
    </w:lvl>
    <w:lvl w:ilvl="7">
      <w:start w:val="0"/>
      <w:numFmt w:val="bullet"/>
      <w:lvlText w:val="•"/>
      <w:lvlJc w:val="left"/>
      <w:pPr>
        <w:ind w:left="2261" w:hanging="188"/>
      </w:pPr>
      <w:rPr>
        <w:rFonts w:hint="default"/>
        <w:lang w:val="id" w:eastAsia="en-US" w:bidi="ar-SA"/>
      </w:rPr>
    </w:lvl>
    <w:lvl w:ilvl="8">
      <w:start w:val="0"/>
      <w:numFmt w:val="bullet"/>
      <w:lvlText w:val="•"/>
      <w:lvlJc w:val="left"/>
      <w:pPr>
        <w:ind w:left="2570" w:hanging="188"/>
      </w:pPr>
      <w:rPr>
        <w:rFonts w:hint="default"/>
        <w:lang w:val="id" w:eastAsia="en-US" w:bidi="ar-SA"/>
      </w:rPr>
    </w:lvl>
  </w:abstractNum>
  <w:abstractNum w:abstractNumId="27">
    <w:multiLevelType w:val="hybridMultilevel"/>
    <w:lvl w:ilvl="0">
      <w:start w:val="0"/>
      <w:numFmt w:val="bullet"/>
      <w:lvlText w:val="-"/>
      <w:lvlJc w:val="left"/>
      <w:pPr>
        <w:ind w:left="109" w:hanging="212"/>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408" w:hanging="212"/>
      </w:pPr>
      <w:rPr>
        <w:rFonts w:hint="default"/>
        <w:lang w:val="id" w:eastAsia="en-US" w:bidi="ar-SA"/>
      </w:rPr>
    </w:lvl>
    <w:lvl w:ilvl="2">
      <w:start w:val="0"/>
      <w:numFmt w:val="bullet"/>
      <w:lvlText w:val="•"/>
      <w:lvlJc w:val="left"/>
      <w:pPr>
        <w:ind w:left="717" w:hanging="212"/>
      </w:pPr>
      <w:rPr>
        <w:rFonts w:hint="default"/>
        <w:lang w:val="id" w:eastAsia="en-US" w:bidi="ar-SA"/>
      </w:rPr>
    </w:lvl>
    <w:lvl w:ilvl="3">
      <w:start w:val="0"/>
      <w:numFmt w:val="bullet"/>
      <w:lvlText w:val="•"/>
      <w:lvlJc w:val="left"/>
      <w:pPr>
        <w:ind w:left="1026" w:hanging="212"/>
      </w:pPr>
      <w:rPr>
        <w:rFonts w:hint="default"/>
        <w:lang w:val="id" w:eastAsia="en-US" w:bidi="ar-SA"/>
      </w:rPr>
    </w:lvl>
    <w:lvl w:ilvl="4">
      <w:start w:val="0"/>
      <w:numFmt w:val="bullet"/>
      <w:lvlText w:val="•"/>
      <w:lvlJc w:val="left"/>
      <w:pPr>
        <w:ind w:left="1335" w:hanging="212"/>
      </w:pPr>
      <w:rPr>
        <w:rFonts w:hint="default"/>
        <w:lang w:val="id" w:eastAsia="en-US" w:bidi="ar-SA"/>
      </w:rPr>
    </w:lvl>
    <w:lvl w:ilvl="5">
      <w:start w:val="0"/>
      <w:numFmt w:val="bullet"/>
      <w:lvlText w:val="•"/>
      <w:lvlJc w:val="left"/>
      <w:pPr>
        <w:ind w:left="1644" w:hanging="212"/>
      </w:pPr>
      <w:rPr>
        <w:rFonts w:hint="default"/>
        <w:lang w:val="id" w:eastAsia="en-US" w:bidi="ar-SA"/>
      </w:rPr>
    </w:lvl>
    <w:lvl w:ilvl="6">
      <w:start w:val="0"/>
      <w:numFmt w:val="bullet"/>
      <w:lvlText w:val="•"/>
      <w:lvlJc w:val="left"/>
      <w:pPr>
        <w:ind w:left="1952" w:hanging="212"/>
      </w:pPr>
      <w:rPr>
        <w:rFonts w:hint="default"/>
        <w:lang w:val="id" w:eastAsia="en-US" w:bidi="ar-SA"/>
      </w:rPr>
    </w:lvl>
    <w:lvl w:ilvl="7">
      <w:start w:val="0"/>
      <w:numFmt w:val="bullet"/>
      <w:lvlText w:val="•"/>
      <w:lvlJc w:val="left"/>
      <w:pPr>
        <w:ind w:left="2261" w:hanging="212"/>
      </w:pPr>
      <w:rPr>
        <w:rFonts w:hint="default"/>
        <w:lang w:val="id" w:eastAsia="en-US" w:bidi="ar-SA"/>
      </w:rPr>
    </w:lvl>
    <w:lvl w:ilvl="8">
      <w:start w:val="0"/>
      <w:numFmt w:val="bullet"/>
      <w:lvlText w:val="•"/>
      <w:lvlJc w:val="left"/>
      <w:pPr>
        <w:ind w:left="2570" w:hanging="212"/>
      </w:pPr>
      <w:rPr>
        <w:rFonts w:hint="default"/>
        <w:lang w:val="id" w:eastAsia="en-US" w:bidi="ar-SA"/>
      </w:rPr>
    </w:lvl>
  </w:abstractNum>
  <w:abstractNum w:abstractNumId="26">
    <w:multiLevelType w:val="hybridMultilevel"/>
    <w:lvl w:ilvl="0">
      <w:start w:val="1"/>
      <w:numFmt w:val="decimal"/>
      <w:lvlText w:val="%1."/>
      <w:lvlJc w:val="left"/>
      <w:pPr>
        <w:ind w:left="849"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416"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3)"/>
      <w:lvlJc w:val="left"/>
      <w:pPr>
        <w:ind w:left="2126"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988" w:hanging="567"/>
      </w:pPr>
      <w:rPr>
        <w:rFonts w:hint="default"/>
        <w:lang w:val="id" w:eastAsia="en-US" w:bidi="ar-SA"/>
      </w:rPr>
    </w:lvl>
    <w:lvl w:ilvl="4">
      <w:start w:val="0"/>
      <w:numFmt w:val="bullet"/>
      <w:lvlText w:val="•"/>
      <w:lvlJc w:val="left"/>
      <w:pPr>
        <w:ind w:left="3857" w:hanging="567"/>
      </w:pPr>
      <w:rPr>
        <w:rFonts w:hint="default"/>
        <w:lang w:val="id" w:eastAsia="en-US" w:bidi="ar-SA"/>
      </w:rPr>
    </w:lvl>
    <w:lvl w:ilvl="5">
      <w:start w:val="0"/>
      <w:numFmt w:val="bullet"/>
      <w:lvlText w:val="•"/>
      <w:lvlJc w:val="left"/>
      <w:pPr>
        <w:ind w:left="4726" w:hanging="567"/>
      </w:pPr>
      <w:rPr>
        <w:rFonts w:hint="default"/>
        <w:lang w:val="id" w:eastAsia="en-US" w:bidi="ar-SA"/>
      </w:rPr>
    </w:lvl>
    <w:lvl w:ilvl="6">
      <w:start w:val="0"/>
      <w:numFmt w:val="bullet"/>
      <w:lvlText w:val="•"/>
      <w:lvlJc w:val="left"/>
      <w:pPr>
        <w:ind w:left="5595" w:hanging="567"/>
      </w:pPr>
      <w:rPr>
        <w:rFonts w:hint="default"/>
        <w:lang w:val="id" w:eastAsia="en-US" w:bidi="ar-SA"/>
      </w:rPr>
    </w:lvl>
    <w:lvl w:ilvl="7">
      <w:start w:val="0"/>
      <w:numFmt w:val="bullet"/>
      <w:lvlText w:val="•"/>
      <w:lvlJc w:val="left"/>
      <w:pPr>
        <w:ind w:left="6463" w:hanging="567"/>
      </w:pPr>
      <w:rPr>
        <w:rFonts w:hint="default"/>
        <w:lang w:val="id" w:eastAsia="en-US" w:bidi="ar-SA"/>
      </w:rPr>
    </w:lvl>
    <w:lvl w:ilvl="8">
      <w:start w:val="0"/>
      <w:numFmt w:val="bullet"/>
      <w:lvlText w:val="•"/>
      <w:lvlJc w:val="left"/>
      <w:pPr>
        <w:ind w:left="7332" w:hanging="567"/>
      </w:pPr>
      <w:rPr>
        <w:rFonts w:hint="default"/>
        <w:lang w:val="id" w:eastAsia="en-US" w:bidi="ar-SA"/>
      </w:rPr>
    </w:lvl>
  </w:abstractNum>
  <w:abstractNum w:abstractNumId="25">
    <w:multiLevelType w:val="hybridMultilevel"/>
    <w:lvl w:ilvl="0">
      <w:start w:val="1"/>
      <w:numFmt w:val="decimal"/>
      <w:lvlText w:val="%1."/>
      <w:lvlJc w:val="left"/>
      <w:pPr>
        <w:ind w:left="1569" w:hanging="57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311" w:hanging="576"/>
      </w:pPr>
      <w:rPr>
        <w:rFonts w:hint="default"/>
        <w:lang w:val="id" w:eastAsia="en-US" w:bidi="ar-SA"/>
      </w:rPr>
    </w:lvl>
    <w:lvl w:ilvl="2">
      <w:start w:val="0"/>
      <w:numFmt w:val="bullet"/>
      <w:lvlText w:val="•"/>
      <w:lvlJc w:val="left"/>
      <w:pPr>
        <w:ind w:left="3062" w:hanging="576"/>
      </w:pPr>
      <w:rPr>
        <w:rFonts w:hint="default"/>
        <w:lang w:val="id" w:eastAsia="en-US" w:bidi="ar-SA"/>
      </w:rPr>
    </w:lvl>
    <w:lvl w:ilvl="3">
      <w:start w:val="0"/>
      <w:numFmt w:val="bullet"/>
      <w:lvlText w:val="•"/>
      <w:lvlJc w:val="left"/>
      <w:pPr>
        <w:ind w:left="3813" w:hanging="576"/>
      </w:pPr>
      <w:rPr>
        <w:rFonts w:hint="default"/>
        <w:lang w:val="id" w:eastAsia="en-US" w:bidi="ar-SA"/>
      </w:rPr>
    </w:lvl>
    <w:lvl w:ilvl="4">
      <w:start w:val="0"/>
      <w:numFmt w:val="bullet"/>
      <w:lvlText w:val="•"/>
      <w:lvlJc w:val="left"/>
      <w:pPr>
        <w:ind w:left="4564" w:hanging="576"/>
      </w:pPr>
      <w:rPr>
        <w:rFonts w:hint="default"/>
        <w:lang w:val="id" w:eastAsia="en-US" w:bidi="ar-SA"/>
      </w:rPr>
    </w:lvl>
    <w:lvl w:ilvl="5">
      <w:start w:val="0"/>
      <w:numFmt w:val="bullet"/>
      <w:lvlText w:val="•"/>
      <w:lvlJc w:val="left"/>
      <w:pPr>
        <w:ind w:left="5315" w:hanging="576"/>
      </w:pPr>
      <w:rPr>
        <w:rFonts w:hint="default"/>
        <w:lang w:val="id" w:eastAsia="en-US" w:bidi="ar-SA"/>
      </w:rPr>
    </w:lvl>
    <w:lvl w:ilvl="6">
      <w:start w:val="0"/>
      <w:numFmt w:val="bullet"/>
      <w:lvlText w:val="•"/>
      <w:lvlJc w:val="left"/>
      <w:pPr>
        <w:ind w:left="6066" w:hanging="576"/>
      </w:pPr>
      <w:rPr>
        <w:rFonts w:hint="default"/>
        <w:lang w:val="id" w:eastAsia="en-US" w:bidi="ar-SA"/>
      </w:rPr>
    </w:lvl>
    <w:lvl w:ilvl="7">
      <w:start w:val="0"/>
      <w:numFmt w:val="bullet"/>
      <w:lvlText w:val="•"/>
      <w:lvlJc w:val="left"/>
      <w:pPr>
        <w:ind w:left="6817" w:hanging="576"/>
      </w:pPr>
      <w:rPr>
        <w:rFonts w:hint="default"/>
        <w:lang w:val="id" w:eastAsia="en-US" w:bidi="ar-SA"/>
      </w:rPr>
    </w:lvl>
    <w:lvl w:ilvl="8">
      <w:start w:val="0"/>
      <w:numFmt w:val="bullet"/>
      <w:lvlText w:val="•"/>
      <w:lvlJc w:val="left"/>
      <w:pPr>
        <w:ind w:left="7568" w:hanging="576"/>
      </w:pPr>
      <w:rPr>
        <w:rFonts w:hint="default"/>
        <w:lang w:val="id" w:eastAsia="en-US" w:bidi="ar-SA"/>
      </w:rPr>
    </w:lvl>
  </w:abstractNum>
  <w:abstractNum w:abstractNumId="24">
    <w:multiLevelType w:val="hybridMultilevel"/>
    <w:lvl w:ilvl="0">
      <w:start w:val="2"/>
      <w:numFmt w:val="decimal"/>
      <w:lvlText w:val="%1"/>
      <w:lvlJc w:val="left"/>
      <w:pPr>
        <w:ind w:left="1392" w:hanging="543"/>
        <w:jc w:val="left"/>
      </w:pPr>
      <w:rPr>
        <w:rFonts w:hint="default"/>
        <w:lang w:val="id" w:eastAsia="en-US" w:bidi="ar-SA"/>
      </w:rPr>
    </w:lvl>
    <w:lvl w:ilvl="1">
      <w:start w:val="1"/>
      <w:numFmt w:val="decimal"/>
      <w:lvlText w:val="%1.%2"/>
      <w:lvlJc w:val="left"/>
      <w:pPr>
        <w:ind w:left="1392" w:hanging="543"/>
        <w:jc w:val="left"/>
      </w:pPr>
      <w:rPr>
        <w:rFonts w:hint="default"/>
        <w:lang w:val="id" w:eastAsia="en-US" w:bidi="ar-SA"/>
      </w:rPr>
    </w:lvl>
    <w:lvl w:ilvl="2">
      <w:start w:val="4"/>
      <w:numFmt w:val="decimal"/>
      <w:lvlText w:val="%1.%2.%3"/>
      <w:lvlJc w:val="left"/>
      <w:pPr>
        <w:ind w:left="1392" w:hanging="543"/>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lowerLetter"/>
      <w:lvlText w:val="%4."/>
      <w:lvlJc w:val="left"/>
      <w:pPr>
        <w:ind w:left="1843" w:hanging="85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4">
      <w:start w:val="0"/>
      <w:numFmt w:val="bullet"/>
      <w:lvlText w:val="•"/>
      <w:lvlJc w:val="left"/>
      <w:pPr>
        <w:ind w:left="4250" w:hanging="850"/>
      </w:pPr>
      <w:rPr>
        <w:rFonts w:hint="default"/>
        <w:lang w:val="id" w:eastAsia="en-US" w:bidi="ar-SA"/>
      </w:rPr>
    </w:lvl>
    <w:lvl w:ilvl="5">
      <w:start w:val="0"/>
      <w:numFmt w:val="bullet"/>
      <w:lvlText w:val="•"/>
      <w:lvlJc w:val="left"/>
      <w:pPr>
        <w:ind w:left="5053" w:hanging="850"/>
      </w:pPr>
      <w:rPr>
        <w:rFonts w:hint="default"/>
        <w:lang w:val="id" w:eastAsia="en-US" w:bidi="ar-SA"/>
      </w:rPr>
    </w:lvl>
    <w:lvl w:ilvl="6">
      <w:start w:val="0"/>
      <w:numFmt w:val="bullet"/>
      <w:lvlText w:val="•"/>
      <w:lvlJc w:val="left"/>
      <w:pPr>
        <w:ind w:left="5856" w:hanging="850"/>
      </w:pPr>
      <w:rPr>
        <w:rFonts w:hint="default"/>
        <w:lang w:val="id" w:eastAsia="en-US" w:bidi="ar-SA"/>
      </w:rPr>
    </w:lvl>
    <w:lvl w:ilvl="7">
      <w:start w:val="0"/>
      <w:numFmt w:val="bullet"/>
      <w:lvlText w:val="•"/>
      <w:lvlJc w:val="left"/>
      <w:pPr>
        <w:ind w:left="6660" w:hanging="850"/>
      </w:pPr>
      <w:rPr>
        <w:rFonts w:hint="default"/>
        <w:lang w:val="id" w:eastAsia="en-US" w:bidi="ar-SA"/>
      </w:rPr>
    </w:lvl>
    <w:lvl w:ilvl="8">
      <w:start w:val="0"/>
      <w:numFmt w:val="bullet"/>
      <w:lvlText w:val="•"/>
      <w:lvlJc w:val="left"/>
      <w:pPr>
        <w:ind w:left="7463" w:hanging="850"/>
      </w:pPr>
      <w:rPr>
        <w:rFonts w:hint="default"/>
        <w:lang w:val="id" w:eastAsia="en-US" w:bidi="ar-SA"/>
      </w:rPr>
    </w:lvl>
  </w:abstractNum>
  <w:abstractNum w:abstractNumId="23">
    <w:multiLevelType w:val="hybridMultilevel"/>
    <w:lvl w:ilvl="0">
      <w:start w:val="1"/>
      <w:numFmt w:val="decimal"/>
      <w:lvlText w:val="%1."/>
      <w:lvlJc w:val="left"/>
      <w:pPr>
        <w:ind w:left="1276"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59" w:hanging="428"/>
      </w:pPr>
      <w:rPr>
        <w:rFonts w:hint="default"/>
        <w:lang w:val="id" w:eastAsia="en-US" w:bidi="ar-SA"/>
      </w:rPr>
    </w:lvl>
    <w:lvl w:ilvl="2">
      <w:start w:val="0"/>
      <w:numFmt w:val="bullet"/>
      <w:lvlText w:val="•"/>
      <w:lvlJc w:val="left"/>
      <w:pPr>
        <w:ind w:left="2838" w:hanging="428"/>
      </w:pPr>
      <w:rPr>
        <w:rFonts w:hint="default"/>
        <w:lang w:val="id" w:eastAsia="en-US" w:bidi="ar-SA"/>
      </w:rPr>
    </w:lvl>
    <w:lvl w:ilvl="3">
      <w:start w:val="0"/>
      <w:numFmt w:val="bullet"/>
      <w:lvlText w:val="•"/>
      <w:lvlJc w:val="left"/>
      <w:pPr>
        <w:ind w:left="3617" w:hanging="428"/>
      </w:pPr>
      <w:rPr>
        <w:rFonts w:hint="default"/>
        <w:lang w:val="id" w:eastAsia="en-US" w:bidi="ar-SA"/>
      </w:rPr>
    </w:lvl>
    <w:lvl w:ilvl="4">
      <w:start w:val="0"/>
      <w:numFmt w:val="bullet"/>
      <w:lvlText w:val="•"/>
      <w:lvlJc w:val="left"/>
      <w:pPr>
        <w:ind w:left="4396" w:hanging="428"/>
      </w:pPr>
      <w:rPr>
        <w:rFonts w:hint="default"/>
        <w:lang w:val="id" w:eastAsia="en-US" w:bidi="ar-SA"/>
      </w:rPr>
    </w:lvl>
    <w:lvl w:ilvl="5">
      <w:start w:val="0"/>
      <w:numFmt w:val="bullet"/>
      <w:lvlText w:val="•"/>
      <w:lvlJc w:val="left"/>
      <w:pPr>
        <w:ind w:left="5175" w:hanging="428"/>
      </w:pPr>
      <w:rPr>
        <w:rFonts w:hint="default"/>
        <w:lang w:val="id" w:eastAsia="en-US" w:bidi="ar-SA"/>
      </w:rPr>
    </w:lvl>
    <w:lvl w:ilvl="6">
      <w:start w:val="0"/>
      <w:numFmt w:val="bullet"/>
      <w:lvlText w:val="•"/>
      <w:lvlJc w:val="left"/>
      <w:pPr>
        <w:ind w:left="5954" w:hanging="428"/>
      </w:pPr>
      <w:rPr>
        <w:rFonts w:hint="default"/>
        <w:lang w:val="id" w:eastAsia="en-US" w:bidi="ar-SA"/>
      </w:rPr>
    </w:lvl>
    <w:lvl w:ilvl="7">
      <w:start w:val="0"/>
      <w:numFmt w:val="bullet"/>
      <w:lvlText w:val="•"/>
      <w:lvlJc w:val="left"/>
      <w:pPr>
        <w:ind w:left="6733" w:hanging="428"/>
      </w:pPr>
      <w:rPr>
        <w:rFonts w:hint="default"/>
        <w:lang w:val="id" w:eastAsia="en-US" w:bidi="ar-SA"/>
      </w:rPr>
    </w:lvl>
    <w:lvl w:ilvl="8">
      <w:start w:val="0"/>
      <w:numFmt w:val="bullet"/>
      <w:lvlText w:val="•"/>
      <w:lvlJc w:val="left"/>
      <w:pPr>
        <w:ind w:left="7512" w:hanging="428"/>
      </w:pPr>
      <w:rPr>
        <w:rFonts w:hint="default"/>
        <w:lang w:val="id" w:eastAsia="en-US" w:bidi="ar-SA"/>
      </w:rPr>
    </w:lvl>
  </w:abstractNum>
  <w:abstractNum w:abstractNumId="22">
    <w:multiLevelType w:val="hybridMultilevel"/>
    <w:lvl w:ilvl="0">
      <w:start w:val="1"/>
      <w:numFmt w:val="decimal"/>
      <w:lvlText w:val="%1."/>
      <w:lvlJc w:val="left"/>
      <w:pPr>
        <w:ind w:left="1276"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59" w:hanging="428"/>
      </w:pPr>
      <w:rPr>
        <w:rFonts w:hint="default"/>
        <w:lang w:val="id" w:eastAsia="en-US" w:bidi="ar-SA"/>
      </w:rPr>
    </w:lvl>
    <w:lvl w:ilvl="2">
      <w:start w:val="0"/>
      <w:numFmt w:val="bullet"/>
      <w:lvlText w:val="•"/>
      <w:lvlJc w:val="left"/>
      <w:pPr>
        <w:ind w:left="2838" w:hanging="428"/>
      </w:pPr>
      <w:rPr>
        <w:rFonts w:hint="default"/>
        <w:lang w:val="id" w:eastAsia="en-US" w:bidi="ar-SA"/>
      </w:rPr>
    </w:lvl>
    <w:lvl w:ilvl="3">
      <w:start w:val="0"/>
      <w:numFmt w:val="bullet"/>
      <w:lvlText w:val="•"/>
      <w:lvlJc w:val="left"/>
      <w:pPr>
        <w:ind w:left="3617" w:hanging="428"/>
      </w:pPr>
      <w:rPr>
        <w:rFonts w:hint="default"/>
        <w:lang w:val="id" w:eastAsia="en-US" w:bidi="ar-SA"/>
      </w:rPr>
    </w:lvl>
    <w:lvl w:ilvl="4">
      <w:start w:val="0"/>
      <w:numFmt w:val="bullet"/>
      <w:lvlText w:val="•"/>
      <w:lvlJc w:val="left"/>
      <w:pPr>
        <w:ind w:left="4396" w:hanging="428"/>
      </w:pPr>
      <w:rPr>
        <w:rFonts w:hint="default"/>
        <w:lang w:val="id" w:eastAsia="en-US" w:bidi="ar-SA"/>
      </w:rPr>
    </w:lvl>
    <w:lvl w:ilvl="5">
      <w:start w:val="0"/>
      <w:numFmt w:val="bullet"/>
      <w:lvlText w:val="•"/>
      <w:lvlJc w:val="left"/>
      <w:pPr>
        <w:ind w:left="5175" w:hanging="428"/>
      </w:pPr>
      <w:rPr>
        <w:rFonts w:hint="default"/>
        <w:lang w:val="id" w:eastAsia="en-US" w:bidi="ar-SA"/>
      </w:rPr>
    </w:lvl>
    <w:lvl w:ilvl="6">
      <w:start w:val="0"/>
      <w:numFmt w:val="bullet"/>
      <w:lvlText w:val="•"/>
      <w:lvlJc w:val="left"/>
      <w:pPr>
        <w:ind w:left="5954" w:hanging="428"/>
      </w:pPr>
      <w:rPr>
        <w:rFonts w:hint="default"/>
        <w:lang w:val="id" w:eastAsia="en-US" w:bidi="ar-SA"/>
      </w:rPr>
    </w:lvl>
    <w:lvl w:ilvl="7">
      <w:start w:val="0"/>
      <w:numFmt w:val="bullet"/>
      <w:lvlText w:val="•"/>
      <w:lvlJc w:val="left"/>
      <w:pPr>
        <w:ind w:left="6733" w:hanging="428"/>
      </w:pPr>
      <w:rPr>
        <w:rFonts w:hint="default"/>
        <w:lang w:val="id" w:eastAsia="en-US" w:bidi="ar-SA"/>
      </w:rPr>
    </w:lvl>
    <w:lvl w:ilvl="8">
      <w:start w:val="0"/>
      <w:numFmt w:val="bullet"/>
      <w:lvlText w:val="•"/>
      <w:lvlJc w:val="left"/>
      <w:pPr>
        <w:ind w:left="7512" w:hanging="428"/>
      </w:pPr>
      <w:rPr>
        <w:rFonts w:hint="default"/>
        <w:lang w:val="id" w:eastAsia="en-US" w:bidi="ar-SA"/>
      </w:rPr>
    </w:lvl>
  </w:abstractNum>
  <w:abstractNum w:abstractNumId="21">
    <w:multiLevelType w:val="hybridMultilevel"/>
    <w:lvl w:ilvl="0">
      <w:start w:val="1"/>
      <w:numFmt w:val="decimal"/>
      <w:lvlText w:val="%1."/>
      <w:lvlJc w:val="left"/>
      <w:pPr>
        <w:ind w:left="1276"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59" w:hanging="428"/>
      </w:pPr>
      <w:rPr>
        <w:rFonts w:hint="default"/>
        <w:lang w:val="id" w:eastAsia="en-US" w:bidi="ar-SA"/>
      </w:rPr>
    </w:lvl>
    <w:lvl w:ilvl="2">
      <w:start w:val="0"/>
      <w:numFmt w:val="bullet"/>
      <w:lvlText w:val="•"/>
      <w:lvlJc w:val="left"/>
      <w:pPr>
        <w:ind w:left="2838" w:hanging="428"/>
      </w:pPr>
      <w:rPr>
        <w:rFonts w:hint="default"/>
        <w:lang w:val="id" w:eastAsia="en-US" w:bidi="ar-SA"/>
      </w:rPr>
    </w:lvl>
    <w:lvl w:ilvl="3">
      <w:start w:val="0"/>
      <w:numFmt w:val="bullet"/>
      <w:lvlText w:val="•"/>
      <w:lvlJc w:val="left"/>
      <w:pPr>
        <w:ind w:left="3617" w:hanging="428"/>
      </w:pPr>
      <w:rPr>
        <w:rFonts w:hint="default"/>
        <w:lang w:val="id" w:eastAsia="en-US" w:bidi="ar-SA"/>
      </w:rPr>
    </w:lvl>
    <w:lvl w:ilvl="4">
      <w:start w:val="0"/>
      <w:numFmt w:val="bullet"/>
      <w:lvlText w:val="•"/>
      <w:lvlJc w:val="left"/>
      <w:pPr>
        <w:ind w:left="4396" w:hanging="428"/>
      </w:pPr>
      <w:rPr>
        <w:rFonts w:hint="default"/>
        <w:lang w:val="id" w:eastAsia="en-US" w:bidi="ar-SA"/>
      </w:rPr>
    </w:lvl>
    <w:lvl w:ilvl="5">
      <w:start w:val="0"/>
      <w:numFmt w:val="bullet"/>
      <w:lvlText w:val="•"/>
      <w:lvlJc w:val="left"/>
      <w:pPr>
        <w:ind w:left="5175" w:hanging="428"/>
      </w:pPr>
      <w:rPr>
        <w:rFonts w:hint="default"/>
        <w:lang w:val="id" w:eastAsia="en-US" w:bidi="ar-SA"/>
      </w:rPr>
    </w:lvl>
    <w:lvl w:ilvl="6">
      <w:start w:val="0"/>
      <w:numFmt w:val="bullet"/>
      <w:lvlText w:val="•"/>
      <w:lvlJc w:val="left"/>
      <w:pPr>
        <w:ind w:left="5954" w:hanging="428"/>
      </w:pPr>
      <w:rPr>
        <w:rFonts w:hint="default"/>
        <w:lang w:val="id" w:eastAsia="en-US" w:bidi="ar-SA"/>
      </w:rPr>
    </w:lvl>
    <w:lvl w:ilvl="7">
      <w:start w:val="0"/>
      <w:numFmt w:val="bullet"/>
      <w:lvlText w:val="•"/>
      <w:lvlJc w:val="left"/>
      <w:pPr>
        <w:ind w:left="6733" w:hanging="428"/>
      </w:pPr>
      <w:rPr>
        <w:rFonts w:hint="default"/>
        <w:lang w:val="id" w:eastAsia="en-US" w:bidi="ar-SA"/>
      </w:rPr>
    </w:lvl>
    <w:lvl w:ilvl="8">
      <w:start w:val="0"/>
      <w:numFmt w:val="bullet"/>
      <w:lvlText w:val="•"/>
      <w:lvlJc w:val="left"/>
      <w:pPr>
        <w:ind w:left="7512" w:hanging="428"/>
      </w:pPr>
      <w:rPr>
        <w:rFonts w:hint="default"/>
        <w:lang w:val="id" w:eastAsia="en-US" w:bidi="ar-SA"/>
      </w:rPr>
    </w:lvl>
  </w:abstractNum>
  <w:abstractNum w:abstractNumId="20">
    <w:multiLevelType w:val="hybridMultilevel"/>
    <w:lvl w:ilvl="0">
      <w:start w:val="1"/>
      <w:numFmt w:val="decimal"/>
      <w:lvlText w:val="%1."/>
      <w:lvlJc w:val="left"/>
      <w:pPr>
        <w:ind w:left="1276"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59" w:hanging="428"/>
      </w:pPr>
      <w:rPr>
        <w:rFonts w:hint="default"/>
        <w:lang w:val="id" w:eastAsia="en-US" w:bidi="ar-SA"/>
      </w:rPr>
    </w:lvl>
    <w:lvl w:ilvl="2">
      <w:start w:val="0"/>
      <w:numFmt w:val="bullet"/>
      <w:lvlText w:val="•"/>
      <w:lvlJc w:val="left"/>
      <w:pPr>
        <w:ind w:left="2838" w:hanging="428"/>
      </w:pPr>
      <w:rPr>
        <w:rFonts w:hint="default"/>
        <w:lang w:val="id" w:eastAsia="en-US" w:bidi="ar-SA"/>
      </w:rPr>
    </w:lvl>
    <w:lvl w:ilvl="3">
      <w:start w:val="0"/>
      <w:numFmt w:val="bullet"/>
      <w:lvlText w:val="•"/>
      <w:lvlJc w:val="left"/>
      <w:pPr>
        <w:ind w:left="3617" w:hanging="428"/>
      </w:pPr>
      <w:rPr>
        <w:rFonts w:hint="default"/>
        <w:lang w:val="id" w:eastAsia="en-US" w:bidi="ar-SA"/>
      </w:rPr>
    </w:lvl>
    <w:lvl w:ilvl="4">
      <w:start w:val="0"/>
      <w:numFmt w:val="bullet"/>
      <w:lvlText w:val="•"/>
      <w:lvlJc w:val="left"/>
      <w:pPr>
        <w:ind w:left="4396" w:hanging="428"/>
      </w:pPr>
      <w:rPr>
        <w:rFonts w:hint="default"/>
        <w:lang w:val="id" w:eastAsia="en-US" w:bidi="ar-SA"/>
      </w:rPr>
    </w:lvl>
    <w:lvl w:ilvl="5">
      <w:start w:val="0"/>
      <w:numFmt w:val="bullet"/>
      <w:lvlText w:val="•"/>
      <w:lvlJc w:val="left"/>
      <w:pPr>
        <w:ind w:left="5175" w:hanging="428"/>
      </w:pPr>
      <w:rPr>
        <w:rFonts w:hint="default"/>
        <w:lang w:val="id" w:eastAsia="en-US" w:bidi="ar-SA"/>
      </w:rPr>
    </w:lvl>
    <w:lvl w:ilvl="6">
      <w:start w:val="0"/>
      <w:numFmt w:val="bullet"/>
      <w:lvlText w:val="•"/>
      <w:lvlJc w:val="left"/>
      <w:pPr>
        <w:ind w:left="5954" w:hanging="428"/>
      </w:pPr>
      <w:rPr>
        <w:rFonts w:hint="default"/>
        <w:lang w:val="id" w:eastAsia="en-US" w:bidi="ar-SA"/>
      </w:rPr>
    </w:lvl>
    <w:lvl w:ilvl="7">
      <w:start w:val="0"/>
      <w:numFmt w:val="bullet"/>
      <w:lvlText w:val="•"/>
      <w:lvlJc w:val="left"/>
      <w:pPr>
        <w:ind w:left="6733" w:hanging="428"/>
      </w:pPr>
      <w:rPr>
        <w:rFonts w:hint="default"/>
        <w:lang w:val="id" w:eastAsia="en-US" w:bidi="ar-SA"/>
      </w:rPr>
    </w:lvl>
    <w:lvl w:ilvl="8">
      <w:start w:val="0"/>
      <w:numFmt w:val="bullet"/>
      <w:lvlText w:val="•"/>
      <w:lvlJc w:val="left"/>
      <w:pPr>
        <w:ind w:left="7512" w:hanging="428"/>
      </w:pPr>
      <w:rPr>
        <w:rFonts w:hint="default"/>
        <w:lang w:val="id" w:eastAsia="en-US" w:bidi="ar-SA"/>
      </w:rPr>
    </w:lvl>
  </w:abstractNum>
  <w:abstractNum w:abstractNumId="19">
    <w:multiLevelType w:val="hybridMultilevel"/>
    <w:lvl w:ilvl="0">
      <w:start w:val="1"/>
      <w:numFmt w:val="decimal"/>
      <w:lvlText w:val="%1."/>
      <w:lvlJc w:val="left"/>
      <w:pPr>
        <w:ind w:left="1276"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271" w:hanging="42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387" w:hanging="538"/>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088" w:hanging="538"/>
      </w:pPr>
      <w:rPr>
        <w:rFonts w:hint="default"/>
        <w:lang w:val="id" w:eastAsia="en-US" w:bidi="ar-SA"/>
      </w:rPr>
    </w:lvl>
    <w:lvl w:ilvl="4">
      <w:start w:val="0"/>
      <w:numFmt w:val="bullet"/>
      <w:lvlText w:val="•"/>
      <w:lvlJc w:val="left"/>
      <w:pPr>
        <w:ind w:left="3943" w:hanging="538"/>
      </w:pPr>
      <w:rPr>
        <w:rFonts w:hint="default"/>
        <w:lang w:val="id" w:eastAsia="en-US" w:bidi="ar-SA"/>
      </w:rPr>
    </w:lvl>
    <w:lvl w:ilvl="5">
      <w:start w:val="0"/>
      <w:numFmt w:val="bullet"/>
      <w:lvlText w:val="•"/>
      <w:lvlJc w:val="left"/>
      <w:pPr>
        <w:ind w:left="4797" w:hanging="538"/>
      </w:pPr>
      <w:rPr>
        <w:rFonts w:hint="default"/>
        <w:lang w:val="id" w:eastAsia="en-US" w:bidi="ar-SA"/>
      </w:rPr>
    </w:lvl>
    <w:lvl w:ilvl="6">
      <w:start w:val="0"/>
      <w:numFmt w:val="bullet"/>
      <w:lvlText w:val="•"/>
      <w:lvlJc w:val="left"/>
      <w:pPr>
        <w:ind w:left="5652" w:hanging="538"/>
      </w:pPr>
      <w:rPr>
        <w:rFonts w:hint="default"/>
        <w:lang w:val="id" w:eastAsia="en-US" w:bidi="ar-SA"/>
      </w:rPr>
    </w:lvl>
    <w:lvl w:ilvl="7">
      <w:start w:val="0"/>
      <w:numFmt w:val="bullet"/>
      <w:lvlText w:val="•"/>
      <w:lvlJc w:val="left"/>
      <w:pPr>
        <w:ind w:left="6506" w:hanging="538"/>
      </w:pPr>
      <w:rPr>
        <w:rFonts w:hint="default"/>
        <w:lang w:val="id" w:eastAsia="en-US" w:bidi="ar-SA"/>
      </w:rPr>
    </w:lvl>
    <w:lvl w:ilvl="8">
      <w:start w:val="0"/>
      <w:numFmt w:val="bullet"/>
      <w:lvlText w:val="•"/>
      <w:lvlJc w:val="left"/>
      <w:pPr>
        <w:ind w:left="7361" w:hanging="538"/>
      </w:pPr>
      <w:rPr>
        <w:rFonts w:hint="default"/>
        <w:lang w:val="id" w:eastAsia="en-US" w:bidi="ar-SA"/>
      </w:rPr>
    </w:lvl>
  </w:abstractNum>
  <w:abstractNum w:abstractNumId="18">
    <w:multiLevelType w:val="hybridMultilevel"/>
    <w:lvl w:ilvl="0">
      <w:start w:val="1"/>
      <w:numFmt w:val="lowerLetter"/>
      <w:lvlText w:val="%1."/>
      <w:lvlJc w:val="left"/>
      <w:pPr>
        <w:ind w:left="1416" w:hanging="56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185" w:hanging="567"/>
      </w:pPr>
      <w:rPr>
        <w:rFonts w:hint="default"/>
        <w:lang w:val="id" w:eastAsia="en-US" w:bidi="ar-SA"/>
      </w:rPr>
    </w:lvl>
    <w:lvl w:ilvl="2">
      <w:start w:val="0"/>
      <w:numFmt w:val="bullet"/>
      <w:lvlText w:val="•"/>
      <w:lvlJc w:val="left"/>
      <w:pPr>
        <w:ind w:left="2950" w:hanging="567"/>
      </w:pPr>
      <w:rPr>
        <w:rFonts w:hint="default"/>
        <w:lang w:val="id" w:eastAsia="en-US" w:bidi="ar-SA"/>
      </w:rPr>
    </w:lvl>
    <w:lvl w:ilvl="3">
      <w:start w:val="0"/>
      <w:numFmt w:val="bullet"/>
      <w:lvlText w:val="•"/>
      <w:lvlJc w:val="left"/>
      <w:pPr>
        <w:ind w:left="3715" w:hanging="567"/>
      </w:pPr>
      <w:rPr>
        <w:rFonts w:hint="default"/>
        <w:lang w:val="id" w:eastAsia="en-US" w:bidi="ar-SA"/>
      </w:rPr>
    </w:lvl>
    <w:lvl w:ilvl="4">
      <w:start w:val="0"/>
      <w:numFmt w:val="bullet"/>
      <w:lvlText w:val="•"/>
      <w:lvlJc w:val="left"/>
      <w:pPr>
        <w:ind w:left="4480" w:hanging="567"/>
      </w:pPr>
      <w:rPr>
        <w:rFonts w:hint="default"/>
        <w:lang w:val="id" w:eastAsia="en-US" w:bidi="ar-SA"/>
      </w:rPr>
    </w:lvl>
    <w:lvl w:ilvl="5">
      <w:start w:val="0"/>
      <w:numFmt w:val="bullet"/>
      <w:lvlText w:val="•"/>
      <w:lvlJc w:val="left"/>
      <w:pPr>
        <w:ind w:left="5245" w:hanging="567"/>
      </w:pPr>
      <w:rPr>
        <w:rFonts w:hint="default"/>
        <w:lang w:val="id" w:eastAsia="en-US" w:bidi="ar-SA"/>
      </w:rPr>
    </w:lvl>
    <w:lvl w:ilvl="6">
      <w:start w:val="0"/>
      <w:numFmt w:val="bullet"/>
      <w:lvlText w:val="•"/>
      <w:lvlJc w:val="left"/>
      <w:pPr>
        <w:ind w:left="6010" w:hanging="567"/>
      </w:pPr>
      <w:rPr>
        <w:rFonts w:hint="default"/>
        <w:lang w:val="id" w:eastAsia="en-US" w:bidi="ar-SA"/>
      </w:rPr>
    </w:lvl>
    <w:lvl w:ilvl="7">
      <w:start w:val="0"/>
      <w:numFmt w:val="bullet"/>
      <w:lvlText w:val="•"/>
      <w:lvlJc w:val="left"/>
      <w:pPr>
        <w:ind w:left="6775" w:hanging="567"/>
      </w:pPr>
      <w:rPr>
        <w:rFonts w:hint="default"/>
        <w:lang w:val="id" w:eastAsia="en-US" w:bidi="ar-SA"/>
      </w:rPr>
    </w:lvl>
    <w:lvl w:ilvl="8">
      <w:start w:val="0"/>
      <w:numFmt w:val="bullet"/>
      <w:lvlText w:val="•"/>
      <w:lvlJc w:val="left"/>
      <w:pPr>
        <w:ind w:left="7540" w:hanging="567"/>
      </w:pPr>
      <w:rPr>
        <w:rFonts w:hint="default"/>
        <w:lang w:val="id" w:eastAsia="en-US" w:bidi="ar-SA"/>
      </w:rPr>
    </w:lvl>
  </w:abstractNum>
  <w:abstractNum w:abstractNumId="17">
    <w:multiLevelType w:val="hybridMultilevel"/>
    <w:lvl w:ilvl="0">
      <w:start w:val="1"/>
      <w:numFmt w:val="decimal"/>
      <w:lvlText w:val="%1."/>
      <w:lvlJc w:val="left"/>
      <w:pPr>
        <w:ind w:left="849" w:hanging="24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213" w:hanging="36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386" w:hanging="538"/>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2341" w:hanging="538"/>
      </w:pPr>
      <w:rPr>
        <w:rFonts w:hint="default"/>
        <w:lang w:val="id" w:eastAsia="en-US" w:bidi="ar-SA"/>
      </w:rPr>
    </w:lvl>
    <w:lvl w:ilvl="4">
      <w:start w:val="0"/>
      <w:numFmt w:val="bullet"/>
      <w:lvlText w:val="•"/>
      <w:lvlJc w:val="left"/>
      <w:pPr>
        <w:ind w:left="3302" w:hanging="538"/>
      </w:pPr>
      <w:rPr>
        <w:rFonts w:hint="default"/>
        <w:lang w:val="id" w:eastAsia="en-US" w:bidi="ar-SA"/>
      </w:rPr>
    </w:lvl>
    <w:lvl w:ilvl="5">
      <w:start w:val="0"/>
      <w:numFmt w:val="bullet"/>
      <w:lvlText w:val="•"/>
      <w:lvlJc w:val="left"/>
      <w:pPr>
        <w:ind w:left="4263" w:hanging="538"/>
      </w:pPr>
      <w:rPr>
        <w:rFonts w:hint="default"/>
        <w:lang w:val="id" w:eastAsia="en-US" w:bidi="ar-SA"/>
      </w:rPr>
    </w:lvl>
    <w:lvl w:ilvl="6">
      <w:start w:val="0"/>
      <w:numFmt w:val="bullet"/>
      <w:lvlText w:val="•"/>
      <w:lvlJc w:val="left"/>
      <w:pPr>
        <w:ind w:left="5225" w:hanging="538"/>
      </w:pPr>
      <w:rPr>
        <w:rFonts w:hint="default"/>
        <w:lang w:val="id" w:eastAsia="en-US" w:bidi="ar-SA"/>
      </w:rPr>
    </w:lvl>
    <w:lvl w:ilvl="7">
      <w:start w:val="0"/>
      <w:numFmt w:val="bullet"/>
      <w:lvlText w:val="•"/>
      <w:lvlJc w:val="left"/>
      <w:pPr>
        <w:ind w:left="6186" w:hanging="538"/>
      </w:pPr>
      <w:rPr>
        <w:rFonts w:hint="default"/>
        <w:lang w:val="id" w:eastAsia="en-US" w:bidi="ar-SA"/>
      </w:rPr>
    </w:lvl>
    <w:lvl w:ilvl="8">
      <w:start w:val="0"/>
      <w:numFmt w:val="bullet"/>
      <w:lvlText w:val="•"/>
      <w:lvlJc w:val="left"/>
      <w:pPr>
        <w:ind w:left="7147" w:hanging="538"/>
      </w:pPr>
      <w:rPr>
        <w:rFonts w:hint="default"/>
        <w:lang w:val="id" w:eastAsia="en-US" w:bidi="ar-SA"/>
      </w:rPr>
    </w:lvl>
  </w:abstractNum>
  <w:abstractNum w:abstractNumId="16">
    <w:multiLevelType w:val="hybridMultilevel"/>
    <w:lvl w:ilvl="0">
      <w:start w:val="1"/>
      <w:numFmt w:val="decimal"/>
      <w:lvlText w:val="%1."/>
      <w:lvlJc w:val="left"/>
      <w:pPr>
        <w:ind w:left="399" w:hanging="361"/>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82" w:hanging="361"/>
      </w:pPr>
      <w:rPr>
        <w:rFonts w:hint="default"/>
        <w:lang w:val="id" w:eastAsia="en-US" w:bidi="ar-SA"/>
      </w:rPr>
    </w:lvl>
    <w:lvl w:ilvl="2">
      <w:start w:val="0"/>
      <w:numFmt w:val="bullet"/>
      <w:lvlText w:val="•"/>
      <w:lvlJc w:val="left"/>
      <w:pPr>
        <w:ind w:left="764" w:hanging="361"/>
      </w:pPr>
      <w:rPr>
        <w:rFonts w:hint="default"/>
        <w:lang w:val="id" w:eastAsia="en-US" w:bidi="ar-SA"/>
      </w:rPr>
    </w:lvl>
    <w:lvl w:ilvl="3">
      <w:start w:val="0"/>
      <w:numFmt w:val="bullet"/>
      <w:lvlText w:val="•"/>
      <w:lvlJc w:val="left"/>
      <w:pPr>
        <w:ind w:left="946" w:hanging="361"/>
      </w:pPr>
      <w:rPr>
        <w:rFonts w:hint="default"/>
        <w:lang w:val="id" w:eastAsia="en-US" w:bidi="ar-SA"/>
      </w:rPr>
    </w:lvl>
    <w:lvl w:ilvl="4">
      <w:start w:val="0"/>
      <w:numFmt w:val="bullet"/>
      <w:lvlText w:val="•"/>
      <w:lvlJc w:val="left"/>
      <w:pPr>
        <w:ind w:left="1129" w:hanging="361"/>
      </w:pPr>
      <w:rPr>
        <w:rFonts w:hint="default"/>
        <w:lang w:val="id" w:eastAsia="en-US" w:bidi="ar-SA"/>
      </w:rPr>
    </w:lvl>
    <w:lvl w:ilvl="5">
      <w:start w:val="0"/>
      <w:numFmt w:val="bullet"/>
      <w:lvlText w:val="•"/>
      <w:lvlJc w:val="left"/>
      <w:pPr>
        <w:ind w:left="1311" w:hanging="361"/>
      </w:pPr>
      <w:rPr>
        <w:rFonts w:hint="default"/>
        <w:lang w:val="id" w:eastAsia="en-US" w:bidi="ar-SA"/>
      </w:rPr>
    </w:lvl>
    <w:lvl w:ilvl="6">
      <w:start w:val="0"/>
      <w:numFmt w:val="bullet"/>
      <w:lvlText w:val="•"/>
      <w:lvlJc w:val="left"/>
      <w:pPr>
        <w:ind w:left="1493" w:hanging="361"/>
      </w:pPr>
      <w:rPr>
        <w:rFonts w:hint="default"/>
        <w:lang w:val="id" w:eastAsia="en-US" w:bidi="ar-SA"/>
      </w:rPr>
    </w:lvl>
    <w:lvl w:ilvl="7">
      <w:start w:val="0"/>
      <w:numFmt w:val="bullet"/>
      <w:lvlText w:val="•"/>
      <w:lvlJc w:val="left"/>
      <w:pPr>
        <w:ind w:left="1676" w:hanging="361"/>
      </w:pPr>
      <w:rPr>
        <w:rFonts w:hint="default"/>
        <w:lang w:val="id" w:eastAsia="en-US" w:bidi="ar-SA"/>
      </w:rPr>
    </w:lvl>
    <w:lvl w:ilvl="8">
      <w:start w:val="0"/>
      <w:numFmt w:val="bullet"/>
      <w:lvlText w:val="•"/>
      <w:lvlJc w:val="left"/>
      <w:pPr>
        <w:ind w:left="1858" w:hanging="361"/>
      </w:pPr>
      <w:rPr>
        <w:rFonts w:hint="default"/>
        <w:lang w:val="id" w:eastAsia="en-US" w:bidi="ar-SA"/>
      </w:rPr>
    </w:lvl>
  </w:abstractNum>
  <w:abstractNum w:abstractNumId="15">
    <w:multiLevelType w:val="hybridMultilevel"/>
    <w:lvl w:ilvl="0">
      <w:start w:val="1"/>
      <w:numFmt w:val="decimal"/>
      <w:lvlText w:val="%1."/>
      <w:lvlJc w:val="left"/>
      <w:pPr>
        <w:ind w:left="399" w:hanging="361"/>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82" w:hanging="361"/>
      </w:pPr>
      <w:rPr>
        <w:rFonts w:hint="default"/>
        <w:lang w:val="id" w:eastAsia="en-US" w:bidi="ar-SA"/>
      </w:rPr>
    </w:lvl>
    <w:lvl w:ilvl="2">
      <w:start w:val="0"/>
      <w:numFmt w:val="bullet"/>
      <w:lvlText w:val="•"/>
      <w:lvlJc w:val="left"/>
      <w:pPr>
        <w:ind w:left="764" w:hanging="361"/>
      </w:pPr>
      <w:rPr>
        <w:rFonts w:hint="default"/>
        <w:lang w:val="id" w:eastAsia="en-US" w:bidi="ar-SA"/>
      </w:rPr>
    </w:lvl>
    <w:lvl w:ilvl="3">
      <w:start w:val="0"/>
      <w:numFmt w:val="bullet"/>
      <w:lvlText w:val="•"/>
      <w:lvlJc w:val="left"/>
      <w:pPr>
        <w:ind w:left="946" w:hanging="361"/>
      </w:pPr>
      <w:rPr>
        <w:rFonts w:hint="default"/>
        <w:lang w:val="id" w:eastAsia="en-US" w:bidi="ar-SA"/>
      </w:rPr>
    </w:lvl>
    <w:lvl w:ilvl="4">
      <w:start w:val="0"/>
      <w:numFmt w:val="bullet"/>
      <w:lvlText w:val="•"/>
      <w:lvlJc w:val="left"/>
      <w:pPr>
        <w:ind w:left="1129" w:hanging="361"/>
      </w:pPr>
      <w:rPr>
        <w:rFonts w:hint="default"/>
        <w:lang w:val="id" w:eastAsia="en-US" w:bidi="ar-SA"/>
      </w:rPr>
    </w:lvl>
    <w:lvl w:ilvl="5">
      <w:start w:val="0"/>
      <w:numFmt w:val="bullet"/>
      <w:lvlText w:val="•"/>
      <w:lvlJc w:val="left"/>
      <w:pPr>
        <w:ind w:left="1311" w:hanging="361"/>
      </w:pPr>
      <w:rPr>
        <w:rFonts w:hint="default"/>
        <w:lang w:val="id" w:eastAsia="en-US" w:bidi="ar-SA"/>
      </w:rPr>
    </w:lvl>
    <w:lvl w:ilvl="6">
      <w:start w:val="0"/>
      <w:numFmt w:val="bullet"/>
      <w:lvlText w:val="•"/>
      <w:lvlJc w:val="left"/>
      <w:pPr>
        <w:ind w:left="1493" w:hanging="361"/>
      </w:pPr>
      <w:rPr>
        <w:rFonts w:hint="default"/>
        <w:lang w:val="id" w:eastAsia="en-US" w:bidi="ar-SA"/>
      </w:rPr>
    </w:lvl>
    <w:lvl w:ilvl="7">
      <w:start w:val="0"/>
      <w:numFmt w:val="bullet"/>
      <w:lvlText w:val="•"/>
      <w:lvlJc w:val="left"/>
      <w:pPr>
        <w:ind w:left="1676" w:hanging="361"/>
      </w:pPr>
      <w:rPr>
        <w:rFonts w:hint="default"/>
        <w:lang w:val="id" w:eastAsia="en-US" w:bidi="ar-SA"/>
      </w:rPr>
    </w:lvl>
    <w:lvl w:ilvl="8">
      <w:start w:val="0"/>
      <w:numFmt w:val="bullet"/>
      <w:lvlText w:val="•"/>
      <w:lvlJc w:val="left"/>
      <w:pPr>
        <w:ind w:left="1858" w:hanging="361"/>
      </w:pPr>
      <w:rPr>
        <w:rFonts w:hint="default"/>
        <w:lang w:val="id" w:eastAsia="en-US" w:bidi="ar-SA"/>
      </w:rPr>
    </w:lvl>
  </w:abstractNum>
  <w:abstractNum w:abstractNumId="14">
    <w:multiLevelType w:val="hybridMultilevel"/>
    <w:lvl w:ilvl="0">
      <w:start w:val="1"/>
      <w:numFmt w:val="decimal"/>
      <w:lvlText w:val="%1."/>
      <w:lvlJc w:val="left"/>
      <w:pPr>
        <w:ind w:left="399" w:hanging="361"/>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82" w:hanging="361"/>
      </w:pPr>
      <w:rPr>
        <w:rFonts w:hint="default"/>
        <w:lang w:val="id" w:eastAsia="en-US" w:bidi="ar-SA"/>
      </w:rPr>
    </w:lvl>
    <w:lvl w:ilvl="2">
      <w:start w:val="0"/>
      <w:numFmt w:val="bullet"/>
      <w:lvlText w:val="•"/>
      <w:lvlJc w:val="left"/>
      <w:pPr>
        <w:ind w:left="764" w:hanging="361"/>
      </w:pPr>
      <w:rPr>
        <w:rFonts w:hint="default"/>
        <w:lang w:val="id" w:eastAsia="en-US" w:bidi="ar-SA"/>
      </w:rPr>
    </w:lvl>
    <w:lvl w:ilvl="3">
      <w:start w:val="0"/>
      <w:numFmt w:val="bullet"/>
      <w:lvlText w:val="•"/>
      <w:lvlJc w:val="left"/>
      <w:pPr>
        <w:ind w:left="946" w:hanging="361"/>
      </w:pPr>
      <w:rPr>
        <w:rFonts w:hint="default"/>
        <w:lang w:val="id" w:eastAsia="en-US" w:bidi="ar-SA"/>
      </w:rPr>
    </w:lvl>
    <w:lvl w:ilvl="4">
      <w:start w:val="0"/>
      <w:numFmt w:val="bullet"/>
      <w:lvlText w:val="•"/>
      <w:lvlJc w:val="left"/>
      <w:pPr>
        <w:ind w:left="1129" w:hanging="361"/>
      </w:pPr>
      <w:rPr>
        <w:rFonts w:hint="default"/>
        <w:lang w:val="id" w:eastAsia="en-US" w:bidi="ar-SA"/>
      </w:rPr>
    </w:lvl>
    <w:lvl w:ilvl="5">
      <w:start w:val="0"/>
      <w:numFmt w:val="bullet"/>
      <w:lvlText w:val="•"/>
      <w:lvlJc w:val="left"/>
      <w:pPr>
        <w:ind w:left="1311" w:hanging="361"/>
      </w:pPr>
      <w:rPr>
        <w:rFonts w:hint="default"/>
        <w:lang w:val="id" w:eastAsia="en-US" w:bidi="ar-SA"/>
      </w:rPr>
    </w:lvl>
    <w:lvl w:ilvl="6">
      <w:start w:val="0"/>
      <w:numFmt w:val="bullet"/>
      <w:lvlText w:val="•"/>
      <w:lvlJc w:val="left"/>
      <w:pPr>
        <w:ind w:left="1493" w:hanging="361"/>
      </w:pPr>
      <w:rPr>
        <w:rFonts w:hint="default"/>
        <w:lang w:val="id" w:eastAsia="en-US" w:bidi="ar-SA"/>
      </w:rPr>
    </w:lvl>
    <w:lvl w:ilvl="7">
      <w:start w:val="0"/>
      <w:numFmt w:val="bullet"/>
      <w:lvlText w:val="•"/>
      <w:lvlJc w:val="left"/>
      <w:pPr>
        <w:ind w:left="1676" w:hanging="361"/>
      </w:pPr>
      <w:rPr>
        <w:rFonts w:hint="default"/>
        <w:lang w:val="id" w:eastAsia="en-US" w:bidi="ar-SA"/>
      </w:rPr>
    </w:lvl>
    <w:lvl w:ilvl="8">
      <w:start w:val="0"/>
      <w:numFmt w:val="bullet"/>
      <w:lvlText w:val="•"/>
      <w:lvlJc w:val="left"/>
      <w:pPr>
        <w:ind w:left="1858" w:hanging="361"/>
      </w:pPr>
      <w:rPr>
        <w:rFonts w:hint="default"/>
        <w:lang w:val="id" w:eastAsia="en-US" w:bidi="ar-SA"/>
      </w:rPr>
    </w:lvl>
  </w:abstractNum>
  <w:abstractNum w:abstractNumId="13">
    <w:multiLevelType w:val="hybridMultilevel"/>
    <w:lvl w:ilvl="0">
      <w:start w:val="1"/>
      <w:numFmt w:val="decimal"/>
      <w:lvlText w:val="%1."/>
      <w:lvlJc w:val="left"/>
      <w:pPr>
        <w:ind w:left="399" w:hanging="284"/>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82" w:hanging="284"/>
      </w:pPr>
      <w:rPr>
        <w:rFonts w:hint="default"/>
        <w:lang w:val="id" w:eastAsia="en-US" w:bidi="ar-SA"/>
      </w:rPr>
    </w:lvl>
    <w:lvl w:ilvl="2">
      <w:start w:val="0"/>
      <w:numFmt w:val="bullet"/>
      <w:lvlText w:val="•"/>
      <w:lvlJc w:val="left"/>
      <w:pPr>
        <w:ind w:left="764" w:hanging="284"/>
      </w:pPr>
      <w:rPr>
        <w:rFonts w:hint="default"/>
        <w:lang w:val="id" w:eastAsia="en-US" w:bidi="ar-SA"/>
      </w:rPr>
    </w:lvl>
    <w:lvl w:ilvl="3">
      <w:start w:val="0"/>
      <w:numFmt w:val="bullet"/>
      <w:lvlText w:val="•"/>
      <w:lvlJc w:val="left"/>
      <w:pPr>
        <w:ind w:left="946" w:hanging="284"/>
      </w:pPr>
      <w:rPr>
        <w:rFonts w:hint="default"/>
        <w:lang w:val="id" w:eastAsia="en-US" w:bidi="ar-SA"/>
      </w:rPr>
    </w:lvl>
    <w:lvl w:ilvl="4">
      <w:start w:val="0"/>
      <w:numFmt w:val="bullet"/>
      <w:lvlText w:val="•"/>
      <w:lvlJc w:val="left"/>
      <w:pPr>
        <w:ind w:left="1129" w:hanging="284"/>
      </w:pPr>
      <w:rPr>
        <w:rFonts w:hint="default"/>
        <w:lang w:val="id" w:eastAsia="en-US" w:bidi="ar-SA"/>
      </w:rPr>
    </w:lvl>
    <w:lvl w:ilvl="5">
      <w:start w:val="0"/>
      <w:numFmt w:val="bullet"/>
      <w:lvlText w:val="•"/>
      <w:lvlJc w:val="left"/>
      <w:pPr>
        <w:ind w:left="1311" w:hanging="284"/>
      </w:pPr>
      <w:rPr>
        <w:rFonts w:hint="default"/>
        <w:lang w:val="id" w:eastAsia="en-US" w:bidi="ar-SA"/>
      </w:rPr>
    </w:lvl>
    <w:lvl w:ilvl="6">
      <w:start w:val="0"/>
      <w:numFmt w:val="bullet"/>
      <w:lvlText w:val="•"/>
      <w:lvlJc w:val="left"/>
      <w:pPr>
        <w:ind w:left="1493" w:hanging="284"/>
      </w:pPr>
      <w:rPr>
        <w:rFonts w:hint="default"/>
        <w:lang w:val="id" w:eastAsia="en-US" w:bidi="ar-SA"/>
      </w:rPr>
    </w:lvl>
    <w:lvl w:ilvl="7">
      <w:start w:val="0"/>
      <w:numFmt w:val="bullet"/>
      <w:lvlText w:val="•"/>
      <w:lvlJc w:val="left"/>
      <w:pPr>
        <w:ind w:left="1676" w:hanging="284"/>
      </w:pPr>
      <w:rPr>
        <w:rFonts w:hint="default"/>
        <w:lang w:val="id" w:eastAsia="en-US" w:bidi="ar-SA"/>
      </w:rPr>
    </w:lvl>
    <w:lvl w:ilvl="8">
      <w:start w:val="0"/>
      <w:numFmt w:val="bullet"/>
      <w:lvlText w:val="•"/>
      <w:lvlJc w:val="left"/>
      <w:pPr>
        <w:ind w:left="1858" w:hanging="284"/>
      </w:pPr>
      <w:rPr>
        <w:rFonts w:hint="default"/>
        <w:lang w:val="id" w:eastAsia="en-US" w:bidi="ar-SA"/>
      </w:rPr>
    </w:lvl>
  </w:abstractNum>
  <w:abstractNum w:abstractNumId="12">
    <w:multiLevelType w:val="hybridMultilevel"/>
    <w:lvl w:ilvl="0">
      <w:start w:val="1"/>
      <w:numFmt w:val="decimal"/>
      <w:lvlText w:val="%1."/>
      <w:lvlJc w:val="left"/>
      <w:pPr>
        <w:ind w:left="399" w:hanging="284"/>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82" w:hanging="284"/>
      </w:pPr>
      <w:rPr>
        <w:rFonts w:hint="default"/>
        <w:lang w:val="id" w:eastAsia="en-US" w:bidi="ar-SA"/>
      </w:rPr>
    </w:lvl>
    <w:lvl w:ilvl="2">
      <w:start w:val="0"/>
      <w:numFmt w:val="bullet"/>
      <w:lvlText w:val="•"/>
      <w:lvlJc w:val="left"/>
      <w:pPr>
        <w:ind w:left="764" w:hanging="284"/>
      </w:pPr>
      <w:rPr>
        <w:rFonts w:hint="default"/>
        <w:lang w:val="id" w:eastAsia="en-US" w:bidi="ar-SA"/>
      </w:rPr>
    </w:lvl>
    <w:lvl w:ilvl="3">
      <w:start w:val="0"/>
      <w:numFmt w:val="bullet"/>
      <w:lvlText w:val="•"/>
      <w:lvlJc w:val="left"/>
      <w:pPr>
        <w:ind w:left="946" w:hanging="284"/>
      </w:pPr>
      <w:rPr>
        <w:rFonts w:hint="default"/>
        <w:lang w:val="id" w:eastAsia="en-US" w:bidi="ar-SA"/>
      </w:rPr>
    </w:lvl>
    <w:lvl w:ilvl="4">
      <w:start w:val="0"/>
      <w:numFmt w:val="bullet"/>
      <w:lvlText w:val="•"/>
      <w:lvlJc w:val="left"/>
      <w:pPr>
        <w:ind w:left="1129" w:hanging="284"/>
      </w:pPr>
      <w:rPr>
        <w:rFonts w:hint="default"/>
        <w:lang w:val="id" w:eastAsia="en-US" w:bidi="ar-SA"/>
      </w:rPr>
    </w:lvl>
    <w:lvl w:ilvl="5">
      <w:start w:val="0"/>
      <w:numFmt w:val="bullet"/>
      <w:lvlText w:val="•"/>
      <w:lvlJc w:val="left"/>
      <w:pPr>
        <w:ind w:left="1311" w:hanging="284"/>
      </w:pPr>
      <w:rPr>
        <w:rFonts w:hint="default"/>
        <w:lang w:val="id" w:eastAsia="en-US" w:bidi="ar-SA"/>
      </w:rPr>
    </w:lvl>
    <w:lvl w:ilvl="6">
      <w:start w:val="0"/>
      <w:numFmt w:val="bullet"/>
      <w:lvlText w:val="•"/>
      <w:lvlJc w:val="left"/>
      <w:pPr>
        <w:ind w:left="1493" w:hanging="284"/>
      </w:pPr>
      <w:rPr>
        <w:rFonts w:hint="default"/>
        <w:lang w:val="id" w:eastAsia="en-US" w:bidi="ar-SA"/>
      </w:rPr>
    </w:lvl>
    <w:lvl w:ilvl="7">
      <w:start w:val="0"/>
      <w:numFmt w:val="bullet"/>
      <w:lvlText w:val="•"/>
      <w:lvlJc w:val="left"/>
      <w:pPr>
        <w:ind w:left="1676" w:hanging="284"/>
      </w:pPr>
      <w:rPr>
        <w:rFonts w:hint="default"/>
        <w:lang w:val="id" w:eastAsia="en-US" w:bidi="ar-SA"/>
      </w:rPr>
    </w:lvl>
    <w:lvl w:ilvl="8">
      <w:start w:val="0"/>
      <w:numFmt w:val="bullet"/>
      <w:lvlText w:val="•"/>
      <w:lvlJc w:val="left"/>
      <w:pPr>
        <w:ind w:left="1858" w:hanging="284"/>
      </w:pPr>
      <w:rPr>
        <w:rFonts w:hint="default"/>
        <w:lang w:val="id" w:eastAsia="en-US" w:bidi="ar-SA"/>
      </w:rPr>
    </w:lvl>
  </w:abstractNum>
  <w:abstractNum w:abstractNumId="11">
    <w:multiLevelType w:val="hybridMultilevel"/>
    <w:lvl w:ilvl="0">
      <w:start w:val="1"/>
      <w:numFmt w:val="decimal"/>
      <w:lvlText w:val="%1."/>
      <w:lvlJc w:val="left"/>
      <w:pPr>
        <w:ind w:left="336" w:hanging="231"/>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528" w:hanging="231"/>
      </w:pPr>
      <w:rPr>
        <w:rFonts w:hint="default"/>
        <w:lang w:val="id" w:eastAsia="en-US" w:bidi="ar-SA"/>
      </w:rPr>
    </w:lvl>
    <w:lvl w:ilvl="2">
      <w:start w:val="0"/>
      <w:numFmt w:val="bullet"/>
      <w:lvlText w:val="•"/>
      <w:lvlJc w:val="left"/>
      <w:pPr>
        <w:ind w:left="716" w:hanging="231"/>
      </w:pPr>
      <w:rPr>
        <w:rFonts w:hint="default"/>
        <w:lang w:val="id" w:eastAsia="en-US" w:bidi="ar-SA"/>
      </w:rPr>
    </w:lvl>
    <w:lvl w:ilvl="3">
      <w:start w:val="0"/>
      <w:numFmt w:val="bullet"/>
      <w:lvlText w:val="•"/>
      <w:lvlJc w:val="left"/>
      <w:pPr>
        <w:ind w:left="904" w:hanging="231"/>
      </w:pPr>
      <w:rPr>
        <w:rFonts w:hint="default"/>
        <w:lang w:val="id" w:eastAsia="en-US" w:bidi="ar-SA"/>
      </w:rPr>
    </w:lvl>
    <w:lvl w:ilvl="4">
      <w:start w:val="0"/>
      <w:numFmt w:val="bullet"/>
      <w:lvlText w:val="•"/>
      <w:lvlJc w:val="left"/>
      <w:pPr>
        <w:ind w:left="1093" w:hanging="231"/>
      </w:pPr>
      <w:rPr>
        <w:rFonts w:hint="default"/>
        <w:lang w:val="id" w:eastAsia="en-US" w:bidi="ar-SA"/>
      </w:rPr>
    </w:lvl>
    <w:lvl w:ilvl="5">
      <w:start w:val="0"/>
      <w:numFmt w:val="bullet"/>
      <w:lvlText w:val="•"/>
      <w:lvlJc w:val="left"/>
      <w:pPr>
        <w:ind w:left="1281" w:hanging="231"/>
      </w:pPr>
      <w:rPr>
        <w:rFonts w:hint="default"/>
        <w:lang w:val="id" w:eastAsia="en-US" w:bidi="ar-SA"/>
      </w:rPr>
    </w:lvl>
    <w:lvl w:ilvl="6">
      <w:start w:val="0"/>
      <w:numFmt w:val="bullet"/>
      <w:lvlText w:val="•"/>
      <w:lvlJc w:val="left"/>
      <w:pPr>
        <w:ind w:left="1469" w:hanging="231"/>
      </w:pPr>
      <w:rPr>
        <w:rFonts w:hint="default"/>
        <w:lang w:val="id" w:eastAsia="en-US" w:bidi="ar-SA"/>
      </w:rPr>
    </w:lvl>
    <w:lvl w:ilvl="7">
      <w:start w:val="0"/>
      <w:numFmt w:val="bullet"/>
      <w:lvlText w:val="•"/>
      <w:lvlJc w:val="left"/>
      <w:pPr>
        <w:ind w:left="1658" w:hanging="231"/>
      </w:pPr>
      <w:rPr>
        <w:rFonts w:hint="default"/>
        <w:lang w:val="id" w:eastAsia="en-US" w:bidi="ar-SA"/>
      </w:rPr>
    </w:lvl>
    <w:lvl w:ilvl="8">
      <w:start w:val="0"/>
      <w:numFmt w:val="bullet"/>
      <w:lvlText w:val="•"/>
      <w:lvlJc w:val="left"/>
      <w:pPr>
        <w:ind w:left="1846" w:hanging="231"/>
      </w:pPr>
      <w:rPr>
        <w:rFonts w:hint="default"/>
        <w:lang w:val="id" w:eastAsia="en-US" w:bidi="ar-SA"/>
      </w:rPr>
    </w:lvl>
  </w:abstractNum>
  <w:abstractNum w:abstractNumId="10">
    <w:multiLevelType w:val="hybridMultilevel"/>
    <w:lvl w:ilvl="0">
      <w:start w:val="1"/>
      <w:numFmt w:val="decimal"/>
      <w:lvlText w:val="%1"/>
      <w:lvlJc w:val="left"/>
      <w:pPr>
        <w:ind w:left="1213" w:hanging="365"/>
        <w:jc w:val="left"/>
      </w:pPr>
      <w:rPr>
        <w:rFonts w:hint="default"/>
        <w:lang w:val="id" w:eastAsia="en-US" w:bidi="ar-SA"/>
      </w:rPr>
    </w:lvl>
    <w:lvl w:ilvl="1">
      <w:start w:val="1"/>
      <w:numFmt w:val="decimal"/>
      <w:lvlText w:val="%1.%2"/>
      <w:lvlJc w:val="left"/>
      <w:pPr>
        <w:ind w:left="1213" w:hanging="36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790" w:hanging="365"/>
      </w:pPr>
      <w:rPr>
        <w:rFonts w:hint="default"/>
        <w:lang w:val="id" w:eastAsia="en-US" w:bidi="ar-SA"/>
      </w:rPr>
    </w:lvl>
    <w:lvl w:ilvl="3">
      <w:start w:val="0"/>
      <w:numFmt w:val="bullet"/>
      <w:lvlText w:val="•"/>
      <w:lvlJc w:val="left"/>
      <w:pPr>
        <w:ind w:left="3575" w:hanging="365"/>
      </w:pPr>
      <w:rPr>
        <w:rFonts w:hint="default"/>
        <w:lang w:val="id" w:eastAsia="en-US" w:bidi="ar-SA"/>
      </w:rPr>
    </w:lvl>
    <w:lvl w:ilvl="4">
      <w:start w:val="0"/>
      <w:numFmt w:val="bullet"/>
      <w:lvlText w:val="•"/>
      <w:lvlJc w:val="left"/>
      <w:pPr>
        <w:ind w:left="4360" w:hanging="365"/>
      </w:pPr>
      <w:rPr>
        <w:rFonts w:hint="default"/>
        <w:lang w:val="id" w:eastAsia="en-US" w:bidi="ar-SA"/>
      </w:rPr>
    </w:lvl>
    <w:lvl w:ilvl="5">
      <w:start w:val="0"/>
      <w:numFmt w:val="bullet"/>
      <w:lvlText w:val="•"/>
      <w:lvlJc w:val="left"/>
      <w:pPr>
        <w:ind w:left="5145" w:hanging="365"/>
      </w:pPr>
      <w:rPr>
        <w:rFonts w:hint="default"/>
        <w:lang w:val="id" w:eastAsia="en-US" w:bidi="ar-SA"/>
      </w:rPr>
    </w:lvl>
    <w:lvl w:ilvl="6">
      <w:start w:val="0"/>
      <w:numFmt w:val="bullet"/>
      <w:lvlText w:val="•"/>
      <w:lvlJc w:val="left"/>
      <w:pPr>
        <w:ind w:left="5930" w:hanging="365"/>
      </w:pPr>
      <w:rPr>
        <w:rFonts w:hint="default"/>
        <w:lang w:val="id" w:eastAsia="en-US" w:bidi="ar-SA"/>
      </w:rPr>
    </w:lvl>
    <w:lvl w:ilvl="7">
      <w:start w:val="0"/>
      <w:numFmt w:val="bullet"/>
      <w:lvlText w:val="•"/>
      <w:lvlJc w:val="left"/>
      <w:pPr>
        <w:ind w:left="6715" w:hanging="365"/>
      </w:pPr>
      <w:rPr>
        <w:rFonts w:hint="default"/>
        <w:lang w:val="id" w:eastAsia="en-US" w:bidi="ar-SA"/>
      </w:rPr>
    </w:lvl>
    <w:lvl w:ilvl="8">
      <w:start w:val="0"/>
      <w:numFmt w:val="bullet"/>
      <w:lvlText w:val="•"/>
      <w:lvlJc w:val="left"/>
      <w:pPr>
        <w:ind w:left="7500" w:hanging="365"/>
      </w:pPr>
      <w:rPr>
        <w:rFonts w:hint="default"/>
        <w:lang w:val="id" w:eastAsia="en-US" w:bidi="ar-SA"/>
      </w:rPr>
    </w:lvl>
  </w:abstractNum>
  <w:abstractNum w:abstractNumId="9">
    <w:multiLevelType w:val="hybridMultilevel"/>
    <w:lvl w:ilvl="0">
      <w:start w:val="5"/>
      <w:numFmt w:val="decimal"/>
      <w:lvlText w:val="%1"/>
      <w:lvlJc w:val="left"/>
      <w:pPr>
        <w:ind w:left="1415" w:hanging="365"/>
        <w:jc w:val="left"/>
      </w:pPr>
      <w:rPr>
        <w:rFonts w:hint="default"/>
        <w:lang w:val="id" w:eastAsia="en-US" w:bidi="ar-SA"/>
      </w:rPr>
    </w:lvl>
    <w:lvl w:ilvl="1">
      <w:start w:val="1"/>
      <w:numFmt w:val="decimal"/>
      <w:lvlText w:val="%1.%2"/>
      <w:lvlJc w:val="left"/>
      <w:pPr>
        <w:ind w:left="1415"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50" w:hanging="365"/>
      </w:pPr>
      <w:rPr>
        <w:rFonts w:hint="default"/>
        <w:lang w:val="id" w:eastAsia="en-US" w:bidi="ar-SA"/>
      </w:rPr>
    </w:lvl>
    <w:lvl w:ilvl="3">
      <w:start w:val="0"/>
      <w:numFmt w:val="bullet"/>
      <w:lvlText w:val="•"/>
      <w:lvlJc w:val="left"/>
      <w:pPr>
        <w:ind w:left="3715" w:hanging="365"/>
      </w:pPr>
      <w:rPr>
        <w:rFonts w:hint="default"/>
        <w:lang w:val="id" w:eastAsia="en-US" w:bidi="ar-SA"/>
      </w:rPr>
    </w:lvl>
    <w:lvl w:ilvl="4">
      <w:start w:val="0"/>
      <w:numFmt w:val="bullet"/>
      <w:lvlText w:val="•"/>
      <w:lvlJc w:val="left"/>
      <w:pPr>
        <w:ind w:left="4480" w:hanging="365"/>
      </w:pPr>
      <w:rPr>
        <w:rFonts w:hint="default"/>
        <w:lang w:val="id" w:eastAsia="en-US" w:bidi="ar-SA"/>
      </w:rPr>
    </w:lvl>
    <w:lvl w:ilvl="5">
      <w:start w:val="0"/>
      <w:numFmt w:val="bullet"/>
      <w:lvlText w:val="•"/>
      <w:lvlJc w:val="left"/>
      <w:pPr>
        <w:ind w:left="5245" w:hanging="365"/>
      </w:pPr>
      <w:rPr>
        <w:rFonts w:hint="default"/>
        <w:lang w:val="id" w:eastAsia="en-US" w:bidi="ar-SA"/>
      </w:rPr>
    </w:lvl>
    <w:lvl w:ilvl="6">
      <w:start w:val="0"/>
      <w:numFmt w:val="bullet"/>
      <w:lvlText w:val="•"/>
      <w:lvlJc w:val="left"/>
      <w:pPr>
        <w:ind w:left="6010" w:hanging="365"/>
      </w:pPr>
      <w:rPr>
        <w:rFonts w:hint="default"/>
        <w:lang w:val="id" w:eastAsia="en-US" w:bidi="ar-SA"/>
      </w:rPr>
    </w:lvl>
    <w:lvl w:ilvl="7">
      <w:start w:val="0"/>
      <w:numFmt w:val="bullet"/>
      <w:lvlText w:val="•"/>
      <w:lvlJc w:val="left"/>
      <w:pPr>
        <w:ind w:left="6775" w:hanging="365"/>
      </w:pPr>
      <w:rPr>
        <w:rFonts w:hint="default"/>
        <w:lang w:val="id" w:eastAsia="en-US" w:bidi="ar-SA"/>
      </w:rPr>
    </w:lvl>
    <w:lvl w:ilvl="8">
      <w:start w:val="0"/>
      <w:numFmt w:val="bullet"/>
      <w:lvlText w:val="•"/>
      <w:lvlJc w:val="left"/>
      <w:pPr>
        <w:ind w:left="7540" w:hanging="365"/>
      </w:pPr>
      <w:rPr>
        <w:rFonts w:hint="default"/>
        <w:lang w:val="id" w:eastAsia="en-US" w:bidi="ar-SA"/>
      </w:rPr>
    </w:lvl>
  </w:abstractNum>
  <w:abstractNum w:abstractNumId="8">
    <w:multiLevelType w:val="hybridMultilevel"/>
    <w:lvl w:ilvl="0">
      <w:start w:val="4"/>
      <w:numFmt w:val="decimal"/>
      <w:lvlText w:val="%1"/>
      <w:lvlJc w:val="left"/>
      <w:pPr>
        <w:ind w:left="1592" w:hanging="542"/>
        <w:jc w:val="left"/>
      </w:pPr>
      <w:rPr>
        <w:rFonts w:hint="default"/>
        <w:lang w:val="id" w:eastAsia="en-US" w:bidi="ar-SA"/>
      </w:rPr>
    </w:lvl>
    <w:lvl w:ilvl="1">
      <w:start w:val="3"/>
      <w:numFmt w:val="decimal"/>
      <w:lvlText w:val="%1.%2"/>
      <w:lvlJc w:val="left"/>
      <w:pPr>
        <w:ind w:left="1592" w:hanging="542"/>
        <w:jc w:val="left"/>
      </w:pPr>
      <w:rPr>
        <w:rFonts w:hint="default"/>
        <w:lang w:val="id" w:eastAsia="en-US" w:bidi="ar-SA"/>
      </w:rPr>
    </w:lvl>
    <w:lvl w:ilvl="2">
      <w:start w:val="5"/>
      <w:numFmt w:val="decimal"/>
      <w:lvlText w:val="%1.%2.%3"/>
      <w:lvlJc w:val="left"/>
      <w:pPr>
        <w:ind w:left="1592" w:hanging="54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841" w:hanging="542"/>
      </w:pPr>
      <w:rPr>
        <w:rFonts w:hint="default"/>
        <w:lang w:val="id" w:eastAsia="en-US" w:bidi="ar-SA"/>
      </w:rPr>
    </w:lvl>
    <w:lvl w:ilvl="4">
      <w:start w:val="0"/>
      <w:numFmt w:val="bullet"/>
      <w:lvlText w:val="•"/>
      <w:lvlJc w:val="left"/>
      <w:pPr>
        <w:ind w:left="4588" w:hanging="542"/>
      </w:pPr>
      <w:rPr>
        <w:rFonts w:hint="default"/>
        <w:lang w:val="id" w:eastAsia="en-US" w:bidi="ar-SA"/>
      </w:rPr>
    </w:lvl>
    <w:lvl w:ilvl="5">
      <w:start w:val="0"/>
      <w:numFmt w:val="bullet"/>
      <w:lvlText w:val="•"/>
      <w:lvlJc w:val="left"/>
      <w:pPr>
        <w:ind w:left="5335" w:hanging="542"/>
      </w:pPr>
      <w:rPr>
        <w:rFonts w:hint="default"/>
        <w:lang w:val="id" w:eastAsia="en-US" w:bidi="ar-SA"/>
      </w:rPr>
    </w:lvl>
    <w:lvl w:ilvl="6">
      <w:start w:val="0"/>
      <w:numFmt w:val="bullet"/>
      <w:lvlText w:val="•"/>
      <w:lvlJc w:val="left"/>
      <w:pPr>
        <w:ind w:left="6082" w:hanging="542"/>
      </w:pPr>
      <w:rPr>
        <w:rFonts w:hint="default"/>
        <w:lang w:val="id" w:eastAsia="en-US" w:bidi="ar-SA"/>
      </w:rPr>
    </w:lvl>
    <w:lvl w:ilvl="7">
      <w:start w:val="0"/>
      <w:numFmt w:val="bullet"/>
      <w:lvlText w:val="•"/>
      <w:lvlJc w:val="left"/>
      <w:pPr>
        <w:ind w:left="6829" w:hanging="542"/>
      </w:pPr>
      <w:rPr>
        <w:rFonts w:hint="default"/>
        <w:lang w:val="id" w:eastAsia="en-US" w:bidi="ar-SA"/>
      </w:rPr>
    </w:lvl>
    <w:lvl w:ilvl="8">
      <w:start w:val="0"/>
      <w:numFmt w:val="bullet"/>
      <w:lvlText w:val="•"/>
      <w:lvlJc w:val="left"/>
      <w:pPr>
        <w:ind w:left="7576" w:hanging="542"/>
      </w:pPr>
      <w:rPr>
        <w:rFonts w:hint="default"/>
        <w:lang w:val="id" w:eastAsia="en-US" w:bidi="ar-SA"/>
      </w:rPr>
    </w:lvl>
  </w:abstractNum>
  <w:abstractNum w:abstractNumId="7">
    <w:multiLevelType w:val="hybridMultilevel"/>
    <w:lvl w:ilvl="0">
      <w:start w:val="4"/>
      <w:numFmt w:val="decimal"/>
      <w:lvlText w:val="%1"/>
      <w:lvlJc w:val="left"/>
      <w:pPr>
        <w:ind w:left="1656" w:hanging="605"/>
        <w:jc w:val="left"/>
      </w:pPr>
      <w:rPr>
        <w:rFonts w:hint="default"/>
        <w:lang w:val="id" w:eastAsia="en-US" w:bidi="ar-SA"/>
      </w:rPr>
    </w:lvl>
    <w:lvl w:ilvl="1">
      <w:start w:val="3"/>
      <w:numFmt w:val="decimal"/>
      <w:lvlText w:val="%1.%2"/>
      <w:lvlJc w:val="left"/>
      <w:pPr>
        <w:ind w:left="1656" w:hanging="605"/>
        <w:jc w:val="left"/>
      </w:pPr>
      <w:rPr>
        <w:rFonts w:hint="default"/>
        <w:lang w:val="id" w:eastAsia="en-US" w:bidi="ar-SA"/>
      </w:rPr>
    </w:lvl>
    <w:lvl w:ilvl="2">
      <w:start w:val="3"/>
      <w:numFmt w:val="decimal"/>
      <w:lvlText w:val="%1.%2.%3."/>
      <w:lvlJc w:val="left"/>
      <w:pPr>
        <w:ind w:left="1656" w:hanging="605"/>
        <w:jc w:val="left"/>
      </w:pPr>
      <w:rPr>
        <w:rFonts w:hint="default" w:ascii="Times New Roman" w:hAnsi="Times New Roman" w:eastAsia="Times New Roman" w:cs="Times New Roman"/>
        <w:b w:val="0"/>
        <w:bCs w:val="0"/>
        <w:i w:val="0"/>
        <w:iCs w:val="0"/>
        <w:spacing w:val="-5"/>
        <w:w w:val="100"/>
        <w:sz w:val="24"/>
        <w:szCs w:val="24"/>
        <w:lang w:val="id" w:eastAsia="en-US" w:bidi="ar-SA"/>
      </w:rPr>
    </w:lvl>
    <w:lvl w:ilvl="3">
      <w:start w:val="0"/>
      <w:numFmt w:val="bullet"/>
      <w:lvlText w:val="•"/>
      <w:lvlJc w:val="left"/>
      <w:pPr>
        <w:ind w:left="3883" w:hanging="605"/>
      </w:pPr>
      <w:rPr>
        <w:rFonts w:hint="default"/>
        <w:lang w:val="id" w:eastAsia="en-US" w:bidi="ar-SA"/>
      </w:rPr>
    </w:lvl>
    <w:lvl w:ilvl="4">
      <w:start w:val="0"/>
      <w:numFmt w:val="bullet"/>
      <w:lvlText w:val="•"/>
      <w:lvlJc w:val="left"/>
      <w:pPr>
        <w:ind w:left="4624" w:hanging="605"/>
      </w:pPr>
      <w:rPr>
        <w:rFonts w:hint="default"/>
        <w:lang w:val="id" w:eastAsia="en-US" w:bidi="ar-SA"/>
      </w:rPr>
    </w:lvl>
    <w:lvl w:ilvl="5">
      <w:start w:val="0"/>
      <w:numFmt w:val="bullet"/>
      <w:lvlText w:val="•"/>
      <w:lvlJc w:val="left"/>
      <w:pPr>
        <w:ind w:left="5365" w:hanging="605"/>
      </w:pPr>
      <w:rPr>
        <w:rFonts w:hint="default"/>
        <w:lang w:val="id" w:eastAsia="en-US" w:bidi="ar-SA"/>
      </w:rPr>
    </w:lvl>
    <w:lvl w:ilvl="6">
      <w:start w:val="0"/>
      <w:numFmt w:val="bullet"/>
      <w:lvlText w:val="•"/>
      <w:lvlJc w:val="left"/>
      <w:pPr>
        <w:ind w:left="6106" w:hanging="605"/>
      </w:pPr>
      <w:rPr>
        <w:rFonts w:hint="default"/>
        <w:lang w:val="id" w:eastAsia="en-US" w:bidi="ar-SA"/>
      </w:rPr>
    </w:lvl>
    <w:lvl w:ilvl="7">
      <w:start w:val="0"/>
      <w:numFmt w:val="bullet"/>
      <w:lvlText w:val="•"/>
      <w:lvlJc w:val="left"/>
      <w:pPr>
        <w:ind w:left="6847" w:hanging="605"/>
      </w:pPr>
      <w:rPr>
        <w:rFonts w:hint="default"/>
        <w:lang w:val="id" w:eastAsia="en-US" w:bidi="ar-SA"/>
      </w:rPr>
    </w:lvl>
    <w:lvl w:ilvl="8">
      <w:start w:val="0"/>
      <w:numFmt w:val="bullet"/>
      <w:lvlText w:val="•"/>
      <w:lvlJc w:val="left"/>
      <w:pPr>
        <w:ind w:left="7588" w:hanging="605"/>
      </w:pPr>
      <w:rPr>
        <w:rFonts w:hint="default"/>
        <w:lang w:val="id" w:eastAsia="en-US" w:bidi="ar-SA"/>
      </w:rPr>
    </w:lvl>
  </w:abstractNum>
  <w:abstractNum w:abstractNumId="6">
    <w:multiLevelType w:val="hybridMultilevel"/>
    <w:lvl w:ilvl="0">
      <w:start w:val="4"/>
      <w:numFmt w:val="decimal"/>
      <w:lvlText w:val="%1"/>
      <w:lvlJc w:val="left"/>
      <w:pPr>
        <w:ind w:left="1415" w:hanging="365"/>
        <w:jc w:val="left"/>
      </w:pPr>
      <w:rPr>
        <w:rFonts w:hint="default"/>
        <w:lang w:val="id" w:eastAsia="en-US" w:bidi="ar-SA"/>
      </w:rPr>
    </w:lvl>
    <w:lvl w:ilvl="1">
      <w:start w:val="1"/>
      <w:numFmt w:val="decimal"/>
      <w:lvlText w:val="%1.%2"/>
      <w:lvlJc w:val="left"/>
      <w:pPr>
        <w:ind w:left="1415"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593" w:hanging="54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260" w:hanging="543"/>
      </w:pPr>
      <w:rPr>
        <w:rFonts w:hint="default"/>
        <w:lang w:val="id" w:eastAsia="en-US" w:bidi="ar-SA"/>
      </w:rPr>
    </w:lvl>
    <w:lvl w:ilvl="4">
      <w:start w:val="0"/>
      <w:numFmt w:val="bullet"/>
      <w:lvlText w:val="•"/>
      <w:lvlJc w:val="left"/>
      <w:pPr>
        <w:ind w:left="4090" w:hanging="543"/>
      </w:pPr>
      <w:rPr>
        <w:rFonts w:hint="default"/>
        <w:lang w:val="id" w:eastAsia="en-US" w:bidi="ar-SA"/>
      </w:rPr>
    </w:lvl>
    <w:lvl w:ilvl="5">
      <w:start w:val="0"/>
      <w:numFmt w:val="bullet"/>
      <w:lvlText w:val="•"/>
      <w:lvlJc w:val="left"/>
      <w:pPr>
        <w:ind w:left="4920" w:hanging="543"/>
      </w:pPr>
      <w:rPr>
        <w:rFonts w:hint="default"/>
        <w:lang w:val="id" w:eastAsia="en-US" w:bidi="ar-SA"/>
      </w:rPr>
    </w:lvl>
    <w:lvl w:ilvl="6">
      <w:start w:val="0"/>
      <w:numFmt w:val="bullet"/>
      <w:lvlText w:val="•"/>
      <w:lvlJc w:val="left"/>
      <w:pPr>
        <w:ind w:left="5750" w:hanging="543"/>
      </w:pPr>
      <w:rPr>
        <w:rFonts w:hint="default"/>
        <w:lang w:val="id" w:eastAsia="en-US" w:bidi="ar-SA"/>
      </w:rPr>
    </w:lvl>
    <w:lvl w:ilvl="7">
      <w:start w:val="0"/>
      <w:numFmt w:val="bullet"/>
      <w:lvlText w:val="•"/>
      <w:lvlJc w:val="left"/>
      <w:pPr>
        <w:ind w:left="6580" w:hanging="543"/>
      </w:pPr>
      <w:rPr>
        <w:rFonts w:hint="default"/>
        <w:lang w:val="id" w:eastAsia="en-US" w:bidi="ar-SA"/>
      </w:rPr>
    </w:lvl>
    <w:lvl w:ilvl="8">
      <w:start w:val="0"/>
      <w:numFmt w:val="bullet"/>
      <w:lvlText w:val="•"/>
      <w:lvlJc w:val="left"/>
      <w:pPr>
        <w:ind w:left="7410" w:hanging="543"/>
      </w:pPr>
      <w:rPr>
        <w:rFonts w:hint="default"/>
        <w:lang w:val="id" w:eastAsia="en-US" w:bidi="ar-SA"/>
      </w:rPr>
    </w:lvl>
  </w:abstractNum>
  <w:abstractNum w:abstractNumId="5">
    <w:multiLevelType w:val="hybridMultilevel"/>
    <w:lvl w:ilvl="0">
      <w:start w:val="3"/>
      <w:numFmt w:val="decimal"/>
      <w:lvlText w:val="%1"/>
      <w:lvlJc w:val="left"/>
      <w:pPr>
        <w:ind w:left="1473" w:hanging="422"/>
        <w:jc w:val="left"/>
      </w:pPr>
      <w:rPr>
        <w:rFonts w:hint="default"/>
        <w:lang w:val="id" w:eastAsia="en-US" w:bidi="ar-SA"/>
      </w:rPr>
    </w:lvl>
    <w:lvl w:ilvl="1">
      <w:start w:val="4"/>
      <w:numFmt w:val="decimal"/>
      <w:lvlText w:val="%1.%2."/>
      <w:lvlJc w:val="left"/>
      <w:pPr>
        <w:ind w:left="1473" w:hanging="42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98" w:hanging="422"/>
      </w:pPr>
      <w:rPr>
        <w:rFonts w:hint="default"/>
        <w:lang w:val="id" w:eastAsia="en-US" w:bidi="ar-SA"/>
      </w:rPr>
    </w:lvl>
    <w:lvl w:ilvl="3">
      <w:start w:val="0"/>
      <w:numFmt w:val="bullet"/>
      <w:lvlText w:val="•"/>
      <w:lvlJc w:val="left"/>
      <w:pPr>
        <w:ind w:left="3757" w:hanging="422"/>
      </w:pPr>
      <w:rPr>
        <w:rFonts w:hint="default"/>
        <w:lang w:val="id" w:eastAsia="en-US" w:bidi="ar-SA"/>
      </w:rPr>
    </w:lvl>
    <w:lvl w:ilvl="4">
      <w:start w:val="0"/>
      <w:numFmt w:val="bullet"/>
      <w:lvlText w:val="•"/>
      <w:lvlJc w:val="left"/>
      <w:pPr>
        <w:ind w:left="4516" w:hanging="422"/>
      </w:pPr>
      <w:rPr>
        <w:rFonts w:hint="default"/>
        <w:lang w:val="id" w:eastAsia="en-US" w:bidi="ar-SA"/>
      </w:rPr>
    </w:lvl>
    <w:lvl w:ilvl="5">
      <w:start w:val="0"/>
      <w:numFmt w:val="bullet"/>
      <w:lvlText w:val="•"/>
      <w:lvlJc w:val="left"/>
      <w:pPr>
        <w:ind w:left="5275" w:hanging="422"/>
      </w:pPr>
      <w:rPr>
        <w:rFonts w:hint="default"/>
        <w:lang w:val="id" w:eastAsia="en-US" w:bidi="ar-SA"/>
      </w:rPr>
    </w:lvl>
    <w:lvl w:ilvl="6">
      <w:start w:val="0"/>
      <w:numFmt w:val="bullet"/>
      <w:lvlText w:val="•"/>
      <w:lvlJc w:val="left"/>
      <w:pPr>
        <w:ind w:left="6034" w:hanging="422"/>
      </w:pPr>
      <w:rPr>
        <w:rFonts w:hint="default"/>
        <w:lang w:val="id" w:eastAsia="en-US" w:bidi="ar-SA"/>
      </w:rPr>
    </w:lvl>
    <w:lvl w:ilvl="7">
      <w:start w:val="0"/>
      <w:numFmt w:val="bullet"/>
      <w:lvlText w:val="•"/>
      <w:lvlJc w:val="left"/>
      <w:pPr>
        <w:ind w:left="6793" w:hanging="422"/>
      </w:pPr>
      <w:rPr>
        <w:rFonts w:hint="default"/>
        <w:lang w:val="id" w:eastAsia="en-US" w:bidi="ar-SA"/>
      </w:rPr>
    </w:lvl>
    <w:lvl w:ilvl="8">
      <w:start w:val="0"/>
      <w:numFmt w:val="bullet"/>
      <w:lvlText w:val="•"/>
      <w:lvlJc w:val="left"/>
      <w:pPr>
        <w:ind w:left="7552" w:hanging="422"/>
      </w:pPr>
      <w:rPr>
        <w:rFonts w:hint="default"/>
        <w:lang w:val="id" w:eastAsia="en-US" w:bidi="ar-SA"/>
      </w:rPr>
    </w:lvl>
  </w:abstractNum>
  <w:abstractNum w:abstractNumId="4">
    <w:multiLevelType w:val="hybridMultilevel"/>
    <w:lvl w:ilvl="0">
      <w:start w:val="3"/>
      <w:numFmt w:val="decimal"/>
      <w:lvlText w:val="%1"/>
      <w:lvlJc w:val="left"/>
      <w:pPr>
        <w:ind w:left="1415" w:hanging="365"/>
        <w:jc w:val="left"/>
      </w:pPr>
      <w:rPr>
        <w:rFonts w:hint="default"/>
        <w:lang w:val="id" w:eastAsia="en-US" w:bidi="ar-SA"/>
      </w:rPr>
    </w:lvl>
    <w:lvl w:ilvl="1">
      <w:start w:val="3"/>
      <w:numFmt w:val="decimal"/>
      <w:lvlText w:val="%1.%2"/>
      <w:lvlJc w:val="left"/>
      <w:pPr>
        <w:ind w:left="1415"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50" w:hanging="365"/>
      </w:pPr>
      <w:rPr>
        <w:rFonts w:hint="default"/>
        <w:lang w:val="id" w:eastAsia="en-US" w:bidi="ar-SA"/>
      </w:rPr>
    </w:lvl>
    <w:lvl w:ilvl="3">
      <w:start w:val="0"/>
      <w:numFmt w:val="bullet"/>
      <w:lvlText w:val="•"/>
      <w:lvlJc w:val="left"/>
      <w:pPr>
        <w:ind w:left="3715" w:hanging="365"/>
      </w:pPr>
      <w:rPr>
        <w:rFonts w:hint="default"/>
        <w:lang w:val="id" w:eastAsia="en-US" w:bidi="ar-SA"/>
      </w:rPr>
    </w:lvl>
    <w:lvl w:ilvl="4">
      <w:start w:val="0"/>
      <w:numFmt w:val="bullet"/>
      <w:lvlText w:val="•"/>
      <w:lvlJc w:val="left"/>
      <w:pPr>
        <w:ind w:left="4480" w:hanging="365"/>
      </w:pPr>
      <w:rPr>
        <w:rFonts w:hint="default"/>
        <w:lang w:val="id" w:eastAsia="en-US" w:bidi="ar-SA"/>
      </w:rPr>
    </w:lvl>
    <w:lvl w:ilvl="5">
      <w:start w:val="0"/>
      <w:numFmt w:val="bullet"/>
      <w:lvlText w:val="•"/>
      <w:lvlJc w:val="left"/>
      <w:pPr>
        <w:ind w:left="5245" w:hanging="365"/>
      </w:pPr>
      <w:rPr>
        <w:rFonts w:hint="default"/>
        <w:lang w:val="id" w:eastAsia="en-US" w:bidi="ar-SA"/>
      </w:rPr>
    </w:lvl>
    <w:lvl w:ilvl="6">
      <w:start w:val="0"/>
      <w:numFmt w:val="bullet"/>
      <w:lvlText w:val="•"/>
      <w:lvlJc w:val="left"/>
      <w:pPr>
        <w:ind w:left="6010" w:hanging="365"/>
      </w:pPr>
      <w:rPr>
        <w:rFonts w:hint="default"/>
        <w:lang w:val="id" w:eastAsia="en-US" w:bidi="ar-SA"/>
      </w:rPr>
    </w:lvl>
    <w:lvl w:ilvl="7">
      <w:start w:val="0"/>
      <w:numFmt w:val="bullet"/>
      <w:lvlText w:val="•"/>
      <w:lvlJc w:val="left"/>
      <w:pPr>
        <w:ind w:left="6775" w:hanging="365"/>
      </w:pPr>
      <w:rPr>
        <w:rFonts w:hint="default"/>
        <w:lang w:val="id" w:eastAsia="en-US" w:bidi="ar-SA"/>
      </w:rPr>
    </w:lvl>
    <w:lvl w:ilvl="8">
      <w:start w:val="0"/>
      <w:numFmt w:val="bullet"/>
      <w:lvlText w:val="•"/>
      <w:lvlJc w:val="left"/>
      <w:pPr>
        <w:ind w:left="7540" w:hanging="365"/>
      </w:pPr>
      <w:rPr>
        <w:rFonts w:hint="default"/>
        <w:lang w:val="id" w:eastAsia="en-US" w:bidi="ar-SA"/>
      </w:rPr>
    </w:lvl>
  </w:abstractNum>
  <w:abstractNum w:abstractNumId="3">
    <w:multiLevelType w:val="hybridMultilevel"/>
    <w:lvl w:ilvl="0">
      <w:start w:val="3"/>
      <w:numFmt w:val="decimal"/>
      <w:lvlText w:val="%1"/>
      <w:lvlJc w:val="left"/>
      <w:pPr>
        <w:ind w:left="1473" w:hanging="422"/>
        <w:jc w:val="left"/>
      </w:pPr>
      <w:rPr>
        <w:rFonts w:hint="default"/>
        <w:lang w:val="id" w:eastAsia="en-US" w:bidi="ar-SA"/>
      </w:rPr>
    </w:lvl>
    <w:lvl w:ilvl="1">
      <w:start w:val="1"/>
      <w:numFmt w:val="decimal"/>
      <w:lvlText w:val="%1.%2."/>
      <w:lvlJc w:val="left"/>
      <w:pPr>
        <w:ind w:left="1473" w:hanging="42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89" w:hanging="54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400" w:hanging="542"/>
      </w:pPr>
      <w:rPr>
        <w:rFonts w:hint="default"/>
        <w:lang w:val="id" w:eastAsia="en-US" w:bidi="ar-SA"/>
      </w:rPr>
    </w:lvl>
    <w:lvl w:ilvl="4">
      <w:start w:val="0"/>
      <w:numFmt w:val="bullet"/>
      <w:lvlText w:val="•"/>
      <w:lvlJc w:val="left"/>
      <w:pPr>
        <w:ind w:left="4210" w:hanging="542"/>
      </w:pPr>
      <w:rPr>
        <w:rFonts w:hint="default"/>
        <w:lang w:val="id" w:eastAsia="en-US" w:bidi="ar-SA"/>
      </w:rPr>
    </w:lvl>
    <w:lvl w:ilvl="5">
      <w:start w:val="0"/>
      <w:numFmt w:val="bullet"/>
      <w:lvlText w:val="•"/>
      <w:lvlJc w:val="left"/>
      <w:pPr>
        <w:ind w:left="5020" w:hanging="542"/>
      </w:pPr>
      <w:rPr>
        <w:rFonts w:hint="default"/>
        <w:lang w:val="id" w:eastAsia="en-US" w:bidi="ar-SA"/>
      </w:rPr>
    </w:lvl>
    <w:lvl w:ilvl="6">
      <w:start w:val="0"/>
      <w:numFmt w:val="bullet"/>
      <w:lvlText w:val="•"/>
      <w:lvlJc w:val="left"/>
      <w:pPr>
        <w:ind w:left="5830" w:hanging="542"/>
      </w:pPr>
      <w:rPr>
        <w:rFonts w:hint="default"/>
        <w:lang w:val="id" w:eastAsia="en-US" w:bidi="ar-SA"/>
      </w:rPr>
    </w:lvl>
    <w:lvl w:ilvl="7">
      <w:start w:val="0"/>
      <w:numFmt w:val="bullet"/>
      <w:lvlText w:val="•"/>
      <w:lvlJc w:val="left"/>
      <w:pPr>
        <w:ind w:left="6640" w:hanging="542"/>
      </w:pPr>
      <w:rPr>
        <w:rFonts w:hint="default"/>
        <w:lang w:val="id" w:eastAsia="en-US" w:bidi="ar-SA"/>
      </w:rPr>
    </w:lvl>
    <w:lvl w:ilvl="8">
      <w:start w:val="0"/>
      <w:numFmt w:val="bullet"/>
      <w:lvlText w:val="•"/>
      <w:lvlJc w:val="left"/>
      <w:pPr>
        <w:ind w:left="7450" w:hanging="542"/>
      </w:pPr>
      <w:rPr>
        <w:rFonts w:hint="default"/>
        <w:lang w:val="id" w:eastAsia="en-US" w:bidi="ar-SA"/>
      </w:rPr>
    </w:lvl>
  </w:abstractNum>
  <w:abstractNum w:abstractNumId="2">
    <w:multiLevelType w:val="hybridMultilevel"/>
    <w:lvl w:ilvl="0">
      <w:start w:val="2"/>
      <w:numFmt w:val="decimal"/>
      <w:lvlText w:val="%1"/>
      <w:lvlJc w:val="left"/>
      <w:pPr>
        <w:ind w:left="1790" w:hanging="543"/>
        <w:jc w:val="left"/>
      </w:pPr>
      <w:rPr>
        <w:rFonts w:hint="default"/>
        <w:lang w:val="id" w:eastAsia="en-US" w:bidi="ar-SA"/>
      </w:rPr>
    </w:lvl>
    <w:lvl w:ilvl="1">
      <w:start w:val="1"/>
      <w:numFmt w:val="decimal"/>
      <w:lvlText w:val="%1.%2"/>
      <w:lvlJc w:val="left"/>
      <w:pPr>
        <w:ind w:left="1790" w:hanging="543"/>
        <w:jc w:val="left"/>
      </w:pPr>
      <w:rPr>
        <w:rFonts w:hint="default"/>
        <w:lang w:val="id" w:eastAsia="en-US" w:bidi="ar-SA"/>
      </w:rPr>
    </w:lvl>
    <w:lvl w:ilvl="2">
      <w:start w:val="4"/>
      <w:numFmt w:val="decimal"/>
      <w:lvlText w:val="%1.%2.%3"/>
      <w:lvlJc w:val="left"/>
      <w:pPr>
        <w:ind w:left="1790" w:hanging="54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981" w:hanging="543"/>
      </w:pPr>
      <w:rPr>
        <w:rFonts w:hint="default"/>
        <w:lang w:val="id" w:eastAsia="en-US" w:bidi="ar-SA"/>
      </w:rPr>
    </w:lvl>
    <w:lvl w:ilvl="4">
      <w:start w:val="0"/>
      <w:numFmt w:val="bullet"/>
      <w:lvlText w:val="•"/>
      <w:lvlJc w:val="left"/>
      <w:pPr>
        <w:ind w:left="4708" w:hanging="543"/>
      </w:pPr>
      <w:rPr>
        <w:rFonts w:hint="default"/>
        <w:lang w:val="id" w:eastAsia="en-US" w:bidi="ar-SA"/>
      </w:rPr>
    </w:lvl>
    <w:lvl w:ilvl="5">
      <w:start w:val="0"/>
      <w:numFmt w:val="bullet"/>
      <w:lvlText w:val="•"/>
      <w:lvlJc w:val="left"/>
      <w:pPr>
        <w:ind w:left="5435" w:hanging="543"/>
      </w:pPr>
      <w:rPr>
        <w:rFonts w:hint="default"/>
        <w:lang w:val="id" w:eastAsia="en-US" w:bidi="ar-SA"/>
      </w:rPr>
    </w:lvl>
    <w:lvl w:ilvl="6">
      <w:start w:val="0"/>
      <w:numFmt w:val="bullet"/>
      <w:lvlText w:val="•"/>
      <w:lvlJc w:val="left"/>
      <w:pPr>
        <w:ind w:left="6162" w:hanging="543"/>
      </w:pPr>
      <w:rPr>
        <w:rFonts w:hint="default"/>
        <w:lang w:val="id" w:eastAsia="en-US" w:bidi="ar-SA"/>
      </w:rPr>
    </w:lvl>
    <w:lvl w:ilvl="7">
      <w:start w:val="0"/>
      <w:numFmt w:val="bullet"/>
      <w:lvlText w:val="•"/>
      <w:lvlJc w:val="left"/>
      <w:pPr>
        <w:ind w:left="6889" w:hanging="543"/>
      </w:pPr>
      <w:rPr>
        <w:rFonts w:hint="default"/>
        <w:lang w:val="id" w:eastAsia="en-US" w:bidi="ar-SA"/>
      </w:rPr>
    </w:lvl>
    <w:lvl w:ilvl="8">
      <w:start w:val="0"/>
      <w:numFmt w:val="bullet"/>
      <w:lvlText w:val="•"/>
      <w:lvlJc w:val="left"/>
      <w:pPr>
        <w:ind w:left="7616" w:hanging="543"/>
      </w:pPr>
      <w:rPr>
        <w:rFonts w:hint="default"/>
        <w:lang w:val="id" w:eastAsia="en-US" w:bidi="ar-SA"/>
      </w:rPr>
    </w:lvl>
  </w:abstractNum>
  <w:abstractNum w:abstractNumId="1">
    <w:multiLevelType w:val="hybridMultilevel"/>
    <w:lvl w:ilvl="0">
      <w:start w:val="2"/>
      <w:numFmt w:val="decimal"/>
      <w:lvlText w:val="%1"/>
      <w:lvlJc w:val="left"/>
      <w:pPr>
        <w:ind w:left="1415" w:hanging="365"/>
        <w:jc w:val="left"/>
      </w:pPr>
      <w:rPr>
        <w:rFonts w:hint="default"/>
        <w:lang w:val="id" w:eastAsia="en-US" w:bidi="ar-SA"/>
      </w:rPr>
    </w:lvl>
    <w:lvl w:ilvl="1">
      <w:start w:val="1"/>
      <w:numFmt w:val="decimal"/>
      <w:lvlText w:val="%1.%2"/>
      <w:lvlJc w:val="left"/>
      <w:pPr>
        <w:ind w:left="1415"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2"/>
      <w:numFmt w:val="decimal"/>
      <w:lvlText w:val="%1.%2.%3"/>
      <w:lvlJc w:val="left"/>
      <w:pPr>
        <w:ind w:left="1789" w:hanging="54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400" w:hanging="542"/>
      </w:pPr>
      <w:rPr>
        <w:rFonts w:hint="default"/>
        <w:lang w:val="id" w:eastAsia="en-US" w:bidi="ar-SA"/>
      </w:rPr>
    </w:lvl>
    <w:lvl w:ilvl="4">
      <w:start w:val="0"/>
      <w:numFmt w:val="bullet"/>
      <w:lvlText w:val="•"/>
      <w:lvlJc w:val="left"/>
      <w:pPr>
        <w:ind w:left="4210" w:hanging="542"/>
      </w:pPr>
      <w:rPr>
        <w:rFonts w:hint="default"/>
        <w:lang w:val="id" w:eastAsia="en-US" w:bidi="ar-SA"/>
      </w:rPr>
    </w:lvl>
    <w:lvl w:ilvl="5">
      <w:start w:val="0"/>
      <w:numFmt w:val="bullet"/>
      <w:lvlText w:val="•"/>
      <w:lvlJc w:val="left"/>
      <w:pPr>
        <w:ind w:left="5020" w:hanging="542"/>
      </w:pPr>
      <w:rPr>
        <w:rFonts w:hint="default"/>
        <w:lang w:val="id" w:eastAsia="en-US" w:bidi="ar-SA"/>
      </w:rPr>
    </w:lvl>
    <w:lvl w:ilvl="6">
      <w:start w:val="0"/>
      <w:numFmt w:val="bullet"/>
      <w:lvlText w:val="•"/>
      <w:lvlJc w:val="left"/>
      <w:pPr>
        <w:ind w:left="5830" w:hanging="542"/>
      </w:pPr>
      <w:rPr>
        <w:rFonts w:hint="default"/>
        <w:lang w:val="id" w:eastAsia="en-US" w:bidi="ar-SA"/>
      </w:rPr>
    </w:lvl>
    <w:lvl w:ilvl="7">
      <w:start w:val="0"/>
      <w:numFmt w:val="bullet"/>
      <w:lvlText w:val="•"/>
      <w:lvlJc w:val="left"/>
      <w:pPr>
        <w:ind w:left="6640" w:hanging="542"/>
      </w:pPr>
      <w:rPr>
        <w:rFonts w:hint="default"/>
        <w:lang w:val="id" w:eastAsia="en-US" w:bidi="ar-SA"/>
      </w:rPr>
    </w:lvl>
    <w:lvl w:ilvl="8">
      <w:start w:val="0"/>
      <w:numFmt w:val="bullet"/>
      <w:lvlText w:val="•"/>
      <w:lvlJc w:val="left"/>
      <w:pPr>
        <w:ind w:left="7450" w:hanging="542"/>
      </w:pPr>
      <w:rPr>
        <w:rFonts w:hint="default"/>
        <w:lang w:val="id" w:eastAsia="en-US" w:bidi="ar-SA"/>
      </w:rPr>
    </w:lvl>
  </w:abstractNum>
  <w:abstractNum w:abstractNumId="0">
    <w:multiLevelType w:val="hybridMultilevel"/>
    <w:lvl w:ilvl="0">
      <w:start w:val="1"/>
      <w:numFmt w:val="decimal"/>
      <w:lvlText w:val="%1."/>
      <w:lvlJc w:val="left"/>
      <w:pPr>
        <w:ind w:left="9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415"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222" w:hanging="365"/>
      </w:pPr>
      <w:rPr>
        <w:rFonts w:hint="default"/>
        <w:lang w:val="id" w:eastAsia="en-US" w:bidi="ar-SA"/>
      </w:rPr>
    </w:lvl>
    <w:lvl w:ilvl="3">
      <w:start w:val="0"/>
      <w:numFmt w:val="bullet"/>
      <w:lvlText w:val="•"/>
      <w:lvlJc w:val="left"/>
      <w:pPr>
        <w:ind w:left="3025" w:hanging="365"/>
      </w:pPr>
      <w:rPr>
        <w:rFonts w:hint="default"/>
        <w:lang w:val="id" w:eastAsia="en-US" w:bidi="ar-SA"/>
      </w:rPr>
    </w:lvl>
    <w:lvl w:ilvl="4">
      <w:start w:val="0"/>
      <w:numFmt w:val="bullet"/>
      <w:lvlText w:val="•"/>
      <w:lvlJc w:val="left"/>
      <w:pPr>
        <w:ind w:left="3828" w:hanging="365"/>
      </w:pPr>
      <w:rPr>
        <w:rFonts w:hint="default"/>
        <w:lang w:val="id" w:eastAsia="en-US" w:bidi="ar-SA"/>
      </w:rPr>
    </w:lvl>
    <w:lvl w:ilvl="5">
      <w:start w:val="0"/>
      <w:numFmt w:val="bullet"/>
      <w:lvlText w:val="•"/>
      <w:lvlJc w:val="left"/>
      <w:pPr>
        <w:ind w:left="4631" w:hanging="365"/>
      </w:pPr>
      <w:rPr>
        <w:rFonts w:hint="default"/>
        <w:lang w:val="id" w:eastAsia="en-US" w:bidi="ar-SA"/>
      </w:rPr>
    </w:lvl>
    <w:lvl w:ilvl="6">
      <w:start w:val="0"/>
      <w:numFmt w:val="bullet"/>
      <w:lvlText w:val="•"/>
      <w:lvlJc w:val="left"/>
      <w:pPr>
        <w:ind w:left="5433" w:hanging="365"/>
      </w:pPr>
      <w:rPr>
        <w:rFonts w:hint="default"/>
        <w:lang w:val="id" w:eastAsia="en-US" w:bidi="ar-SA"/>
      </w:rPr>
    </w:lvl>
    <w:lvl w:ilvl="7">
      <w:start w:val="0"/>
      <w:numFmt w:val="bullet"/>
      <w:lvlText w:val="•"/>
      <w:lvlJc w:val="left"/>
      <w:pPr>
        <w:ind w:left="6236" w:hanging="365"/>
      </w:pPr>
      <w:rPr>
        <w:rFonts w:hint="default"/>
        <w:lang w:val="id" w:eastAsia="en-US" w:bidi="ar-SA"/>
      </w:rPr>
    </w:lvl>
    <w:lvl w:ilvl="8">
      <w:start w:val="0"/>
      <w:numFmt w:val="bullet"/>
      <w:lvlText w:val="•"/>
      <w:lvlJc w:val="left"/>
      <w:pPr>
        <w:ind w:left="7039" w:hanging="365"/>
      </w:pPr>
      <w:rPr>
        <w:rFonts w:hint="default"/>
        <w:lang w:val="id" w:eastAsia="en-US" w:bidi="ar-SA"/>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03"/>
      <w:ind w:left="556"/>
      <w:jc w:val="center"/>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99"/>
      <w:ind w:left="849"/>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98"/>
      <w:ind w:left="849"/>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98"/>
      <w:ind w:left="849"/>
    </w:pPr>
    <w:rPr>
      <w:rFonts w:ascii="Times New Roman" w:hAnsi="Times New Roman" w:eastAsia="Times New Roman" w:cs="Times New Roman"/>
      <w:i/>
      <w:iCs/>
      <w:sz w:val="24"/>
      <w:szCs w:val="24"/>
      <w:lang w:val="id" w:eastAsia="en-US" w:bidi="ar-SA"/>
    </w:rPr>
  </w:style>
  <w:style w:styleId="TOC5" w:type="paragraph">
    <w:name w:val="TOC 5"/>
    <w:basedOn w:val="Normal"/>
    <w:uiPriority w:val="1"/>
    <w:qFormat/>
    <w:pPr>
      <w:spacing w:before="99"/>
      <w:ind w:left="1415" w:hanging="364"/>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spacing w:before="99"/>
      <w:ind w:left="1789" w:hanging="541"/>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574"/>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849"/>
      <w:jc w:val="both"/>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spacing w:before="1"/>
      <w:ind w:left="429" w:right="8"/>
      <w:jc w:val="center"/>
      <w:outlineLvl w:val="3"/>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276" w:hanging="428"/>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image" Target="media/image5.png"/><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header" Target="header10.xml"/><Relationship Id="rId20" Type="http://schemas.openxmlformats.org/officeDocument/2006/relationships/header" Target="header11.xml"/><Relationship Id="rId21" Type="http://schemas.openxmlformats.org/officeDocument/2006/relationships/hyperlink" Target="http://e/" TargetMode="External"/><Relationship Id="rId22" Type="http://schemas.openxmlformats.org/officeDocument/2006/relationships/header" Target="header12.xml"/><Relationship Id="rId23" Type="http://schemas.openxmlformats.org/officeDocument/2006/relationships/header" Target="header13.xml"/><Relationship Id="rId24" Type="http://schemas.openxmlformats.org/officeDocument/2006/relationships/header" Target="header14.xml"/><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dcterms:created xsi:type="dcterms:W3CDTF">2025-06-23T02:23:25Z</dcterms:created>
  <dcterms:modified xsi:type="dcterms:W3CDTF">2025-06-23T02:23:25Z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2025-06-23T00:00:00Z</vt:filetime>
  </property>
  <property fmtid="{D5CDD505-2E9C-101B-9397-08002B2CF9AE}" pid="3" name="Creator">
    <vt:lpwstr>Microsoft® Word 2016</vt:lpwstr>
  </property>
  <property fmtid="{D5CDD505-2E9C-101B-9397-08002B2CF9AE}" pid="4" name="LastSaved">
    <vt:filetime>2025-06-23T00:00:00Z</vt:filetime>
  </property>
  <property fmtid="{D5CDD505-2E9C-101B-9397-08002B2CF9AE}" pid="5" name="Producer">
    <vt:lpwstr>www.ilovepdf.com</vt:lpwstr>
  </property>
</Properties>
</file>