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B361A" w14:textId="77777777" w:rsidR="00E42118" w:rsidRDefault="00753058" w:rsidP="00E42118">
      <w:pPr>
        <w:pStyle w:val="NoSpacing"/>
      </w:pPr>
      <w:r w:rsidRPr="00AB24F8">
        <w:t xml:space="preserve">PENGARUH </w:t>
      </w:r>
      <w:r w:rsidR="00D101A2">
        <w:t>VOLATILITAS LABA</w:t>
      </w:r>
      <w:r w:rsidRPr="00AB24F8">
        <w:t xml:space="preserve"> </w:t>
      </w:r>
      <w:r w:rsidR="00C170AD">
        <w:t xml:space="preserve">DAN </w:t>
      </w:r>
      <w:r w:rsidR="00C170AD" w:rsidRPr="00BD54A8">
        <w:rPr>
          <w:i/>
        </w:rPr>
        <w:t>LEVERAGE</w:t>
      </w:r>
      <w:r w:rsidR="00C170AD" w:rsidRPr="00AB24F8">
        <w:t xml:space="preserve"> </w:t>
      </w:r>
      <w:r w:rsidRPr="00AB24F8">
        <w:t xml:space="preserve">TERHADAP </w:t>
      </w:r>
      <w:r w:rsidR="006148F0">
        <w:t>KONSERVATISME AKUNTANSI</w:t>
      </w:r>
    </w:p>
    <w:p w14:paraId="57574442" w14:textId="77777777" w:rsidR="00E42118" w:rsidRDefault="000B22C5" w:rsidP="000B22C5">
      <w:pPr>
        <w:spacing w:line="240" w:lineRule="auto"/>
        <w:ind w:firstLine="0"/>
        <w:jc w:val="center"/>
      </w:pPr>
      <w:r>
        <w:t>(Studi Empiris pada Perusahaan Sub Sektor Makanan dan Minuman yang Terdaftar di Bursa Efek Indonesia Periode 2019-2023)</w:t>
      </w:r>
    </w:p>
    <w:p w14:paraId="49E27663" w14:textId="77777777" w:rsidR="000B22C5" w:rsidRDefault="000B22C5" w:rsidP="000B22C5">
      <w:pPr>
        <w:spacing w:line="240" w:lineRule="auto"/>
        <w:ind w:firstLine="0"/>
        <w:jc w:val="center"/>
      </w:pPr>
    </w:p>
    <w:p w14:paraId="0FE488B6" w14:textId="77777777" w:rsidR="00046F84" w:rsidRDefault="00046F84" w:rsidP="000B22C5">
      <w:pPr>
        <w:spacing w:line="240" w:lineRule="auto"/>
        <w:ind w:firstLine="0"/>
        <w:jc w:val="center"/>
      </w:pPr>
    </w:p>
    <w:p w14:paraId="4D5D724D" w14:textId="77777777" w:rsidR="000B22C5" w:rsidRDefault="000B22C5" w:rsidP="000B22C5">
      <w:pPr>
        <w:spacing w:line="240" w:lineRule="auto"/>
        <w:ind w:firstLine="0"/>
        <w:jc w:val="center"/>
      </w:pPr>
    </w:p>
    <w:p w14:paraId="14F6D90E" w14:textId="77777777" w:rsidR="00753058" w:rsidRPr="00E42118" w:rsidRDefault="00753058" w:rsidP="00E42118">
      <w:pPr>
        <w:pStyle w:val="NoSpacing"/>
      </w:pPr>
      <w:r w:rsidRPr="00E42118">
        <w:rPr>
          <w:rFonts w:cs="Times New Roman"/>
          <w:szCs w:val="28"/>
        </w:rPr>
        <w:t>SKRIPSI</w:t>
      </w:r>
    </w:p>
    <w:p w14:paraId="5CF1A2D6" w14:textId="0C99D1B4" w:rsidR="00753058" w:rsidRDefault="00EF7C5F" w:rsidP="00E42118">
      <w:pPr>
        <w:spacing w:line="240" w:lineRule="auto"/>
        <w:ind w:firstLine="0"/>
        <w:jc w:val="center"/>
        <w:rPr>
          <w:rFonts w:cs="Times New Roman"/>
          <w:szCs w:val="24"/>
        </w:rPr>
      </w:pPr>
      <w:r>
        <w:rPr>
          <w:rFonts w:cs="Times New Roman"/>
          <w:szCs w:val="24"/>
        </w:rPr>
        <w:t>UNTUK SEMINAR HASIL</w:t>
      </w:r>
    </w:p>
    <w:p w14:paraId="3D00C0C9" w14:textId="77777777" w:rsidR="00134E45" w:rsidRPr="00134E45" w:rsidRDefault="00134E45" w:rsidP="00134E45">
      <w:pPr>
        <w:spacing w:line="240" w:lineRule="auto"/>
        <w:ind w:firstLine="0"/>
        <w:jc w:val="left"/>
        <w:rPr>
          <w:rFonts w:cs="Times New Roman"/>
          <w:sz w:val="20"/>
          <w:szCs w:val="20"/>
        </w:rPr>
      </w:pPr>
    </w:p>
    <w:p w14:paraId="60F0BF13" w14:textId="77777777" w:rsidR="00134E45" w:rsidRPr="00134E45" w:rsidRDefault="00134E45" w:rsidP="00134E45">
      <w:pPr>
        <w:spacing w:line="240" w:lineRule="auto"/>
        <w:ind w:firstLine="0"/>
        <w:jc w:val="left"/>
        <w:rPr>
          <w:rFonts w:cs="Times New Roman"/>
          <w:sz w:val="20"/>
          <w:szCs w:val="20"/>
        </w:rPr>
      </w:pPr>
    </w:p>
    <w:p w14:paraId="0EDF36DD" w14:textId="77777777" w:rsidR="00134E45" w:rsidRDefault="00134E45" w:rsidP="00134E45">
      <w:pPr>
        <w:spacing w:line="240" w:lineRule="auto"/>
        <w:ind w:firstLine="0"/>
        <w:jc w:val="left"/>
        <w:rPr>
          <w:rFonts w:cs="Times New Roman"/>
          <w:sz w:val="20"/>
          <w:szCs w:val="20"/>
        </w:rPr>
      </w:pPr>
    </w:p>
    <w:p w14:paraId="24487289" w14:textId="77777777" w:rsidR="00046F84" w:rsidRPr="00134E45" w:rsidRDefault="00046F84" w:rsidP="00134E45">
      <w:pPr>
        <w:spacing w:line="240" w:lineRule="auto"/>
        <w:ind w:firstLine="0"/>
        <w:jc w:val="left"/>
        <w:rPr>
          <w:rFonts w:cs="Times New Roman"/>
          <w:sz w:val="20"/>
          <w:szCs w:val="20"/>
        </w:rPr>
      </w:pPr>
    </w:p>
    <w:p w14:paraId="0A5EB8BB" w14:textId="77777777" w:rsidR="00753058" w:rsidRDefault="00753058" w:rsidP="00E42118">
      <w:pPr>
        <w:spacing w:line="240" w:lineRule="auto"/>
        <w:ind w:firstLine="0"/>
        <w:jc w:val="center"/>
        <w:rPr>
          <w:rFonts w:cs="Times New Roman"/>
          <w:szCs w:val="24"/>
        </w:rPr>
      </w:pPr>
      <w:r>
        <w:rPr>
          <w:rFonts w:cs="Times New Roman"/>
          <w:noProof/>
          <w:szCs w:val="24"/>
        </w:rPr>
        <w:drawing>
          <wp:inline distT="0" distB="0" distL="0" distR="0" wp14:anchorId="63DB5A3E" wp14:editId="7121DD67">
            <wp:extent cx="1800000" cy="182410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4990" t="2490" r="15060" b="3319"/>
                    <a:stretch/>
                  </pic:blipFill>
                  <pic:spPr bwMode="auto">
                    <a:xfrm>
                      <a:off x="0" y="0"/>
                      <a:ext cx="1800000" cy="1824107"/>
                    </a:xfrm>
                    <a:prstGeom prst="rect">
                      <a:avLst/>
                    </a:prstGeom>
                    <a:noFill/>
                    <a:ln>
                      <a:noFill/>
                    </a:ln>
                    <a:extLst>
                      <a:ext uri="{53640926-AAD7-44D8-BBD7-CCE9431645EC}">
                        <a14:shadowObscured xmlns:a14="http://schemas.microsoft.com/office/drawing/2010/main"/>
                      </a:ext>
                    </a:extLst>
                  </pic:spPr>
                </pic:pic>
              </a:graphicData>
            </a:graphic>
          </wp:inline>
        </w:drawing>
      </w:r>
    </w:p>
    <w:p w14:paraId="6EE191EE" w14:textId="77777777" w:rsidR="00753058" w:rsidRPr="00134E45" w:rsidRDefault="00753058" w:rsidP="00E42118">
      <w:pPr>
        <w:spacing w:line="240" w:lineRule="auto"/>
        <w:ind w:firstLine="0"/>
        <w:jc w:val="center"/>
        <w:rPr>
          <w:rFonts w:cs="Times New Roman"/>
          <w:sz w:val="20"/>
          <w:szCs w:val="20"/>
        </w:rPr>
      </w:pPr>
    </w:p>
    <w:p w14:paraId="5EA859E9" w14:textId="77777777" w:rsidR="00134E45" w:rsidRDefault="00134E45" w:rsidP="00E42118">
      <w:pPr>
        <w:spacing w:line="240" w:lineRule="auto"/>
        <w:ind w:firstLine="0"/>
        <w:jc w:val="center"/>
        <w:rPr>
          <w:rFonts w:cs="Times New Roman"/>
          <w:szCs w:val="24"/>
        </w:rPr>
      </w:pPr>
    </w:p>
    <w:p w14:paraId="7B8E229F" w14:textId="77777777" w:rsidR="00046F84" w:rsidRDefault="00046F84" w:rsidP="00E42118">
      <w:pPr>
        <w:spacing w:line="240" w:lineRule="auto"/>
        <w:ind w:firstLine="0"/>
        <w:jc w:val="center"/>
        <w:rPr>
          <w:rFonts w:cs="Times New Roman"/>
          <w:szCs w:val="24"/>
        </w:rPr>
      </w:pPr>
    </w:p>
    <w:p w14:paraId="16D32BF2" w14:textId="77777777" w:rsidR="00753058" w:rsidRDefault="00753058" w:rsidP="00E42118">
      <w:pPr>
        <w:spacing w:line="240" w:lineRule="auto"/>
        <w:ind w:firstLine="0"/>
        <w:jc w:val="center"/>
        <w:rPr>
          <w:rFonts w:cs="Times New Roman"/>
          <w:szCs w:val="24"/>
        </w:rPr>
      </w:pPr>
      <w:r>
        <w:rPr>
          <w:rFonts w:cs="Times New Roman"/>
          <w:szCs w:val="24"/>
        </w:rPr>
        <w:t>Oleh:</w:t>
      </w:r>
    </w:p>
    <w:p w14:paraId="3E4991E5" w14:textId="77777777" w:rsidR="00753058" w:rsidRDefault="00753058" w:rsidP="00E42118">
      <w:pPr>
        <w:spacing w:line="240" w:lineRule="auto"/>
        <w:ind w:firstLine="0"/>
        <w:jc w:val="center"/>
        <w:rPr>
          <w:rFonts w:cs="Times New Roman"/>
          <w:szCs w:val="24"/>
        </w:rPr>
      </w:pPr>
    </w:p>
    <w:p w14:paraId="276ED3C3" w14:textId="77777777" w:rsidR="00753058" w:rsidRDefault="00753058" w:rsidP="00E42118">
      <w:pPr>
        <w:pStyle w:val="NoSpacing"/>
      </w:pPr>
      <w:r>
        <w:t>Aisha Delyla</w:t>
      </w:r>
    </w:p>
    <w:p w14:paraId="61BEA3F3" w14:textId="77777777" w:rsidR="00753058" w:rsidRDefault="00753058" w:rsidP="00E42118">
      <w:pPr>
        <w:pStyle w:val="NoSpacing"/>
      </w:pPr>
      <w:r w:rsidRPr="00E27B4A">
        <w:t>2201036018</w:t>
      </w:r>
    </w:p>
    <w:p w14:paraId="69A47F63" w14:textId="77777777" w:rsidR="00753058" w:rsidRPr="00E27B4A" w:rsidRDefault="00753058" w:rsidP="00E42118">
      <w:pPr>
        <w:pStyle w:val="NoSpacing"/>
      </w:pPr>
      <w:r w:rsidRPr="00E27B4A">
        <w:t>S1 AKUNTANSI</w:t>
      </w:r>
    </w:p>
    <w:p w14:paraId="66B7D832" w14:textId="77777777" w:rsidR="00753058" w:rsidRPr="00134E45" w:rsidRDefault="00753058" w:rsidP="00134E45">
      <w:pPr>
        <w:spacing w:line="240" w:lineRule="auto"/>
        <w:ind w:firstLine="0"/>
        <w:rPr>
          <w:rFonts w:cs="Times New Roman"/>
          <w:sz w:val="20"/>
          <w:szCs w:val="20"/>
        </w:rPr>
      </w:pPr>
    </w:p>
    <w:p w14:paraId="35EDF132" w14:textId="77777777" w:rsidR="00134E45" w:rsidRDefault="00134E45" w:rsidP="00134E45">
      <w:pPr>
        <w:spacing w:line="240" w:lineRule="auto"/>
        <w:ind w:firstLine="0"/>
        <w:rPr>
          <w:rFonts w:cs="Times New Roman"/>
          <w:sz w:val="20"/>
          <w:szCs w:val="20"/>
        </w:rPr>
      </w:pPr>
    </w:p>
    <w:p w14:paraId="044AEEBF" w14:textId="77777777" w:rsidR="00C170AD" w:rsidRDefault="00C170AD" w:rsidP="00134E45">
      <w:pPr>
        <w:spacing w:line="240" w:lineRule="auto"/>
        <w:ind w:firstLine="0"/>
        <w:rPr>
          <w:rFonts w:cs="Times New Roman"/>
          <w:sz w:val="20"/>
          <w:szCs w:val="20"/>
        </w:rPr>
      </w:pPr>
    </w:p>
    <w:p w14:paraId="49B5D839" w14:textId="77777777" w:rsidR="00C170AD" w:rsidRPr="00134E45" w:rsidRDefault="00C170AD" w:rsidP="00134E45">
      <w:pPr>
        <w:spacing w:line="240" w:lineRule="auto"/>
        <w:ind w:firstLine="0"/>
        <w:rPr>
          <w:rFonts w:cs="Times New Roman"/>
          <w:sz w:val="20"/>
          <w:szCs w:val="20"/>
        </w:rPr>
      </w:pPr>
    </w:p>
    <w:p w14:paraId="6034DD72" w14:textId="77777777" w:rsidR="00134E45" w:rsidRPr="00134E45" w:rsidRDefault="00134E45" w:rsidP="00134E45">
      <w:pPr>
        <w:spacing w:line="240" w:lineRule="auto"/>
        <w:ind w:firstLine="0"/>
        <w:rPr>
          <w:rFonts w:cs="Times New Roman"/>
          <w:sz w:val="20"/>
          <w:szCs w:val="20"/>
        </w:rPr>
      </w:pPr>
    </w:p>
    <w:p w14:paraId="672036FA" w14:textId="77777777" w:rsidR="00753058" w:rsidRDefault="00753058" w:rsidP="00134E45">
      <w:pPr>
        <w:pStyle w:val="NoSpacing"/>
      </w:pPr>
      <w:r>
        <w:t>FAKULTAS EKONOMI DAN BISNIS</w:t>
      </w:r>
    </w:p>
    <w:p w14:paraId="59EA097B" w14:textId="77777777" w:rsidR="00753058" w:rsidRDefault="00753058" w:rsidP="00134E45">
      <w:pPr>
        <w:pStyle w:val="NoSpacing"/>
      </w:pPr>
      <w:r>
        <w:t>UNIVERSITAS MULAWARMAN</w:t>
      </w:r>
    </w:p>
    <w:p w14:paraId="027AACC6" w14:textId="77777777" w:rsidR="00753058" w:rsidRDefault="00753058" w:rsidP="00134E45">
      <w:pPr>
        <w:pStyle w:val="NoSpacing"/>
      </w:pPr>
      <w:r>
        <w:t>SAMARINDA</w:t>
      </w:r>
    </w:p>
    <w:p w14:paraId="3742C96C" w14:textId="77777777" w:rsidR="006C4585" w:rsidRDefault="00B65BCA" w:rsidP="00134E45">
      <w:pPr>
        <w:pStyle w:val="NoSpacing"/>
      </w:pPr>
      <w:r>
        <w:t>2025</w:t>
      </w:r>
    </w:p>
    <w:p w14:paraId="1836157F" w14:textId="77777777" w:rsidR="00E42118" w:rsidRDefault="00046F84" w:rsidP="00711DB4">
      <w:pPr>
        <w:pStyle w:val="FrontHeading"/>
      </w:pPr>
      <w:bookmarkStart w:id="0" w:name="_Toc204294049"/>
      <w:r>
        <w:lastRenderedPageBreak/>
        <w:t>HALAMAN PENGESAHAN</w:t>
      </w:r>
      <w:bookmarkEnd w:id="0"/>
    </w:p>
    <w:p w14:paraId="6DE36AC5" w14:textId="0CD90EAF" w:rsidR="00046F84" w:rsidRPr="00FF4038" w:rsidRDefault="00FF4038" w:rsidP="00FF4038">
      <w:pPr>
        <w:tabs>
          <w:tab w:val="left" w:pos="1985"/>
        </w:tabs>
        <w:spacing w:line="360" w:lineRule="auto"/>
        <w:ind w:left="2160" w:hanging="2160"/>
      </w:pPr>
      <w:r>
        <w:rPr>
          <w:noProof/>
        </w:rPr>
        <w:drawing>
          <wp:inline distT="0" distB="0" distL="0" distR="0" wp14:anchorId="024B763E" wp14:editId="1B44FD5E">
            <wp:extent cx="5038725" cy="75305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 pengesahan.jpg"/>
                    <pic:cNvPicPr/>
                  </pic:nvPicPr>
                  <pic:blipFill rotWithShape="1">
                    <a:blip r:embed="rId10" cstate="print">
                      <a:extLst>
                        <a:ext uri="{28A0092B-C50C-407E-A947-70E740481C1C}">
                          <a14:useLocalDpi xmlns:a14="http://schemas.microsoft.com/office/drawing/2010/main" val="0"/>
                        </a:ext>
                      </a:extLst>
                    </a:blip>
                    <a:srcRect l="18150" t="17600" r="12652" b="9466"/>
                    <a:stretch/>
                  </pic:blipFill>
                  <pic:spPr bwMode="auto">
                    <a:xfrm>
                      <a:off x="0" y="0"/>
                      <a:ext cx="5041412" cy="7534569"/>
                    </a:xfrm>
                    <a:prstGeom prst="rect">
                      <a:avLst/>
                    </a:prstGeom>
                    <a:ln>
                      <a:noFill/>
                    </a:ln>
                    <a:extLst>
                      <a:ext uri="{53640926-AAD7-44D8-BBD7-CCE9431645EC}">
                        <a14:shadowObscured xmlns:a14="http://schemas.microsoft.com/office/drawing/2010/main"/>
                      </a:ext>
                    </a:extLst>
                  </pic:spPr>
                </pic:pic>
              </a:graphicData>
            </a:graphic>
          </wp:inline>
        </w:drawing>
      </w:r>
    </w:p>
    <w:p w14:paraId="0438F102" w14:textId="7C572410" w:rsidR="00625B51" w:rsidRDefault="00625B51" w:rsidP="00625B51">
      <w:pPr>
        <w:pStyle w:val="FrontHeading"/>
      </w:pPr>
      <w:bookmarkStart w:id="1" w:name="_Toc204294050"/>
      <w:r>
        <w:lastRenderedPageBreak/>
        <w:t>ABSTRAK</w:t>
      </w:r>
      <w:bookmarkEnd w:id="1"/>
    </w:p>
    <w:p w14:paraId="09D3913E" w14:textId="33FB3791" w:rsidR="006D4F11" w:rsidRPr="006D4F11" w:rsidRDefault="006D4F11" w:rsidP="006D4F11">
      <w:pPr>
        <w:spacing w:after="240" w:line="240" w:lineRule="auto"/>
        <w:rPr>
          <w:sz w:val="22"/>
        </w:rPr>
      </w:pPr>
      <w:r>
        <w:rPr>
          <w:sz w:val="22"/>
        </w:rPr>
        <w:t>Aisha Delyla</w:t>
      </w:r>
      <w:r w:rsidRPr="006D4F11">
        <w:rPr>
          <w:b/>
          <w:sz w:val="22"/>
        </w:rPr>
        <w:t xml:space="preserve">. </w:t>
      </w:r>
      <w:proofErr w:type="gramStart"/>
      <w:r w:rsidRPr="006D4F11">
        <w:rPr>
          <w:b/>
          <w:sz w:val="22"/>
        </w:rPr>
        <w:t xml:space="preserve">Pengaruh Volatilitas Laba dan </w:t>
      </w:r>
      <w:r w:rsidRPr="006D4F11">
        <w:rPr>
          <w:b/>
          <w:i/>
          <w:sz w:val="22"/>
        </w:rPr>
        <w:t>Leverage</w:t>
      </w:r>
      <w:r w:rsidRPr="006D4F11">
        <w:rPr>
          <w:b/>
          <w:sz w:val="22"/>
        </w:rPr>
        <w:t xml:space="preserve"> terhadap Konservatisme Akuntansi</w:t>
      </w:r>
      <w:r w:rsidRPr="006D4F11">
        <w:rPr>
          <w:sz w:val="22"/>
        </w:rPr>
        <w:t>.</w:t>
      </w:r>
      <w:proofErr w:type="gramEnd"/>
      <w:r w:rsidRPr="006D4F11">
        <w:rPr>
          <w:sz w:val="22"/>
        </w:rPr>
        <w:t xml:space="preserve"> </w:t>
      </w:r>
      <w:proofErr w:type="gramStart"/>
      <w:r w:rsidRPr="006D4F11">
        <w:rPr>
          <w:sz w:val="22"/>
        </w:rPr>
        <w:t>Dibimbing oleh Ibu Anisa Kusumawardani.</w:t>
      </w:r>
      <w:proofErr w:type="gramEnd"/>
      <w:r w:rsidRPr="006D4F11">
        <w:rPr>
          <w:sz w:val="22"/>
        </w:rPr>
        <w:t xml:space="preserve"> Penelitian ini bertujuan untuk </w:t>
      </w:r>
      <w:r w:rsidR="00CC452C">
        <w:rPr>
          <w:sz w:val="22"/>
        </w:rPr>
        <w:t>mengetahui</w:t>
      </w:r>
      <w:r w:rsidRPr="006D4F11">
        <w:rPr>
          <w:sz w:val="22"/>
        </w:rPr>
        <w:t xml:space="preserve"> pengaruh </w:t>
      </w:r>
      <w:r>
        <w:rPr>
          <w:sz w:val="22"/>
        </w:rPr>
        <w:t xml:space="preserve">volatilitas laba dan </w:t>
      </w:r>
      <w:r w:rsidRPr="006D4F11">
        <w:rPr>
          <w:i/>
          <w:sz w:val="22"/>
        </w:rPr>
        <w:t>leverage</w:t>
      </w:r>
      <w:r w:rsidRPr="006D4F11">
        <w:rPr>
          <w:sz w:val="22"/>
        </w:rPr>
        <w:t xml:space="preserve"> terhadap </w:t>
      </w:r>
      <w:r>
        <w:rPr>
          <w:sz w:val="22"/>
        </w:rPr>
        <w:t>konservatisme akuntansi</w:t>
      </w:r>
      <w:r w:rsidRPr="006D4F11">
        <w:rPr>
          <w:sz w:val="22"/>
        </w:rPr>
        <w:t xml:space="preserve">. Penelitian ini merupakan jenis penelitian kuantitatif, dengan populasi perusahaan </w:t>
      </w:r>
      <w:r>
        <w:rPr>
          <w:sz w:val="22"/>
        </w:rPr>
        <w:t>sub sektor makanan dan minuman</w:t>
      </w:r>
      <w:r w:rsidRPr="006D4F11">
        <w:rPr>
          <w:sz w:val="22"/>
        </w:rPr>
        <w:t xml:space="preserve"> yang terdaftar di Bursa Efek Indonesia (BEI) pada peri</w:t>
      </w:r>
      <w:r>
        <w:rPr>
          <w:sz w:val="22"/>
        </w:rPr>
        <w:t>ode pengamatan tahun 2019</w:t>
      </w:r>
      <w:r w:rsidRPr="006D4F11">
        <w:rPr>
          <w:sz w:val="22"/>
        </w:rPr>
        <w:t xml:space="preserve"> sampai dengan 2023. </w:t>
      </w:r>
      <w:proofErr w:type="gramStart"/>
      <w:r w:rsidRPr="006D4F11">
        <w:rPr>
          <w:sz w:val="22"/>
        </w:rPr>
        <w:t xml:space="preserve">Teknik pengambilan sampel dalam penelitian ini menggunakan </w:t>
      </w:r>
      <w:r w:rsidRPr="00CC452C">
        <w:rPr>
          <w:sz w:val="22"/>
        </w:rPr>
        <w:t xml:space="preserve">teknik </w:t>
      </w:r>
      <w:r w:rsidRPr="006D4F11">
        <w:rPr>
          <w:i/>
          <w:sz w:val="22"/>
        </w:rPr>
        <w:t>purposive sampling</w:t>
      </w:r>
      <w:r w:rsidRPr="006D4F11">
        <w:rPr>
          <w:sz w:val="22"/>
        </w:rPr>
        <w:t xml:space="preserve"> </w:t>
      </w:r>
      <w:r w:rsidR="00CC452C">
        <w:rPr>
          <w:sz w:val="22"/>
        </w:rPr>
        <w:t>dan</w:t>
      </w:r>
      <w:r w:rsidRPr="006D4F11">
        <w:rPr>
          <w:sz w:val="22"/>
        </w:rPr>
        <w:t xml:space="preserve"> diperole</w:t>
      </w:r>
      <w:r>
        <w:rPr>
          <w:sz w:val="22"/>
        </w:rPr>
        <w:t>h 23 perusahaan</w:t>
      </w:r>
      <w:r w:rsidR="00CC452C">
        <w:rPr>
          <w:sz w:val="22"/>
        </w:rPr>
        <w:t xml:space="preserve"> sebagai sampel penelitian</w:t>
      </w:r>
      <w:r w:rsidRPr="006D4F11">
        <w:rPr>
          <w:sz w:val="22"/>
        </w:rPr>
        <w:t>.</w:t>
      </w:r>
      <w:proofErr w:type="gramEnd"/>
      <w:r w:rsidRPr="006D4F11">
        <w:rPr>
          <w:sz w:val="22"/>
        </w:rPr>
        <w:t xml:space="preserve"> </w:t>
      </w:r>
      <w:proofErr w:type="gramStart"/>
      <w:r w:rsidR="00CC452C">
        <w:rPr>
          <w:sz w:val="22"/>
        </w:rPr>
        <w:t>D</w:t>
      </w:r>
      <w:r w:rsidRPr="006D4F11">
        <w:rPr>
          <w:sz w:val="22"/>
        </w:rPr>
        <w:t xml:space="preserve">ata yang digunakan adalah data sekunder dan </w:t>
      </w:r>
      <w:r w:rsidR="00CC452C">
        <w:rPr>
          <w:sz w:val="22"/>
        </w:rPr>
        <w:t xml:space="preserve">pengujian hipotesis menggunakan </w:t>
      </w:r>
      <w:r w:rsidRPr="006D4F11">
        <w:rPr>
          <w:sz w:val="22"/>
        </w:rPr>
        <w:t xml:space="preserve">analisis regresi </w:t>
      </w:r>
      <w:r w:rsidR="003635E5">
        <w:rPr>
          <w:sz w:val="22"/>
        </w:rPr>
        <w:t xml:space="preserve">linear berganda </w:t>
      </w:r>
      <w:r w:rsidRPr="006D4F11">
        <w:rPr>
          <w:sz w:val="22"/>
        </w:rPr>
        <w:t xml:space="preserve">dengan </w:t>
      </w:r>
      <w:r w:rsidR="003635E5">
        <w:rPr>
          <w:sz w:val="22"/>
        </w:rPr>
        <w:t>SPSS 27</w:t>
      </w:r>
      <w:r w:rsidRPr="006D4F11">
        <w:rPr>
          <w:sz w:val="22"/>
        </w:rPr>
        <w:t>.</w:t>
      </w:r>
      <w:proofErr w:type="gramEnd"/>
      <w:r w:rsidRPr="006D4F11">
        <w:rPr>
          <w:sz w:val="22"/>
        </w:rPr>
        <w:t xml:space="preserve"> </w:t>
      </w:r>
      <w:proofErr w:type="gramStart"/>
      <w:r w:rsidRPr="006D4F11">
        <w:rPr>
          <w:sz w:val="22"/>
        </w:rPr>
        <w:t xml:space="preserve">Hasil penelitian ini menunjukkan bahwa </w:t>
      </w:r>
      <w:r w:rsidR="003635E5">
        <w:rPr>
          <w:sz w:val="22"/>
        </w:rPr>
        <w:t>volatilitas laba</w:t>
      </w:r>
      <w:r w:rsidRPr="006D4F11">
        <w:rPr>
          <w:sz w:val="22"/>
        </w:rPr>
        <w:t xml:space="preserve"> berpengaruh negatif </w:t>
      </w:r>
      <w:r w:rsidR="00CC452C">
        <w:rPr>
          <w:sz w:val="22"/>
        </w:rPr>
        <w:t xml:space="preserve">dan </w:t>
      </w:r>
      <w:r w:rsidRPr="006D4F11">
        <w:rPr>
          <w:sz w:val="22"/>
        </w:rPr>
        <w:t xml:space="preserve">signifikan terhadap </w:t>
      </w:r>
      <w:r w:rsidR="003635E5">
        <w:rPr>
          <w:sz w:val="22"/>
        </w:rPr>
        <w:t>konservatisme akuntansi</w:t>
      </w:r>
      <w:r w:rsidR="00CC452C">
        <w:rPr>
          <w:sz w:val="22"/>
        </w:rPr>
        <w:t xml:space="preserve">, sedangkan </w:t>
      </w:r>
      <w:r w:rsidR="00B36991" w:rsidRPr="00B36991">
        <w:rPr>
          <w:i/>
          <w:sz w:val="22"/>
        </w:rPr>
        <w:t>leverage</w:t>
      </w:r>
      <w:r w:rsidR="00B36991">
        <w:rPr>
          <w:sz w:val="22"/>
        </w:rPr>
        <w:t xml:space="preserve"> </w:t>
      </w:r>
      <w:r w:rsidRPr="006D4F11">
        <w:rPr>
          <w:sz w:val="22"/>
        </w:rPr>
        <w:t xml:space="preserve">berpengaruh positif </w:t>
      </w:r>
      <w:r w:rsidR="00CC452C">
        <w:rPr>
          <w:sz w:val="22"/>
        </w:rPr>
        <w:t xml:space="preserve">dan </w:t>
      </w:r>
      <w:r w:rsidRPr="006D4F11">
        <w:rPr>
          <w:sz w:val="22"/>
        </w:rPr>
        <w:t xml:space="preserve">signifikan terhadap </w:t>
      </w:r>
      <w:r w:rsidR="00B36991">
        <w:rPr>
          <w:sz w:val="22"/>
        </w:rPr>
        <w:t>konservatisme akuntansi</w:t>
      </w:r>
      <w:r w:rsidR="00CC452C">
        <w:rPr>
          <w:sz w:val="22"/>
        </w:rPr>
        <w:t>.</w:t>
      </w:r>
      <w:proofErr w:type="gramEnd"/>
    </w:p>
    <w:p w14:paraId="3440058F" w14:textId="17220C34" w:rsidR="00CC452C" w:rsidRDefault="006D4F11" w:rsidP="006D4F11">
      <w:pPr>
        <w:spacing w:line="240" w:lineRule="auto"/>
        <w:ind w:firstLine="0"/>
        <w:rPr>
          <w:i/>
          <w:sz w:val="22"/>
        </w:rPr>
      </w:pPr>
      <w:r w:rsidRPr="00CC452C">
        <w:rPr>
          <w:b/>
          <w:sz w:val="22"/>
        </w:rPr>
        <w:t>Kata Kunci</w:t>
      </w:r>
      <w:r w:rsidRPr="006D4F11">
        <w:rPr>
          <w:sz w:val="22"/>
        </w:rPr>
        <w:t xml:space="preserve">: </w:t>
      </w:r>
      <w:r w:rsidR="00CC452C">
        <w:rPr>
          <w:sz w:val="22"/>
        </w:rPr>
        <w:t>Konservatisme Akuntansi</w:t>
      </w:r>
      <w:r w:rsidRPr="006D4F11">
        <w:rPr>
          <w:sz w:val="22"/>
        </w:rPr>
        <w:t xml:space="preserve">, </w:t>
      </w:r>
      <w:r w:rsidR="00CC452C">
        <w:rPr>
          <w:sz w:val="22"/>
        </w:rPr>
        <w:t xml:space="preserve">Volatilitas Laba, </w:t>
      </w:r>
      <w:r w:rsidR="00CC452C">
        <w:rPr>
          <w:i/>
          <w:sz w:val="22"/>
        </w:rPr>
        <w:t>Leverage</w:t>
      </w:r>
    </w:p>
    <w:p w14:paraId="103AE4C9" w14:textId="77777777" w:rsidR="00CC452C" w:rsidRDefault="00CC452C" w:rsidP="006D4F11">
      <w:pPr>
        <w:spacing w:line="240" w:lineRule="auto"/>
        <w:ind w:firstLine="0"/>
        <w:rPr>
          <w:i/>
          <w:szCs w:val="24"/>
        </w:rPr>
      </w:pPr>
    </w:p>
    <w:p w14:paraId="4FD67B9F" w14:textId="77777777" w:rsidR="00CC452C" w:rsidRDefault="00CC452C" w:rsidP="006D4F11">
      <w:pPr>
        <w:spacing w:line="240" w:lineRule="auto"/>
        <w:ind w:firstLine="0"/>
        <w:rPr>
          <w:i/>
          <w:szCs w:val="24"/>
        </w:rPr>
      </w:pPr>
    </w:p>
    <w:p w14:paraId="725157BA" w14:textId="77777777" w:rsidR="00CC452C" w:rsidRDefault="00CC452C" w:rsidP="006D4F11">
      <w:pPr>
        <w:spacing w:line="240" w:lineRule="auto"/>
        <w:ind w:firstLine="0"/>
        <w:rPr>
          <w:i/>
          <w:szCs w:val="24"/>
        </w:rPr>
      </w:pPr>
    </w:p>
    <w:p w14:paraId="359F7A06" w14:textId="77777777" w:rsidR="00CC452C" w:rsidRDefault="00CC452C" w:rsidP="006D4F11">
      <w:pPr>
        <w:spacing w:line="240" w:lineRule="auto"/>
        <w:ind w:firstLine="0"/>
        <w:rPr>
          <w:i/>
          <w:szCs w:val="24"/>
        </w:rPr>
      </w:pPr>
    </w:p>
    <w:p w14:paraId="421910F8" w14:textId="77777777" w:rsidR="00CC452C" w:rsidRDefault="00CC452C" w:rsidP="006D4F11">
      <w:pPr>
        <w:spacing w:line="240" w:lineRule="auto"/>
        <w:ind w:firstLine="0"/>
        <w:rPr>
          <w:i/>
          <w:szCs w:val="24"/>
        </w:rPr>
      </w:pPr>
    </w:p>
    <w:p w14:paraId="56ACDD4C" w14:textId="77777777" w:rsidR="00CC452C" w:rsidRDefault="00CC452C" w:rsidP="006D4F11">
      <w:pPr>
        <w:spacing w:line="240" w:lineRule="auto"/>
        <w:ind w:firstLine="0"/>
        <w:rPr>
          <w:i/>
          <w:szCs w:val="24"/>
        </w:rPr>
      </w:pPr>
    </w:p>
    <w:p w14:paraId="40B29955" w14:textId="77777777" w:rsidR="00CC452C" w:rsidRDefault="00CC452C" w:rsidP="006D4F11">
      <w:pPr>
        <w:spacing w:line="240" w:lineRule="auto"/>
        <w:ind w:firstLine="0"/>
        <w:rPr>
          <w:i/>
          <w:szCs w:val="24"/>
        </w:rPr>
      </w:pPr>
    </w:p>
    <w:p w14:paraId="1EB11ADD" w14:textId="77777777" w:rsidR="00CC452C" w:rsidRDefault="00CC452C" w:rsidP="006D4F11">
      <w:pPr>
        <w:spacing w:line="240" w:lineRule="auto"/>
        <w:ind w:firstLine="0"/>
        <w:rPr>
          <w:i/>
          <w:szCs w:val="24"/>
        </w:rPr>
      </w:pPr>
    </w:p>
    <w:p w14:paraId="0B60409E" w14:textId="77777777" w:rsidR="00CC452C" w:rsidRDefault="00CC452C" w:rsidP="006D4F11">
      <w:pPr>
        <w:spacing w:line="240" w:lineRule="auto"/>
        <w:ind w:firstLine="0"/>
        <w:rPr>
          <w:i/>
          <w:szCs w:val="24"/>
        </w:rPr>
      </w:pPr>
    </w:p>
    <w:p w14:paraId="069BA6F2" w14:textId="77777777" w:rsidR="00CC452C" w:rsidRDefault="00CC452C" w:rsidP="006D4F11">
      <w:pPr>
        <w:spacing w:line="240" w:lineRule="auto"/>
        <w:ind w:firstLine="0"/>
        <w:rPr>
          <w:i/>
          <w:szCs w:val="24"/>
        </w:rPr>
      </w:pPr>
    </w:p>
    <w:p w14:paraId="1C605893" w14:textId="77777777" w:rsidR="00CC452C" w:rsidRDefault="00CC452C" w:rsidP="006D4F11">
      <w:pPr>
        <w:spacing w:line="240" w:lineRule="auto"/>
        <w:ind w:firstLine="0"/>
        <w:rPr>
          <w:i/>
          <w:szCs w:val="24"/>
        </w:rPr>
      </w:pPr>
    </w:p>
    <w:p w14:paraId="3732BDE5" w14:textId="77777777" w:rsidR="00CC452C" w:rsidRDefault="00CC452C" w:rsidP="006D4F11">
      <w:pPr>
        <w:spacing w:line="240" w:lineRule="auto"/>
        <w:ind w:firstLine="0"/>
        <w:rPr>
          <w:i/>
          <w:szCs w:val="24"/>
        </w:rPr>
      </w:pPr>
    </w:p>
    <w:p w14:paraId="30ABC067" w14:textId="77777777" w:rsidR="00CC452C" w:rsidRDefault="00CC452C" w:rsidP="006D4F11">
      <w:pPr>
        <w:spacing w:line="240" w:lineRule="auto"/>
        <w:ind w:firstLine="0"/>
        <w:rPr>
          <w:i/>
          <w:szCs w:val="24"/>
        </w:rPr>
      </w:pPr>
    </w:p>
    <w:p w14:paraId="4800EA76" w14:textId="77777777" w:rsidR="00CC452C" w:rsidRDefault="00CC452C" w:rsidP="006D4F11">
      <w:pPr>
        <w:spacing w:line="240" w:lineRule="auto"/>
        <w:ind w:firstLine="0"/>
        <w:rPr>
          <w:i/>
          <w:szCs w:val="24"/>
        </w:rPr>
      </w:pPr>
    </w:p>
    <w:p w14:paraId="662F8FCD" w14:textId="77777777" w:rsidR="00CC452C" w:rsidRDefault="00CC452C" w:rsidP="006D4F11">
      <w:pPr>
        <w:spacing w:line="240" w:lineRule="auto"/>
        <w:ind w:firstLine="0"/>
        <w:rPr>
          <w:i/>
          <w:szCs w:val="24"/>
        </w:rPr>
      </w:pPr>
    </w:p>
    <w:p w14:paraId="49AC8AA2" w14:textId="77777777" w:rsidR="00CC452C" w:rsidRDefault="00CC452C" w:rsidP="006D4F11">
      <w:pPr>
        <w:spacing w:line="240" w:lineRule="auto"/>
        <w:ind w:firstLine="0"/>
        <w:rPr>
          <w:i/>
          <w:szCs w:val="24"/>
        </w:rPr>
      </w:pPr>
    </w:p>
    <w:p w14:paraId="7B4F368D" w14:textId="77777777" w:rsidR="00CC452C" w:rsidRDefault="00CC452C" w:rsidP="006D4F11">
      <w:pPr>
        <w:spacing w:line="240" w:lineRule="auto"/>
        <w:ind w:firstLine="0"/>
        <w:rPr>
          <w:i/>
          <w:szCs w:val="24"/>
        </w:rPr>
      </w:pPr>
    </w:p>
    <w:p w14:paraId="28ECA6ED" w14:textId="77777777" w:rsidR="00CC452C" w:rsidRPr="00CC452C" w:rsidRDefault="00CC452C" w:rsidP="006D4F11">
      <w:pPr>
        <w:spacing w:line="240" w:lineRule="auto"/>
        <w:ind w:firstLine="0"/>
        <w:rPr>
          <w:i/>
          <w:szCs w:val="24"/>
        </w:rPr>
      </w:pPr>
    </w:p>
    <w:p w14:paraId="12C4F15E" w14:textId="77777777" w:rsidR="006D4F11" w:rsidRDefault="006D4F11" w:rsidP="006D4F11">
      <w:pPr>
        <w:spacing w:line="240" w:lineRule="auto"/>
      </w:pPr>
    </w:p>
    <w:p w14:paraId="286C6756" w14:textId="77777777" w:rsidR="006D4F11" w:rsidRDefault="006D4F11" w:rsidP="006D4F11">
      <w:pPr>
        <w:spacing w:line="240" w:lineRule="auto"/>
      </w:pPr>
    </w:p>
    <w:p w14:paraId="61C50CF5" w14:textId="77777777" w:rsidR="006D4F11" w:rsidRDefault="006D4F11" w:rsidP="006D4F11">
      <w:pPr>
        <w:spacing w:line="240" w:lineRule="auto"/>
      </w:pPr>
    </w:p>
    <w:p w14:paraId="5F8EEE1D" w14:textId="77777777" w:rsidR="006D4F11" w:rsidRDefault="006D4F11" w:rsidP="006D4F11">
      <w:pPr>
        <w:spacing w:line="240" w:lineRule="auto"/>
      </w:pPr>
    </w:p>
    <w:p w14:paraId="19CC9490" w14:textId="77777777" w:rsidR="00CC452C" w:rsidRDefault="00CC452C" w:rsidP="006D4F11">
      <w:pPr>
        <w:spacing w:line="240" w:lineRule="auto"/>
      </w:pPr>
    </w:p>
    <w:p w14:paraId="586C1035" w14:textId="77777777" w:rsidR="00CC452C" w:rsidRDefault="00CC452C" w:rsidP="006D4F11">
      <w:pPr>
        <w:spacing w:line="240" w:lineRule="auto"/>
      </w:pPr>
    </w:p>
    <w:p w14:paraId="44B6AE6D" w14:textId="77777777" w:rsidR="00CC452C" w:rsidRDefault="00CC452C" w:rsidP="006D4F11">
      <w:pPr>
        <w:spacing w:line="240" w:lineRule="auto"/>
      </w:pPr>
    </w:p>
    <w:p w14:paraId="2F4E5807" w14:textId="77777777" w:rsidR="00CC452C" w:rsidRDefault="00CC452C" w:rsidP="006D4F11">
      <w:pPr>
        <w:spacing w:line="240" w:lineRule="auto"/>
      </w:pPr>
    </w:p>
    <w:p w14:paraId="6B93C282" w14:textId="77777777" w:rsidR="00CC452C" w:rsidRDefault="00CC452C" w:rsidP="006D4F11">
      <w:pPr>
        <w:spacing w:line="240" w:lineRule="auto"/>
      </w:pPr>
    </w:p>
    <w:p w14:paraId="1E99D763" w14:textId="77777777" w:rsidR="00CC452C" w:rsidRDefault="00CC452C" w:rsidP="006D4F11">
      <w:pPr>
        <w:spacing w:line="240" w:lineRule="auto"/>
      </w:pPr>
    </w:p>
    <w:p w14:paraId="0EE8A27F" w14:textId="77777777" w:rsidR="00CC452C" w:rsidRDefault="00CC452C" w:rsidP="006D4F11">
      <w:pPr>
        <w:spacing w:line="240" w:lineRule="auto"/>
      </w:pPr>
    </w:p>
    <w:p w14:paraId="0DAE9817" w14:textId="77777777" w:rsidR="00CC452C" w:rsidRDefault="00CC452C" w:rsidP="006D4F11">
      <w:pPr>
        <w:spacing w:line="240" w:lineRule="auto"/>
      </w:pPr>
      <w:bookmarkStart w:id="2" w:name="_GoBack"/>
      <w:bookmarkEnd w:id="2"/>
    </w:p>
    <w:p w14:paraId="7E0D5570" w14:textId="20C06344" w:rsidR="00CC452C" w:rsidRDefault="00CC452C" w:rsidP="00CC452C">
      <w:pPr>
        <w:pStyle w:val="FrontHeading"/>
        <w:rPr>
          <w:i/>
        </w:rPr>
      </w:pPr>
      <w:bookmarkStart w:id="3" w:name="_Toc204294051"/>
      <w:r>
        <w:rPr>
          <w:i/>
        </w:rPr>
        <w:lastRenderedPageBreak/>
        <w:t>ABSTRACT</w:t>
      </w:r>
      <w:bookmarkEnd w:id="3"/>
    </w:p>
    <w:p w14:paraId="5C651AD0" w14:textId="45C82B2D" w:rsidR="00CC452C" w:rsidRPr="00C515F8" w:rsidRDefault="00CC452C" w:rsidP="00C515F8">
      <w:pPr>
        <w:spacing w:after="240" w:line="240" w:lineRule="auto"/>
        <w:rPr>
          <w:i/>
          <w:sz w:val="22"/>
        </w:rPr>
      </w:pPr>
      <w:r w:rsidRPr="00C515F8">
        <w:rPr>
          <w:i/>
          <w:sz w:val="22"/>
        </w:rPr>
        <w:t>Aisha Delyla</w:t>
      </w:r>
      <w:r w:rsidRPr="00C515F8">
        <w:rPr>
          <w:b/>
          <w:i/>
          <w:sz w:val="22"/>
        </w:rPr>
        <w:t>. E</w:t>
      </w:r>
      <w:r w:rsidR="00C515F8" w:rsidRPr="00C515F8">
        <w:rPr>
          <w:b/>
          <w:i/>
          <w:sz w:val="22"/>
        </w:rPr>
        <w:t xml:space="preserve">arnings Volatility and Leverage on Accounting Conservatism </w:t>
      </w:r>
      <w:r w:rsidR="00C515F8" w:rsidRPr="00C515F8">
        <w:rPr>
          <w:i/>
        </w:rPr>
        <w:t>Supervised by Mrs</w:t>
      </w:r>
      <w:r w:rsidR="00C515F8" w:rsidRPr="00C515F8">
        <w:rPr>
          <w:i/>
          <w:sz w:val="22"/>
        </w:rPr>
        <w:t>.</w:t>
      </w:r>
      <w:r w:rsidRPr="00C515F8">
        <w:rPr>
          <w:i/>
          <w:sz w:val="22"/>
        </w:rPr>
        <w:t xml:space="preserve"> Anisa Kusumawardani. </w:t>
      </w:r>
      <w:r w:rsidR="00C515F8" w:rsidRPr="00C515F8">
        <w:rPr>
          <w:i/>
        </w:rPr>
        <w:t xml:space="preserve">This research aims to examine the effect of earnings volatility and leverage on accounting conservatism. The research adopts a quantitative approach, with a population consisting of food and beverage sub-sector companies listed on the Indonesia Stock Exchange (IDX) during the 2019–2023 observation </w:t>
      </w:r>
      <w:proofErr w:type="gramStart"/>
      <w:r w:rsidR="00C515F8" w:rsidRPr="00C515F8">
        <w:rPr>
          <w:i/>
        </w:rPr>
        <w:t>period</w:t>
      </w:r>
      <w:proofErr w:type="gramEnd"/>
      <w:r w:rsidR="00C515F8" w:rsidRPr="00C515F8">
        <w:rPr>
          <w:i/>
        </w:rPr>
        <w:t xml:space="preserve">. The sample was selected using purposive sampling, resulting in 23 companies. Secondary data was utilized, and hypothesis testing was conducted using multiple linear regression analysis with SPSS version 27. The findings indicate that earnings volatility has a negative and </w:t>
      </w:r>
      <w:proofErr w:type="gramStart"/>
      <w:r w:rsidR="00C515F8" w:rsidRPr="00C515F8">
        <w:rPr>
          <w:i/>
        </w:rPr>
        <w:t>significant</w:t>
      </w:r>
      <w:proofErr w:type="gramEnd"/>
      <w:r w:rsidR="00C515F8" w:rsidRPr="00C515F8">
        <w:rPr>
          <w:i/>
        </w:rPr>
        <w:t xml:space="preserve"> effect on accounting conservatism, while leverage shows a positive and significant effect on accounting conservatism.</w:t>
      </w:r>
    </w:p>
    <w:p w14:paraId="2DC28F28" w14:textId="2365D882" w:rsidR="00CC452C" w:rsidRPr="00C515F8" w:rsidRDefault="00CC452C" w:rsidP="00C515F8">
      <w:pPr>
        <w:spacing w:line="240" w:lineRule="auto"/>
        <w:ind w:firstLine="0"/>
        <w:rPr>
          <w:i/>
          <w:sz w:val="22"/>
        </w:rPr>
      </w:pPr>
      <w:r w:rsidRPr="00C515F8">
        <w:rPr>
          <w:b/>
          <w:i/>
          <w:sz w:val="22"/>
        </w:rPr>
        <w:t>K</w:t>
      </w:r>
      <w:r w:rsidR="00C515F8" w:rsidRPr="00C515F8">
        <w:rPr>
          <w:b/>
          <w:i/>
          <w:sz w:val="22"/>
        </w:rPr>
        <w:t>eywords</w:t>
      </w:r>
      <w:r w:rsidRPr="00C515F8">
        <w:rPr>
          <w:i/>
          <w:sz w:val="22"/>
        </w:rPr>
        <w:t xml:space="preserve">: </w:t>
      </w:r>
      <w:r w:rsidR="00C515F8" w:rsidRPr="00C515F8">
        <w:rPr>
          <w:i/>
        </w:rPr>
        <w:t>Accounting Conservatism, Earnings Volatility, Leverage</w:t>
      </w:r>
    </w:p>
    <w:p w14:paraId="1BFAB319" w14:textId="77777777" w:rsidR="00CC452C" w:rsidRDefault="00CC452C" w:rsidP="00C515F8">
      <w:pPr>
        <w:spacing w:line="240" w:lineRule="auto"/>
        <w:ind w:firstLine="0"/>
        <w:rPr>
          <w:i/>
          <w:szCs w:val="24"/>
        </w:rPr>
      </w:pPr>
    </w:p>
    <w:p w14:paraId="7BB57715" w14:textId="77777777" w:rsidR="00CC452C" w:rsidRDefault="00CC452C" w:rsidP="00C515F8">
      <w:pPr>
        <w:spacing w:line="240" w:lineRule="auto"/>
        <w:ind w:firstLine="0"/>
        <w:rPr>
          <w:i/>
          <w:szCs w:val="24"/>
        </w:rPr>
      </w:pPr>
    </w:p>
    <w:p w14:paraId="7BA658E3" w14:textId="77777777" w:rsidR="00CC452C" w:rsidRDefault="00CC452C" w:rsidP="00CC452C">
      <w:pPr>
        <w:spacing w:line="240" w:lineRule="auto"/>
        <w:ind w:firstLine="0"/>
        <w:rPr>
          <w:i/>
          <w:szCs w:val="24"/>
        </w:rPr>
      </w:pPr>
    </w:p>
    <w:p w14:paraId="37ACEAD6" w14:textId="77777777" w:rsidR="00CC452C" w:rsidRDefault="00CC452C" w:rsidP="00CC452C">
      <w:pPr>
        <w:spacing w:line="240" w:lineRule="auto"/>
        <w:ind w:firstLine="0"/>
        <w:rPr>
          <w:i/>
          <w:szCs w:val="24"/>
        </w:rPr>
      </w:pPr>
    </w:p>
    <w:p w14:paraId="7FB9DCA5" w14:textId="77777777" w:rsidR="00CC452C" w:rsidRDefault="00CC452C" w:rsidP="00CC452C">
      <w:pPr>
        <w:spacing w:line="240" w:lineRule="auto"/>
        <w:ind w:firstLine="0"/>
        <w:rPr>
          <w:i/>
          <w:szCs w:val="24"/>
        </w:rPr>
      </w:pPr>
    </w:p>
    <w:p w14:paraId="18529C08" w14:textId="77777777" w:rsidR="00CC452C" w:rsidRDefault="00CC452C" w:rsidP="00CC452C">
      <w:pPr>
        <w:spacing w:line="240" w:lineRule="auto"/>
        <w:ind w:firstLine="0"/>
        <w:rPr>
          <w:i/>
          <w:szCs w:val="24"/>
        </w:rPr>
      </w:pPr>
    </w:p>
    <w:p w14:paraId="34389C93" w14:textId="77777777" w:rsidR="00CC452C" w:rsidRDefault="00CC452C" w:rsidP="00CC452C">
      <w:pPr>
        <w:spacing w:line="240" w:lineRule="auto"/>
        <w:ind w:firstLine="0"/>
        <w:rPr>
          <w:i/>
          <w:szCs w:val="24"/>
        </w:rPr>
      </w:pPr>
    </w:p>
    <w:p w14:paraId="7ADB79AF" w14:textId="77777777" w:rsidR="00CC452C" w:rsidRDefault="00CC452C" w:rsidP="00CC452C">
      <w:pPr>
        <w:spacing w:line="240" w:lineRule="auto"/>
        <w:ind w:firstLine="0"/>
        <w:rPr>
          <w:i/>
          <w:szCs w:val="24"/>
        </w:rPr>
      </w:pPr>
    </w:p>
    <w:p w14:paraId="50D816F3" w14:textId="77777777" w:rsidR="00CC452C" w:rsidRDefault="00CC452C" w:rsidP="00CC452C">
      <w:pPr>
        <w:spacing w:line="240" w:lineRule="auto"/>
        <w:ind w:firstLine="0"/>
        <w:rPr>
          <w:i/>
          <w:szCs w:val="24"/>
        </w:rPr>
      </w:pPr>
    </w:p>
    <w:p w14:paraId="1EEA620E" w14:textId="77777777" w:rsidR="00CC452C" w:rsidRDefault="00CC452C" w:rsidP="00CC452C"/>
    <w:p w14:paraId="0CF5432B" w14:textId="77777777" w:rsidR="00CC452C" w:rsidRDefault="00CC452C" w:rsidP="00CC452C"/>
    <w:p w14:paraId="381E88C3" w14:textId="77777777" w:rsidR="00CC452C" w:rsidRDefault="00CC452C" w:rsidP="00CC452C"/>
    <w:p w14:paraId="067166E7" w14:textId="77777777" w:rsidR="00CC452C" w:rsidRDefault="00CC452C" w:rsidP="00CC452C"/>
    <w:p w14:paraId="47855906" w14:textId="77777777" w:rsidR="00CC452C" w:rsidRDefault="00CC452C" w:rsidP="00CC452C"/>
    <w:p w14:paraId="61B5225B" w14:textId="77777777" w:rsidR="00CC452C" w:rsidRDefault="00CC452C" w:rsidP="00CC452C"/>
    <w:p w14:paraId="7CF3DB77" w14:textId="77777777" w:rsidR="00CC452C" w:rsidRDefault="00CC452C" w:rsidP="00CC452C"/>
    <w:p w14:paraId="115150DE" w14:textId="77777777" w:rsidR="00CC452C" w:rsidRDefault="00CC452C" w:rsidP="00D50EC6">
      <w:pPr>
        <w:ind w:firstLine="0"/>
      </w:pPr>
    </w:p>
    <w:p w14:paraId="59ECD38B" w14:textId="77777777" w:rsidR="00F06CA6" w:rsidRDefault="00F06CA6" w:rsidP="00D50EC6">
      <w:pPr>
        <w:ind w:firstLine="0"/>
      </w:pPr>
    </w:p>
    <w:p w14:paraId="4F0AE2F3" w14:textId="227EC18E" w:rsidR="00BC61F9" w:rsidRDefault="00BC61F9" w:rsidP="00BC61F9">
      <w:pPr>
        <w:pStyle w:val="FrontHeading"/>
      </w:pPr>
      <w:bookmarkStart w:id="4" w:name="_Toc204294052"/>
      <w:r>
        <w:lastRenderedPageBreak/>
        <w:t>KATA PENGANTAR</w:t>
      </w:r>
      <w:bookmarkEnd w:id="4"/>
    </w:p>
    <w:p w14:paraId="70CDCEAD" w14:textId="272658DE" w:rsidR="00BC61F9" w:rsidRDefault="00BC61F9" w:rsidP="00BC61F9">
      <w:r>
        <w:t>Puji Syukur Kehadirat Allah SWT, Tuhan Yang Maha Esa, yang telah memberikan segala</w:t>
      </w:r>
      <w:r>
        <w:rPr>
          <w:spacing w:val="-15"/>
        </w:rPr>
        <w:t xml:space="preserve"> </w:t>
      </w:r>
      <w:r>
        <w:t>karunia</w:t>
      </w:r>
      <w:r>
        <w:rPr>
          <w:spacing w:val="-15"/>
        </w:rPr>
        <w:t xml:space="preserve"> </w:t>
      </w:r>
      <w:r>
        <w:t>dan</w:t>
      </w:r>
      <w:r>
        <w:rPr>
          <w:spacing w:val="-9"/>
        </w:rPr>
        <w:t xml:space="preserve"> </w:t>
      </w:r>
      <w:r>
        <w:t>limpahan</w:t>
      </w:r>
      <w:r>
        <w:rPr>
          <w:spacing w:val="-14"/>
        </w:rPr>
        <w:t xml:space="preserve"> </w:t>
      </w:r>
      <w:r>
        <w:t>rahmatnya,</w:t>
      </w:r>
      <w:r>
        <w:rPr>
          <w:spacing w:val="-14"/>
        </w:rPr>
        <w:t xml:space="preserve"> </w:t>
      </w:r>
      <w:r>
        <w:t>serta</w:t>
      </w:r>
      <w:r>
        <w:rPr>
          <w:spacing w:val="-10"/>
        </w:rPr>
        <w:t xml:space="preserve"> </w:t>
      </w:r>
      <w:r>
        <w:t>junjungan</w:t>
      </w:r>
      <w:r>
        <w:rPr>
          <w:spacing w:val="-14"/>
        </w:rPr>
        <w:t xml:space="preserve"> </w:t>
      </w:r>
      <w:r>
        <w:t>kita</w:t>
      </w:r>
      <w:r>
        <w:rPr>
          <w:spacing w:val="-15"/>
        </w:rPr>
        <w:t xml:space="preserve"> </w:t>
      </w:r>
      <w:r>
        <w:t>Nabi</w:t>
      </w:r>
      <w:r>
        <w:rPr>
          <w:spacing w:val="-15"/>
        </w:rPr>
        <w:t xml:space="preserve"> </w:t>
      </w:r>
      <w:r>
        <w:t>Muhammad</w:t>
      </w:r>
      <w:r>
        <w:rPr>
          <w:spacing w:val="-14"/>
        </w:rPr>
        <w:t xml:space="preserve"> </w:t>
      </w:r>
      <w:r>
        <w:t>SAW</w:t>
      </w:r>
      <w:r>
        <w:rPr>
          <w:spacing w:val="-15"/>
        </w:rPr>
        <w:t xml:space="preserve"> </w:t>
      </w:r>
      <w:r>
        <w:t xml:space="preserve">sebagai panutan kita, yang akhirnya penulis dapat menyelesaikan skripsi yang berjudul </w:t>
      </w:r>
      <w:r>
        <w:rPr>
          <w:i/>
        </w:rPr>
        <w:t xml:space="preserve">“Pengaruh </w:t>
      </w:r>
      <w:r w:rsidR="008A5150">
        <w:rPr>
          <w:i/>
        </w:rPr>
        <w:t xml:space="preserve">Volatilitas Laba dan Leverage </w:t>
      </w:r>
      <w:r w:rsidR="00D50EC6">
        <w:rPr>
          <w:i/>
        </w:rPr>
        <w:t>t</w:t>
      </w:r>
      <w:r>
        <w:rPr>
          <w:i/>
        </w:rPr>
        <w:t xml:space="preserve">erhadap </w:t>
      </w:r>
      <w:r w:rsidR="008A5150">
        <w:rPr>
          <w:i/>
        </w:rPr>
        <w:t>Konservatisme Akuntansi (Studi Empiris p</w:t>
      </w:r>
      <w:r>
        <w:rPr>
          <w:i/>
        </w:rPr>
        <w:t xml:space="preserve">ada Perusahaan </w:t>
      </w:r>
      <w:r w:rsidR="008A5150">
        <w:rPr>
          <w:i/>
        </w:rPr>
        <w:t xml:space="preserve">Sub </w:t>
      </w:r>
      <w:r>
        <w:rPr>
          <w:i/>
        </w:rPr>
        <w:t xml:space="preserve">Sektor </w:t>
      </w:r>
      <w:r w:rsidR="008A5150">
        <w:rPr>
          <w:i/>
        </w:rPr>
        <w:t>Makanan dan Minuman y</w:t>
      </w:r>
      <w:r>
        <w:rPr>
          <w:i/>
        </w:rPr>
        <w:t>ang</w:t>
      </w:r>
      <w:r>
        <w:rPr>
          <w:i/>
          <w:spacing w:val="-8"/>
        </w:rPr>
        <w:t xml:space="preserve"> </w:t>
      </w:r>
      <w:r>
        <w:rPr>
          <w:i/>
        </w:rPr>
        <w:t>Terdaftar</w:t>
      </w:r>
      <w:r>
        <w:rPr>
          <w:i/>
          <w:spacing w:val="-6"/>
        </w:rPr>
        <w:t xml:space="preserve"> </w:t>
      </w:r>
      <w:r>
        <w:rPr>
          <w:i/>
        </w:rPr>
        <w:t>di</w:t>
      </w:r>
      <w:r>
        <w:rPr>
          <w:i/>
          <w:spacing w:val="-4"/>
        </w:rPr>
        <w:t xml:space="preserve"> </w:t>
      </w:r>
      <w:r>
        <w:rPr>
          <w:i/>
        </w:rPr>
        <w:t>B</w:t>
      </w:r>
      <w:r w:rsidR="008A5150">
        <w:rPr>
          <w:i/>
        </w:rPr>
        <w:t xml:space="preserve">ursa </w:t>
      </w:r>
      <w:r>
        <w:rPr>
          <w:i/>
        </w:rPr>
        <w:t>E</w:t>
      </w:r>
      <w:r w:rsidR="008A5150">
        <w:rPr>
          <w:i/>
        </w:rPr>
        <w:t xml:space="preserve">fek </w:t>
      </w:r>
      <w:r>
        <w:rPr>
          <w:i/>
        </w:rPr>
        <w:t>I</w:t>
      </w:r>
      <w:r w:rsidR="008A5150">
        <w:rPr>
          <w:i/>
        </w:rPr>
        <w:t>ndonesia periode 2019</w:t>
      </w:r>
      <w:r>
        <w:rPr>
          <w:i/>
        </w:rPr>
        <w:t>-2023)”</w:t>
      </w:r>
      <w:r>
        <w:t>.</w:t>
      </w:r>
      <w:r>
        <w:rPr>
          <w:spacing w:val="-8"/>
        </w:rPr>
        <w:t xml:space="preserve"> </w:t>
      </w:r>
      <w:proofErr w:type="gramStart"/>
      <w:r>
        <w:t>Skripsi</w:t>
      </w:r>
      <w:r>
        <w:rPr>
          <w:spacing w:val="-9"/>
        </w:rPr>
        <w:t xml:space="preserve"> </w:t>
      </w:r>
      <w:r>
        <w:t>ini</w:t>
      </w:r>
      <w:r>
        <w:rPr>
          <w:spacing w:val="-9"/>
        </w:rPr>
        <w:t xml:space="preserve"> </w:t>
      </w:r>
      <w:r>
        <w:t>disusun</w:t>
      </w:r>
      <w:r>
        <w:rPr>
          <w:spacing w:val="-8"/>
        </w:rPr>
        <w:t xml:space="preserve"> </w:t>
      </w:r>
      <w:r>
        <w:t>sebagai</w:t>
      </w:r>
      <w:r>
        <w:rPr>
          <w:spacing w:val="-9"/>
        </w:rPr>
        <w:t xml:space="preserve"> </w:t>
      </w:r>
      <w:r>
        <w:t>suatu persyaratan untuk memperoleh gelar sarjana</w:t>
      </w:r>
      <w:r>
        <w:rPr>
          <w:spacing w:val="40"/>
        </w:rPr>
        <w:t xml:space="preserve"> </w:t>
      </w:r>
      <w:r>
        <w:t>pada Program Studi Akuntansi, Fakultas Ekonomi dan Bisnis, Universitas Mulawarman.</w:t>
      </w:r>
      <w:proofErr w:type="gramEnd"/>
    </w:p>
    <w:p w14:paraId="6AF3C84A" w14:textId="40F2148F" w:rsidR="00D50EC6" w:rsidRDefault="00D50EC6" w:rsidP="00D50EC6">
      <w:proofErr w:type="gramStart"/>
      <w:r>
        <w:t>Penulis menyadari bahwa penyusunan skripsi ini tidak dapat diselesaikan tanpa bantuan dan dukungan dari berbagai pihak.</w:t>
      </w:r>
      <w:proofErr w:type="gramEnd"/>
      <w:r>
        <w:t xml:space="preserve"> Oleh karena itu, penulis menyampaikan terima kasih yang sebesar-besarnya kepada:</w:t>
      </w:r>
    </w:p>
    <w:p w14:paraId="052C0EB3" w14:textId="79506001" w:rsidR="00D50EC6" w:rsidRDefault="008B3E8A" w:rsidP="00D70D7E">
      <w:pPr>
        <w:pStyle w:val="ListParagraph"/>
        <w:numPr>
          <w:ilvl w:val="0"/>
          <w:numId w:val="43"/>
        </w:numPr>
        <w:ind w:left="709"/>
      </w:pPr>
      <w:r w:rsidRPr="008B3E8A">
        <w:t xml:space="preserve">Prof. Dr. Ir. H. Abdunnur, </w:t>
      </w:r>
      <w:proofErr w:type="gramStart"/>
      <w:r w:rsidRPr="008B3E8A">
        <w:t>M.Si.,</w:t>
      </w:r>
      <w:proofErr w:type="gramEnd"/>
      <w:r w:rsidRPr="008B3E8A">
        <w:t xml:space="preserve"> IPU., ASEAN Eng. selaku rektor U</w:t>
      </w:r>
      <w:r>
        <w:t>niversitas Mulawarman.</w:t>
      </w:r>
    </w:p>
    <w:p w14:paraId="463708AC" w14:textId="13A93940" w:rsidR="00D70D7E" w:rsidRDefault="00D70D7E" w:rsidP="00D70D7E">
      <w:pPr>
        <w:pStyle w:val="ListParagraph"/>
        <w:numPr>
          <w:ilvl w:val="0"/>
          <w:numId w:val="43"/>
        </w:numPr>
        <w:ind w:left="709"/>
      </w:pPr>
      <w:r w:rsidRPr="00D70D7E">
        <w:t>Dr. Zainal</w:t>
      </w:r>
      <w:r>
        <w:t xml:space="preserve"> Abidin, SE.</w:t>
      </w:r>
      <w:proofErr w:type="gramStart"/>
      <w:r>
        <w:t>,M.M</w:t>
      </w:r>
      <w:proofErr w:type="gramEnd"/>
      <w:r>
        <w:t>. selaku Dekan Fakultas Ekonomi dan Bisnis Universitas Mulawarman.</w:t>
      </w:r>
    </w:p>
    <w:p w14:paraId="5C1E34EA" w14:textId="76644285" w:rsidR="00F06CA6" w:rsidRDefault="00D70D7E" w:rsidP="00F06CA6">
      <w:pPr>
        <w:pStyle w:val="ListParagraph"/>
        <w:numPr>
          <w:ilvl w:val="0"/>
          <w:numId w:val="43"/>
        </w:numPr>
        <w:ind w:left="709"/>
      </w:pPr>
      <w:r>
        <w:t>Ibu Dr. Wulan Iyhig Ratna Sari, SE.</w:t>
      </w:r>
      <w:proofErr w:type="gramStart"/>
      <w:r>
        <w:t>,M.Si</w:t>
      </w:r>
      <w:proofErr w:type="gramEnd"/>
      <w:r>
        <w:t>.,CSP selaku Ketua Jurusan Akuntansi Fakultas Ekonomi dan Bisnis U</w:t>
      </w:r>
      <w:r w:rsidR="00F06CA6">
        <w:t>niversitas Mulawarman Samarinda.</w:t>
      </w:r>
    </w:p>
    <w:p w14:paraId="126DB79C" w14:textId="3A612500" w:rsidR="00D70D7E" w:rsidRDefault="00D70D7E" w:rsidP="00D70D7E">
      <w:pPr>
        <w:pStyle w:val="ListParagraph"/>
        <w:numPr>
          <w:ilvl w:val="0"/>
          <w:numId w:val="43"/>
        </w:numPr>
        <w:ind w:left="709"/>
      </w:pPr>
      <w:r>
        <w:t xml:space="preserve">Ibu Dr. Fibriyani Nur Khairin, </w:t>
      </w:r>
      <w:r w:rsidR="00972870" w:rsidRPr="00972870">
        <w:t xml:space="preserve">SE.,M.S.A.,Ak.,CA.,CSP.,CIQaR </w:t>
      </w:r>
      <w:r>
        <w:t>selaku Koordinator Program Studi Akuntansi Fakultas Ekonomi dan Bisnis Universitas Mulawarman Samarinda</w:t>
      </w:r>
      <w:r w:rsidR="00F06CA6">
        <w:t xml:space="preserve">, </w:t>
      </w:r>
      <w:r w:rsidR="00427F8C">
        <w:t xml:space="preserve">yang senantiasa membantu penulis </w:t>
      </w:r>
      <w:r w:rsidR="00427F8C">
        <w:lastRenderedPageBreak/>
        <w:t xml:space="preserve">dalam berbagai hal untuk kelancaran studi, menjadikan setiap langkah lebih ringan meski penuh tantangan. </w:t>
      </w:r>
    </w:p>
    <w:p w14:paraId="53401828" w14:textId="6BE510A0" w:rsidR="00D70D7E" w:rsidRDefault="00D70D7E" w:rsidP="00D70D7E">
      <w:pPr>
        <w:pStyle w:val="ListParagraph"/>
        <w:numPr>
          <w:ilvl w:val="0"/>
          <w:numId w:val="43"/>
        </w:numPr>
        <w:ind w:left="709"/>
      </w:pPr>
      <w:r>
        <w:t xml:space="preserve">Ibu Dr. Hj. Anisa Kusumawardani, </w:t>
      </w:r>
      <w:proofErr w:type="gramStart"/>
      <w:r>
        <w:t>SE.,</w:t>
      </w:r>
      <w:proofErr w:type="gramEnd"/>
      <w:r>
        <w:t xml:space="preserve"> M.Si., CSRS., CSRA selaku dosen pembimbing </w:t>
      </w:r>
      <w:r w:rsidR="00D44217">
        <w:t xml:space="preserve">yang telah menjadi sosok inspiratif dan penuh kesabaran dalam membimbing penulis. Dengan keikhlasan hati mencurahkan waktu berharga, berbagi ilmu pengetahuan, serta memberikan kritik membangun yang sangat berarti. Tanpa bimbingan dan motivasi yang diberikan, skripsi ini tidak </w:t>
      </w:r>
      <w:proofErr w:type="gramStart"/>
      <w:r w:rsidR="00D44217">
        <w:t>akan</w:t>
      </w:r>
      <w:proofErr w:type="gramEnd"/>
      <w:r w:rsidR="00D44217">
        <w:t xml:space="preserve"> dapat terselesaikan dengan baik dan tepat waktu</w:t>
      </w:r>
      <w:r w:rsidR="00427F8C">
        <w:t>.</w:t>
      </w:r>
    </w:p>
    <w:p w14:paraId="234C6DE5" w14:textId="2409D19B" w:rsidR="00E11F5F" w:rsidRDefault="00E11F5F" w:rsidP="00E11F5F">
      <w:pPr>
        <w:pStyle w:val="ListParagraph"/>
        <w:numPr>
          <w:ilvl w:val="0"/>
          <w:numId w:val="43"/>
        </w:numPr>
        <w:ind w:left="709"/>
      </w:pPr>
      <w:r>
        <w:t>Dosen Fakultas Ekonomi dan Bisnis Universitas Mulawarman yang tidak dapat penulis sebutkan satu persatu yang selama masa studi penulis telah memberikan banyak i</w:t>
      </w:r>
      <w:r w:rsidR="00D44217">
        <w:t>lmu dan masukan kepada penulis.</w:t>
      </w:r>
    </w:p>
    <w:p w14:paraId="7D077841" w14:textId="68224400" w:rsidR="009F653C" w:rsidRDefault="00E11F5F" w:rsidP="00E11F5F">
      <w:pPr>
        <w:pStyle w:val="ListParagraph"/>
        <w:numPr>
          <w:ilvl w:val="0"/>
          <w:numId w:val="43"/>
        </w:numPr>
        <w:ind w:left="709"/>
      </w:pPr>
      <w:r>
        <w:t>Seluruh Staff dan Tata Usaha bagian administratif Fakultas Ekonomi dan Bisnis serta perpustakaan kampus Universitas Mulawarman Samarinda. Terimakasih atas ketulusan dalam memberikan bantuan dan pelayanan administratif perkuliahan.</w:t>
      </w:r>
    </w:p>
    <w:p w14:paraId="0597B3AF" w14:textId="39D48748" w:rsidR="00E11F5F" w:rsidRDefault="00D44217" w:rsidP="00D44217">
      <w:pPr>
        <w:pStyle w:val="ListParagraph"/>
        <w:numPr>
          <w:ilvl w:val="0"/>
          <w:numId w:val="43"/>
        </w:numPr>
        <w:ind w:left="709"/>
      </w:pPr>
      <w:r>
        <w:t>Kepada pe</w:t>
      </w:r>
      <w:r w:rsidR="00685923">
        <w:t>rempuan terkuat dalam hidup penulis</w:t>
      </w:r>
      <w:r>
        <w:t xml:space="preserve">, Bira Ayu Lelyana, terima kasih telah menjadi ibu yang selalu memberikan kasih sayang tanpa batas, pengorbanan yang tulus, dan </w:t>
      </w:r>
      <w:proofErr w:type="gramStart"/>
      <w:r>
        <w:t>doa</w:t>
      </w:r>
      <w:proofErr w:type="gramEnd"/>
      <w:r>
        <w:t xml:space="preserve"> yang tak pernah putus. Segala kebaikan dan keteguhan hati yang diberikan menjadi sumber semangat terbesar bagi </w:t>
      </w:r>
      <w:r w:rsidR="00685923">
        <w:t>penulis</w:t>
      </w:r>
      <w:r>
        <w:t xml:space="preserve">. Ucapan terima kasih juga penulis sampaikan kepada adik dan keluarga yang </w:t>
      </w:r>
      <w:r w:rsidR="00685923">
        <w:t xml:space="preserve">senantiasa </w:t>
      </w:r>
      <w:r>
        <w:t>mendoakan dengan tulus</w:t>
      </w:r>
      <w:r w:rsidR="00685923">
        <w:t>.</w:t>
      </w:r>
    </w:p>
    <w:p w14:paraId="77139BBA" w14:textId="1DF4C54C" w:rsidR="00150386" w:rsidRDefault="00150386" w:rsidP="00E11F5F">
      <w:pPr>
        <w:pStyle w:val="ListParagraph"/>
        <w:numPr>
          <w:ilvl w:val="0"/>
          <w:numId w:val="43"/>
        </w:numPr>
        <w:ind w:left="709"/>
      </w:pPr>
      <w:r>
        <w:lastRenderedPageBreak/>
        <w:t xml:space="preserve">Kepada sahabat </w:t>
      </w:r>
      <w:r w:rsidR="00685923">
        <w:t>penulis</w:t>
      </w:r>
      <w:r>
        <w:t xml:space="preserve"> Velysha Rania Kyrani yang selalu menjadi tempat berkeluh kesah setiap hari</w:t>
      </w:r>
      <w:r w:rsidR="00FC5E6F">
        <w:t xml:space="preserve"> dan memberikan semangat di saat penulis merasa lelah maupun ragu</w:t>
      </w:r>
      <w:r>
        <w:t>.</w:t>
      </w:r>
    </w:p>
    <w:p w14:paraId="4307D01D" w14:textId="5C31D216" w:rsidR="00D4265F" w:rsidRDefault="00150386" w:rsidP="00E11F5F">
      <w:pPr>
        <w:pStyle w:val="ListParagraph"/>
        <w:numPr>
          <w:ilvl w:val="0"/>
          <w:numId w:val="43"/>
        </w:numPr>
        <w:ind w:left="709"/>
      </w:pPr>
      <w:r>
        <w:t>Kepada teman-teman perkuliahan. Tendry, Chusnul, Alya, Dhea, Yumi, Aldo, Zaidan, Asa, Loma,</w:t>
      </w:r>
      <w:r w:rsidR="00FC5E6F">
        <w:t xml:space="preserve"> Galvin,</w:t>
      </w:r>
      <w:r>
        <w:t xml:space="preserve"> yang selalu bersedia untuk direpotkan dengan tukar pikiran tentang tugas dan skripsi.</w:t>
      </w:r>
    </w:p>
    <w:p w14:paraId="54AA46FB" w14:textId="1DC7CFF0" w:rsidR="00150386" w:rsidRDefault="00150386" w:rsidP="00E11F5F">
      <w:pPr>
        <w:pStyle w:val="ListParagraph"/>
        <w:numPr>
          <w:ilvl w:val="0"/>
          <w:numId w:val="43"/>
        </w:numPr>
        <w:ind w:left="709"/>
      </w:pPr>
      <w:r>
        <w:t xml:space="preserve">Kepada seluruh </w:t>
      </w:r>
      <w:r w:rsidR="00D4265F">
        <w:t>teman-teman KBI Akuntansi 2022 dan teman-teman KKN Kukar 04 Lung Anai.</w:t>
      </w:r>
    </w:p>
    <w:p w14:paraId="3F22BAB9" w14:textId="04F581E4" w:rsidR="00150386" w:rsidRDefault="00685923" w:rsidP="00E11F5F">
      <w:pPr>
        <w:pStyle w:val="ListParagraph"/>
        <w:numPr>
          <w:ilvl w:val="0"/>
          <w:numId w:val="43"/>
        </w:numPr>
        <w:ind w:left="709"/>
      </w:pPr>
      <w:r w:rsidRPr="00FC5E6F">
        <w:rPr>
          <w:i/>
        </w:rPr>
        <w:t>To the seven people</w:t>
      </w:r>
      <w:r w:rsidR="00FC5E6F" w:rsidRPr="00FC5E6F">
        <w:rPr>
          <w:i/>
        </w:rPr>
        <w:t xml:space="preserve"> who are dearly loved,</w:t>
      </w:r>
      <w:r w:rsidRPr="00FC5E6F">
        <w:rPr>
          <w:i/>
        </w:rPr>
        <w:t xml:space="preserve"> who </w:t>
      </w:r>
      <w:proofErr w:type="gramStart"/>
      <w:r w:rsidRPr="00FC5E6F">
        <w:rPr>
          <w:i/>
        </w:rPr>
        <w:t>have always been a home</w:t>
      </w:r>
      <w:proofErr w:type="gramEnd"/>
      <w:r w:rsidRPr="00FC5E6F">
        <w:rPr>
          <w:i/>
        </w:rPr>
        <w:t xml:space="preserve"> </w:t>
      </w:r>
      <w:r w:rsidR="00FC5E6F" w:rsidRPr="00FC5E6F">
        <w:rPr>
          <w:i/>
        </w:rPr>
        <w:t xml:space="preserve">in times of difficulty. </w:t>
      </w:r>
      <w:r w:rsidRPr="00FC5E6F">
        <w:rPr>
          <w:i/>
        </w:rPr>
        <w:t xml:space="preserve">Forever grateful to Bangtan as </w:t>
      </w:r>
      <w:r w:rsidR="00FC5E6F" w:rsidRPr="00FC5E6F">
        <w:rPr>
          <w:i/>
        </w:rPr>
        <w:t>a guiding light and comfort, as always</w:t>
      </w:r>
      <w:r w:rsidR="00D4265F">
        <w:t>.</w:t>
      </w:r>
    </w:p>
    <w:p w14:paraId="0B4CBF52" w14:textId="77777777" w:rsidR="00D4265F" w:rsidRDefault="00D4265F" w:rsidP="00D4265F">
      <w:pPr>
        <w:pStyle w:val="ListParagraph"/>
        <w:ind w:left="0" w:firstLine="709"/>
      </w:pPr>
      <w:proofErr w:type="gramStart"/>
      <w:r>
        <w:t>Akhir kata penulis menyadari bahwa tidak ada yang sempurna, penulis masih melakukan kesalahan dalam penyusunan skripsi.</w:t>
      </w:r>
      <w:proofErr w:type="gramEnd"/>
      <w:r>
        <w:t xml:space="preserve"> </w:t>
      </w:r>
      <w:proofErr w:type="gramStart"/>
      <w:r>
        <w:t>Oleh karena itu, penulis meminta maaf yang sedalam-dalamnya atas kesalahan yang dilakukan penulis.</w:t>
      </w:r>
      <w:proofErr w:type="gramEnd"/>
    </w:p>
    <w:p w14:paraId="04855DCC" w14:textId="6D0ACA86" w:rsidR="00D4265F" w:rsidRDefault="00D4265F" w:rsidP="00FC5E6F">
      <w:pPr>
        <w:pStyle w:val="ListParagraph"/>
        <w:ind w:left="0" w:firstLine="709"/>
      </w:pPr>
      <w:proofErr w:type="gramStart"/>
      <w:r>
        <w:t>Penulis berharap semoga skripsi ini dapat bermanfaat bagi pembaca dan dapat dijadikan referensi demi pengembangan kearah yang lebih baik.</w:t>
      </w:r>
      <w:proofErr w:type="gramEnd"/>
      <w:r>
        <w:t xml:space="preserve"> </w:t>
      </w:r>
      <w:proofErr w:type="gramStart"/>
      <w:r>
        <w:t>Penulis berharap skripsi ini</w:t>
      </w:r>
      <w:r w:rsidR="00FC5E6F">
        <w:t xml:space="preserve"> dapat berguna bagi pembacanya.</w:t>
      </w:r>
      <w:proofErr w:type="gramEnd"/>
    </w:p>
    <w:p w14:paraId="52085D68" w14:textId="77777777" w:rsidR="00FC5E6F" w:rsidRDefault="00FC5E6F" w:rsidP="00FC5E6F">
      <w:pPr>
        <w:pStyle w:val="ListParagraph"/>
        <w:ind w:left="0" w:firstLine="709"/>
        <w:rPr>
          <w:sz w:val="16"/>
          <w:szCs w:val="16"/>
        </w:rPr>
      </w:pPr>
    </w:p>
    <w:p w14:paraId="7A2B0125" w14:textId="77777777" w:rsidR="00FC5E6F" w:rsidRPr="00FC5E6F" w:rsidRDefault="00FC5E6F" w:rsidP="00FC5E6F">
      <w:pPr>
        <w:pStyle w:val="ListParagraph"/>
        <w:ind w:left="0" w:firstLine="709"/>
        <w:rPr>
          <w:sz w:val="16"/>
          <w:szCs w:val="16"/>
        </w:rPr>
      </w:pPr>
    </w:p>
    <w:p w14:paraId="4A3C3064" w14:textId="3138952B" w:rsidR="00D4265F" w:rsidRDefault="00D4265F" w:rsidP="00D4265F">
      <w:pPr>
        <w:pStyle w:val="ListParagraph"/>
        <w:ind w:left="709" w:firstLine="0"/>
      </w:pPr>
    </w:p>
    <w:p w14:paraId="02193EAE" w14:textId="62BF53E2" w:rsidR="00D4265F" w:rsidRDefault="00740268" w:rsidP="00D4265F">
      <w:pPr>
        <w:pStyle w:val="ListParagraph"/>
        <w:ind w:left="709" w:firstLine="0"/>
        <w:jc w:val="right"/>
      </w:pPr>
      <w:r>
        <w:rPr>
          <w:noProof/>
        </w:rPr>
        <w:drawing>
          <wp:anchor distT="0" distB="0" distL="114300" distR="114300" simplePos="0" relativeHeight="251697152" behindDoc="1" locked="0" layoutInCell="1" allowOverlap="1" wp14:anchorId="4483CD42" wp14:editId="47684CEF">
            <wp:simplePos x="0" y="0"/>
            <wp:positionH relativeFrom="column">
              <wp:posOffset>3967737</wp:posOffset>
            </wp:positionH>
            <wp:positionV relativeFrom="paragraph">
              <wp:posOffset>46038</wp:posOffset>
            </wp:positionV>
            <wp:extent cx="608965" cy="1167130"/>
            <wp:effectExtent l="6668" t="0" r="0" b="7303"/>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720_200949_Keep Notes.jpg"/>
                    <pic:cNvPicPr/>
                  </pic:nvPicPr>
                  <pic:blipFill rotWithShape="1">
                    <a:blip r:embed="rId11" cstate="print">
                      <a:extLst>
                        <a:ext uri="{BEBA8EAE-BF5A-486C-A8C5-ECC9F3942E4B}">
                          <a14:imgProps xmlns:a14="http://schemas.microsoft.com/office/drawing/2010/main">
                            <a14:imgLayer r:embed="rId12">
                              <a14:imgEffect>
                                <a14:backgroundRemoval t="22137" b="76239" l="14907" r="75741"/>
                              </a14:imgEffect>
                            </a14:imgLayer>
                          </a14:imgProps>
                        </a:ext>
                        <a:ext uri="{28A0092B-C50C-407E-A947-70E740481C1C}">
                          <a14:useLocalDpi xmlns:a14="http://schemas.microsoft.com/office/drawing/2010/main" val="0"/>
                        </a:ext>
                      </a:extLst>
                    </a:blip>
                    <a:srcRect l="14645" t="22074" r="23341" b="23112"/>
                    <a:stretch/>
                  </pic:blipFill>
                  <pic:spPr bwMode="auto">
                    <a:xfrm rot="16200000">
                      <a:off x="0" y="0"/>
                      <a:ext cx="608965" cy="1167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265F">
        <w:t>Samarinda, 27 Juli 2025</w:t>
      </w:r>
    </w:p>
    <w:p w14:paraId="3069263F" w14:textId="0986BFD5" w:rsidR="00D4265F" w:rsidRDefault="00D4265F" w:rsidP="00D4265F">
      <w:pPr>
        <w:pStyle w:val="ListParagraph"/>
        <w:ind w:left="709" w:firstLine="0"/>
        <w:jc w:val="right"/>
      </w:pPr>
    </w:p>
    <w:p w14:paraId="3C4B06BB" w14:textId="77777777" w:rsidR="00D4265F" w:rsidRDefault="00D4265F" w:rsidP="00D4265F">
      <w:pPr>
        <w:pStyle w:val="ListParagraph"/>
        <w:ind w:left="709" w:firstLine="0"/>
        <w:jc w:val="right"/>
      </w:pPr>
    </w:p>
    <w:p w14:paraId="53F11CF2" w14:textId="25F48A12" w:rsidR="00740268" w:rsidRPr="00CC452C" w:rsidRDefault="00D4265F" w:rsidP="00FC5E6F">
      <w:pPr>
        <w:pStyle w:val="ListParagraph"/>
        <w:ind w:left="5670" w:firstLine="0"/>
        <w:jc w:val="center"/>
      </w:pPr>
      <w:r>
        <w:t>A</w:t>
      </w:r>
      <w:r w:rsidR="00740268">
        <w:t>isha Delyla</w:t>
      </w:r>
    </w:p>
    <w:p w14:paraId="48840C44" w14:textId="77777777" w:rsidR="00753058" w:rsidRDefault="00753058" w:rsidP="00D76F66">
      <w:pPr>
        <w:pStyle w:val="FrontHeading"/>
      </w:pPr>
      <w:bookmarkStart w:id="5" w:name="_Toc179166982"/>
      <w:bookmarkStart w:id="6" w:name="_Toc204294053"/>
      <w:r w:rsidRPr="00BD54A8">
        <w:lastRenderedPageBreak/>
        <w:t>DAFTAR</w:t>
      </w:r>
      <w:r>
        <w:t xml:space="preserve"> ISI</w:t>
      </w:r>
      <w:bookmarkEnd w:id="5"/>
      <w:bookmarkEnd w:id="6"/>
    </w:p>
    <w:p w14:paraId="0CD75A8F" w14:textId="77777777" w:rsidR="00FE641C" w:rsidRDefault="00FE641C" w:rsidP="00FE641C">
      <w:pPr>
        <w:pStyle w:val="TOC1"/>
        <w:rPr>
          <w:rFonts w:asciiTheme="minorHAnsi" w:eastAsiaTheme="minorEastAsia" w:hAnsiTheme="minorHAnsi"/>
          <w:noProof/>
          <w:color w:val="auto"/>
          <w:sz w:val="22"/>
        </w:rPr>
      </w:pPr>
      <w:r>
        <w:rPr>
          <w:noProof/>
        </w:rPr>
        <w:t>HALAMAN JUDUL</w:t>
      </w:r>
      <w:r>
        <w:rPr>
          <w:noProof/>
        </w:rPr>
        <w:tab/>
      </w:r>
      <w:r w:rsidR="008F2C93">
        <w:rPr>
          <w:noProof/>
        </w:rPr>
        <w:t>i</w:t>
      </w:r>
    </w:p>
    <w:p w14:paraId="03C2E965" w14:textId="77777777" w:rsidR="00F065CC" w:rsidRDefault="006C4585">
      <w:pPr>
        <w:pStyle w:val="TOC1"/>
        <w:rPr>
          <w:rFonts w:asciiTheme="minorHAnsi" w:eastAsiaTheme="minorEastAsia" w:hAnsiTheme="minorHAnsi"/>
          <w:b w:val="0"/>
          <w:noProof/>
          <w:color w:val="auto"/>
          <w:sz w:val="22"/>
        </w:rPr>
      </w:pPr>
      <w:r>
        <w:fldChar w:fldCharType="begin"/>
      </w:r>
      <w:r>
        <w:instrText xml:space="preserve"> TOC \o "1-5" \u </w:instrText>
      </w:r>
      <w:r>
        <w:fldChar w:fldCharType="separate"/>
      </w:r>
      <w:r w:rsidR="00F065CC">
        <w:rPr>
          <w:noProof/>
        </w:rPr>
        <w:t>HALAMAN PENGESAHAN</w:t>
      </w:r>
      <w:r w:rsidR="00F065CC">
        <w:rPr>
          <w:noProof/>
        </w:rPr>
        <w:tab/>
      </w:r>
      <w:r w:rsidR="00F065CC">
        <w:rPr>
          <w:noProof/>
        </w:rPr>
        <w:fldChar w:fldCharType="begin"/>
      </w:r>
      <w:r w:rsidR="00F065CC">
        <w:rPr>
          <w:noProof/>
        </w:rPr>
        <w:instrText xml:space="preserve"> PAGEREF _Toc204294049 \h </w:instrText>
      </w:r>
      <w:r w:rsidR="00F065CC">
        <w:rPr>
          <w:noProof/>
        </w:rPr>
      </w:r>
      <w:r w:rsidR="00F065CC">
        <w:rPr>
          <w:noProof/>
        </w:rPr>
        <w:fldChar w:fldCharType="separate"/>
      </w:r>
      <w:r w:rsidR="00725086">
        <w:rPr>
          <w:noProof/>
        </w:rPr>
        <w:t>ii</w:t>
      </w:r>
      <w:r w:rsidR="00F065CC">
        <w:rPr>
          <w:noProof/>
        </w:rPr>
        <w:fldChar w:fldCharType="end"/>
      </w:r>
    </w:p>
    <w:p w14:paraId="67808249" w14:textId="77777777" w:rsidR="00F065CC" w:rsidRDefault="00F065CC">
      <w:pPr>
        <w:pStyle w:val="TOC1"/>
        <w:rPr>
          <w:rFonts w:asciiTheme="minorHAnsi" w:eastAsiaTheme="minorEastAsia" w:hAnsiTheme="minorHAnsi"/>
          <w:b w:val="0"/>
          <w:noProof/>
          <w:color w:val="auto"/>
          <w:sz w:val="22"/>
        </w:rPr>
      </w:pPr>
      <w:r>
        <w:rPr>
          <w:noProof/>
        </w:rPr>
        <w:t>ABSTRAK</w:t>
      </w:r>
      <w:r>
        <w:rPr>
          <w:noProof/>
        </w:rPr>
        <w:tab/>
      </w:r>
      <w:r>
        <w:rPr>
          <w:noProof/>
        </w:rPr>
        <w:fldChar w:fldCharType="begin"/>
      </w:r>
      <w:r>
        <w:rPr>
          <w:noProof/>
        </w:rPr>
        <w:instrText xml:space="preserve"> PAGEREF _Toc204294050 \h </w:instrText>
      </w:r>
      <w:r>
        <w:rPr>
          <w:noProof/>
        </w:rPr>
      </w:r>
      <w:r>
        <w:rPr>
          <w:noProof/>
        </w:rPr>
        <w:fldChar w:fldCharType="separate"/>
      </w:r>
      <w:r w:rsidR="00725086">
        <w:rPr>
          <w:noProof/>
        </w:rPr>
        <w:t>iii</w:t>
      </w:r>
      <w:r>
        <w:rPr>
          <w:noProof/>
        </w:rPr>
        <w:fldChar w:fldCharType="end"/>
      </w:r>
    </w:p>
    <w:p w14:paraId="48130602" w14:textId="77777777" w:rsidR="00F065CC" w:rsidRDefault="00F065CC">
      <w:pPr>
        <w:pStyle w:val="TOC1"/>
        <w:rPr>
          <w:rFonts w:asciiTheme="minorHAnsi" w:eastAsiaTheme="minorEastAsia" w:hAnsiTheme="minorHAnsi"/>
          <w:b w:val="0"/>
          <w:noProof/>
          <w:color w:val="auto"/>
          <w:sz w:val="22"/>
        </w:rPr>
      </w:pPr>
      <w:r w:rsidRPr="0010517D">
        <w:rPr>
          <w:i/>
          <w:noProof/>
        </w:rPr>
        <w:t>ABSTRACT</w:t>
      </w:r>
      <w:r>
        <w:rPr>
          <w:noProof/>
        </w:rPr>
        <w:tab/>
      </w:r>
      <w:r>
        <w:rPr>
          <w:noProof/>
        </w:rPr>
        <w:fldChar w:fldCharType="begin"/>
      </w:r>
      <w:r>
        <w:rPr>
          <w:noProof/>
        </w:rPr>
        <w:instrText xml:space="preserve"> PAGEREF _Toc204294051 \h </w:instrText>
      </w:r>
      <w:r>
        <w:rPr>
          <w:noProof/>
        </w:rPr>
      </w:r>
      <w:r>
        <w:rPr>
          <w:noProof/>
        </w:rPr>
        <w:fldChar w:fldCharType="separate"/>
      </w:r>
      <w:r w:rsidR="00725086">
        <w:rPr>
          <w:noProof/>
        </w:rPr>
        <w:t>iv</w:t>
      </w:r>
      <w:r>
        <w:rPr>
          <w:noProof/>
        </w:rPr>
        <w:fldChar w:fldCharType="end"/>
      </w:r>
    </w:p>
    <w:p w14:paraId="1CDA4C40" w14:textId="77777777" w:rsidR="00F065CC" w:rsidRDefault="00F065CC">
      <w:pPr>
        <w:pStyle w:val="TOC1"/>
        <w:rPr>
          <w:rFonts w:asciiTheme="minorHAnsi" w:eastAsiaTheme="minorEastAsia" w:hAnsiTheme="minorHAnsi"/>
          <w:b w:val="0"/>
          <w:noProof/>
          <w:color w:val="auto"/>
          <w:sz w:val="22"/>
        </w:rPr>
      </w:pPr>
      <w:r>
        <w:rPr>
          <w:noProof/>
        </w:rPr>
        <w:t>KATA PENGANTAR</w:t>
      </w:r>
      <w:r>
        <w:rPr>
          <w:noProof/>
        </w:rPr>
        <w:tab/>
      </w:r>
      <w:r>
        <w:rPr>
          <w:noProof/>
        </w:rPr>
        <w:fldChar w:fldCharType="begin"/>
      </w:r>
      <w:r>
        <w:rPr>
          <w:noProof/>
        </w:rPr>
        <w:instrText xml:space="preserve"> PAGEREF _Toc204294052 \h </w:instrText>
      </w:r>
      <w:r>
        <w:rPr>
          <w:noProof/>
        </w:rPr>
      </w:r>
      <w:r>
        <w:rPr>
          <w:noProof/>
        </w:rPr>
        <w:fldChar w:fldCharType="separate"/>
      </w:r>
      <w:r w:rsidR="00725086">
        <w:rPr>
          <w:noProof/>
        </w:rPr>
        <w:t>v</w:t>
      </w:r>
      <w:r>
        <w:rPr>
          <w:noProof/>
        </w:rPr>
        <w:fldChar w:fldCharType="end"/>
      </w:r>
    </w:p>
    <w:p w14:paraId="7DABFEB3" w14:textId="77777777" w:rsidR="00F065CC" w:rsidRDefault="00F065CC">
      <w:pPr>
        <w:pStyle w:val="TOC1"/>
        <w:rPr>
          <w:rFonts w:asciiTheme="minorHAnsi" w:eastAsiaTheme="minorEastAsia" w:hAnsiTheme="minorHAnsi"/>
          <w:b w:val="0"/>
          <w:noProof/>
          <w:color w:val="auto"/>
          <w:sz w:val="22"/>
        </w:rPr>
      </w:pPr>
      <w:r>
        <w:rPr>
          <w:noProof/>
        </w:rPr>
        <w:t>DAFTAR ISI</w:t>
      </w:r>
      <w:r>
        <w:rPr>
          <w:noProof/>
        </w:rPr>
        <w:tab/>
      </w:r>
      <w:r>
        <w:rPr>
          <w:noProof/>
        </w:rPr>
        <w:fldChar w:fldCharType="begin"/>
      </w:r>
      <w:r>
        <w:rPr>
          <w:noProof/>
        </w:rPr>
        <w:instrText xml:space="preserve"> PAGEREF _Toc204294053 \h </w:instrText>
      </w:r>
      <w:r>
        <w:rPr>
          <w:noProof/>
        </w:rPr>
      </w:r>
      <w:r>
        <w:rPr>
          <w:noProof/>
        </w:rPr>
        <w:fldChar w:fldCharType="separate"/>
      </w:r>
      <w:r w:rsidR="00725086">
        <w:rPr>
          <w:noProof/>
        </w:rPr>
        <w:t>viii</w:t>
      </w:r>
      <w:r>
        <w:rPr>
          <w:noProof/>
        </w:rPr>
        <w:fldChar w:fldCharType="end"/>
      </w:r>
    </w:p>
    <w:p w14:paraId="4A5715DC" w14:textId="77777777" w:rsidR="00F065CC" w:rsidRDefault="00F065CC">
      <w:pPr>
        <w:pStyle w:val="TOC1"/>
        <w:rPr>
          <w:rFonts w:asciiTheme="minorHAnsi" w:eastAsiaTheme="minorEastAsia" w:hAnsiTheme="minorHAnsi"/>
          <w:b w:val="0"/>
          <w:noProof/>
          <w:color w:val="auto"/>
          <w:sz w:val="22"/>
        </w:rPr>
      </w:pPr>
      <w:r>
        <w:rPr>
          <w:noProof/>
        </w:rPr>
        <w:t>DAFTAR TABEL</w:t>
      </w:r>
      <w:r>
        <w:rPr>
          <w:noProof/>
        </w:rPr>
        <w:tab/>
      </w:r>
      <w:r>
        <w:rPr>
          <w:noProof/>
        </w:rPr>
        <w:fldChar w:fldCharType="begin"/>
      </w:r>
      <w:r>
        <w:rPr>
          <w:noProof/>
        </w:rPr>
        <w:instrText xml:space="preserve"> PAGEREF _Toc204294054 \h </w:instrText>
      </w:r>
      <w:r>
        <w:rPr>
          <w:noProof/>
        </w:rPr>
      </w:r>
      <w:r>
        <w:rPr>
          <w:noProof/>
        </w:rPr>
        <w:fldChar w:fldCharType="separate"/>
      </w:r>
      <w:r w:rsidR="00725086">
        <w:rPr>
          <w:noProof/>
        </w:rPr>
        <w:t>x</w:t>
      </w:r>
      <w:r>
        <w:rPr>
          <w:noProof/>
        </w:rPr>
        <w:fldChar w:fldCharType="end"/>
      </w:r>
    </w:p>
    <w:p w14:paraId="09EE63EE" w14:textId="77777777" w:rsidR="00F065CC" w:rsidRDefault="00F065CC">
      <w:pPr>
        <w:pStyle w:val="TOC1"/>
        <w:rPr>
          <w:rFonts w:asciiTheme="minorHAnsi" w:eastAsiaTheme="minorEastAsia" w:hAnsiTheme="minorHAnsi"/>
          <w:b w:val="0"/>
          <w:noProof/>
          <w:color w:val="auto"/>
          <w:sz w:val="22"/>
        </w:rPr>
      </w:pPr>
      <w:r>
        <w:rPr>
          <w:noProof/>
        </w:rPr>
        <w:t>DAFTAR GAMBAR</w:t>
      </w:r>
      <w:r>
        <w:rPr>
          <w:noProof/>
        </w:rPr>
        <w:tab/>
      </w:r>
      <w:r>
        <w:rPr>
          <w:noProof/>
        </w:rPr>
        <w:fldChar w:fldCharType="begin"/>
      </w:r>
      <w:r>
        <w:rPr>
          <w:noProof/>
        </w:rPr>
        <w:instrText xml:space="preserve"> PAGEREF _Toc204294055 \h </w:instrText>
      </w:r>
      <w:r>
        <w:rPr>
          <w:noProof/>
        </w:rPr>
      </w:r>
      <w:r>
        <w:rPr>
          <w:noProof/>
        </w:rPr>
        <w:fldChar w:fldCharType="separate"/>
      </w:r>
      <w:r w:rsidR="00725086">
        <w:rPr>
          <w:noProof/>
        </w:rPr>
        <w:t>xi</w:t>
      </w:r>
      <w:r>
        <w:rPr>
          <w:noProof/>
        </w:rPr>
        <w:fldChar w:fldCharType="end"/>
      </w:r>
    </w:p>
    <w:p w14:paraId="197C4E1F" w14:textId="77777777" w:rsidR="00F065CC" w:rsidRDefault="00F065CC">
      <w:pPr>
        <w:pStyle w:val="TOC1"/>
        <w:rPr>
          <w:rFonts w:asciiTheme="minorHAnsi" w:eastAsiaTheme="minorEastAsia" w:hAnsiTheme="minorHAnsi"/>
          <w:b w:val="0"/>
          <w:noProof/>
          <w:color w:val="auto"/>
          <w:sz w:val="22"/>
        </w:rPr>
      </w:pPr>
      <w:r>
        <w:rPr>
          <w:noProof/>
        </w:rPr>
        <w:t>DAFTAR SINGKATAN</w:t>
      </w:r>
      <w:r>
        <w:rPr>
          <w:noProof/>
        </w:rPr>
        <w:tab/>
      </w:r>
      <w:r>
        <w:rPr>
          <w:noProof/>
        </w:rPr>
        <w:fldChar w:fldCharType="begin"/>
      </w:r>
      <w:r>
        <w:rPr>
          <w:noProof/>
        </w:rPr>
        <w:instrText xml:space="preserve"> PAGEREF _Toc204294056 \h </w:instrText>
      </w:r>
      <w:r>
        <w:rPr>
          <w:noProof/>
        </w:rPr>
      </w:r>
      <w:r>
        <w:rPr>
          <w:noProof/>
        </w:rPr>
        <w:fldChar w:fldCharType="separate"/>
      </w:r>
      <w:r w:rsidR="00725086">
        <w:rPr>
          <w:noProof/>
        </w:rPr>
        <w:t>xii</w:t>
      </w:r>
      <w:r>
        <w:rPr>
          <w:noProof/>
        </w:rPr>
        <w:fldChar w:fldCharType="end"/>
      </w:r>
    </w:p>
    <w:p w14:paraId="50CDB8A1" w14:textId="77777777" w:rsidR="00F065CC" w:rsidRDefault="00F065CC">
      <w:pPr>
        <w:pStyle w:val="TOC1"/>
        <w:rPr>
          <w:rFonts w:asciiTheme="minorHAnsi" w:eastAsiaTheme="minorEastAsia" w:hAnsiTheme="minorHAnsi"/>
          <w:b w:val="0"/>
          <w:noProof/>
          <w:color w:val="auto"/>
          <w:sz w:val="22"/>
        </w:rPr>
      </w:pPr>
      <w:r>
        <w:rPr>
          <w:noProof/>
        </w:rPr>
        <w:t>DAFTAR LAMPIRAN</w:t>
      </w:r>
      <w:r>
        <w:rPr>
          <w:noProof/>
        </w:rPr>
        <w:tab/>
      </w:r>
      <w:r>
        <w:rPr>
          <w:noProof/>
        </w:rPr>
        <w:fldChar w:fldCharType="begin"/>
      </w:r>
      <w:r>
        <w:rPr>
          <w:noProof/>
        </w:rPr>
        <w:instrText xml:space="preserve"> PAGEREF _Toc204294057 \h </w:instrText>
      </w:r>
      <w:r>
        <w:rPr>
          <w:noProof/>
        </w:rPr>
      </w:r>
      <w:r>
        <w:rPr>
          <w:noProof/>
        </w:rPr>
        <w:fldChar w:fldCharType="separate"/>
      </w:r>
      <w:r w:rsidR="00725086">
        <w:rPr>
          <w:noProof/>
        </w:rPr>
        <w:t>xiii</w:t>
      </w:r>
      <w:r>
        <w:rPr>
          <w:noProof/>
        </w:rPr>
        <w:fldChar w:fldCharType="end"/>
      </w:r>
    </w:p>
    <w:p w14:paraId="7F30C942" w14:textId="77777777" w:rsidR="00F065CC" w:rsidRDefault="00F065CC">
      <w:pPr>
        <w:pStyle w:val="TOC1"/>
        <w:rPr>
          <w:rFonts w:asciiTheme="minorHAnsi" w:eastAsiaTheme="minorEastAsia" w:hAnsiTheme="minorHAnsi"/>
          <w:b w:val="0"/>
          <w:noProof/>
          <w:color w:val="auto"/>
          <w:sz w:val="22"/>
        </w:rPr>
      </w:pPr>
      <w:r>
        <w:rPr>
          <w:noProof/>
        </w:rPr>
        <w:t>BAB I PENDAHULUAN</w:t>
      </w:r>
      <w:r>
        <w:rPr>
          <w:noProof/>
        </w:rPr>
        <w:tab/>
      </w:r>
      <w:r>
        <w:rPr>
          <w:noProof/>
        </w:rPr>
        <w:fldChar w:fldCharType="begin"/>
      </w:r>
      <w:r>
        <w:rPr>
          <w:noProof/>
        </w:rPr>
        <w:instrText xml:space="preserve"> PAGEREF _Toc204294058 \h </w:instrText>
      </w:r>
      <w:r>
        <w:rPr>
          <w:noProof/>
        </w:rPr>
      </w:r>
      <w:r>
        <w:rPr>
          <w:noProof/>
        </w:rPr>
        <w:fldChar w:fldCharType="separate"/>
      </w:r>
      <w:r w:rsidR="00725086">
        <w:rPr>
          <w:noProof/>
        </w:rPr>
        <w:t>1</w:t>
      </w:r>
      <w:r>
        <w:rPr>
          <w:noProof/>
        </w:rPr>
        <w:fldChar w:fldCharType="end"/>
      </w:r>
    </w:p>
    <w:p w14:paraId="0DA5E1D7" w14:textId="77777777" w:rsidR="00F065CC" w:rsidRDefault="00F065CC">
      <w:pPr>
        <w:pStyle w:val="TOC2"/>
        <w:rPr>
          <w:rFonts w:asciiTheme="minorHAnsi" w:eastAsiaTheme="minorEastAsia" w:hAnsiTheme="minorHAnsi"/>
          <w:noProof/>
          <w:color w:val="auto"/>
          <w:sz w:val="22"/>
        </w:rPr>
      </w:pPr>
      <w:r>
        <w:rPr>
          <w:noProof/>
        </w:rPr>
        <w:t>1.1</w:t>
      </w:r>
      <w:r>
        <w:rPr>
          <w:rFonts w:asciiTheme="minorHAnsi" w:eastAsiaTheme="minorEastAsia" w:hAnsiTheme="minorHAnsi"/>
          <w:noProof/>
          <w:color w:val="auto"/>
          <w:sz w:val="22"/>
        </w:rPr>
        <w:tab/>
      </w:r>
      <w:r>
        <w:rPr>
          <w:noProof/>
        </w:rPr>
        <w:t>Latar Belakang</w:t>
      </w:r>
      <w:r>
        <w:rPr>
          <w:noProof/>
        </w:rPr>
        <w:tab/>
      </w:r>
      <w:r>
        <w:rPr>
          <w:noProof/>
        </w:rPr>
        <w:fldChar w:fldCharType="begin"/>
      </w:r>
      <w:r>
        <w:rPr>
          <w:noProof/>
        </w:rPr>
        <w:instrText xml:space="preserve"> PAGEREF _Toc204294059 \h </w:instrText>
      </w:r>
      <w:r>
        <w:rPr>
          <w:noProof/>
        </w:rPr>
      </w:r>
      <w:r>
        <w:rPr>
          <w:noProof/>
        </w:rPr>
        <w:fldChar w:fldCharType="separate"/>
      </w:r>
      <w:r w:rsidR="00725086">
        <w:rPr>
          <w:noProof/>
        </w:rPr>
        <w:t>1</w:t>
      </w:r>
      <w:r>
        <w:rPr>
          <w:noProof/>
        </w:rPr>
        <w:fldChar w:fldCharType="end"/>
      </w:r>
    </w:p>
    <w:p w14:paraId="2FD5A822" w14:textId="77777777" w:rsidR="00F065CC" w:rsidRDefault="00F065CC">
      <w:pPr>
        <w:pStyle w:val="TOC2"/>
        <w:rPr>
          <w:rFonts w:asciiTheme="minorHAnsi" w:eastAsiaTheme="minorEastAsia" w:hAnsiTheme="minorHAnsi"/>
          <w:noProof/>
          <w:color w:val="auto"/>
          <w:sz w:val="22"/>
        </w:rPr>
      </w:pPr>
      <w:r>
        <w:rPr>
          <w:noProof/>
        </w:rPr>
        <w:t>1.2</w:t>
      </w:r>
      <w:r>
        <w:rPr>
          <w:rFonts w:asciiTheme="minorHAnsi" w:eastAsiaTheme="minorEastAsia" w:hAnsiTheme="minorHAnsi"/>
          <w:noProof/>
          <w:color w:val="auto"/>
          <w:sz w:val="22"/>
        </w:rPr>
        <w:tab/>
      </w:r>
      <w:r>
        <w:rPr>
          <w:noProof/>
        </w:rPr>
        <w:t>Rumusan Masalah</w:t>
      </w:r>
      <w:r>
        <w:rPr>
          <w:noProof/>
        </w:rPr>
        <w:tab/>
      </w:r>
      <w:r>
        <w:rPr>
          <w:noProof/>
        </w:rPr>
        <w:fldChar w:fldCharType="begin"/>
      </w:r>
      <w:r>
        <w:rPr>
          <w:noProof/>
        </w:rPr>
        <w:instrText xml:space="preserve"> PAGEREF _Toc204294060 \h </w:instrText>
      </w:r>
      <w:r>
        <w:rPr>
          <w:noProof/>
        </w:rPr>
      </w:r>
      <w:r>
        <w:rPr>
          <w:noProof/>
        </w:rPr>
        <w:fldChar w:fldCharType="separate"/>
      </w:r>
      <w:r w:rsidR="00725086">
        <w:rPr>
          <w:noProof/>
        </w:rPr>
        <w:t>7</w:t>
      </w:r>
      <w:r>
        <w:rPr>
          <w:noProof/>
        </w:rPr>
        <w:fldChar w:fldCharType="end"/>
      </w:r>
    </w:p>
    <w:p w14:paraId="329FEE94" w14:textId="77777777" w:rsidR="00F065CC" w:rsidRDefault="00F065CC">
      <w:pPr>
        <w:pStyle w:val="TOC2"/>
        <w:rPr>
          <w:rFonts w:asciiTheme="minorHAnsi" w:eastAsiaTheme="minorEastAsia" w:hAnsiTheme="minorHAnsi"/>
          <w:noProof/>
          <w:color w:val="auto"/>
          <w:sz w:val="22"/>
        </w:rPr>
      </w:pPr>
      <w:r>
        <w:rPr>
          <w:noProof/>
        </w:rPr>
        <w:t>1.3</w:t>
      </w:r>
      <w:r>
        <w:rPr>
          <w:rFonts w:asciiTheme="minorHAnsi" w:eastAsiaTheme="minorEastAsia" w:hAnsiTheme="minorHAnsi"/>
          <w:noProof/>
          <w:color w:val="auto"/>
          <w:sz w:val="22"/>
        </w:rPr>
        <w:tab/>
      </w:r>
      <w:r>
        <w:rPr>
          <w:noProof/>
        </w:rPr>
        <w:t>Tujuan Penelitian</w:t>
      </w:r>
      <w:r>
        <w:rPr>
          <w:noProof/>
        </w:rPr>
        <w:tab/>
      </w:r>
      <w:r>
        <w:rPr>
          <w:noProof/>
        </w:rPr>
        <w:fldChar w:fldCharType="begin"/>
      </w:r>
      <w:r>
        <w:rPr>
          <w:noProof/>
        </w:rPr>
        <w:instrText xml:space="preserve"> PAGEREF _Toc204294061 \h </w:instrText>
      </w:r>
      <w:r>
        <w:rPr>
          <w:noProof/>
        </w:rPr>
      </w:r>
      <w:r>
        <w:rPr>
          <w:noProof/>
        </w:rPr>
        <w:fldChar w:fldCharType="separate"/>
      </w:r>
      <w:r w:rsidR="00725086">
        <w:rPr>
          <w:noProof/>
        </w:rPr>
        <w:t>7</w:t>
      </w:r>
      <w:r>
        <w:rPr>
          <w:noProof/>
        </w:rPr>
        <w:fldChar w:fldCharType="end"/>
      </w:r>
    </w:p>
    <w:p w14:paraId="3C906F85" w14:textId="77777777" w:rsidR="00F065CC" w:rsidRDefault="00F065CC">
      <w:pPr>
        <w:pStyle w:val="TOC2"/>
        <w:rPr>
          <w:rFonts w:asciiTheme="minorHAnsi" w:eastAsiaTheme="minorEastAsia" w:hAnsiTheme="minorHAnsi"/>
          <w:noProof/>
          <w:color w:val="auto"/>
          <w:sz w:val="22"/>
        </w:rPr>
      </w:pPr>
      <w:r>
        <w:rPr>
          <w:noProof/>
        </w:rPr>
        <w:t>1.4</w:t>
      </w:r>
      <w:r>
        <w:rPr>
          <w:rFonts w:asciiTheme="minorHAnsi" w:eastAsiaTheme="minorEastAsia" w:hAnsiTheme="minorHAnsi"/>
          <w:noProof/>
          <w:color w:val="auto"/>
          <w:sz w:val="22"/>
        </w:rPr>
        <w:tab/>
      </w:r>
      <w:r>
        <w:rPr>
          <w:noProof/>
        </w:rPr>
        <w:t>Manfaat Penelitian</w:t>
      </w:r>
      <w:r>
        <w:rPr>
          <w:noProof/>
        </w:rPr>
        <w:tab/>
      </w:r>
      <w:r>
        <w:rPr>
          <w:noProof/>
        </w:rPr>
        <w:fldChar w:fldCharType="begin"/>
      </w:r>
      <w:r>
        <w:rPr>
          <w:noProof/>
        </w:rPr>
        <w:instrText xml:space="preserve"> PAGEREF _Toc204294062 \h </w:instrText>
      </w:r>
      <w:r>
        <w:rPr>
          <w:noProof/>
        </w:rPr>
      </w:r>
      <w:r>
        <w:rPr>
          <w:noProof/>
        </w:rPr>
        <w:fldChar w:fldCharType="separate"/>
      </w:r>
      <w:r w:rsidR="00725086">
        <w:rPr>
          <w:noProof/>
        </w:rPr>
        <w:t>8</w:t>
      </w:r>
      <w:r>
        <w:rPr>
          <w:noProof/>
        </w:rPr>
        <w:fldChar w:fldCharType="end"/>
      </w:r>
    </w:p>
    <w:p w14:paraId="0C130D4C" w14:textId="77777777" w:rsidR="00F065CC" w:rsidRDefault="00F065CC">
      <w:pPr>
        <w:pStyle w:val="TOC3"/>
        <w:rPr>
          <w:rFonts w:asciiTheme="minorHAnsi" w:eastAsiaTheme="minorEastAsia" w:hAnsiTheme="minorHAnsi"/>
          <w:noProof/>
          <w:color w:val="auto"/>
          <w:sz w:val="22"/>
        </w:rPr>
      </w:pPr>
      <w:r w:rsidRPr="0010517D">
        <w:rPr>
          <w:noProof/>
          <w:lang w:val="id"/>
        </w:rPr>
        <w:t>1.4.1</w:t>
      </w:r>
      <w:r>
        <w:rPr>
          <w:rFonts w:asciiTheme="minorHAnsi" w:eastAsiaTheme="minorEastAsia" w:hAnsiTheme="minorHAnsi"/>
          <w:noProof/>
          <w:color w:val="auto"/>
          <w:sz w:val="22"/>
        </w:rPr>
        <w:tab/>
      </w:r>
      <w:r w:rsidRPr="0010517D">
        <w:rPr>
          <w:noProof/>
          <w:lang w:val="id"/>
        </w:rPr>
        <w:t>Manfaat Teoritis</w:t>
      </w:r>
      <w:r>
        <w:rPr>
          <w:noProof/>
        </w:rPr>
        <w:tab/>
      </w:r>
      <w:r>
        <w:rPr>
          <w:noProof/>
        </w:rPr>
        <w:fldChar w:fldCharType="begin"/>
      </w:r>
      <w:r>
        <w:rPr>
          <w:noProof/>
        </w:rPr>
        <w:instrText xml:space="preserve"> PAGEREF _Toc204294063 \h </w:instrText>
      </w:r>
      <w:r>
        <w:rPr>
          <w:noProof/>
        </w:rPr>
      </w:r>
      <w:r>
        <w:rPr>
          <w:noProof/>
        </w:rPr>
        <w:fldChar w:fldCharType="separate"/>
      </w:r>
      <w:r w:rsidR="00725086">
        <w:rPr>
          <w:noProof/>
        </w:rPr>
        <w:t>8</w:t>
      </w:r>
      <w:r>
        <w:rPr>
          <w:noProof/>
        </w:rPr>
        <w:fldChar w:fldCharType="end"/>
      </w:r>
    </w:p>
    <w:p w14:paraId="51F1D721" w14:textId="77777777" w:rsidR="00F065CC" w:rsidRDefault="00F065CC">
      <w:pPr>
        <w:pStyle w:val="TOC3"/>
        <w:rPr>
          <w:rFonts w:asciiTheme="minorHAnsi" w:eastAsiaTheme="minorEastAsia" w:hAnsiTheme="minorHAnsi"/>
          <w:noProof/>
          <w:color w:val="auto"/>
          <w:sz w:val="22"/>
        </w:rPr>
      </w:pPr>
      <w:r w:rsidRPr="0010517D">
        <w:rPr>
          <w:noProof/>
          <w:lang w:val="id"/>
        </w:rPr>
        <w:t>1.4.2</w:t>
      </w:r>
      <w:r>
        <w:rPr>
          <w:rFonts w:asciiTheme="minorHAnsi" w:eastAsiaTheme="minorEastAsia" w:hAnsiTheme="minorHAnsi"/>
          <w:noProof/>
          <w:color w:val="auto"/>
          <w:sz w:val="22"/>
        </w:rPr>
        <w:tab/>
      </w:r>
      <w:r w:rsidRPr="0010517D">
        <w:rPr>
          <w:noProof/>
          <w:lang w:val="id"/>
        </w:rPr>
        <w:t>Manfaat Praktis</w:t>
      </w:r>
      <w:r>
        <w:rPr>
          <w:noProof/>
        </w:rPr>
        <w:tab/>
      </w:r>
      <w:r>
        <w:rPr>
          <w:noProof/>
        </w:rPr>
        <w:fldChar w:fldCharType="begin"/>
      </w:r>
      <w:r>
        <w:rPr>
          <w:noProof/>
        </w:rPr>
        <w:instrText xml:space="preserve"> PAGEREF _Toc204294064 \h </w:instrText>
      </w:r>
      <w:r>
        <w:rPr>
          <w:noProof/>
        </w:rPr>
      </w:r>
      <w:r>
        <w:rPr>
          <w:noProof/>
        </w:rPr>
        <w:fldChar w:fldCharType="separate"/>
      </w:r>
      <w:r w:rsidR="00725086">
        <w:rPr>
          <w:noProof/>
        </w:rPr>
        <w:t>8</w:t>
      </w:r>
      <w:r>
        <w:rPr>
          <w:noProof/>
        </w:rPr>
        <w:fldChar w:fldCharType="end"/>
      </w:r>
    </w:p>
    <w:p w14:paraId="45D6E182" w14:textId="77777777" w:rsidR="00F065CC" w:rsidRDefault="00F065CC">
      <w:pPr>
        <w:pStyle w:val="TOC1"/>
        <w:rPr>
          <w:rFonts w:asciiTheme="minorHAnsi" w:eastAsiaTheme="minorEastAsia" w:hAnsiTheme="minorHAnsi"/>
          <w:b w:val="0"/>
          <w:noProof/>
          <w:color w:val="auto"/>
          <w:sz w:val="22"/>
        </w:rPr>
      </w:pPr>
      <w:r>
        <w:rPr>
          <w:noProof/>
        </w:rPr>
        <w:t>BAB II KAJIAN PUSTAKA</w:t>
      </w:r>
      <w:r>
        <w:rPr>
          <w:noProof/>
        </w:rPr>
        <w:tab/>
      </w:r>
      <w:r>
        <w:rPr>
          <w:noProof/>
        </w:rPr>
        <w:fldChar w:fldCharType="begin"/>
      </w:r>
      <w:r>
        <w:rPr>
          <w:noProof/>
        </w:rPr>
        <w:instrText xml:space="preserve"> PAGEREF _Toc204294065 \h </w:instrText>
      </w:r>
      <w:r>
        <w:rPr>
          <w:noProof/>
        </w:rPr>
      </w:r>
      <w:r>
        <w:rPr>
          <w:noProof/>
        </w:rPr>
        <w:fldChar w:fldCharType="separate"/>
      </w:r>
      <w:r w:rsidR="00725086">
        <w:rPr>
          <w:noProof/>
        </w:rPr>
        <w:t>9</w:t>
      </w:r>
      <w:r>
        <w:rPr>
          <w:noProof/>
        </w:rPr>
        <w:fldChar w:fldCharType="end"/>
      </w:r>
    </w:p>
    <w:p w14:paraId="5F960DDE" w14:textId="77777777" w:rsidR="00F065CC" w:rsidRDefault="00F065CC">
      <w:pPr>
        <w:pStyle w:val="TOC2"/>
        <w:rPr>
          <w:rFonts w:asciiTheme="minorHAnsi" w:eastAsiaTheme="minorEastAsia" w:hAnsiTheme="minorHAnsi"/>
          <w:noProof/>
          <w:color w:val="auto"/>
          <w:sz w:val="22"/>
        </w:rPr>
      </w:pPr>
      <w:r>
        <w:rPr>
          <w:noProof/>
        </w:rPr>
        <w:t>2.1</w:t>
      </w:r>
      <w:r>
        <w:rPr>
          <w:rFonts w:asciiTheme="minorHAnsi" w:eastAsiaTheme="minorEastAsia" w:hAnsiTheme="minorHAnsi"/>
          <w:noProof/>
          <w:color w:val="auto"/>
          <w:sz w:val="22"/>
        </w:rPr>
        <w:tab/>
      </w:r>
      <w:r>
        <w:rPr>
          <w:noProof/>
        </w:rPr>
        <w:t>Landasan Teori</w:t>
      </w:r>
      <w:r>
        <w:rPr>
          <w:noProof/>
        </w:rPr>
        <w:tab/>
      </w:r>
      <w:r>
        <w:rPr>
          <w:noProof/>
        </w:rPr>
        <w:fldChar w:fldCharType="begin"/>
      </w:r>
      <w:r>
        <w:rPr>
          <w:noProof/>
        </w:rPr>
        <w:instrText xml:space="preserve"> PAGEREF _Toc204294066 \h </w:instrText>
      </w:r>
      <w:r>
        <w:rPr>
          <w:noProof/>
        </w:rPr>
      </w:r>
      <w:r>
        <w:rPr>
          <w:noProof/>
        </w:rPr>
        <w:fldChar w:fldCharType="separate"/>
      </w:r>
      <w:r w:rsidR="00725086">
        <w:rPr>
          <w:noProof/>
        </w:rPr>
        <w:t>9</w:t>
      </w:r>
      <w:r>
        <w:rPr>
          <w:noProof/>
        </w:rPr>
        <w:fldChar w:fldCharType="end"/>
      </w:r>
    </w:p>
    <w:p w14:paraId="1A9EEF18" w14:textId="77777777" w:rsidR="00F065CC" w:rsidRDefault="00F065CC">
      <w:pPr>
        <w:pStyle w:val="TOC3"/>
        <w:rPr>
          <w:rFonts w:asciiTheme="minorHAnsi" w:eastAsiaTheme="minorEastAsia" w:hAnsiTheme="minorHAnsi"/>
          <w:noProof/>
          <w:color w:val="auto"/>
          <w:sz w:val="22"/>
        </w:rPr>
      </w:pPr>
      <w:r>
        <w:rPr>
          <w:noProof/>
        </w:rPr>
        <w:t>2.1.1</w:t>
      </w:r>
      <w:r>
        <w:rPr>
          <w:rFonts w:asciiTheme="minorHAnsi" w:eastAsiaTheme="minorEastAsia" w:hAnsiTheme="minorHAnsi"/>
          <w:noProof/>
          <w:color w:val="auto"/>
          <w:sz w:val="22"/>
        </w:rPr>
        <w:tab/>
      </w:r>
      <w:r w:rsidRPr="0010517D">
        <w:rPr>
          <w:i/>
          <w:noProof/>
        </w:rPr>
        <w:t>Agency Theory</w:t>
      </w:r>
      <w:r>
        <w:rPr>
          <w:noProof/>
        </w:rPr>
        <w:tab/>
      </w:r>
      <w:r>
        <w:rPr>
          <w:noProof/>
        </w:rPr>
        <w:fldChar w:fldCharType="begin"/>
      </w:r>
      <w:r>
        <w:rPr>
          <w:noProof/>
        </w:rPr>
        <w:instrText xml:space="preserve"> PAGEREF _Toc204294067 \h </w:instrText>
      </w:r>
      <w:r>
        <w:rPr>
          <w:noProof/>
        </w:rPr>
      </w:r>
      <w:r>
        <w:rPr>
          <w:noProof/>
        </w:rPr>
        <w:fldChar w:fldCharType="separate"/>
      </w:r>
      <w:r w:rsidR="00725086">
        <w:rPr>
          <w:noProof/>
        </w:rPr>
        <w:t>9</w:t>
      </w:r>
      <w:r>
        <w:rPr>
          <w:noProof/>
        </w:rPr>
        <w:fldChar w:fldCharType="end"/>
      </w:r>
    </w:p>
    <w:p w14:paraId="5E471F58" w14:textId="77777777" w:rsidR="00F065CC" w:rsidRDefault="00F065CC">
      <w:pPr>
        <w:pStyle w:val="TOC3"/>
        <w:rPr>
          <w:rFonts w:asciiTheme="minorHAnsi" w:eastAsiaTheme="minorEastAsia" w:hAnsiTheme="minorHAnsi"/>
          <w:noProof/>
          <w:color w:val="auto"/>
          <w:sz w:val="22"/>
        </w:rPr>
      </w:pPr>
      <w:r>
        <w:rPr>
          <w:noProof/>
        </w:rPr>
        <w:t>2.1.2</w:t>
      </w:r>
      <w:r>
        <w:rPr>
          <w:rFonts w:asciiTheme="minorHAnsi" w:eastAsiaTheme="minorEastAsia" w:hAnsiTheme="minorHAnsi"/>
          <w:noProof/>
          <w:color w:val="auto"/>
          <w:sz w:val="22"/>
        </w:rPr>
        <w:tab/>
      </w:r>
      <w:r>
        <w:rPr>
          <w:noProof/>
        </w:rPr>
        <w:t>Konservatisme Akuntansi</w:t>
      </w:r>
      <w:r>
        <w:rPr>
          <w:noProof/>
        </w:rPr>
        <w:tab/>
      </w:r>
      <w:r>
        <w:rPr>
          <w:noProof/>
        </w:rPr>
        <w:fldChar w:fldCharType="begin"/>
      </w:r>
      <w:r>
        <w:rPr>
          <w:noProof/>
        </w:rPr>
        <w:instrText xml:space="preserve"> PAGEREF _Toc204294068 \h </w:instrText>
      </w:r>
      <w:r>
        <w:rPr>
          <w:noProof/>
        </w:rPr>
      </w:r>
      <w:r>
        <w:rPr>
          <w:noProof/>
        </w:rPr>
        <w:fldChar w:fldCharType="separate"/>
      </w:r>
      <w:r w:rsidR="00725086">
        <w:rPr>
          <w:noProof/>
        </w:rPr>
        <w:t>11</w:t>
      </w:r>
      <w:r>
        <w:rPr>
          <w:noProof/>
        </w:rPr>
        <w:fldChar w:fldCharType="end"/>
      </w:r>
    </w:p>
    <w:p w14:paraId="698A5293" w14:textId="77777777" w:rsidR="00F065CC" w:rsidRDefault="00F065CC">
      <w:pPr>
        <w:pStyle w:val="TOC3"/>
        <w:rPr>
          <w:rFonts w:asciiTheme="minorHAnsi" w:eastAsiaTheme="minorEastAsia" w:hAnsiTheme="minorHAnsi"/>
          <w:noProof/>
          <w:color w:val="auto"/>
          <w:sz w:val="22"/>
        </w:rPr>
      </w:pPr>
      <w:r>
        <w:rPr>
          <w:noProof/>
        </w:rPr>
        <w:t>2.1.3</w:t>
      </w:r>
      <w:r>
        <w:rPr>
          <w:rFonts w:asciiTheme="minorHAnsi" w:eastAsiaTheme="minorEastAsia" w:hAnsiTheme="minorHAnsi"/>
          <w:noProof/>
          <w:color w:val="auto"/>
          <w:sz w:val="22"/>
        </w:rPr>
        <w:tab/>
      </w:r>
      <w:r>
        <w:rPr>
          <w:noProof/>
        </w:rPr>
        <w:t>Volatilitas Laba</w:t>
      </w:r>
      <w:r>
        <w:rPr>
          <w:noProof/>
        </w:rPr>
        <w:tab/>
      </w:r>
      <w:r>
        <w:rPr>
          <w:noProof/>
        </w:rPr>
        <w:fldChar w:fldCharType="begin"/>
      </w:r>
      <w:r>
        <w:rPr>
          <w:noProof/>
        </w:rPr>
        <w:instrText xml:space="preserve"> PAGEREF _Toc204294069 \h </w:instrText>
      </w:r>
      <w:r>
        <w:rPr>
          <w:noProof/>
        </w:rPr>
      </w:r>
      <w:r>
        <w:rPr>
          <w:noProof/>
        </w:rPr>
        <w:fldChar w:fldCharType="separate"/>
      </w:r>
      <w:r w:rsidR="00725086">
        <w:rPr>
          <w:noProof/>
        </w:rPr>
        <w:t>13</w:t>
      </w:r>
      <w:r>
        <w:rPr>
          <w:noProof/>
        </w:rPr>
        <w:fldChar w:fldCharType="end"/>
      </w:r>
    </w:p>
    <w:p w14:paraId="7A8EC8E9" w14:textId="77777777" w:rsidR="00F065CC" w:rsidRDefault="00F065CC">
      <w:pPr>
        <w:pStyle w:val="TOC3"/>
        <w:rPr>
          <w:rFonts w:asciiTheme="minorHAnsi" w:eastAsiaTheme="minorEastAsia" w:hAnsiTheme="minorHAnsi"/>
          <w:noProof/>
          <w:color w:val="auto"/>
          <w:sz w:val="22"/>
        </w:rPr>
      </w:pPr>
      <w:r>
        <w:rPr>
          <w:noProof/>
        </w:rPr>
        <w:t>2.1.4</w:t>
      </w:r>
      <w:r>
        <w:rPr>
          <w:rFonts w:asciiTheme="minorHAnsi" w:eastAsiaTheme="minorEastAsia" w:hAnsiTheme="minorHAnsi"/>
          <w:noProof/>
          <w:color w:val="auto"/>
          <w:sz w:val="22"/>
        </w:rPr>
        <w:tab/>
      </w:r>
      <w:r w:rsidRPr="0010517D">
        <w:rPr>
          <w:i/>
          <w:noProof/>
        </w:rPr>
        <w:t>Leverage</w:t>
      </w:r>
      <w:r>
        <w:rPr>
          <w:noProof/>
        </w:rPr>
        <w:tab/>
      </w:r>
      <w:r>
        <w:rPr>
          <w:noProof/>
        </w:rPr>
        <w:fldChar w:fldCharType="begin"/>
      </w:r>
      <w:r>
        <w:rPr>
          <w:noProof/>
        </w:rPr>
        <w:instrText xml:space="preserve"> PAGEREF _Toc204294070 \h </w:instrText>
      </w:r>
      <w:r>
        <w:rPr>
          <w:noProof/>
        </w:rPr>
      </w:r>
      <w:r>
        <w:rPr>
          <w:noProof/>
        </w:rPr>
        <w:fldChar w:fldCharType="separate"/>
      </w:r>
      <w:r w:rsidR="00725086">
        <w:rPr>
          <w:noProof/>
        </w:rPr>
        <w:t>14</w:t>
      </w:r>
      <w:r>
        <w:rPr>
          <w:noProof/>
        </w:rPr>
        <w:fldChar w:fldCharType="end"/>
      </w:r>
    </w:p>
    <w:p w14:paraId="52BE87FB" w14:textId="77777777" w:rsidR="00F065CC" w:rsidRDefault="00F065CC">
      <w:pPr>
        <w:pStyle w:val="TOC2"/>
        <w:rPr>
          <w:rFonts w:asciiTheme="minorHAnsi" w:eastAsiaTheme="minorEastAsia" w:hAnsiTheme="minorHAnsi"/>
          <w:noProof/>
          <w:color w:val="auto"/>
          <w:sz w:val="22"/>
        </w:rPr>
      </w:pPr>
      <w:r>
        <w:rPr>
          <w:noProof/>
        </w:rPr>
        <w:t>2.2</w:t>
      </w:r>
      <w:r>
        <w:rPr>
          <w:rFonts w:asciiTheme="minorHAnsi" w:eastAsiaTheme="minorEastAsia" w:hAnsiTheme="minorHAnsi"/>
          <w:noProof/>
          <w:color w:val="auto"/>
          <w:sz w:val="22"/>
        </w:rPr>
        <w:tab/>
      </w:r>
      <w:r>
        <w:rPr>
          <w:noProof/>
        </w:rPr>
        <w:t>Penelitian Terdahulu</w:t>
      </w:r>
      <w:r>
        <w:rPr>
          <w:noProof/>
        </w:rPr>
        <w:tab/>
      </w:r>
      <w:r>
        <w:rPr>
          <w:noProof/>
        </w:rPr>
        <w:fldChar w:fldCharType="begin"/>
      </w:r>
      <w:r>
        <w:rPr>
          <w:noProof/>
        </w:rPr>
        <w:instrText xml:space="preserve"> PAGEREF _Toc204294071 \h </w:instrText>
      </w:r>
      <w:r>
        <w:rPr>
          <w:noProof/>
        </w:rPr>
      </w:r>
      <w:r>
        <w:rPr>
          <w:noProof/>
        </w:rPr>
        <w:fldChar w:fldCharType="separate"/>
      </w:r>
      <w:r w:rsidR="00725086">
        <w:rPr>
          <w:noProof/>
        </w:rPr>
        <w:t>16</w:t>
      </w:r>
      <w:r>
        <w:rPr>
          <w:noProof/>
        </w:rPr>
        <w:fldChar w:fldCharType="end"/>
      </w:r>
    </w:p>
    <w:p w14:paraId="72739341" w14:textId="77777777" w:rsidR="00F065CC" w:rsidRDefault="00F065CC">
      <w:pPr>
        <w:pStyle w:val="TOC2"/>
        <w:rPr>
          <w:rFonts w:asciiTheme="minorHAnsi" w:eastAsiaTheme="minorEastAsia" w:hAnsiTheme="minorHAnsi"/>
          <w:noProof/>
          <w:color w:val="auto"/>
          <w:sz w:val="22"/>
        </w:rPr>
      </w:pPr>
      <w:r>
        <w:rPr>
          <w:noProof/>
        </w:rPr>
        <w:t>2.3</w:t>
      </w:r>
      <w:r>
        <w:rPr>
          <w:rFonts w:asciiTheme="minorHAnsi" w:eastAsiaTheme="minorEastAsia" w:hAnsiTheme="minorHAnsi"/>
          <w:noProof/>
          <w:color w:val="auto"/>
          <w:sz w:val="22"/>
        </w:rPr>
        <w:tab/>
      </w:r>
      <w:r>
        <w:rPr>
          <w:noProof/>
        </w:rPr>
        <w:t>Kerangka Konseptual</w:t>
      </w:r>
      <w:r>
        <w:rPr>
          <w:noProof/>
        </w:rPr>
        <w:tab/>
      </w:r>
      <w:r>
        <w:rPr>
          <w:noProof/>
        </w:rPr>
        <w:fldChar w:fldCharType="begin"/>
      </w:r>
      <w:r>
        <w:rPr>
          <w:noProof/>
        </w:rPr>
        <w:instrText xml:space="preserve"> PAGEREF _Toc204294072 \h </w:instrText>
      </w:r>
      <w:r>
        <w:rPr>
          <w:noProof/>
        </w:rPr>
      </w:r>
      <w:r>
        <w:rPr>
          <w:noProof/>
        </w:rPr>
        <w:fldChar w:fldCharType="separate"/>
      </w:r>
      <w:r w:rsidR="00725086">
        <w:rPr>
          <w:noProof/>
        </w:rPr>
        <w:t>17</w:t>
      </w:r>
      <w:r>
        <w:rPr>
          <w:noProof/>
        </w:rPr>
        <w:fldChar w:fldCharType="end"/>
      </w:r>
    </w:p>
    <w:p w14:paraId="56E5141B" w14:textId="77777777" w:rsidR="00F065CC" w:rsidRDefault="00F065CC">
      <w:pPr>
        <w:pStyle w:val="TOC2"/>
        <w:rPr>
          <w:rFonts w:asciiTheme="minorHAnsi" w:eastAsiaTheme="minorEastAsia" w:hAnsiTheme="minorHAnsi"/>
          <w:noProof/>
          <w:color w:val="auto"/>
          <w:sz w:val="22"/>
        </w:rPr>
      </w:pPr>
      <w:r>
        <w:rPr>
          <w:noProof/>
        </w:rPr>
        <w:t>2.4</w:t>
      </w:r>
      <w:r>
        <w:rPr>
          <w:rFonts w:asciiTheme="minorHAnsi" w:eastAsiaTheme="minorEastAsia" w:hAnsiTheme="minorHAnsi"/>
          <w:noProof/>
          <w:color w:val="auto"/>
          <w:sz w:val="22"/>
        </w:rPr>
        <w:tab/>
      </w:r>
      <w:r>
        <w:rPr>
          <w:noProof/>
        </w:rPr>
        <w:t>Pengembangan Hipotesis</w:t>
      </w:r>
      <w:r>
        <w:rPr>
          <w:noProof/>
        </w:rPr>
        <w:tab/>
      </w:r>
      <w:r>
        <w:rPr>
          <w:noProof/>
        </w:rPr>
        <w:fldChar w:fldCharType="begin"/>
      </w:r>
      <w:r>
        <w:rPr>
          <w:noProof/>
        </w:rPr>
        <w:instrText xml:space="preserve"> PAGEREF _Toc204294073 \h </w:instrText>
      </w:r>
      <w:r>
        <w:rPr>
          <w:noProof/>
        </w:rPr>
      </w:r>
      <w:r>
        <w:rPr>
          <w:noProof/>
        </w:rPr>
        <w:fldChar w:fldCharType="separate"/>
      </w:r>
      <w:r w:rsidR="00725086">
        <w:rPr>
          <w:noProof/>
        </w:rPr>
        <w:t>19</w:t>
      </w:r>
      <w:r>
        <w:rPr>
          <w:noProof/>
        </w:rPr>
        <w:fldChar w:fldCharType="end"/>
      </w:r>
    </w:p>
    <w:p w14:paraId="2D413470" w14:textId="77777777" w:rsidR="00F065CC" w:rsidRDefault="00F065CC">
      <w:pPr>
        <w:pStyle w:val="TOC3"/>
        <w:rPr>
          <w:rFonts w:asciiTheme="minorHAnsi" w:eastAsiaTheme="minorEastAsia" w:hAnsiTheme="minorHAnsi"/>
          <w:noProof/>
          <w:color w:val="auto"/>
          <w:sz w:val="22"/>
        </w:rPr>
      </w:pPr>
      <w:r>
        <w:rPr>
          <w:noProof/>
        </w:rPr>
        <w:t>2.4.1</w:t>
      </w:r>
      <w:r>
        <w:rPr>
          <w:rFonts w:asciiTheme="minorHAnsi" w:eastAsiaTheme="minorEastAsia" w:hAnsiTheme="minorHAnsi"/>
          <w:noProof/>
          <w:color w:val="auto"/>
          <w:sz w:val="22"/>
        </w:rPr>
        <w:tab/>
      </w:r>
      <w:r>
        <w:rPr>
          <w:noProof/>
        </w:rPr>
        <w:t>Pengaruh Volatilitas Laba terhadap Konservatisme Akuntansi</w:t>
      </w:r>
      <w:r>
        <w:rPr>
          <w:noProof/>
        </w:rPr>
        <w:tab/>
      </w:r>
      <w:r>
        <w:rPr>
          <w:noProof/>
        </w:rPr>
        <w:fldChar w:fldCharType="begin"/>
      </w:r>
      <w:r>
        <w:rPr>
          <w:noProof/>
        </w:rPr>
        <w:instrText xml:space="preserve"> PAGEREF _Toc204294074 \h </w:instrText>
      </w:r>
      <w:r>
        <w:rPr>
          <w:noProof/>
        </w:rPr>
      </w:r>
      <w:r>
        <w:rPr>
          <w:noProof/>
        </w:rPr>
        <w:fldChar w:fldCharType="separate"/>
      </w:r>
      <w:r w:rsidR="00725086">
        <w:rPr>
          <w:noProof/>
        </w:rPr>
        <w:t>19</w:t>
      </w:r>
      <w:r>
        <w:rPr>
          <w:noProof/>
        </w:rPr>
        <w:fldChar w:fldCharType="end"/>
      </w:r>
    </w:p>
    <w:p w14:paraId="3985845B" w14:textId="77777777" w:rsidR="00F065CC" w:rsidRDefault="00F065CC">
      <w:pPr>
        <w:pStyle w:val="TOC3"/>
        <w:rPr>
          <w:rFonts w:asciiTheme="minorHAnsi" w:eastAsiaTheme="minorEastAsia" w:hAnsiTheme="minorHAnsi"/>
          <w:noProof/>
          <w:color w:val="auto"/>
          <w:sz w:val="22"/>
        </w:rPr>
      </w:pPr>
      <w:r>
        <w:rPr>
          <w:noProof/>
        </w:rPr>
        <w:t>2.4.2</w:t>
      </w:r>
      <w:r>
        <w:rPr>
          <w:rFonts w:asciiTheme="minorHAnsi" w:eastAsiaTheme="minorEastAsia" w:hAnsiTheme="minorHAnsi"/>
          <w:noProof/>
          <w:color w:val="auto"/>
          <w:sz w:val="22"/>
        </w:rPr>
        <w:tab/>
      </w:r>
      <w:r>
        <w:rPr>
          <w:noProof/>
        </w:rPr>
        <w:t xml:space="preserve">Pengaruh </w:t>
      </w:r>
      <w:r w:rsidRPr="0010517D">
        <w:rPr>
          <w:i/>
          <w:noProof/>
        </w:rPr>
        <w:t>Leverage</w:t>
      </w:r>
      <w:r>
        <w:rPr>
          <w:noProof/>
        </w:rPr>
        <w:t xml:space="preserve"> terhadap Konservatisme Akuntansi</w:t>
      </w:r>
      <w:r>
        <w:rPr>
          <w:noProof/>
        </w:rPr>
        <w:tab/>
      </w:r>
      <w:r>
        <w:rPr>
          <w:noProof/>
        </w:rPr>
        <w:fldChar w:fldCharType="begin"/>
      </w:r>
      <w:r>
        <w:rPr>
          <w:noProof/>
        </w:rPr>
        <w:instrText xml:space="preserve"> PAGEREF _Toc204294075 \h </w:instrText>
      </w:r>
      <w:r>
        <w:rPr>
          <w:noProof/>
        </w:rPr>
      </w:r>
      <w:r>
        <w:rPr>
          <w:noProof/>
        </w:rPr>
        <w:fldChar w:fldCharType="separate"/>
      </w:r>
      <w:r w:rsidR="00725086">
        <w:rPr>
          <w:noProof/>
        </w:rPr>
        <w:t>20</w:t>
      </w:r>
      <w:r>
        <w:rPr>
          <w:noProof/>
        </w:rPr>
        <w:fldChar w:fldCharType="end"/>
      </w:r>
    </w:p>
    <w:p w14:paraId="52335E77" w14:textId="77777777" w:rsidR="00F065CC" w:rsidRDefault="00F065CC">
      <w:pPr>
        <w:pStyle w:val="TOC1"/>
        <w:rPr>
          <w:rFonts w:asciiTheme="minorHAnsi" w:eastAsiaTheme="minorEastAsia" w:hAnsiTheme="minorHAnsi"/>
          <w:b w:val="0"/>
          <w:noProof/>
          <w:color w:val="auto"/>
          <w:sz w:val="22"/>
        </w:rPr>
      </w:pPr>
      <w:r>
        <w:rPr>
          <w:noProof/>
        </w:rPr>
        <w:t>BAB III METODE PENELITIAN</w:t>
      </w:r>
      <w:r>
        <w:rPr>
          <w:noProof/>
        </w:rPr>
        <w:tab/>
      </w:r>
      <w:r>
        <w:rPr>
          <w:noProof/>
        </w:rPr>
        <w:fldChar w:fldCharType="begin"/>
      </w:r>
      <w:r>
        <w:rPr>
          <w:noProof/>
        </w:rPr>
        <w:instrText xml:space="preserve"> PAGEREF _Toc204294076 \h </w:instrText>
      </w:r>
      <w:r>
        <w:rPr>
          <w:noProof/>
        </w:rPr>
      </w:r>
      <w:r>
        <w:rPr>
          <w:noProof/>
        </w:rPr>
        <w:fldChar w:fldCharType="separate"/>
      </w:r>
      <w:r w:rsidR="00725086">
        <w:rPr>
          <w:noProof/>
        </w:rPr>
        <w:t>22</w:t>
      </w:r>
      <w:r>
        <w:rPr>
          <w:noProof/>
        </w:rPr>
        <w:fldChar w:fldCharType="end"/>
      </w:r>
    </w:p>
    <w:p w14:paraId="17BBD90B" w14:textId="77777777" w:rsidR="00F065CC" w:rsidRDefault="00F065CC">
      <w:pPr>
        <w:pStyle w:val="TOC2"/>
        <w:rPr>
          <w:rFonts w:asciiTheme="minorHAnsi" w:eastAsiaTheme="minorEastAsia" w:hAnsiTheme="minorHAnsi"/>
          <w:noProof/>
          <w:color w:val="auto"/>
          <w:sz w:val="22"/>
        </w:rPr>
      </w:pPr>
      <w:r>
        <w:rPr>
          <w:noProof/>
        </w:rPr>
        <w:t>3.1</w:t>
      </w:r>
      <w:r>
        <w:rPr>
          <w:rFonts w:asciiTheme="minorHAnsi" w:eastAsiaTheme="minorEastAsia" w:hAnsiTheme="minorHAnsi"/>
          <w:noProof/>
          <w:color w:val="auto"/>
          <w:sz w:val="22"/>
        </w:rPr>
        <w:tab/>
      </w:r>
      <w:r>
        <w:rPr>
          <w:noProof/>
        </w:rPr>
        <w:t>Definisi Operasional</w:t>
      </w:r>
      <w:r>
        <w:rPr>
          <w:noProof/>
        </w:rPr>
        <w:tab/>
      </w:r>
      <w:r>
        <w:rPr>
          <w:noProof/>
        </w:rPr>
        <w:fldChar w:fldCharType="begin"/>
      </w:r>
      <w:r>
        <w:rPr>
          <w:noProof/>
        </w:rPr>
        <w:instrText xml:space="preserve"> PAGEREF _Toc204294077 \h </w:instrText>
      </w:r>
      <w:r>
        <w:rPr>
          <w:noProof/>
        </w:rPr>
      </w:r>
      <w:r>
        <w:rPr>
          <w:noProof/>
        </w:rPr>
        <w:fldChar w:fldCharType="separate"/>
      </w:r>
      <w:r w:rsidR="00725086">
        <w:rPr>
          <w:noProof/>
        </w:rPr>
        <w:t>22</w:t>
      </w:r>
      <w:r>
        <w:rPr>
          <w:noProof/>
        </w:rPr>
        <w:fldChar w:fldCharType="end"/>
      </w:r>
    </w:p>
    <w:p w14:paraId="1C823E5C" w14:textId="77777777" w:rsidR="00F065CC" w:rsidRDefault="00F065CC">
      <w:pPr>
        <w:pStyle w:val="TOC3"/>
        <w:rPr>
          <w:rFonts w:asciiTheme="minorHAnsi" w:eastAsiaTheme="minorEastAsia" w:hAnsiTheme="minorHAnsi"/>
          <w:noProof/>
          <w:color w:val="auto"/>
          <w:sz w:val="22"/>
        </w:rPr>
      </w:pPr>
      <w:r>
        <w:rPr>
          <w:noProof/>
        </w:rPr>
        <w:t>3.1.1</w:t>
      </w:r>
      <w:r>
        <w:rPr>
          <w:rFonts w:asciiTheme="minorHAnsi" w:eastAsiaTheme="minorEastAsia" w:hAnsiTheme="minorHAnsi"/>
          <w:noProof/>
          <w:color w:val="auto"/>
          <w:sz w:val="22"/>
        </w:rPr>
        <w:tab/>
      </w:r>
      <w:r>
        <w:rPr>
          <w:noProof/>
        </w:rPr>
        <w:t>Variabel Dependen</w:t>
      </w:r>
      <w:r>
        <w:rPr>
          <w:noProof/>
        </w:rPr>
        <w:tab/>
      </w:r>
      <w:r>
        <w:rPr>
          <w:noProof/>
        </w:rPr>
        <w:fldChar w:fldCharType="begin"/>
      </w:r>
      <w:r>
        <w:rPr>
          <w:noProof/>
        </w:rPr>
        <w:instrText xml:space="preserve"> PAGEREF _Toc204294078 \h </w:instrText>
      </w:r>
      <w:r>
        <w:rPr>
          <w:noProof/>
        </w:rPr>
      </w:r>
      <w:r>
        <w:rPr>
          <w:noProof/>
        </w:rPr>
        <w:fldChar w:fldCharType="separate"/>
      </w:r>
      <w:r w:rsidR="00725086">
        <w:rPr>
          <w:noProof/>
        </w:rPr>
        <w:t>22</w:t>
      </w:r>
      <w:r>
        <w:rPr>
          <w:noProof/>
        </w:rPr>
        <w:fldChar w:fldCharType="end"/>
      </w:r>
    </w:p>
    <w:p w14:paraId="4B9F0E36" w14:textId="77777777" w:rsidR="00F065CC" w:rsidRDefault="00F065CC">
      <w:pPr>
        <w:pStyle w:val="TOC3"/>
        <w:rPr>
          <w:rFonts w:asciiTheme="minorHAnsi" w:eastAsiaTheme="minorEastAsia" w:hAnsiTheme="minorHAnsi"/>
          <w:noProof/>
          <w:color w:val="auto"/>
          <w:sz w:val="22"/>
        </w:rPr>
      </w:pPr>
      <w:r>
        <w:rPr>
          <w:noProof/>
        </w:rPr>
        <w:t>3.1.2</w:t>
      </w:r>
      <w:r>
        <w:rPr>
          <w:rFonts w:asciiTheme="minorHAnsi" w:eastAsiaTheme="minorEastAsia" w:hAnsiTheme="minorHAnsi"/>
          <w:noProof/>
          <w:color w:val="auto"/>
          <w:sz w:val="22"/>
        </w:rPr>
        <w:tab/>
      </w:r>
      <w:r>
        <w:rPr>
          <w:noProof/>
        </w:rPr>
        <w:t>Variabel Independen</w:t>
      </w:r>
      <w:r>
        <w:rPr>
          <w:noProof/>
        </w:rPr>
        <w:tab/>
      </w:r>
      <w:r>
        <w:rPr>
          <w:noProof/>
        </w:rPr>
        <w:fldChar w:fldCharType="begin"/>
      </w:r>
      <w:r>
        <w:rPr>
          <w:noProof/>
        </w:rPr>
        <w:instrText xml:space="preserve"> PAGEREF _Toc204294079 \h </w:instrText>
      </w:r>
      <w:r>
        <w:rPr>
          <w:noProof/>
        </w:rPr>
      </w:r>
      <w:r>
        <w:rPr>
          <w:noProof/>
        </w:rPr>
        <w:fldChar w:fldCharType="separate"/>
      </w:r>
      <w:r w:rsidR="00725086">
        <w:rPr>
          <w:noProof/>
        </w:rPr>
        <w:t>23</w:t>
      </w:r>
      <w:r>
        <w:rPr>
          <w:noProof/>
        </w:rPr>
        <w:fldChar w:fldCharType="end"/>
      </w:r>
    </w:p>
    <w:p w14:paraId="2FF10FB3" w14:textId="77777777" w:rsidR="00F065CC" w:rsidRDefault="00F065CC" w:rsidP="00F065CC">
      <w:pPr>
        <w:pStyle w:val="TOC4"/>
        <w:rPr>
          <w:rFonts w:asciiTheme="minorHAnsi" w:eastAsiaTheme="minorEastAsia" w:hAnsiTheme="minorHAnsi"/>
          <w:noProof/>
          <w:color w:val="auto"/>
          <w:sz w:val="22"/>
        </w:rPr>
      </w:pPr>
      <w:r>
        <w:rPr>
          <w:noProof/>
        </w:rPr>
        <w:t>3.1.2.1</w:t>
      </w:r>
      <w:r>
        <w:rPr>
          <w:rFonts w:asciiTheme="minorHAnsi" w:eastAsiaTheme="minorEastAsia" w:hAnsiTheme="minorHAnsi"/>
          <w:noProof/>
          <w:color w:val="auto"/>
          <w:sz w:val="22"/>
        </w:rPr>
        <w:tab/>
      </w:r>
      <w:r>
        <w:rPr>
          <w:noProof/>
        </w:rPr>
        <w:t>Volatilitas Laba</w:t>
      </w:r>
      <w:r>
        <w:rPr>
          <w:noProof/>
        </w:rPr>
        <w:tab/>
      </w:r>
      <w:r>
        <w:rPr>
          <w:noProof/>
        </w:rPr>
        <w:fldChar w:fldCharType="begin"/>
      </w:r>
      <w:r>
        <w:rPr>
          <w:noProof/>
        </w:rPr>
        <w:instrText xml:space="preserve"> PAGEREF _Toc204294080 \h </w:instrText>
      </w:r>
      <w:r>
        <w:rPr>
          <w:noProof/>
        </w:rPr>
      </w:r>
      <w:r>
        <w:rPr>
          <w:noProof/>
        </w:rPr>
        <w:fldChar w:fldCharType="separate"/>
      </w:r>
      <w:r w:rsidR="00725086">
        <w:rPr>
          <w:noProof/>
        </w:rPr>
        <w:t>23</w:t>
      </w:r>
      <w:r>
        <w:rPr>
          <w:noProof/>
        </w:rPr>
        <w:fldChar w:fldCharType="end"/>
      </w:r>
    </w:p>
    <w:p w14:paraId="4DF416F3" w14:textId="77777777" w:rsidR="00F065CC" w:rsidRDefault="00F065CC" w:rsidP="00F065CC">
      <w:pPr>
        <w:pStyle w:val="TOC4"/>
        <w:rPr>
          <w:rFonts w:asciiTheme="minorHAnsi" w:eastAsiaTheme="minorEastAsia" w:hAnsiTheme="minorHAnsi"/>
          <w:noProof/>
          <w:color w:val="auto"/>
          <w:sz w:val="22"/>
        </w:rPr>
      </w:pPr>
      <w:r>
        <w:rPr>
          <w:noProof/>
        </w:rPr>
        <w:lastRenderedPageBreak/>
        <w:t>3.1.2.2</w:t>
      </w:r>
      <w:r>
        <w:rPr>
          <w:rFonts w:asciiTheme="minorHAnsi" w:eastAsiaTheme="minorEastAsia" w:hAnsiTheme="minorHAnsi"/>
          <w:noProof/>
          <w:color w:val="auto"/>
          <w:sz w:val="22"/>
        </w:rPr>
        <w:tab/>
      </w:r>
      <w:r w:rsidRPr="0010517D">
        <w:rPr>
          <w:i/>
          <w:noProof/>
        </w:rPr>
        <w:t>Leverage</w:t>
      </w:r>
      <w:r>
        <w:rPr>
          <w:noProof/>
        </w:rPr>
        <w:tab/>
      </w:r>
      <w:r>
        <w:rPr>
          <w:noProof/>
        </w:rPr>
        <w:fldChar w:fldCharType="begin"/>
      </w:r>
      <w:r>
        <w:rPr>
          <w:noProof/>
        </w:rPr>
        <w:instrText xml:space="preserve"> PAGEREF _Toc204294081 \h </w:instrText>
      </w:r>
      <w:r>
        <w:rPr>
          <w:noProof/>
        </w:rPr>
      </w:r>
      <w:r>
        <w:rPr>
          <w:noProof/>
        </w:rPr>
        <w:fldChar w:fldCharType="separate"/>
      </w:r>
      <w:r w:rsidR="00725086">
        <w:rPr>
          <w:noProof/>
        </w:rPr>
        <w:t>24</w:t>
      </w:r>
      <w:r>
        <w:rPr>
          <w:noProof/>
        </w:rPr>
        <w:fldChar w:fldCharType="end"/>
      </w:r>
    </w:p>
    <w:p w14:paraId="282148B6" w14:textId="77777777" w:rsidR="00F065CC" w:rsidRDefault="00F065CC">
      <w:pPr>
        <w:pStyle w:val="TOC2"/>
        <w:rPr>
          <w:rFonts w:asciiTheme="minorHAnsi" w:eastAsiaTheme="minorEastAsia" w:hAnsiTheme="minorHAnsi"/>
          <w:noProof/>
          <w:color w:val="auto"/>
          <w:sz w:val="22"/>
        </w:rPr>
      </w:pPr>
      <w:r>
        <w:rPr>
          <w:noProof/>
        </w:rPr>
        <w:t>3.2</w:t>
      </w:r>
      <w:r>
        <w:rPr>
          <w:rFonts w:asciiTheme="minorHAnsi" w:eastAsiaTheme="minorEastAsia" w:hAnsiTheme="minorHAnsi"/>
          <w:noProof/>
          <w:color w:val="auto"/>
          <w:sz w:val="22"/>
        </w:rPr>
        <w:tab/>
      </w:r>
      <w:r>
        <w:rPr>
          <w:noProof/>
        </w:rPr>
        <w:t>Populasi dan Sampel</w:t>
      </w:r>
      <w:r>
        <w:rPr>
          <w:noProof/>
        </w:rPr>
        <w:tab/>
      </w:r>
      <w:r>
        <w:rPr>
          <w:noProof/>
        </w:rPr>
        <w:fldChar w:fldCharType="begin"/>
      </w:r>
      <w:r>
        <w:rPr>
          <w:noProof/>
        </w:rPr>
        <w:instrText xml:space="preserve"> PAGEREF _Toc204294082 \h </w:instrText>
      </w:r>
      <w:r>
        <w:rPr>
          <w:noProof/>
        </w:rPr>
      </w:r>
      <w:r>
        <w:rPr>
          <w:noProof/>
        </w:rPr>
        <w:fldChar w:fldCharType="separate"/>
      </w:r>
      <w:r w:rsidR="00725086">
        <w:rPr>
          <w:noProof/>
        </w:rPr>
        <w:t>24</w:t>
      </w:r>
      <w:r>
        <w:rPr>
          <w:noProof/>
        </w:rPr>
        <w:fldChar w:fldCharType="end"/>
      </w:r>
    </w:p>
    <w:p w14:paraId="1FEF3F31" w14:textId="77777777" w:rsidR="00F065CC" w:rsidRDefault="00F065CC">
      <w:pPr>
        <w:pStyle w:val="TOC3"/>
        <w:rPr>
          <w:rFonts w:asciiTheme="minorHAnsi" w:eastAsiaTheme="minorEastAsia" w:hAnsiTheme="minorHAnsi"/>
          <w:noProof/>
          <w:color w:val="auto"/>
          <w:sz w:val="22"/>
        </w:rPr>
      </w:pPr>
      <w:r>
        <w:rPr>
          <w:noProof/>
        </w:rPr>
        <w:t>3.2.1</w:t>
      </w:r>
      <w:r>
        <w:rPr>
          <w:rFonts w:asciiTheme="minorHAnsi" w:eastAsiaTheme="minorEastAsia" w:hAnsiTheme="minorHAnsi"/>
          <w:noProof/>
          <w:color w:val="auto"/>
          <w:sz w:val="22"/>
        </w:rPr>
        <w:tab/>
      </w:r>
      <w:r>
        <w:rPr>
          <w:noProof/>
        </w:rPr>
        <w:t>Populasi</w:t>
      </w:r>
      <w:r>
        <w:rPr>
          <w:noProof/>
        </w:rPr>
        <w:tab/>
      </w:r>
      <w:r>
        <w:rPr>
          <w:noProof/>
        </w:rPr>
        <w:fldChar w:fldCharType="begin"/>
      </w:r>
      <w:r>
        <w:rPr>
          <w:noProof/>
        </w:rPr>
        <w:instrText xml:space="preserve"> PAGEREF _Toc204294083 \h </w:instrText>
      </w:r>
      <w:r>
        <w:rPr>
          <w:noProof/>
        </w:rPr>
      </w:r>
      <w:r>
        <w:rPr>
          <w:noProof/>
        </w:rPr>
        <w:fldChar w:fldCharType="separate"/>
      </w:r>
      <w:r w:rsidR="00725086">
        <w:rPr>
          <w:noProof/>
        </w:rPr>
        <w:t>24</w:t>
      </w:r>
      <w:r>
        <w:rPr>
          <w:noProof/>
        </w:rPr>
        <w:fldChar w:fldCharType="end"/>
      </w:r>
    </w:p>
    <w:p w14:paraId="385802CF" w14:textId="77777777" w:rsidR="00F065CC" w:rsidRDefault="00F065CC">
      <w:pPr>
        <w:pStyle w:val="TOC3"/>
        <w:rPr>
          <w:rFonts w:asciiTheme="minorHAnsi" w:eastAsiaTheme="minorEastAsia" w:hAnsiTheme="minorHAnsi"/>
          <w:noProof/>
          <w:color w:val="auto"/>
          <w:sz w:val="22"/>
        </w:rPr>
      </w:pPr>
      <w:r w:rsidRPr="0010517D">
        <w:rPr>
          <w:noProof/>
          <w:lang w:val="id"/>
        </w:rPr>
        <w:t>3.2.2</w:t>
      </w:r>
      <w:r>
        <w:rPr>
          <w:rFonts w:asciiTheme="minorHAnsi" w:eastAsiaTheme="minorEastAsia" w:hAnsiTheme="minorHAnsi"/>
          <w:noProof/>
          <w:color w:val="auto"/>
          <w:sz w:val="22"/>
        </w:rPr>
        <w:tab/>
      </w:r>
      <w:r w:rsidRPr="0010517D">
        <w:rPr>
          <w:noProof/>
          <w:lang w:val="id"/>
        </w:rPr>
        <w:t>Sampel</w:t>
      </w:r>
      <w:r>
        <w:rPr>
          <w:noProof/>
        </w:rPr>
        <w:tab/>
      </w:r>
      <w:r>
        <w:rPr>
          <w:noProof/>
        </w:rPr>
        <w:fldChar w:fldCharType="begin"/>
      </w:r>
      <w:r>
        <w:rPr>
          <w:noProof/>
        </w:rPr>
        <w:instrText xml:space="preserve"> PAGEREF _Toc204294084 \h </w:instrText>
      </w:r>
      <w:r>
        <w:rPr>
          <w:noProof/>
        </w:rPr>
      </w:r>
      <w:r>
        <w:rPr>
          <w:noProof/>
        </w:rPr>
        <w:fldChar w:fldCharType="separate"/>
      </w:r>
      <w:r w:rsidR="00725086">
        <w:rPr>
          <w:noProof/>
        </w:rPr>
        <w:t>25</w:t>
      </w:r>
      <w:r>
        <w:rPr>
          <w:noProof/>
        </w:rPr>
        <w:fldChar w:fldCharType="end"/>
      </w:r>
    </w:p>
    <w:p w14:paraId="23708808" w14:textId="77777777" w:rsidR="00F065CC" w:rsidRDefault="00F065CC">
      <w:pPr>
        <w:pStyle w:val="TOC2"/>
        <w:rPr>
          <w:rFonts w:asciiTheme="minorHAnsi" w:eastAsiaTheme="minorEastAsia" w:hAnsiTheme="minorHAnsi"/>
          <w:noProof/>
          <w:color w:val="auto"/>
          <w:sz w:val="22"/>
        </w:rPr>
      </w:pPr>
      <w:r w:rsidRPr="0010517D">
        <w:rPr>
          <w:noProof/>
          <w:lang w:val="id"/>
        </w:rPr>
        <w:t>3.3</w:t>
      </w:r>
      <w:r>
        <w:rPr>
          <w:rFonts w:asciiTheme="minorHAnsi" w:eastAsiaTheme="minorEastAsia" w:hAnsiTheme="minorHAnsi"/>
          <w:noProof/>
          <w:color w:val="auto"/>
          <w:sz w:val="22"/>
        </w:rPr>
        <w:tab/>
      </w:r>
      <w:r w:rsidRPr="0010517D">
        <w:rPr>
          <w:noProof/>
          <w:lang w:val="id"/>
        </w:rPr>
        <w:t>Jenis dan sumber data</w:t>
      </w:r>
      <w:r>
        <w:rPr>
          <w:noProof/>
        </w:rPr>
        <w:tab/>
      </w:r>
      <w:r>
        <w:rPr>
          <w:noProof/>
        </w:rPr>
        <w:fldChar w:fldCharType="begin"/>
      </w:r>
      <w:r>
        <w:rPr>
          <w:noProof/>
        </w:rPr>
        <w:instrText xml:space="preserve"> PAGEREF _Toc204294085 \h </w:instrText>
      </w:r>
      <w:r>
        <w:rPr>
          <w:noProof/>
        </w:rPr>
      </w:r>
      <w:r>
        <w:rPr>
          <w:noProof/>
        </w:rPr>
        <w:fldChar w:fldCharType="separate"/>
      </w:r>
      <w:r w:rsidR="00725086">
        <w:rPr>
          <w:noProof/>
        </w:rPr>
        <w:t>26</w:t>
      </w:r>
      <w:r>
        <w:rPr>
          <w:noProof/>
        </w:rPr>
        <w:fldChar w:fldCharType="end"/>
      </w:r>
    </w:p>
    <w:p w14:paraId="2F1F63AA" w14:textId="77777777" w:rsidR="00F065CC" w:rsidRDefault="00F065CC">
      <w:pPr>
        <w:pStyle w:val="TOC2"/>
        <w:rPr>
          <w:rFonts w:asciiTheme="minorHAnsi" w:eastAsiaTheme="minorEastAsia" w:hAnsiTheme="minorHAnsi"/>
          <w:noProof/>
          <w:color w:val="auto"/>
          <w:sz w:val="22"/>
        </w:rPr>
      </w:pPr>
      <w:r w:rsidRPr="0010517D">
        <w:rPr>
          <w:noProof/>
          <w:lang w:val="id"/>
        </w:rPr>
        <w:t>3.4</w:t>
      </w:r>
      <w:r>
        <w:rPr>
          <w:rFonts w:asciiTheme="minorHAnsi" w:eastAsiaTheme="minorEastAsia" w:hAnsiTheme="minorHAnsi"/>
          <w:noProof/>
          <w:color w:val="auto"/>
          <w:sz w:val="22"/>
        </w:rPr>
        <w:tab/>
      </w:r>
      <w:r w:rsidRPr="0010517D">
        <w:rPr>
          <w:noProof/>
          <w:lang w:val="id"/>
        </w:rPr>
        <w:t>Metode pengumpulan data</w:t>
      </w:r>
      <w:r>
        <w:rPr>
          <w:noProof/>
        </w:rPr>
        <w:tab/>
      </w:r>
      <w:r>
        <w:rPr>
          <w:noProof/>
        </w:rPr>
        <w:fldChar w:fldCharType="begin"/>
      </w:r>
      <w:r>
        <w:rPr>
          <w:noProof/>
        </w:rPr>
        <w:instrText xml:space="preserve"> PAGEREF _Toc204294086 \h </w:instrText>
      </w:r>
      <w:r>
        <w:rPr>
          <w:noProof/>
        </w:rPr>
      </w:r>
      <w:r>
        <w:rPr>
          <w:noProof/>
        </w:rPr>
        <w:fldChar w:fldCharType="separate"/>
      </w:r>
      <w:r w:rsidR="00725086">
        <w:rPr>
          <w:noProof/>
        </w:rPr>
        <w:t>26</w:t>
      </w:r>
      <w:r>
        <w:rPr>
          <w:noProof/>
        </w:rPr>
        <w:fldChar w:fldCharType="end"/>
      </w:r>
    </w:p>
    <w:p w14:paraId="623F328B" w14:textId="77777777" w:rsidR="00F065CC" w:rsidRDefault="00F065CC">
      <w:pPr>
        <w:pStyle w:val="TOC2"/>
        <w:rPr>
          <w:rFonts w:asciiTheme="minorHAnsi" w:eastAsiaTheme="minorEastAsia" w:hAnsiTheme="minorHAnsi"/>
          <w:noProof/>
          <w:color w:val="auto"/>
          <w:sz w:val="22"/>
        </w:rPr>
      </w:pPr>
      <w:r w:rsidRPr="0010517D">
        <w:rPr>
          <w:noProof/>
          <w:lang w:val="id"/>
        </w:rPr>
        <w:t>3.5</w:t>
      </w:r>
      <w:r>
        <w:rPr>
          <w:rFonts w:asciiTheme="minorHAnsi" w:eastAsiaTheme="minorEastAsia" w:hAnsiTheme="minorHAnsi"/>
          <w:noProof/>
          <w:color w:val="auto"/>
          <w:sz w:val="22"/>
        </w:rPr>
        <w:tab/>
      </w:r>
      <w:r w:rsidRPr="0010517D">
        <w:rPr>
          <w:noProof/>
          <w:lang w:val="id"/>
        </w:rPr>
        <w:t>Alat analisis data</w:t>
      </w:r>
      <w:r>
        <w:rPr>
          <w:noProof/>
        </w:rPr>
        <w:tab/>
      </w:r>
      <w:r>
        <w:rPr>
          <w:noProof/>
        </w:rPr>
        <w:fldChar w:fldCharType="begin"/>
      </w:r>
      <w:r>
        <w:rPr>
          <w:noProof/>
        </w:rPr>
        <w:instrText xml:space="preserve"> PAGEREF _Toc204294087 \h </w:instrText>
      </w:r>
      <w:r>
        <w:rPr>
          <w:noProof/>
        </w:rPr>
      </w:r>
      <w:r>
        <w:rPr>
          <w:noProof/>
        </w:rPr>
        <w:fldChar w:fldCharType="separate"/>
      </w:r>
      <w:r w:rsidR="00725086">
        <w:rPr>
          <w:noProof/>
        </w:rPr>
        <w:t>27</w:t>
      </w:r>
      <w:r>
        <w:rPr>
          <w:noProof/>
        </w:rPr>
        <w:fldChar w:fldCharType="end"/>
      </w:r>
    </w:p>
    <w:p w14:paraId="2D82EAC5" w14:textId="77777777" w:rsidR="00F065CC" w:rsidRDefault="00F065CC">
      <w:pPr>
        <w:pStyle w:val="TOC3"/>
        <w:rPr>
          <w:rFonts w:asciiTheme="minorHAnsi" w:eastAsiaTheme="minorEastAsia" w:hAnsiTheme="minorHAnsi"/>
          <w:noProof/>
          <w:color w:val="auto"/>
          <w:sz w:val="22"/>
        </w:rPr>
      </w:pPr>
      <w:r w:rsidRPr="0010517D">
        <w:rPr>
          <w:noProof/>
          <w:lang w:val="id"/>
        </w:rPr>
        <w:t>3.5.1</w:t>
      </w:r>
      <w:r>
        <w:rPr>
          <w:rFonts w:asciiTheme="minorHAnsi" w:eastAsiaTheme="minorEastAsia" w:hAnsiTheme="minorHAnsi"/>
          <w:noProof/>
          <w:color w:val="auto"/>
          <w:sz w:val="22"/>
        </w:rPr>
        <w:tab/>
      </w:r>
      <w:r w:rsidRPr="0010517D">
        <w:rPr>
          <w:noProof/>
          <w:lang w:val="id"/>
        </w:rPr>
        <w:t>Analisis Statistik Deskripitif</w:t>
      </w:r>
      <w:r>
        <w:rPr>
          <w:noProof/>
        </w:rPr>
        <w:tab/>
      </w:r>
      <w:r>
        <w:rPr>
          <w:noProof/>
        </w:rPr>
        <w:fldChar w:fldCharType="begin"/>
      </w:r>
      <w:r>
        <w:rPr>
          <w:noProof/>
        </w:rPr>
        <w:instrText xml:space="preserve"> PAGEREF _Toc204294088 \h </w:instrText>
      </w:r>
      <w:r>
        <w:rPr>
          <w:noProof/>
        </w:rPr>
      </w:r>
      <w:r>
        <w:rPr>
          <w:noProof/>
        </w:rPr>
        <w:fldChar w:fldCharType="separate"/>
      </w:r>
      <w:r w:rsidR="00725086">
        <w:rPr>
          <w:noProof/>
        </w:rPr>
        <w:t>27</w:t>
      </w:r>
      <w:r>
        <w:rPr>
          <w:noProof/>
        </w:rPr>
        <w:fldChar w:fldCharType="end"/>
      </w:r>
    </w:p>
    <w:p w14:paraId="12754D1A" w14:textId="77777777" w:rsidR="00F065CC" w:rsidRDefault="00F065CC">
      <w:pPr>
        <w:pStyle w:val="TOC3"/>
        <w:rPr>
          <w:rFonts w:asciiTheme="minorHAnsi" w:eastAsiaTheme="minorEastAsia" w:hAnsiTheme="minorHAnsi"/>
          <w:noProof/>
          <w:color w:val="auto"/>
          <w:sz w:val="22"/>
        </w:rPr>
      </w:pPr>
      <w:r w:rsidRPr="0010517D">
        <w:rPr>
          <w:noProof/>
          <w:lang w:val="id"/>
        </w:rPr>
        <w:t>3.5.2</w:t>
      </w:r>
      <w:r>
        <w:rPr>
          <w:rFonts w:asciiTheme="minorHAnsi" w:eastAsiaTheme="minorEastAsia" w:hAnsiTheme="minorHAnsi"/>
          <w:noProof/>
          <w:color w:val="auto"/>
          <w:sz w:val="22"/>
        </w:rPr>
        <w:tab/>
      </w:r>
      <w:r w:rsidRPr="0010517D">
        <w:rPr>
          <w:noProof/>
          <w:lang w:val="id"/>
        </w:rPr>
        <w:t>Uji Asumsi Klasik</w:t>
      </w:r>
      <w:r>
        <w:rPr>
          <w:noProof/>
        </w:rPr>
        <w:tab/>
      </w:r>
      <w:r>
        <w:rPr>
          <w:noProof/>
        </w:rPr>
        <w:fldChar w:fldCharType="begin"/>
      </w:r>
      <w:r>
        <w:rPr>
          <w:noProof/>
        </w:rPr>
        <w:instrText xml:space="preserve"> PAGEREF _Toc204294089 \h </w:instrText>
      </w:r>
      <w:r>
        <w:rPr>
          <w:noProof/>
        </w:rPr>
      </w:r>
      <w:r>
        <w:rPr>
          <w:noProof/>
        </w:rPr>
        <w:fldChar w:fldCharType="separate"/>
      </w:r>
      <w:r w:rsidR="00725086">
        <w:rPr>
          <w:noProof/>
        </w:rPr>
        <w:t>27</w:t>
      </w:r>
      <w:r>
        <w:rPr>
          <w:noProof/>
        </w:rPr>
        <w:fldChar w:fldCharType="end"/>
      </w:r>
    </w:p>
    <w:p w14:paraId="391BA780" w14:textId="77777777" w:rsidR="00F065CC" w:rsidRDefault="00F065CC" w:rsidP="00F065CC">
      <w:pPr>
        <w:pStyle w:val="TOC4"/>
        <w:rPr>
          <w:rFonts w:asciiTheme="minorHAnsi" w:eastAsiaTheme="minorEastAsia" w:hAnsiTheme="minorHAnsi"/>
          <w:noProof/>
          <w:color w:val="auto"/>
          <w:sz w:val="22"/>
        </w:rPr>
      </w:pPr>
      <w:r w:rsidRPr="0010517D">
        <w:rPr>
          <w:noProof/>
          <w:lang w:val="id"/>
        </w:rPr>
        <w:t>3.5.2.1</w:t>
      </w:r>
      <w:r>
        <w:rPr>
          <w:rFonts w:asciiTheme="minorHAnsi" w:eastAsiaTheme="minorEastAsia" w:hAnsiTheme="minorHAnsi"/>
          <w:noProof/>
          <w:color w:val="auto"/>
          <w:sz w:val="22"/>
        </w:rPr>
        <w:tab/>
      </w:r>
      <w:r w:rsidRPr="0010517D">
        <w:rPr>
          <w:noProof/>
          <w:lang w:val="id"/>
        </w:rPr>
        <w:t>Uji Normalitas</w:t>
      </w:r>
      <w:r>
        <w:rPr>
          <w:noProof/>
        </w:rPr>
        <w:tab/>
      </w:r>
      <w:r>
        <w:rPr>
          <w:noProof/>
        </w:rPr>
        <w:fldChar w:fldCharType="begin"/>
      </w:r>
      <w:r>
        <w:rPr>
          <w:noProof/>
        </w:rPr>
        <w:instrText xml:space="preserve"> PAGEREF _Toc204294090 \h </w:instrText>
      </w:r>
      <w:r>
        <w:rPr>
          <w:noProof/>
        </w:rPr>
      </w:r>
      <w:r>
        <w:rPr>
          <w:noProof/>
        </w:rPr>
        <w:fldChar w:fldCharType="separate"/>
      </w:r>
      <w:r w:rsidR="00725086">
        <w:rPr>
          <w:noProof/>
        </w:rPr>
        <w:t>28</w:t>
      </w:r>
      <w:r>
        <w:rPr>
          <w:noProof/>
        </w:rPr>
        <w:fldChar w:fldCharType="end"/>
      </w:r>
    </w:p>
    <w:p w14:paraId="74F5B728" w14:textId="77777777" w:rsidR="00F065CC" w:rsidRDefault="00F065CC" w:rsidP="00F065CC">
      <w:pPr>
        <w:pStyle w:val="TOC4"/>
        <w:rPr>
          <w:rFonts w:asciiTheme="minorHAnsi" w:eastAsiaTheme="minorEastAsia" w:hAnsiTheme="minorHAnsi"/>
          <w:noProof/>
          <w:color w:val="auto"/>
          <w:sz w:val="22"/>
        </w:rPr>
      </w:pPr>
      <w:r w:rsidRPr="0010517D">
        <w:rPr>
          <w:noProof/>
          <w:lang w:val="id"/>
        </w:rPr>
        <w:t>3.5.2.2</w:t>
      </w:r>
      <w:r>
        <w:rPr>
          <w:rFonts w:asciiTheme="minorHAnsi" w:eastAsiaTheme="minorEastAsia" w:hAnsiTheme="minorHAnsi"/>
          <w:noProof/>
          <w:color w:val="auto"/>
          <w:sz w:val="22"/>
        </w:rPr>
        <w:tab/>
      </w:r>
      <w:r w:rsidRPr="0010517D">
        <w:rPr>
          <w:noProof/>
          <w:lang w:val="id"/>
        </w:rPr>
        <w:t>Uji Heteroskedastisitas</w:t>
      </w:r>
      <w:r>
        <w:rPr>
          <w:noProof/>
        </w:rPr>
        <w:tab/>
      </w:r>
      <w:r>
        <w:rPr>
          <w:noProof/>
        </w:rPr>
        <w:fldChar w:fldCharType="begin"/>
      </w:r>
      <w:r>
        <w:rPr>
          <w:noProof/>
        </w:rPr>
        <w:instrText xml:space="preserve"> PAGEREF _Toc204294091 \h </w:instrText>
      </w:r>
      <w:r>
        <w:rPr>
          <w:noProof/>
        </w:rPr>
      </w:r>
      <w:r>
        <w:rPr>
          <w:noProof/>
        </w:rPr>
        <w:fldChar w:fldCharType="separate"/>
      </w:r>
      <w:r w:rsidR="00725086">
        <w:rPr>
          <w:noProof/>
        </w:rPr>
        <w:t>28</w:t>
      </w:r>
      <w:r>
        <w:rPr>
          <w:noProof/>
        </w:rPr>
        <w:fldChar w:fldCharType="end"/>
      </w:r>
    </w:p>
    <w:p w14:paraId="11807BAF" w14:textId="77777777" w:rsidR="00F065CC" w:rsidRDefault="00F065CC" w:rsidP="00F065CC">
      <w:pPr>
        <w:pStyle w:val="TOC4"/>
        <w:rPr>
          <w:rFonts w:asciiTheme="minorHAnsi" w:eastAsiaTheme="minorEastAsia" w:hAnsiTheme="minorHAnsi"/>
          <w:noProof/>
          <w:color w:val="auto"/>
          <w:sz w:val="22"/>
        </w:rPr>
      </w:pPr>
      <w:r>
        <w:rPr>
          <w:noProof/>
        </w:rPr>
        <w:t>3.5.2.3</w:t>
      </w:r>
      <w:r>
        <w:rPr>
          <w:rFonts w:asciiTheme="minorHAnsi" w:eastAsiaTheme="minorEastAsia" w:hAnsiTheme="minorHAnsi"/>
          <w:noProof/>
          <w:color w:val="auto"/>
          <w:sz w:val="22"/>
        </w:rPr>
        <w:tab/>
      </w:r>
      <w:r>
        <w:rPr>
          <w:noProof/>
        </w:rPr>
        <w:t>Uji Multikolinearitas</w:t>
      </w:r>
      <w:r>
        <w:rPr>
          <w:noProof/>
        </w:rPr>
        <w:tab/>
      </w:r>
      <w:r>
        <w:rPr>
          <w:noProof/>
        </w:rPr>
        <w:fldChar w:fldCharType="begin"/>
      </w:r>
      <w:r>
        <w:rPr>
          <w:noProof/>
        </w:rPr>
        <w:instrText xml:space="preserve"> PAGEREF _Toc204294092 \h </w:instrText>
      </w:r>
      <w:r>
        <w:rPr>
          <w:noProof/>
        </w:rPr>
      </w:r>
      <w:r>
        <w:rPr>
          <w:noProof/>
        </w:rPr>
        <w:fldChar w:fldCharType="separate"/>
      </w:r>
      <w:r w:rsidR="00725086">
        <w:rPr>
          <w:noProof/>
        </w:rPr>
        <w:t>29</w:t>
      </w:r>
      <w:r>
        <w:rPr>
          <w:noProof/>
        </w:rPr>
        <w:fldChar w:fldCharType="end"/>
      </w:r>
    </w:p>
    <w:p w14:paraId="0915AFAF" w14:textId="77777777" w:rsidR="00F065CC" w:rsidRDefault="00F065CC" w:rsidP="00F065CC">
      <w:pPr>
        <w:pStyle w:val="TOC4"/>
        <w:rPr>
          <w:rFonts w:asciiTheme="minorHAnsi" w:eastAsiaTheme="minorEastAsia" w:hAnsiTheme="minorHAnsi"/>
          <w:noProof/>
          <w:color w:val="auto"/>
          <w:sz w:val="22"/>
        </w:rPr>
      </w:pPr>
      <w:r w:rsidRPr="0010517D">
        <w:rPr>
          <w:noProof/>
          <w:lang w:val="id"/>
        </w:rPr>
        <w:t>3.5.2.4</w:t>
      </w:r>
      <w:r>
        <w:rPr>
          <w:rFonts w:asciiTheme="minorHAnsi" w:eastAsiaTheme="minorEastAsia" w:hAnsiTheme="minorHAnsi"/>
          <w:noProof/>
          <w:color w:val="auto"/>
          <w:sz w:val="22"/>
        </w:rPr>
        <w:tab/>
      </w:r>
      <w:r w:rsidRPr="0010517D">
        <w:rPr>
          <w:noProof/>
          <w:lang w:val="id"/>
        </w:rPr>
        <w:t>Uji Autokorelasi</w:t>
      </w:r>
      <w:r>
        <w:rPr>
          <w:noProof/>
        </w:rPr>
        <w:tab/>
      </w:r>
      <w:r>
        <w:rPr>
          <w:noProof/>
        </w:rPr>
        <w:fldChar w:fldCharType="begin"/>
      </w:r>
      <w:r>
        <w:rPr>
          <w:noProof/>
        </w:rPr>
        <w:instrText xml:space="preserve"> PAGEREF _Toc204294093 \h </w:instrText>
      </w:r>
      <w:r>
        <w:rPr>
          <w:noProof/>
        </w:rPr>
      </w:r>
      <w:r>
        <w:rPr>
          <w:noProof/>
        </w:rPr>
        <w:fldChar w:fldCharType="separate"/>
      </w:r>
      <w:r w:rsidR="00725086">
        <w:rPr>
          <w:noProof/>
        </w:rPr>
        <w:t>29</w:t>
      </w:r>
      <w:r>
        <w:rPr>
          <w:noProof/>
        </w:rPr>
        <w:fldChar w:fldCharType="end"/>
      </w:r>
    </w:p>
    <w:p w14:paraId="20018E83" w14:textId="77777777" w:rsidR="00F065CC" w:rsidRDefault="00F065CC">
      <w:pPr>
        <w:pStyle w:val="TOC3"/>
        <w:rPr>
          <w:rFonts w:asciiTheme="minorHAnsi" w:eastAsiaTheme="minorEastAsia" w:hAnsiTheme="minorHAnsi"/>
          <w:noProof/>
          <w:color w:val="auto"/>
          <w:sz w:val="22"/>
        </w:rPr>
      </w:pPr>
      <w:r>
        <w:rPr>
          <w:noProof/>
        </w:rPr>
        <w:t>3.5.3</w:t>
      </w:r>
      <w:r>
        <w:rPr>
          <w:rFonts w:asciiTheme="minorHAnsi" w:eastAsiaTheme="minorEastAsia" w:hAnsiTheme="minorHAnsi"/>
          <w:noProof/>
          <w:color w:val="auto"/>
          <w:sz w:val="22"/>
        </w:rPr>
        <w:tab/>
      </w:r>
      <w:r>
        <w:rPr>
          <w:noProof/>
        </w:rPr>
        <w:t>Analisis Regresi Linear Berganda</w:t>
      </w:r>
      <w:r>
        <w:rPr>
          <w:noProof/>
        </w:rPr>
        <w:tab/>
      </w:r>
      <w:r>
        <w:rPr>
          <w:noProof/>
        </w:rPr>
        <w:fldChar w:fldCharType="begin"/>
      </w:r>
      <w:r>
        <w:rPr>
          <w:noProof/>
        </w:rPr>
        <w:instrText xml:space="preserve"> PAGEREF _Toc204294094 \h </w:instrText>
      </w:r>
      <w:r>
        <w:rPr>
          <w:noProof/>
        </w:rPr>
      </w:r>
      <w:r>
        <w:rPr>
          <w:noProof/>
        </w:rPr>
        <w:fldChar w:fldCharType="separate"/>
      </w:r>
      <w:r w:rsidR="00725086">
        <w:rPr>
          <w:noProof/>
        </w:rPr>
        <w:t>30</w:t>
      </w:r>
      <w:r>
        <w:rPr>
          <w:noProof/>
        </w:rPr>
        <w:fldChar w:fldCharType="end"/>
      </w:r>
    </w:p>
    <w:p w14:paraId="76C50B6E" w14:textId="77777777" w:rsidR="00F065CC" w:rsidRDefault="00F065CC">
      <w:pPr>
        <w:pStyle w:val="TOC3"/>
        <w:rPr>
          <w:rFonts w:asciiTheme="minorHAnsi" w:eastAsiaTheme="minorEastAsia" w:hAnsiTheme="minorHAnsi"/>
          <w:noProof/>
          <w:color w:val="auto"/>
          <w:sz w:val="22"/>
        </w:rPr>
      </w:pPr>
      <w:r>
        <w:rPr>
          <w:noProof/>
        </w:rPr>
        <w:t>3.5.4</w:t>
      </w:r>
      <w:r>
        <w:rPr>
          <w:rFonts w:asciiTheme="minorHAnsi" w:eastAsiaTheme="minorEastAsia" w:hAnsiTheme="minorHAnsi"/>
          <w:noProof/>
          <w:color w:val="auto"/>
          <w:sz w:val="22"/>
        </w:rPr>
        <w:tab/>
      </w:r>
      <w:r>
        <w:rPr>
          <w:noProof/>
        </w:rPr>
        <w:t>Uji Simultan (Uji F)</w:t>
      </w:r>
      <w:r>
        <w:rPr>
          <w:noProof/>
        </w:rPr>
        <w:tab/>
      </w:r>
      <w:r>
        <w:rPr>
          <w:noProof/>
        </w:rPr>
        <w:fldChar w:fldCharType="begin"/>
      </w:r>
      <w:r>
        <w:rPr>
          <w:noProof/>
        </w:rPr>
        <w:instrText xml:space="preserve"> PAGEREF _Toc204294095 \h </w:instrText>
      </w:r>
      <w:r>
        <w:rPr>
          <w:noProof/>
        </w:rPr>
      </w:r>
      <w:r>
        <w:rPr>
          <w:noProof/>
        </w:rPr>
        <w:fldChar w:fldCharType="separate"/>
      </w:r>
      <w:r w:rsidR="00725086">
        <w:rPr>
          <w:noProof/>
        </w:rPr>
        <w:t>30</w:t>
      </w:r>
      <w:r>
        <w:rPr>
          <w:noProof/>
        </w:rPr>
        <w:fldChar w:fldCharType="end"/>
      </w:r>
    </w:p>
    <w:p w14:paraId="005484FC" w14:textId="77777777" w:rsidR="00F065CC" w:rsidRDefault="00F065CC">
      <w:pPr>
        <w:pStyle w:val="TOC3"/>
        <w:rPr>
          <w:rFonts w:asciiTheme="minorHAnsi" w:eastAsiaTheme="minorEastAsia" w:hAnsiTheme="minorHAnsi"/>
          <w:noProof/>
          <w:color w:val="auto"/>
          <w:sz w:val="22"/>
        </w:rPr>
      </w:pPr>
      <w:r>
        <w:rPr>
          <w:noProof/>
        </w:rPr>
        <w:t>3.5.5</w:t>
      </w:r>
      <w:r>
        <w:rPr>
          <w:rFonts w:asciiTheme="minorHAnsi" w:eastAsiaTheme="minorEastAsia" w:hAnsiTheme="minorHAnsi"/>
          <w:noProof/>
          <w:color w:val="auto"/>
          <w:sz w:val="22"/>
        </w:rPr>
        <w:tab/>
      </w:r>
      <w:r>
        <w:rPr>
          <w:noProof/>
        </w:rPr>
        <w:t>Uji Koefisien Determinasi (R</w:t>
      </w:r>
      <w:r w:rsidRPr="0010517D">
        <w:rPr>
          <w:noProof/>
          <w:vertAlign w:val="superscript"/>
        </w:rPr>
        <w:t>2</w:t>
      </w:r>
      <w:r>
        <w:rPr>
          <w:noProof/>
        </w:rPr>
        <w:t>)</w:t>
      </w:r>
      <w:r>
        <w:rPr>
          <w:noProof/>
        </w:rPr>
        <w:tab/>
      </w:r>
      <w:r>
        <w:rPr>
          <w:noProof/>
        </w:rPr>
        <w:fldChar w:fldCharType="begin"/>
      </w:r>
      <w:r>
        <w:rPr>
          <w:noProof/>
        </w:rPr>
        <w:instrText xml:space="preserve"> PAGEREF _Toc204294096 \h </w:instrText>
      </w:r>
      <w:r>
        <w:rPr>
          <w:noProof/>
        </w:rPr>
      </w:r>
      <w:r>
        <w:rPr>
          <w:noProof/>
        </w:rPr>
        <w:fldChar w:fldCharType="separate"/>
      </w:r>
      <w:r w:rsidR="00725086">
        <w:rPr>
          <w:noProof/>
        </w:rPr>
        <w:t>31</w:t>
      </w:r>
      <w:r>
        <w:rPr>
          <w:noProof/>
        </w:rPr>
        <w:fldChar w:fldCharType="end"/>
      </w:r>
    </w:p>
    <w:p w14:paraId="457E5AFD" w14:textId="77777777" w:rsidR="00F065CC" w:rsidRDefault="00F065CC">
      <w:pPr>
        <w:pStyle w:val="TOC3"/>
        <w:rPr>
          <w:rFonts w:asciiTheme="minorHAnsi" w:eastAsiaTheme="minorEastAsia" w:hAnsiTheme="minorHAnsi"/>
          <w:noProof/>
          <w:color w:val="auto"/>
          <w:sz w:val="22"/>
        </w:rPr>
      </w:pPr>
      <w:r>
        <w:rPr>
          <w:noProof/>
        </w:rPr>
        <w:t>3.5.6</w:t>
      </w:r>
      <w:r>
        <w:rPr>
          <w:rFonts w:asciiTheme="minorHAnsi" w:eastAsiaTheme="minorEastAsia" w:hAnsiTheme="minorHAnsi"/>
          <w:noProof/>
          <w:color w:val="auto"/>
          <w:sz w:val="22"/>
        </w:rPr>
        <w:tab/>
      </w:r>
      <w:r>
        <w:rPr>
          <w:noProof/>
        </w:rPr>
        <w:t>Uji Hipotesis (Uji t)</w:t>
      </w:r>
      <w:r>
        <w:rPr>
          <w:noProof/>
        </w:rPr>
        <w:tab/>
      </w:r>
      <w:r>
        <w:rPr>
          <w:noProof/>
        </w:rPr>
        <w:fldChar w:fldCharType="begin"/>
      </w:r>
      <w:r>
        <w:rPr>
          <w:noProof/>
        </w:rPr>
        <w:instrText xml:space="preserve"> PAGEREF _Toc204294097 \h </w:instrText>
      </w:r>
      <w:r>
        <w:rPr>
          <w:noProof/>
        </w:rPr>
      </w:r>
      <w:r>
        <w:rPr>
          <w:noProof/>
        </w:rPr>
        <w:fldChar w:fldCharType="separate"/>
      </w:r>
      <w:r w:rsidR="00725086">
        <w:rPr>
          <w:noProof/>
        </w:rPr>
        <w:t>31</w:t>
      </w:r>
      <w:r>
        <w:rPr>
          <w:noProof/>
        </w:rPr>
        <w:fldChar w:fldCharType="end"/>
      </w:r>
    </w:p>
    <w:p w14:paraId="1B757288" w14:textId="77777777" w:rsidR="00F065CC" w:rsidRDefault="00F065CC">
      <w:pPr>
        <w:pStyle w:val="TOC1"/>
        <w:rPr>
          <w:rFonts w:asciiTheme="minorHAnsi" w:eastAsiaTheme="minorEastAsia" w:hAnsiTheme="minorHAnsi"/>
          <w:b w:val="0"/>
          <w:noProof/>
          <w:color w:val="auto"/>
          <w:sz w:val="22"/>
        </w:rPr>
      </w:pPr>
      <w:r>
        <w:rPr>
          <w:noProof/>
        </w:rPr>
        <w:t>BAB IV HASIL DAN PEMBAHASAN</w:t>
      </w:r>
      <w:r>
        <w:rPr>
          <w:noProof/>
        </w:rPr>
        <w:tab/>
      </w:r>
      <w:r>
        <w:rPr>
          <w:noProof/>
        </w:rPr>
        <w:fldChar w:fldCharType="begin"/>
      </w:r>
      <w:r>
        <w:rPr>
          <w:noProof/>
        </w:rPr>
        <w:instrText xml:space="preserve"> PAGEREF _Toc204294098 \h </w:instrText>
      </w:r>
      <w:r>
        <w:rPr>
          <w:noProof/>
        </w:rPr>
      </w:r>
      <w:r>
        <w:rPr>
          <w:noProof/>
        </w:rPr>
        <w:fldChar w:fldCharType="separate"/>
      </w:r>
      <w:r w:rsidR="00725086">
        <w:rPr>
          <w:noProof/>
        </w:rPr>
        <w:t>32</w:t>
      </w:r>
      <w:r>
        <w:rPr>
          <w:noProof/>
        </w:rPr>
        <w:fldChar w:fldCharType="end"/>
      </w:r>
    </w:p>
    <w:p w14:paraId="03B78C60" w14:textId="77777777" w:rsidR="00F065CC" w:rsidRDefault="00F065CC">
      <w:pPr>
        <w:pStyle w:val="TOC2"/>
        <w:rPr>
          <w:rFonts w:asciiTheme="minorHAnsi" w:eastAsiaTheme="minorEastAsia" w:hAnsiTheme="minorHAnsi"/>
          <w:noProof/>
          <w:color w:val="auto"/>
          <w:sz w:val="22"/>
        </w:rPr>
      </w:pPr>
      <w:r>
        <w:rPr>
          <w:noProof/>
        </w:rPr>
        <w:t>4.1</w:t>
      </w:r>
      <w:r>
        <w:rPr>
          <w:rFonts w:asciiTheme="minorHAnsi" w:eastAsiaTheme="minorEastAsia" w:hAnsiTheme="minorHAnsi"/>
          <w:noProof/>
          <w:color w:val="auto"/>
          <w:sz w:val="22"/>
        </w:rPr>
        <w:tab/>
      </w:r>
      <w:r>
        <w:rPr>
          <w:noProof/>
        </w:rPr>
        <w:t>Gambaran Umum Objek Penelitian</w:t>
      </w:r>
      <w:r>
        <w:rPr>
          <w:noProof/>
        </w:rPr>
        <w:tab/>
      </w:r>
      <w:r>
        <w:rPr>
          <w:noProof/>
        </w:rPr>
        <w:fldChar w:fldCharType="begin"/>
      </w:r>
      <w:r>
        <w:rPr>
          <w:noProof/>
        </w:rPr>
        <w:instrText xml:space="preserve"> PAGEREF _Toc204294099 \h </w:instrText>
      </w:r>
      <w:r>
        <w:rPr>
          <w:noProof/>
        </w:rPr>
      </w:r>
      <w:r>
        <w:rPr>
          <w:noProof/>
        </w:rPr>
        <w:fldChar w:fldCharType="separate"/>
      </w:r>
      <w:r w:rsidR="00725086">
        <w:rPr>
          <w:noProof/>
        </w:rPr>
        <w:t>32</w:t>
      </w:r>
      <w:r>
        <w:rPr>
          <w:noProof/>
        </w:rPr>
        <w:fldChar w:fldCharType="end"/>
      </w:r>
    </w:p>
    <w:p w14:paraId="3390DE7F" w14:textId="77777777" w:rsidR="00F065CC" w:rsidRDefault="00F065CC">
      <w:pPr>
        <w:pStyle w:val="TOC2"/>
        <w:rPr>
          <w:rFonts w:asciiTheme="minorHAnsi" w:eastAsiaTheme="minorEastAsia" w:hAnsiTheme="minorHAnsi"/>
          <w:noProof/>
          <w:color w:val="auto"/>
          <w:sz w:val="22"/>
        </w:rPr>
      </w:pPr>
      <w:r>
        <w:rPr>
          <w:noProof/>
        </w:rPr>
        <w:t>4.2</w:t>
      </w:r>
      <w:r>
        <w:rPr>
          <w:rFonts w:asciiTheme="minorHAnsi" w:eastAsiaTheme="minorEastAsia" w:hAnsiTheme="minorHAnsi"/>
          <w:noProof/>
          <w:color w:val="auto"/>
          <w:sz w:val="22"/>
        </w:rPr>
        <w:tab/>
      </w:r>
      <w:r>
        <w:rPr>
          <w:noProof/>
        </w:rPr>
        <w:t>Analisis Data</w:t>
      </w:r>
      <w:r>
        <w:rPr>
          <w:noProof/>
        </w:rPr>
        <w:tab/>
      </w:r>
      <w:r>
        <w:rPr>
          <w:noProof/>
        </w:rPr>
        <w:fldChar w:fldCharType="begin"/>
      </w:r>
      <w:r>
        <w:rPr>
          <w:noProof/>
        </w:rPr>
        <w:instrText xml:space="preserve"> PAGEREF _Toc204294100 \h </w:instrText>
      </w:r>
      <w:r>
        <w:rPr>
          <w:noProof/>
        </w:rPr>
      </w:r>
      <w:r>
        <w:rPr>
          <w:noProof/>
        </w:rPr>
        <w:fldChar w:fldCharType="separate"/>
      </w:r>
      <w:r w:rsidR="00725086">
        <w:rPr>
          <w:noProof/>
        </w:rPr>
        <w:t>33</w:t>
      </w:r>
      <w:r>
        <w:rPr>
          <w:noProof/>
        </w:rPr>
        <w:fldChar w:fldCharType="end"/>
      </w:r>
    </w:p>
    <w:p w14:paraId="57B47AA3" w14:textId="77777777" w:rsidR="00F065CC" w:rsidRDefault="00F065CC">
      <w:pPr>
        <w:pStyle w:val="TOC3"/>
        <w:rPr>
          <w:rFonts w:asciiTheme="minorHAnsi" w:eastAsiaTheme="minorEastAsia" w:hAnsiTheme="minorHAnsi"/>
          <w:noProof/>
          <w:color w:val="auto"/>
          <w:sz w:val="22"/>
        </w:rPr>
      </w:pPr>
      <w:r>
        <w:rPr>
          <w:noProof/>
        </w:rPr>
        <w:t>4.2.1</w:t>
      </w:r>
      <w:r>
        <w:rPr>
          <w:rFonts w:asciiTheme="minorHAnsi" w:eastAsiaTheme="minorEastAsia" w:hAnsiTheme="minorHAnsi"/>
          <w:noProof/>
          <w:color w:val="auto"/>
          <w:sz w:val="22"/>
        </w:rPr>
        <w:tab/>
      </w:r>
      <w:r>
        <w:rPr>
          <w:noProof/>
        </w:rPr>
        <w:t>Analisis Statistik Deskriptif</w:t>
      </w:r>
      <w:r>
        <w:rPr>
          <w:noProof/>
        </w:rPr>
        <w:tab/>
      </w:r>
      <w:r>
        <w:rPr>
          <w:noProof/>
        </w:rPr>
        <w:fldChar w:fldCharType="begin"/>
      </w:r>
      <w:r>
        <w:rPr>
          <w:noProof/>
        </w:rPr>
        <w:instrText xml:space="preserve"> PAGEREF _Toc204294101 \h </w:instrText>
      </w:r>
      <w:r>
        <w:rPr>
          <w:noProof/>
        </w:rPr>
      </w:r>
      <w:r>
        <w:rPr>
          <w:noProof/>
        </w:rPr>
        <w:fldChar w:fldCharType="separate"/>
      </w:r>
      <w:r w:rsidR="00725086">
        <w:rPr>
          <w:noProof/>
        </w:rPr>
        <w:t>33</w:t>
      </w:r>
      <w:r>
        <w:rPr>
          <w:noProof/>
        </w:rPr>
        <w:fldChar w:fldCharType="end"/>
      </w:r>
    </w:p>
    <w:p w14:paraId="41D1AA83" w14:textId="77777777" w:rsidR="00F065CC" w:rsidRDefault="00F065CC">
      <w:pPr>
        <w:pStyle w:val="TOC3"/>
        <w:rPr>
          <w:rFonts w:asciiTheme="minorHAnsi" w:eastAsiaTheme="minorEastAsia" w:hAnsiTheme="minorHAnsi"/>
          <w:noProof/>
          <w:color w:val="auto"/>
          <w:sz w:val="22"/>
        </w:rPr>
      </w:pPr>
      <w:r>
        <w:rPr>
          <w:noProof/>
        </w:rPr>
        <w:t>4.2.2</w:t>
      </w:r>
      <w:r>
        <w:rPr>
          <w:rFonts w:asciiTheme="minorHAnsi" w:eastAsiaTheme="minorEastAsia" w:hAnsiTheme="minorHAnsi"/>
          <w:noProof/>
          <w:color w:val="auto"/>
          <w:sz w:val="22"/>
        </w:rPr>
        <w:tab/>
      </w:r>
      <w:r>
        <w:rPr>
          <w:noProof/>
        </w:rPr>
        <w:t>Uji Asumsi Klasik</w:t>
      </w:r>
      <w:r>
        <w:rPr>
          <w:noProof/>
        </w:rPr>
        <w:tab/>
      </w:r>
      <w:r>
        <w:rPr>
          <w:noProof/>
        </w:rPr>
        <w:fldChar w:fldCharType="begin"/>
      </w:r>
      <w:r>
        <w:rPr>
          <w:noProof/>
        </w:rPr>
        <w:instrText xml:space="preserve"> PAGEREF _Toc204294102 \h </w:instrText>
      </w:r>
      <w:r>
        <w:rPr>
          <w:noProof/>
        </w:rPr>
      </w:r>
      <w:r>
        <w:rPr>
          <w:noProof/>
        </w:rPr>
        <w:fldChar w:fldCharType="separate"/>
      </w:r>
      <w:r w:rsidR="00725086">
        <w:rPr>
          <w:noProof/>
        </w:rPr>
        <w:t>35</w:t>
      </w:r>
      <w:r>
        <w:rPr>
          <w:noProof/>
        </w:rPr>
        <w:fldChar w:fldCharType="end"/>
      </w:r>
    </w:p>
    <w:p w14:paraId="238741A0" w14:textId="77777777" w:rsidR="00F065CC" w:rsidRDefault="00F065CC" w:rsidP="00F065CC">
      <w:pPr>
        <w:pStyle w:val="TOC4"/>
        <w:rPr>
          <w:rFonts w:asciiTheme="minorHAnsi" w:eastAsiaTheme="minorEastAsia" w:hAnsiTheme="minorHAnsi"/>
          <w:noProof/>
          <w:color w:val="auto"/>
          <w:sz w:val="22"/>
        </w:rPr>
      </w:pPr>
      <w:r>
        <w:rPr>
          <w:noProof/>
        </w:rPr>
        <w:t>4.2.2.1</w:t>
      </w:r>
      <w:r>
        <w:rPr>
          <w:rFonts w:asciiTheme="minorHAnsi" w:eastAsiaTheme="minorEastAsia" w:hAnsiTheme="minorHAnsi"/>
          <w:noProof/>
          <w:color w:val="auto"/>
          <w:sz w:val="22"/>
        </w:rPr>
        <w:tab/>
      </w:r>
      <w:r>
        <w:rPr>
          <w:noProof/>
        </w:rPr>
        <w:t>Uji Normalitas</w:t>
      </w:r>
      <w:r>
        <w:rPr>
          <w:noProof/>
        </w:rPr>
        <w:tab/>
      </w:r>
      <w:r>
        <w:rPr>
          <w:noProof/>
        </w:rPr>
        <w:fldChar w:fldCharType="begin"/>
      </w:r>
      <w:r>
        <w:rPr>
          <w:noProof/>
        </w:rPr>
        <w:instrText xml:space="preserve"> PAGEREF _Toc204294103 \h </w:instrText>
      </w:r>
      <w:r>
        <w:rPr>
          <w:noProof/>
        </w:rPr>
      </w:r>
      <w:r>
        <w:rPr>
          <w:noProof/>
        </w:rPr>
        <w:fldChar w:fldCharType="separate"/>
      </w:r>
      <w:r w:rsidR="00725086">
        <w:rPr>
          <w:noProof/>
        </w:rPr>
        <w:t>35</w:t>
      </w:r>
      <w:r>
        <w:rPr>
          <w:noProof/>
        </w:rPr>
        <w:fldChar w:fldCharType="end"/>
      </w:r>
    </w:p>
    <w:p w14:paraId="16ED6F65" w14:textId="77777777" w:rsidR="00F065CC" w:rsidRDefault="00F065CC" w:rsidP="00F065CC">
      <w:pPr>
        <w:pStyle w:val="TOC4"/>
        <w:rPr>
          <w:rFonts w:asciiTheme="minorHAnsi" w:eastAsiaTheme="minorEastAsia" w:hAnsiTheme="minorHAnsi"/>
          <w:noProof/>
          <w:color w:val="auto"/>
          <w:sz w:val="22"/>
        </w:rPr>
      </w:pPr>
      <w:r>
        <w:rPr>
          <w:noProof/>
        </w:rPr>
        <w:t>4.2.2.2</w:t>
      </w:r>
      <w:r>
        <w:rPr>
          <w:rFonts w:asciiTheme="minorHAnsi" w:eastAsiaTheme="minorEastAsia" w:hAnsiTheme="minorHAnsi"/>
          <w:noProof/>
          <w:color w:val="auto"/>
          <w:sz w:val="22"/>
        </w:rPr>
        <w:tab/>
      </w:r>
      <w:r>
        <w:rPr>
          <w:noProof/>
        </w:rPr>
        <w:t>Uji Heteroskedastisitas</w:t>
      </w:r>
      <w:r>
        <w:rPr>
          <w:noProof/>
        </w:rPr>
        <w:tab/>
      </w:r>
      <w:r>
        <w:rPr>
          <w:noProof/>
        </w:rPr>
        <w:fldChar w:fldCharType="begin"/>
      </w:r>
      <w:r>
        <w:rPr>
          <w:noProof/>
        </w:rPr>
        <w:instrText xml:space="preserve"> PAGEREF _Toc204294104 \h </w:instrText>
      </w:r>
      <w:r>
        <w:rPr>
          <w:noProof/>
        </w:rPr>
      </w:r>
      <w:r>
        <w:rPr>
          <w:noProof/>
        </w:rPr>
        <w:fldChar w:fldCharType="separate"/>
      </w:r>
      <w:r w:rsidR="00725086">
        <w:rPr>
          <w:noProof/>
        </w:rPr>
        <w:t>36</w:t>
      </w:r>
      <w:r>
        <w:rPr>
          <w:noProof/>
        </w:rPr>
        <w:fldChar w:fldCharType="end"/>
      </w:r>
    </w:p>
    <w:p w14:paraId="2DD7281F" w14:textId="77777777" w:rsidR="00F065CC" w:rsidRDefault="00F065CC" w:rsidP="00F065CC">
      <w:pPr>
        <w:pStyle w:val="TOC4"/>
        <w:rPr>
          <w:rFonts w:asciiTheme="minorHAnsi" w:eastAsiaTheme="minorEastAsia" w:hAnsiTheme="minorHAnsi"/>
          <w:noProof/>
          <w:color w:val="auto"/>
          <w:sz w:val="22"/>
        </w:rPr>
      </w:pPr>
      <w:r>
        <w:rPr>
          <w:noProof/>
        </w:rPr>
        <w:t>4.2.2.3</w:t>
      </w:r>
      <w:r>
        <w:rPr>
          <w:rFonts w:asciiTheme="minorHAnsi" w:eastAsiaTheme="minorEastAsia" w:hAnsiTheme="minorHAnsi"/>
          <w:noProof/>
          <w:color w:val="auto"/>
          <w:sz w:val="22"/>
        </w:rPr>
        <w:tab/>
      </w:r>
      <w:r>
        <w:rPr>
          <w:noProof/>
        </w:rPr>
        <w:t>Uji Multikolinearitas</w:t>
      </w:r>
      <w:r>
        <w:rPr>
          <w:noProof/>
        </w:rPr>
        <w:tab/>
      </w:r>
      <w:r>
        <w:rPr>
          <w:noProof/>
        </w:rPr>
        <w:fldChar w:fldCharType="begin"/>
      </w:r>
      <w:r>
        <w:rPr>
          <w:noProof/>
        </w:rPr>
        <w:instrText xml:space="preserve"> PAGEREF _Toc204294105 \h </w:instrText>
      </w:r>
      <w:r>
        <w:rPr>
          <w:noProof/>
        </w:rPr>
      </w:r>
      <w:r>
        <w:rPr>
          <w:noProof/>
        </w:rPr>
        <w:fldChar w:fldCharType="separate"/>
      </w:r>
      <w:r w:rsidR="00725086">
        <w:rPr>
          <w:noProof/>
        </w:rPr>
        <w:t>36</w:t>
      </w:r>
      <w:r>
        <w:rPr>
          <w:noProof/>
        </w:rPr>
        <w:fldChar w:fldCharType="end"/>
      </w:r>
    </w:p>
    <w:p w14:paraId="322AEA1B" w14:textId="77777777" w:rsidR="00F065CC" w:rsidRDefault="00F065CC" w:rsidP="00F065CC">
      <w:pPr>
        <w:pStyle w:val="TOC4"/>
        <w:rPr>
          <w:rFonts w:asciiTheme="minorHAnsi" w:eastAsiaTheme="minorEastAsia" w:hAnsiTheme="minorHAnsi"/>
          <w:noProof/>
          <w:color w:val="auto"/>
          <w:sz w:val="22"/>
        </w:rPr>
      </w:pPr>
      <w:r>
        <w:rPr>
          <w:noProof/>
        </w:rPr>
        <w:t>4.2.2.4</w:t>
      </w:r>
      <w:r>
        <w:rPr>
          <w:rFonts w:asciiTheme="minorHAnsi" w:eastAsiaTheme="minorEastAsia" w:hAnsiTheme="minorHAnsi"/>
          <w:noProof/>
          <w:color w:val="auto"/>
          <w:sz w:val="22"/>
        </w:rPr>
        <w:tab/>
      </w:r>
      <w:r>
        <w:rPr>
          <w:noProof/>
        </w:rPr>
        <w:t>Uji Autokorelasi</w:t>
      </w:r>
      <w:r>
        <w:rPr>
          <w:noProof/>
        </w:rPr>
        <w:tab/>
      </w:r>
      <w:r>
        <w:rPr>
          <w:noProof/>
        </w:rPr>
        <w:fldChar w:fldCharType="begin"/>
      </w:r>
      <w:r>
        <w:rPr>
          <w:noProof/>
        </w:rPr>
        <w:instrText xml:space="preserve"> PAGEREF _Toc204294106 \h </w:instrText>
      </w:r>
      <w:r>
        <w:rPr>
          <w:noProof/>
        </w:rPr>
      </w:r>
      <w:r>
        <w:rPr>
          <w:noProof/>
        </w:rPr>
        <w:fldChar w:fldCharType="separate"/>
      </w:r>
      <w:r w:rsidR="00725086">
        <w:rPr>
          <w:noProof/>
        </w:rPr>
        <w:t>37</w:t>
      </w:r>
      <w:r>
        <w:rPr>
          <w:noProof/>
        </w:rPr>
        <w:fldChar w:fldCharType="end"/>
      </w:r>
    </w:p>
    <w:p w14:paraId="3363D42B" w14:textId="77777777" w:rsidR="00F065CC" w:rsidRDefault="00F065CC">
      <w:pPr>
        <w:pStyle w:val="TOC3"/>
        <w:rPr>
          <w:rFonts w:asciiTheme="minorHAnsi" w:eastAsiaTheme="minorEastAsia" w:hAnsiTheme="minorHAnsi"/>
          <w:noProof/>
          <w:color w:val="auto"/>
          <w:sz w:val="22"/>
        </w:rPr>
      </w:pPr>
      <w:r>
        <w:rPr>
          <w:noProof/>
        </w:rPr>
        <w:t>4.2.3</w:t>
      </w:r>
      <w:r>
        <w:rPr>
          <w:rFonts w:asciiTheme="minorHAnsi" w:eastAsiaTheme="minorEastAsia" w:hAnsiTheme="minorHAnsi"/>
          <w:noProof/>
          <w:color w:val="auto"/>
          <w:sz w:val="22"/>
        </w:rPr>
        <w:tab/>
      </w:r>
      <w:r>
        <w:rPr>
          <w:noProof/>
        </w:rPr>
        <w:t>Analisis Regresi Linear Berganda</w:t>
      </w:r>
      <w:r>
        <w:rPr>
          <w:noProof/>
        </w:rPr>
        <w:tab/>
      </w:r>
      <w:r>
        <w:rPr>
          <w:noProof/>
        </w:rPr>
        <w:fldChar w:fldCharType="begin"/>
      </w:r>
      <w:r>
        <w:rPr>
          <w:noProof/>
        </w:rPr>
        <w:instrText xml:space="preserve"> PAGEREF _Toc204294107 \h </w:instrText>
      </w:r>
      <w:r>
        <w:rPr>
          <w:noProof/>
        </w:rPr>
      </w:r>
      <w:r>
        <w:rPr>
          <w:noProof/>
        </w:rPr>
        <w:fldChar w:fldCharType="separate"/>
      </w:r>
      <w:r w:rsidR="00725086">
        <w:rPr>
          <w:noProof/>
        </w:rPr>
        <w:t>38</w:t>
      </w:r>
      <w:r>
        <w:rPr>
          <w:noProof/>
        </w:rPr>
        <w:fldChar w:fldCharType="end"/>
      </w:r>
    </w:p>
    <w:p w14:paraId="17CF3E9B" w14:textId="77777777" w:rsidR="00F065CC" w:rsidRDefault="00F065CC">
      <w:pPr>
        <w:pStyle w:val="TOC3"/>
        <w:rPr>
          <w:rFonts w:asciiTheme="minorHAnsi" w:eastAsiaTheme="minorEastAsia" w:hAnsiTheme="minorHAnsi"/>
          <w:noProof/>
          <w:color w:val="auto"/>
          <w:sz w:val="22"/>
        </w:rPr>
      </w:pPr>
      <w:r>
        <w:rPr>
          <w:noProof/>
        </w:rPr>
        <w:t>4.2.4</w:t>
      </w:r>
      <w:r>
        <w:rPr>
          <w:rFonts w:asciiTheme="minorHAnsi" w:eastAsiaTheme="minorEastAsia" w:hAnsiTheme="minorHAnsi"/>
          <w:noProof/>
          <w:color w:val="auto"/>
          <w:sz w:val="22"/>
        </w:rPr>
        <w:tab/>
      </w:r>
      <w:r>
        <w:rPr>
          <w:noProof/>
        </w:rPr>
        <w:t>Uji Simultan (Uji F)</w:t>
      </w:r>
      <w:r>
        <w:rPr>
          <w:noProof/>
        </w:rPr>
        <w:tab/>
      </w:r>
      <w:r>
        <w:rPr>
          <w:noProof/>
        </w:rPr>
        <w:fldChar w:fldCharType="begin"/>
      </w:r>
      <w:r>
        <w:rPr>
          <w:noProof/>
        </w:rPr>
        <w:instrText xml:space="preserve"> PAGEREF _Toc204294108 \h </w:instrText>
      </w:r>
      <w:r>
        <w:rPr>
          <w:noProof/>
        </w:rPr>
      </w:r>
      <w:r>
        <w:rPr>
          <w:noProof/>
        </w:rPr>
        <w:fldChar w:fldCharType="separate"/>
      </w:r>
      <w:r w:rsidR="00725086">
        <w:rPr>
          <w:noProof/>
        </w:rPr>
        <w:t>39</w:t>
      </w:r>
      <w:r>
        <w:rPr>
          <w:noProof/>
        </w:rPr>
        <w:fldChar w:fldCharType="end"/>
      </w:r>
    </w:p>
    <w:p w14:paraId="04A170A4" w14:textId="77777777" w:rsidR="00F065CC" w:rsidRDefault="00F065CC">
      <w:pPr>
        <w:pStyle w:val="TOC3"/>
        <w:rPr>
          <w:rFonts w:asciiTheme="minorHAnsi" w:eastAsiaTheme="minorEastAsia" w:hAnsiTheme="minorHAnsi"/>
          <w:noProof/>
          <w:color w:val="auto"/>
          <w:sz w:val="22"/>
        </w:rPr>
      </w:pPr>
      <w:r>
        <w:rPr>
          <w:noProof/>
        </w:rPr>
        <w:t>4.2.5</w:t>
      </w:r>
      <w:r>
        <w:rPr>
          <w:rFonts w:asciiTheme="minorHAnsi" w:eastAsiaTheme="minorEastAsia" w:hAnsiTheme="minorHAnsi"/>
          <w:noProof/>
          <w:color w:val="auto"/>
          <w:sz w:val="22"/>
        </w:rPr>
        <w:tab/>
      </w:r>
      <w:r>
        <w:rPr>
          <w:noProof/>
        </w:rPr>
        <w:t>Uji Koefisien Determinasi (R</w:t>
      </w:r>
      <w:r w:rsidRPr="0010517D">
        <w:rPr>
          <w:noProof/>
          <w:vertAlign w:val="superscript"/>
        </w:rPr>
        <w:t>2</w:t>
      </w:r>
      <w:r>
        <w:rPr>
          <w:noProof/>
        </w:rPr>
        <w:t>)</w:t>
      </w:r>
      <w:r>
        <w:rPr>
          <w:noProof/>
        </w:rPr>
        <w:tab/>
      </w:r>
      <w:r>
        <w:rPr>
          <w:noProof/>
        </w:rPr>
        <w:fldChar w:fldCharType="begin"/>
      </w:r>
      <w:r>
        <w:rPr>
          <w:noProof/>
        </w:rPr>
        <w:instrText xml:space="preserve"> PAGEREF _Toc204294109 \h </w:instrText>
      </w:r>
      <w:r>
        <w:rPr>
          <w:noProof/>
        </w:rPr>
      </w:r>
      <w:r>
        <w:rPr>
          <w:noProof/>
        </w:rPr>
        <w:fldChar w:fldCharType="separate"/>
      </w:r>
      <w:r w:rsidR="00725086">
        <w:rPr>
          <w:noProof/>
        </w:rPr>
        <w:t>40</w:t>
      </w:r>
      <w:r>
        <w:rPr>
          <w:noProof/>
        </w:rPr>
        <w:fldChar w:fldCharType="end"/>
      </w:r>
    </w:p>
    <w:p w14:paraId="406AFD20" w14:textId="77777777" w:rsidR="00F065CC" w:rsidRDefault="00F065CC">
      <w:pPr>
        <w:pStyle w:val="TOC3"/>
        <w:rPr>
          <w:rFonts w:asciiTheme="minorHAnsi" w:eastAsiaTheme="minorEastAsia" w:hAnsiTheme="minorHAnsi"/>
          <w:noProof/>
          <w:color w:val="auto"/>
          <w:sz w:val="22"/>
        </w:rPr>
      </w:pPr>
      <w:r>
        <w:rPr>
          <w:noProof/>
        </w:rPr>
        <w:t>4.2.6</w:t>
      </w:r>
      <w:r>
        <w:rPr>
          <w:rFonts w:asciiTheme="minorHAnsi" w:eastAsiaTheme="minorEastAsia" w:hAnsiTheme="minorHAnsi"/>
          <w:noProof/>
          <w:color w:val="auto"/>
          <w:sz w:val="22"/>
        </w:rPr>
        <w:tab/>
      </w:r>
      <w:r>
        <w:rPr>
          <w:noProof/>
        </w:rPr>
        <w:t>Uji Hipotesis (Uji t)</w:t>
      </w:r>
      <w:r>
        <w:rPr>
          <w:noProof/>
        </w:rPr>
        <w:tab/>
      </w:r>
      <w:r>
        <w:rPr>
          <w:noProof/>
        </w:rPr>
        <w:fldChar w:fldCharType="begin"/>
      </w:r>
      <w:r>
        <w:rPr>
          <w:noProof/>
        </w:rPr>
        <w:instrText xml:space="preserve"> PAGEREF _Toc204294110 \h </w:instrText>
      </w:r>
      <w:r>
        <w:rPr>
          <w:noProof/>
        </w:rPr>
      </w:r>
      <w:r>
        <w:rPr>
          <w:noProof/>
        </w:rPr>
        <w:fldChar w:fldCharType="separate"/>
      </w:r>
      <w:r w:rsidR="00725086">
        <w:rPr>
          <w:noProof/>
        </w:rPr>
        <w:t>41</w:t>
      </w:r>
      <w:r>
        <w:rPr>
          <w:noProof/>
        </w:rPr>
        <w:fldChar w:fldCharType="end"/>
      </w:r>
    </w:p>
    <w:p w14:paraId="637D7B48" w14:textId="77777777" w:rsidR="00F065CC" w:rsidRDefault="00F065CC">
      <w:pPr>
        <w:pStyle w:val="TOC3"/>
        <w:rPr>
          <w:rFonts w:asciiTheme="minorHAnsi" w:eastAsiaTheme="minorEastAsia" w:hAnsiTheme="minorHAnsi"/>
          <w:noProof/>
          <w:color w:val="auto"/>
          <w:sz w:val="22"/>
        </w:rPr>
      </w:pPr>
      <w:r>
        <w:rPr>
          <w:noProof/>
        </w:rPr>
        <w:t>4.2.7</w:t>
      </w:r>
      <w:r>
        <w:rPr>
          <w:rFonts w:asciiTheme="minorHAnsi" w:eastAsiaTheme="minorEastAsia" w:hAnsiTheme="minorHAnsi"/>
          <w:noProof/>
          <w:color w:val="auto"/>
          <w:sz w:val="22"/>
        </w:rPr>
        <w:tab/>
      </w:r>
      <w:r>
        <w:rPr>
          <w:noProof/>
        </w:rPr>
        <w:t>Pembahasan</w:t>
      </w:r>
      <w:r>
        <w:rPr>
          <w:noProof/>
        </w:rPr>
        <w:tab/>
      </w:r>
      <w:r>
        <w:rPr>
          <w:noProof/>
        </w:rPr>
        <w:fldChar w:fldCharType="begin"/>
      </w:r>
      <w:r>
        <w:rPr>
          <w:noProof/>
        </w:rPr>
        <w:instrText xml:space="preserve"> PAGEREF _Toc204294111 \h </w:instrText>
      </w:r>
      <w:r>
        <w:rPr>
          <w:noProof/>
        </w:rPr>
      </w:r>
      <w:r>
        <w:rPr>
          <w:noProof/>
        </w:rPr>
        <w:fldChar w:fldCharType="separate"/>
      </w:r>
      <w:r w:rsidR="00725086">
        <w:rPr>
          <w:noProof/>
        </w:rPr>
        <w:t>42</w:t>
      </w:r>
      <w:r>
        <w:rPr>
          <w:noProof/>
        </w:rPr>
        <w:fldChar w:fldCharType="end"/>
      </w:r>
    </w:p>
    <w:p w14:paraId="5FEF5E02" w14:textId="77777777" w:rsidR="00F065CC" w:rsidRDefault="00F065CC" w:rsidP="00F065CC">
      <w:pPr>
        <w:pStyle w:val="TOC4"/>
        <w:rPr>
          <w:rFonts w:asciiTheme="minorHAnsi" w:eastAsiaTheme="minorEastAsia" w:hAnsiTheme="minorHAnsi"/>
          <w:noProof/>
          <w:color w:val="auto"/>
          <w:sz w:val="22"/>
        </w:rPr>
      </w:pPr>
      <w:r>
        <w:rPr>
          <w:noProof/>
        </w:rPr>
        <w:t>4.2.7.1</w:t>
      </w:r>
      <w:r>
        <w:rPr>
          <w:rFonts w:asciiTheme="minorHAnsi" w:eastAsiaTheme="minorEastAsia" w:hAnsiTheme="minorHAnsi"/>
          <w:noProof/>
          <w:color w:val="auto"/>
          <w:sz w:val="22"/>
        </w:rPr>
        <w:tab/>
      </w:r>
      <w:r>
        <w:rPr>
          <w:noProof/>
        </w:rPr>
        <w:t>Pengaruh Volatilitas Laba terhadap Konservatisme Akuntansi</w:t>
      </w:r>
      <w:r>
        <w:rPr>
          <w:noProof/>
        </w:rPr>
        <w:tab/>
      </w:r>
      <w:r>
        <w:rPr>
          <w:noProof/>
        </w:rPr>
        <w:fldChar w:fldCharType="begin"/>
      </w:r>
      <w:r>
        <w:rPr>
          <w:noProof/>
        </w:rPr>
        <w:instrText xml:space="preserve"> PAGEREF _Toc204294112 \h </w:instrText>
      </w:r>
      <w:r>
        <w:rPr>
          <w:noProof/>
        </w:rPr>
      </w:r>
      <w:r>
        <w:rPr>
          <w:noProof/>
        </w:rPr>
        <w:fldChar w:fldCharType="separate"/>
      </w:r>
      <w:r w:rsidR="00725086">
        <w:rPr>
          <w:noProof/>
        </w:rPr>
        <w:t>42</w:t>
      </w:r>
      <w:r>
        <w:rPr>
          <w:noProof/>
        </w:rPr>
        <w:fldChar w:fldCharType="end"/>
      </w:r>
    </w:p>
    <w:p w14:paraId="7CF65F4B" w14:textId="77777777" w:rsidR="00F065CC" w:rsidRDefault="00F065CC" w:rsidP="00F065CC">
      <w:pPr>
        <w:pStyle w:val="TOC4"/>
        <w:rPr>
          <w:rFonts w:asciiTheme="minorHAnsi" w:eastAsiaTheme="minorEastAsia" w:hAnsiTheme="minorHAnsi"/>
          <w:noProof/>
          <w:color w:val="auto"/>
          <w:sz w:val="22"/>
        </w:rPr>
      </w:pPr>
      <w:r>
        <w:rPr>
          <w:noProof/>
        </w:rPr>
        <w:t>4.2.7.2</w:t>
      </w:r>
      <w:r>
        <w:rPr>
          <w:rFonts w:asciiTheme="minorHAnsi" w:eastAsiaTheme="minorEastAsia" w:hAnsiTheme="minorHAnsi"/>
          <w:noProof/>
          <w:color w:val="auto"/>
          <w:sz w:val="22"/>
        </w:rPr>
        <w:tab/>
      </w:r>
      <w:r>
        <w:rPr>
          <w:noProof/>
        </w:rPr>
        <w:t xml:space="preserve">Pengaruh </w:t>
      </w:r>
      <w:r w:rsidRPr="0010517D">
        <w:rPr>
          <w:i/>
          <w:noProof/>
        </w:rPr>
        <w:t>leverage</w:t>
      </w:r>
      <w:r>
        <w:rPr>
          <w:noProof/>
        </w:rPr>
        <w:t xml:space="preserve"> terhadap Konservatisme Akuntansi</w:t>
      </w:r>
      <w:r>
        <w:rPr>
          <w:noProof/>
        </w:rPr>
        <w:tab/>
      </w:r>
      <w:r>
        <w:rPr>
          <w:noProof/>
        </w:rPr>
        <w:fldChar w:fldCharType="begin"/>
      </w:r>
      <w:r>
        <w:rPr>
          <w:noProof/>
        </w:rPr>
        <w:instrText xml:space="preserve"> PAGEREF _Toc204294113 \h </w:instrText>
      </w:r>
      <w:r>
        <w:rPr>
          <w:noProof/>
        </w:rPr>
      </w:r>
      <w:r>
        <w:rPr>
          <w:noProof/>
        </w:rPr>
        <w:fldChar w:fldCharType="separate"/>
      </w:r>
      <w:r w:rsidR="00725086">
        <w:rPr>
          <w:noProof/>
        </w:rPr>
        <w:t>44</w:t>
      </w:r>
      <w:r>
        <w:rPr>
          <w:noProof/>
        </w:rPr>
        <w:fldChar w:fldCharType="end"/>
      </w:r>
    </w:p>
    <w:p w14:paraId="12B2C805" w14:textId="77777777" w:rsidR="00F065CC" w:rsidRDefault="00F065CC">
      <w:pPr>
        <w:pStyle w:val="TOC1"/>
        <w:rPr>
          <w:rFonts w:asciiTheme="minorHAnsi" w:eastAsiaTheme="minorEastAsia" w:hAnsiTheme="minorHAnsi"/>
          <w:b w:val="0"/>
          <w:noProof/>
          <w:color w:val="auto"/>
          <w:sz w:val="22"/>
        </w:rPr>
      </w:pPr>
      <w:r>
        <w:rPr>
          <w:noProof/>
        </w:rPr>
        <w:t>BAB V PENUTUP</w:t>
      </w:r>
      <w:r>
        <w:rPr>
          <w:noProof/>
        </w:rPr>
        <w:tab/>
      </w:r>
      <w:r>
        <w:rPr>
          <w:noProof/>
        </w:rPr>
        <w:fldChar w:fldCharType="begin"/>
      </w:r>
      <w:r>
        <w:rPr>
          <w:noProof/>
        </w:rPr>
        <w:instrText xml:space="preserve"> PAGEREF _Toc204294114 \h </w:instrText>
      </w:r>
      <w:r>
        <w:rPr>
          <w:noProof/>
        </w:rPr>
      </w:r>
      <w:r>
        <w:rPr>
          <w:noProof/>
        </w:rPr>
        <w:fldChar w:fldCharType="separate"/>
      </w:r>
      <w:r w:rsidR="00725086">
        <w:rPr>
          <w:noProof/>
        </w:rPr>
        <w:t>46</w:t>
      </w:r>
      <w:r>
        <w:rPr>
          <w:noProof/>
        </w:rPr>
        <w:fldChar w:fldCharType="end"/>
      </w:r>
    </w:p>
    <w:p w14:paraId="6FB02062" w14:textId="77777777" w:rsidR="00F065CC" w:rsidRDefault="00F065CC">
      <w:pPr>
        <w:pStyle w:val="TOC2"/>
        <w:rPr>
          <w:rFonts w:asciiTheme="minorHAnsi" w:eastAsiaTheme="minorEastAsia" w:hAnsiTheme="minorHAnsi"/>
          <w:noProof/>
          <w:color w:val="auto"/>
          <w:sz w:val="22"/>
        </w:rPr>
      </w:pPr>
      <w:r>
        <w:rPr>
          <w:noProof/>
        </w:rPr>
        <w:t>5.1</w:t>
      </w:r>
      <w:r>
        <w:rPr>
          <w:rFonts w:asciiTheme="minorHAnsi" w:eastAsiaTheme="minorEastAsia" w:hAnsiTheme="minorHAnsi"/>
          <w:noProof/>
          <w:color w:val="auto"/>
          <w:sz w:val="22"/>
        </w:rPr>
        <w:tab/>
      </w:r>
      <w:r>
        <w:rPr>
          <w:noProof/>
        </w:rPr>
        <w:t>Simpulan</w:t>
      </w:r>
      <w:r>
        <w:rPr>
          <w:noProof/>
        </w:rPr>
        <w:tab/>
      </w:r>
      <w:r>
        <w:rPr>
          <w:noProof/>
        </w:rPr>
        <w:fldChar w:fldCharType="begin"/>
      </w:r>
      <w:r>
        <w:rPr>
          <w:noProof/>
        </w:rPr>
        <w:instrText xml:space="preserve"> PAGEREF _Toc204294115 \h </w:instrText>
      </w:r>
      <w:r>
        <w:rPr>
          <w:noProof/>
        </w:rPr>
      </w:r>
      <w:r>
        <w:rPr>
          <w:noProof/>
        </w:rPr>
        <w:fldChar w:fldCharType="separate"/>
      </w:r>
      <w:r w:rsidR="00725086">
        <w:rPr>
          <w:noProof/>
        </w:rPr>
        <w:t>46</w:t>
      </w:r>
      <w:r>
        <w:rPr>
          <w:noProof/>
        </w:rPr>
        <w:fldChar w:fldCharType="end"/>
      </w:r>
    </w:p>
    <w:p w14:paraId="52D7551F" w14:textId="77777777" w:rsidR="00F065CC" w:rsidRDefault="00F065CC">
      <w:pPr>
        <w:pStyle w:val="TOC2"/>
        <w:rPr>
          <w:rFonts w:asciiTheme="minorHAnsi" w:eastAsiaTheme="minorEastAsia" w:hAnsiTheme="minorHAnsi"/>
          <w:noProof/>
          <w:color w:val="auto"/>
          <w:sz w:val="22"/>
        </w:rPr>
      </w:pPr>
      <w:r>
        <w:rPr>
          <w:noProof/>
        </w:rPr>
        <w:t>5.2</w:t>
      </w:r>
      <w:r>
        <w:rPr>
          <w:rFonts w:asciiTheme="minorHAnsi" w:eastAsiaTheme="minorEastAsia" w:hAnsiTheme="minorHAnsi"/>
          <w:noProof/>
          <w:color w:val="auto"/>
          <w:sz w:val="22"/>
        </w:rPr>
        <w:tab/>
      </w:r>
      <w:r>
        <w:rPr>
          <w:noProof/>
        </w:rPr>
        <w:t>Saran</w:t>
      </w:r>
      <w:r>
        <w:rPr>
          <w:noProof/>
        </w:rPr>
        <w:tab/>
      </w:r>
      <w:r>
        <w:rPr>
          <w:noProof/>
        </w:rPr>
        <w:fldChar w:fldCharType="begin"/>
      </w:r>
      <w:r>
        <w:rPr>
          <w:noProof/>
        </w:rPr>
        <w:instrText xml:space="preserve"> PAGEREF _Toc204294116 \h </w:instrText>
      </w:r>
      <w:r>
        <w:rPr>
          <w:noProof/>
        </w:rPr>
      </w:r>
      <w:r>
        <w:rPr>
          <w:noProof/>
        </w:rPr>
        <w:fldChar w:fldCharType="separate"/>
      </w:r>
      <w:r w:rsidR="00725086">
        <w:rPr>
          <w:noProof/>
        </w:rPr>
        <w:t>47</w:t>
      </w:r>
      <w:r>
        <w:rPr>
          <w:noProof/>
        </w:rPr>
        <w:fldChar w:fldCharType="end"/>
      </w:r>
    </w:p>
    <w:p w14:paraId="29E97A54" w14:textId="77777777" w:rsidR="00F065CC" w:rsidRDefault="00F065CC">
      <w:pPr>
        <w:pStyle w:val="TOC1"/>
        <w:rPr>
          <w:rFonts w:asciiTheme="minorHAnsi" w:eastAsiaTheme="minorEastAsia" w:hAnsiTheme="minorHAnsi"/>
          <w:b w:val="0"/>
          <w:noProof/>
          <w:color w:val="auto"/>
          <w:sz w:val="22"/>
        </w:rPr>
      </w:pPr>
      <w:r>
        <w:rPr>
          <w:noProof/>
        </w:rPr>
        <w:t>DAFTAR PUSTAKA</w:t>
      </w:r>
      <w:r>
        <w:rPr>
          <w:noProof/>
        </w:rPr>
        <w:tab/>
      </w:r>
      <w:r>
        <w:rPr>
          <w:noProof/>
        </w:rPr>
        <w:fldChar w:fldCharType="begin"/>
      </w:r>
      <w:r>
        <w:rPr>
          <w:noProof/>
        </w:rPr>
        <w:instrText xml:space="preserve"> PAGEREF _Toc204294117 \h </w:instrText>
      </w:r>
      <w:r>
        <w:rPr>
          <w:noProof/>
        </w:rPr>
      </w:r>
      <w:r>
        <w:rPr>
          <w:noProof/>
        </w:rPr>
        <w:fldChar w:fldCharType="separate"/>
      </w:r>
      <w:r w:rsidR="00725086">
        <w:rPr>
          <w:noProof/>
        </w:rPr>
        <w:t>48</w:t>
      </w:r>
      <w:r>
        <w:rPr>
          <w:noProof/>
        </w:rPr>
        <w:fldChar w:fldCharType="end"/>
      </w:r>
    </w:p>
    <w:p w14:paraId="7D06A9DA" w14:textId="2DAD5B02" w:rsidR="00F065CC" w:rsidRDefault="00F065CC">
      <w:pPr>
        <w:pStyle w:val="TOC1"/>
        <w:rPr>
          <w:rFonts w:asciiTheme="minorHAnsi" w:eastAsiaTheme="minorEastAsia" w:hAnsiTheme="minorHAnsi"/>
          <w:b w:val="0"/>
          <w:noProof/>
          <w:color w:val="auto"/>
          <w:sz w:val="22"/>
        </w:rPr>
      </w:pPr>
      <w:r w:rsidRPr="0010517D">
        <w:rPr>
          <w:rFonts w:eastAsia="Times New Roman"/>
          <w:noProof/>
          <w:lang w:val="id"/>
        </w:rPr>
        <w:t>LAMPIRAN</w:t>
      </w:r>
      <w:r>
        <w:rPr>
          <w:noProof/>
        </w:rPr>
        <w:tab/>
        <w:t>52</w:t>
      </w:r>
    </w:p>
    <w:p w14:paraId="05757004" w14:textId="77777777" w:rsidR="006C4585" w:rsidRDefault="006C4585" w:rsidP="006C4585">
      <w:r>
        <w:fldChar w:fldCharType="end"/>
      </w:r>
    </w:p>
    <w:p w14:paraId="4E10FD1D" w14:textId="77777777" w:rsidR="009A6031" w:rsidRDefault="009A6031" w:rsidP="001A7FE9">
      <w:pPr>
        <w:ind w:firstLine="0"/>
      </w:pPr>
    </w:p>
    <w:p w14:paraId="7CCB18AC" w14:textId="77777777" w:rsidR="00427291" w:rsidRDefault="00427291" w:rsidP="009A6031">
      <w:pPr>
        <w:pStyle w:val="FrontHeading"/>
      </w:pPr>
      <w:bookmarkStart w:id="7" w:name="_Toc204294054"/>
      <w:r w:rsidRPr="00BD54A8">
        <w:lastRenderedPageBreak/>
        <w:t>DAFTAR</w:t>
      </w:r>
      <w:r>
        <w:t xml:space="preserve"> TABEL</w:t>
      </w:r>
      <w:bookmarkEnd w:id="7"/>
    </w:p>
    <w:p w14:paraId="76B63A25" w14:textId="2F1CACD3" w:rsidR="00B029E7" w:rsidRDefault="0039775B" w:rsidP="00B029E7">
      <w:pPr>
        <w:pStyle w:val="TableofFigures"/>
        <w:tabs>
          <w:tab w:val="right" w:leader="dot" w:pos="7928"/>
        </w:tabs>
        <w:ind w:firstLine="0"/>
        <w:rPr>
          <w:noProof/>
        </w:rPr>
      </w:pPr>
      <w:r>
        <w:fldChar w:fldCharType="begin"/>
      </w:r>
      <w:r>
        <w:instrText xml:space="preserve"> TOC \c "Tabel 2." </w:instrText>
      </w:r>
      <w:r>
        <w:fldChar w:fldCharType="separate"/>
      </w:r>
      <w:r w:rsidR="00B029E7">
        <w:rPr>
          <w:noProof/>
        </w:rPr>
        <w:t>Tabel 2.1 Penelitian Terdahulu</w:t>
      </w:r>
      <w:r w:rsidR="00B029E7">
        <w:rPr>
          <w:noProof/>
        </w:rPr>
        <w:tab/>
      </w:r>
      <w:r w:rsidR="00B029E7">
        <w:rPr>
          <w:noProof/>
        </w:rPr>
        <w:fldChar w:fldCharType="begin"/>
      </w:r>
      <w:r w:rsidR="00B029E7">
        <w:rPr>
          <w:noProof/>
        </w:rPr>
        <w:instrText xml:space="preserve"> PAGEREF _Toc204184258 \h </w:instrText>
      </w:r>
      <w:r w:rsidR="00B029E7">
        <w:rPr>
          <w:noProof/>
        </w:rPr>
      </w:r>
      <w:r w:rsidR="00B029E7">
        <w:rPr>
          <w:noProof/>
        </w:rPr>
        <w:fldChar w:fldCharType="separate"/>
      </w:r>
      <w:r w:rsidR="00725086">
        <w:rPr>
          <w:noProof/>
        </w:rPr>
        <w:t>16</w:t>
      </w:r>
      <w:r w:rsidR="00B029E7">
        <w:rPr>
          <w:noProof/>
        </w:rPr>
        <w:fldChar w:fldCharType="end"/>
      </w:r>
      <w:r>
        <w:rPr>
          <w:noProof/>
        </w:rPr>
        <w:fldChar w:fldCharType="end"/>
      </w:r>
      <w:r w:rsidR="00B029E7">
        <w:fldChar w:fldCharType="begin"/>
      </w:r>
      <w:r w:rsidR="00B029E7">
        <w:instrText xml:space="preserve"> TOC \c "Tabel 3." </w:instrText>
      </w:r>
      <w:r w:rsidR="00B029E7">
        <w:fldChar w:fldCharType="separate"/>
      </w:r>
    </w:p>
    <w:p w14:paraId="660280F9" w14:textId="5BB3BC01" w:rsidR="00B029E7" w:rsidRDefault="00B029E7" w:rsidP="00B029E7">
      <w:pPr>
        <w:pStyle w:val="TableofFigures"/>
        <w:tabs>
          <w:tab w:val="right" w:leader="dot" w:pos="7928"/>
        </w:tabs>
        <w:ind w:firstLine="0"/>
        <w:rPr>
          <w:noProof/>
        </w:rPr>
      </w:pPr>
      <w:r>
        <w:rPr>
          <w:noProof/>
        </w:rPr>
        <w:t xml:space="preserve">Tabel 3.1 </w:t>
      </w:r>
      <w:r w:rsidRPr="005D6655">
        <w:rPr>
          <w:rFonts w:eastAsia="Times New Roman" w:cs="Times New Roman"/>
          <w:noProof/>
          <w:color w:val="auto"/>
          <w:lang w:val="id"/>
        </w:rPr>
        <w:t>Hasil</w:t>
      </w:r>
      <w:r w:rsidRPr="005D6655">
        <w:rPr>
          <w:rFonts w:eastAsia="Times New Roman" w:cs="Times New Roman"/>
          <w:noProof/>
          <w:color w:val="auto"/>
          <w:spacing w:val="-4"/>
          <w:lang w:val="id"/>
        </w:rPr>
        <w:t xml:space="preserve"> </w:t>
      </w:r>
      <w:r w:rsidRPr="005D6655">
        <w:rPr>
          <w:rFonts w:eastAsia="Times New Roman" w:cs="Times New Roman"/>
          <w:noProof/>
          <w:color w:val="auto"/>
          <w:lang w:val="id"/>
        </w:rPr>
        <w:t>Pemilihan</w:t>
      </w:r>
      <w:r w:rsidRPr="005D6655">
        <w:rPr>
          <w:rFonts w:eastAsia="Times New Roman" w:cs="Times New Roman"/>
          <w:noProof/>
          <w:color w:val="auto"/>
          <w:spacing w:val="2"/>
          <w:lang w:val="id"/>
        </w:rPr>
        <w:t xml:space="preserve"> </w:t>
      </w:r>
      <w:r w:rsidRPr="005D6655">
        <w:rPr>
          <w:rFonts w:eastAsia="Times New Roman" w:cs="Times New Roman"/>
          <w:noProof/>
          <w:color w:val="auto"/>
          <w:spacing w:val="-2"/>
          <w:lang w:val="id"/>
        </w:rPr>
        <w:t>Sampel</w:t>
      </w:r>
      <w:r>
        <w:rPr>
          <w:noProof/>
        </w:rPr>
        <w:tab/>
      </w:r>
      <w:r>
        <w:rPr>
          <w:noProof/>
        </w:rPr>
        <w:fldChar w:fldCharType="begin"/>
      </w:r>
      <w:r>
        <w:rPr>
          <w:noProof/>
        </w:rPr>
        <w:instrText xml:space="preserve"> PAGEREF _Toc204184274 \h </w:instrText>
      </w:r>
      <w:r>
        <w:rPr>
          <w:noProof/>
        </w:rPr>
      </w:r>
      <w:r>
        <w:rPr>
          <w:noProof/>
        </w:rPr>
        <w:fldChar w:fldCharType="separate"/>
      </w:r>
      <w:r w:rsidR="00725086">
        <w:rPr>
          <w:noProof/>
        </w:rPr>
        <w:t>25</w:t>
      </w:r>
      <w:r>
        <w:rPr>
          <w:noProof/>
        </w:rPr>
        <w:fldChar w:fldCharType="end"/>
      </w:r>
      <w:r>
        <w:fldChar w:fldCharType="end"/>
      </w:r>
      <w:r>
        <w:fldChar w:fldCharType="begin"/>
      </w:r>
      <w:r>
        <w:instrText xml:space="preserve"> TOC \c "Tabel 4." </w:instrText>
      </w:r>
      <w:r>
        <w:fldChar w:fldCharType="separate"/>
      </w:r>
    </w:p>
    <w:p w14:paraId="091ABF81"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Tabel 4.1 Sampel Perusahaan</w:t>
      </w:r>
      <w:r>
        <w:rPr>
          <w:noProof/>
        </w:rPr>
        <w:tab/>
      </w:r>
      <w:r>
        <w:rPr>
          <w:noProof/>
        </w:rPr>
        <w:fldChar w:fldCharType="begin"/>
      </w:r>
      <w:r>
        <w:rPr>
          <w:noProof/>
        </w:rPr>
        <w:instrText xml:space="preserve"> PAGEREF _Toc204184303 \h </w:instrText>
      </w:r>
      <w:r>
        <w:rPr>
          <w:noProof/>
        </w:rPr>
      </w:r>
      <w:r>
        <w:rPr>
          <w:noProof/>
        </w:rPr>
        <w:fldChar w:fldCharType="separate"/>
      </w:r>
      <w:r w:rsidR="00725086">
        <w:rPr>
          <w:noProof/>
        </w:rPr>
        <w:t>32</w:t>
      </w:r>
      <w:r>
        <w:rPr>
          <w:noProof/>
        </w:rPr>
        <w:fldChar w:fldCharType="end"/>
      </w:r>
    </w:p>
    <w:p w14:paraId="623172AE"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Tabel 4.2 Hasil Analisis Statistik Deskriptif</w:t>
      </w:r>
      <w:r>
        <w:rPr>
          <w:noProof/>
        </w:rPr>
        <w:tab/>
      </w:r>
      <w:r>
        <w:rPr>
          <w:noProof/>
        </w:rPr>
        <w:fldChar w:fldCharType="begin"/>
      </w:r>
      <w:r>
        <w:rPr>
          <w:noProof/>
        </w:rPr>
        <w:instrText xml:space="preserve"> PAGEREF _Toc204184304 \h </w:instrText>
      </w:r>
      <w:r>
        <w:rPr>
          <w:noProof/>
        </w:rPr>
      </w:r>
      <w:r>
        <w:rPr>
          <w:noProof/>
        </w:rPr>
        <w:fldChar w:fldCharType="separate"/>
      </w:r>
      <w:r w:rsidR="00725086">
        <w:rPr>
          <w:noProof/>
        </w:rPr>
        <w:t>34</w:t>
      </w:r>
      <w:r>
        <w:rPr>
          <w:noProof/>
        </w:rPr>
        <w:fldChar w:fldCharType="end"/>
      </w:r>
    </w:p>
    <w:p w14:paraId="1E096D9B"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Tabel 4.3 Hasil Uji Normalitas (</w:t>
      </w:r>
      <w:r w:rsidRPr="0036568A">
        <w:rPr>
          <w:i/>
          <w:noProof/>
        </w:rPr>
        <w:t>One-Sample Kolmogorov-Smirnov Test</w:t>
      </w:r>
      <w:r>
        <w:rPr>
          <w:noProof/>
        </w:rPr>
        <w:t>)</w:t>
      </w:r>
      <w:r>
        <w:rPr>
          <w:noProof/>
        </w:rPr>
        <w:tab/>
      </w:r>
      <w:r>
        <w:rPr>
          <w:noProof/>
        </w:rPr>
        <w:fldChar w:fldCharType="begin"/>
      </w:r>
      <w:r>
        <w:rPr>
          <w:noProof/>
        </w:rPr>
        <w:instrText xml:space="preserve"> PAGEREF _Toc204184305 \h </w:instrText>
      </w:r>
      <w:r>
        <w:rPr>
          <w:noProof/>
        </w:rPr>
      </w:r>
      <w:r>
        <w:rPr>
          <w:noProof/>
        </w:rPr>
        <w:fldChar w:fldCharType="separate"/>
      </w:r>
      <w:r w:rsidR="00725086">
        <w:rPr>
          <w:noProof/>
        </w:rPr>
        <w:t>35</w:t>
      </w:r>
      <w:r>
        <w:rPr>
          <w:noProof/>
        </w:rPr>
        <w:fldChar w:fldCharType="end"/>
      </w:r>
    </w:p>
    <w:p w14:paraId="6ABE9877"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 xml:space="preserve">Tabel 4.4 Hasil </w:t>
      </w:r>
      <w:r w:rsidRPr="0036568A">
        <w:rPr>
          <w:rFonts w:cs="Times New Roman"/>
          <w:noProof/>
        </w:rPr>
        <w:t>Uji Heteroskedastisitas</w:t>
      </w:r>
      <w:r>
        <w:rPr>
          <w:noProof/>
        </w:rPr>
        <w:tab/>
      </w:r>
      <w:r>
        <w:rPr>
          <w:noProof/>
        </w:rPr>
        <w:fldChar w:fldCharType="begin"/>
      </w:r>
      <w:r>
        <w:rPr>
          <w:noProof/>
        </w:rPr>
        <w:instrText xml:space="preserve"> PAGEREF _Toc204184306 \h </w:instrText>
      </w:r>
      <w:r>
        <w:rPr>
          <w:noProof/>
        </w:rPr>
      </w:r>
      <w:r>
        <w:rPr>
          <w:noProof/>
        </w:rPr>
        <w:fldChar w:fldCharType="separate"/>
      </w:r>
      <w:r w:rsidR="00725086">
        <w:rPr>
          <w:noProof/>
        </w:rPr>
        <w:t>36</w:t>
      </w:r>
      <w:r>
        <w:rPr>
          <w:noProof/>
        </w:rPr>
        <w:fldChar w:fldCharType="end"/>
      </w:r>
    </w:p>
    <w:p w14:paraId="2CEC002C"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Tabel 4.5 Hasil Uji Multikolinearitas</w:t>
      </w:r>
      <w:r>
        <w:rPr>
          <w:noProof/>
        </w:rPr>
        <w:tab/>
      </w:r>
      <w:r>
        <w:rPr>
          <w:noProof/>
        </w:rPr>
        <w:fldChar w:fldCharType="begin"/>
      </w:r>
      <w:r>
        <w:rPr>
          <w:noProof/>
        </w:rPr>
        <w:instrText xml:space="preserve"> PAGEREF _Toc204184307 \h </w:instrText>
      </w:r>
      <w:r>
        <w:rPr>
          <w:noProof/>
        </w:rPr>
      </w:r>
      <w:r>
        <w:rPr>
          <w:noProof/>
        </w:rPr>
        <w:fldChar w:fldCharType="separate"/>
      </w:r>
      <w:r w:rsidR="00725086">
        <w:rPr>
          <w:noProof/>
        </w:rPr>
        <w:t>37</w:t>
      </w:r>
      <w:r>
        <w:rPr>
          <w:noProof/>
        </w:rPr>
        <w:fldChar w:fldCharType="end"/>
      </w:r>
    </w:p>
    <w:p w14:paraId="74CF63E2"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Tabel 4.6 Hasil Uji Autokorelasi</w:t>
      </w:r>
      <w:r>
        <w:rPr>
          <w:noProof/>
        </w:rPr>
        <w:tab/>
      </w:r>
      <w:r>
        <w:rPr>
          <w:noProof/>
        </w:rPr>
        <w:fldChar w:fldCharType="begin"/>
      </w:r>
      <w:r>
        <w:rPr>
          <w:noProof/>
        </w:rPr>
        <w:instrText xml:space="preserve"> PAGEREF _Toc204184308 \h </w:instrText>
      </w:r>
      <w:r>
        <w:rPr>
          <w:noProof/>
        </w:rPr>
      </w:r>
      <w:r>
        <w:rPr>
          <w:noProof/>
        </w:rPr>
        <w:fldChar w:fldCharType="separate"/>
      </w:r>
      <w:r w:rsidR="00725086">
        <w:rPr>
          <w:noProof/>
        </w:rPr>
        <w:t>37</w:t>
      </w:r>
      <w:r>
        <w:rPr>
          <w:noProof/>
        </w:rPr>
        <w:fldChar w:fldCharType="end"/>
      </w:r>
    </w:p>
    <w:p w14:paraId="5337D561"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Tabel 4.7 Hasil Analisis Linear Berganda</w:t>
      </w:r>
      <w:r>
        <w:rPr>
          <w:noProof/>
        </w:rPr>
        <w:tab/>
      </w:r>
      <w:r>
        <w:rPr>
          <w:noProof/>
        </w:rPr>
        <w:fldChar w:fldCharType="begin"/>
      </w:r>
      <w:r>
        <w:rPr>
          <w:noProof/>
        </w:rPr>
        <w:instrText xml:space="preserve"> PAGEREF _Toc204184309 \h </w:instrText>
      </w:r>
      <w:r>
        <w:rPr>
          <w:noProof/>
        </w:rPr>
      </w:r>
      <w:r>
        <w:rPr>
          <w:noProof/>
        </w:rPr>
        <w:fldChar w:fldCharType="separate"/>
      </w:r>
      <w:r w:rsidR="00725086">
        <w:rPr>
          <w:noProof/>
        </w:rPr>
        <w:t>38</w:t>
      </w:r>
      <w:r>
        <w:rPr>
          <w:noProof/>
        </w:rPr>
        <w:fldChar w:fldCharType="end"/>
      </w:r>
    </w:p>
    <w:p w14:paraId="2001C2E1"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Tabel 4.8 Hasil Uji Simultan (Uji F)</w:t>
      </w:r>
      <w:r>
        <w:rPr>
          <w:noProof/>
        </w:rPr>
        <w:tab/>
      </w:r>
      <w:r>
        <w:rPr>
          <w:noProof/>
        </w:rPr>
        <w:fldChar w:fldCharType="begin"/>
      </w:r>
      <w:r>
        <w:rPr>
          <w:noProof/>
        </w:rPr>
        <w:instrText xml:space="preserve"> PAGEREF _Toc204184310 \h </w:instrText>
      </w:r>
      <w:r>
        <w:rPr>
          <w:noProof/>
        </w:rPr>
      </w:r>
      <w:r>
        <w:rPr>
          <w:noProof/>
        </w:rPr>
        <w:fldChar w:fldCharType="separate"/>
      </w:r>
      <w:r w:rsidR="00725086">
        <w:rPr>
          <w:noProof/>
        </w:rPr>
        <w:t>40</w:t>
      </w:r>
      <w:r>
        <w:rPr>
          <w:noProof/>
        </w:rPr>
        <w:fldChar w:fldCharType="end"/>
      </w:r>
    </w:p>
    <w:p w14:paraId="7E9E0701"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Tabel 4.9 Hasil Uji Koefisien Determinasi (R</w:t>
      </w:r>
      <w:r w:rsidRPr="0036568A">
        <w:rPr>
          <w:noProof/>
          <w:vertAlign w:val="superscript"/>
        </w:rPr>
        <w:t>2</w:t>
      </w:r>
      <w:r>
        <w:rPr>
          <w:noProof/>
        </w:rPr>
        <w:t>)</w:t>
      </w:r>
      <w:r>
        <w:rPr>
          <w:noProof/>
        </w:rPr>
        <w:tab/>
      </w:r>
      <w:r>
        <w:rPr>
          <w:noProof/>
        </w:rPr>
        <w:fldChar w:fldCharType="begin"/>
      </w:r>
      <w:r>
        <w:rPr>
          <w:noProof/>
        </w:rPr>
        <w:instrText xml:space="preserve"> PAGEREF _Toc204184311 \h </w:instrText>
      </w:r>
      <w:r>
        <w:rPr>
          <w:noProof/>
        </w:rPr>
      </w:r>
      <w:r>
        <w:rPr>
          <w:noProof/>
        </w:rPr>
        <w:fldChar w:fldCharType="separate"/>
      </w:r>
      <w:r w:rsidR="00725086">
        <w:rPr>
          <w:noProof/>
        </w:rPr>
        <w:t>40</w:t>
      </w:r>
      <w:r>
        <w:rPr>
          <w:noProof/>
        </w:rPr>
        <w:fldChar w:fldCharType="end"/>
      </w:r>
    </w:p>
    <w:p w14:paraId="0F7FA654"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Tabel 4.10 Hasil Uji Hipotesis (Uji t)</w:t>
      </w:r>
      <w:r>
        <w:rPr>
          <w:noProof/>
        </w:rPr>
        <w:tab/>
      </w:r>
      <w:r>
        <w:rPr>
          <w:noProof/>
        </w:rPr>
        <w:fldChar w:fldCharType="begin"/>
      </w:r>
      <w:r>
        <w:rPr>
          <w:noProof/>
        </w:rPr>
        <w:instrText xml:space="preserve"> PAGEREF _Toc204184312 \h </w:instrText>
      </w:r>
      <w:r>
        <w:rPr>
          <w:noProof/>
        </w:rPr>
      </w:r>
      <w:r>
        <w:rPr>
          <w:noProof/>
        </w:rPr>
        <w:fldChar w:fldCharType="separate"/>
      </w:r>
      <w:r w:rsidR="00725086">
        <w:rPr>
          <w:noProof/>
        </w:rPr>
        <w:t>41</w:t>
      </w:r>
      <w:r>
        <w:rPr>
          <w:noProof/>
        </w:rPr>
        <w:fldChar w:fldCharType="end"/>
      </w:r>
    </w:p>
    <w:p w14:paraId="60F604A7" w14:textId="77777777" w:rsidR="004548A5" w:rsidRDefault="00B029E7" w:rsidP="00B029E7">
      <w:pPr>
        <w:pStyle w:val="NoSpacing"/>
      </w:pPr>
      <w:r>
        <w:fldChar w:fldCharType="end"/>
      </w:r>
    </w:p>
    <w:p w14:paraId="591D5DCC" w14:textId="77777777" w:rsidR="004548A5" w:rsidRDefault="004548A5" w:rsidP="00427291">
      <w:pPr>
        <w:pStyle w:val="NoSpacing"/>
      </w:pPr>
    </w:p>
    <w:p w14:paraId="56A440DC" w14:textId="77777777" w:rsidR="004548A5" w:rsidRDefault="004548A5" w:rsidP="00427291">
      <w:pPr>
        <w:pStyle w:val="NoSpacing"/>
      </w:pPr>
    </w:p>
    <w:p w14:paraId="76592B62" w14:textId="77777777" w:rsidR="004548A5" w:rsidRDefault="004548A5" w:rsidP="00427291">
      <w:pPr>
        <w:pStyle w:val="NoSpacing"/>
      </w:pPr>
    </w:p>
    <w:p w14:paraId="55E24B48" w14:textId="77777777" w:rsidR="004548A5" w:rsidRDefault="004548A5" w:rsidP="00427291">
      <w:pPr>
        <w:pStyle w:val="NoSpacing"/>
      </w:pPr>
    </w:p>
    <w:p w14:paraId="656EEC96" w14:textId="77777777" w:rsidR="004548A5" w:rsidRDefault="004548A5" w:rsidP="00427291">
      <w:pPr>
        <w:pStyle w:val="NoSpacing"/>
      </w:pPr>
    </w:p>
    <w:p w14:paraId="6B7711C1" w14:textId="77777777" w:rsidR="004548A5" w:rsidRDefault="004548A5" w:rsidP="00427291">
      <w:pPr>
        <w:pStyle w:val="NoSpacing"/>
      </w:pPr>
    </w:p>
    <w:p w14:paraId="51F0FC18" w14:textId="77777777" w:rsidR="004548A5" w:rsidRDefault="004548A5" w:rsidP="00427291">
      <w:pPr>
        <w:pStyle w:val="NoSpacing"/>
      </w:pPr>
    </w:p>
    <w:p w14:paraId="2503FC9D" w14:textId="77777777" w:rsidR="004548A5" w:rsidRDefault="004548A5" w:rsidP="00427291">
      <w:pPr>
        <w:pStyle w:val="NoSpacing"/>
      </w:pPr>
    </w:p>
    <w:p w14:paraId="24FEC8FC" w14:textId="77777777" w:rsidR="004548A5" w:rsidRDefault="004548A5" w:rsidP="00427291">
      <w:pPr>
        <w:pStyle w:val="NoSpacing"/>
      </w:pPr>
    </w:p>
    <w:p w14:paraId="6FF788C4" w14:textId="77777777" w:rsidR="00AB0D2B" w:rsidRDefault="00AB0D2B" w:rsidP="001A7FE9">
      <w:pPr>
        <w:pStyle w:val="NoSpacing"/>
        <w:jc w:val="both"/>
      </w:pPr>
    </w:p>
    <w:p w14:paraId="0646C8C2" w14:textId="77777777" w:rsidR="00427291" w:rsidRDefault="00427291" w:rsidP="00D76F66">
      <w:pPr>
        <w:pStyle w:val="FrontHeading"/>
      </w:pPr>
      <w:bookmarkStart w:id="8" w:name="_Toc204294055"/>
      <w:r w:rsidRPr="00BD54A8">
        <w:lastRenderedPageBreak/>
        <w:t>DAFTAR</w:t>
      </w:r>
      <w:r>
        <w:t xml:space="preserve"> GAMBAR</w:t>
      </w:r>
      <w:bookmarkEnd w:id="8"/>
    </w:p>
    <w:p w14:paraId="1C85FD59" w14:textId="0DA946B5" w:rsidR="00B029E7" w:rsidRDefault="0039775B" w:rsidP="00B029E7">
      <w:pPr>
        <w:pStyle w:val="TableofFigures"/>
        <w:tabs>
          <w:tab w:val="right" w:leader="dot" w:pos="7928"/>
        </w:tabs>
        <w:ind w:firstLine="0"/>
        <w:rPr>
          <w:noProof/>
        </w:rPr>
      </w:pPr>
      <w:r>
        <w:fldChar w:fldCharType="begin"/>
      </w:r>
      <w:r>
        <w:instrText xml:space="preserve"> TOC \c "Gambar 1." </w:instrText>
      </w:r>
      <w:r>
        <w:fldChar w:fldCharType="separate"/>
      </w:r>
      <w:r w:rsidR="00B029E7">
        <w:rPr>
          <w:noProof/>
        </w:rPr>
        <w:t>Gambar 1.1 Grafik Volatilitas Laba</w:t>
      </w:r>
      <w:r w:rsidR="00B029E7">
        <w:rPr>
          <w:noProof/>
        </w:rPr>
        <w:tab/>
      </w:r>
      <w:r w:rsidR="00B029E7">
        <w:rPr>
          <w:noProof/>
        </w:rPr>
        <w:fldChar w:fldCharType="begin"/>
      </w:r>
      <w:r w:rsidR="00B029E7">
        <w:rPr>
          <w:noProof/>
        </w:rPr>
        <w:instrText xml:space="preserve"> PAGEREF _Toc204184371 \h </w:instrText>
      </w:r>
      <w:r w:rsidR="00B029E7">
        <w:rPr>
          <w:noProof/>
        </w:rPr>
      </w:r>
      <w:r w:rsidR="00B029E7">
        <w:rPr>
          <w:noProof/>
        </w:rPr>
        <w:fldChar w:fldCharType="separate"/>
      </w:r>
      <w:r w:rsidR="00725086">
        <w:rPr>
          <w:noProof/>
        </w:rPr>
        <w:t>4</w:t>
      </w:r>
      <w:r w:rsidR="00B029E7">
        <w:rPr>
          <w:noProof/>
        </w:rPr>
        <w:fldChar w:fldCharType="end"/>
      </w:r>
      <w:r>
        <w:rPr>
          <w:noProof/>
        </w:rPr>
        <w:fldChar w:fldCharType="end"/>
      </w:r>
      <w:r w:rsidR="00B029E7">
        <w:fldChar w:fldCharType="begin"/>
      </w:r>
      <w:r w:rsidR="00B029E7">
        <w:instrText xml:space="preserve"> TOC \c "Gambar 2." </w:instrText>
      </w:r>
      <w:r w:rsidR="00B029E7">
        <w:fldChar w:fldCharType="separate"/>
      </w:r>
    </w:p>
    <w:p w14:paraId="5B54FAD3"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Gambar 2.1 Kerangka Konseptual</w:t>
      </w:r>
      <w:r>
        <w:rPr>
          <w:noProof/>
        </w:rPr>
        <w:tab/>
      </w:r>
      <w:r>
        <w:rPr>
          <w:noProof/>
        </w:rPr>
        <w:fldChar w:fldCharType="begin"/>
      </w:r>
      <w:r>
        <w:rPr>
          <w:noProof/>
        </w:rPr>
        <w:instrText xml:space="preserve"> PAGEREF _Toc204184386 \h </w:instrText>
      </w:r>
      <w:r>
        <w:rPr>
          <w:noProof/>
        </w:rPr>
      </w:r>
      <w:r>
        <w:rPr>
          <w:noProof/>
        </w:rPr>
        <w:fldChar w:fldCharType="separate"/>
      </w:r>
      <w:r w:rsidR="00725086">
        <w:rPr>
          <w:noProof/>
        </w:rPr>
        <w:t>19</w:t>
      </w:r>
      <w:r>
        <w:rPr>
          <w:noProof/>
        </w:rPr>
        <w:fldChar w:fldCharType="end"/>
      </w:r>
    </w:p>
    <w:p w14:paraId="66275308" w14:textId="77777777" w:rsidR="00B029E7" w:rsidRDefault="00B029E7" w:rsidP="00B029E7">
      <w:pPr>
        <w:pStyle w:val="TableofFigures"/>
        <w:tabs>
          <w:tab w:val="right" w:leader="dot" w:pos="7928"/>
        </w:tabs>
        <w:ind w:firstLine="0"/>
        <w:rPr>
          <w:rFonts w:asciiTheme="minorHAnsi" w:eastAsiaTheme="minorEastAsia" w:hAnsiTheme="minorHAnsi"/>
          <w:noProof/>
          <w:color w:val="auto"/>
          <w:sz w:val="22"/>
        </w:rPr>
      </w:pPr>
      <w:r>
        <w:rPr>
          <w:noProof/>
        </w:rPr>
        <w:t>Gambar 2.2 Model Penelitian</w:t>
      </w:r>
      <w:r>
        <w:rPr>
          <w:noProof/>
        </w:rPr>
        <w:tab/>
      </w:r>
      <w:r>
        <w:rPr>
          <w:noProof/>
        </w:rPr>
        <w:fldChar w:fldCharType="begin"/>
      </w:r>
      <w:r>
        <w:rPr>
          <w:noProof/>
        </w:rPr>
        <w:instrText xml:space="preserve"> PAGEREF _Toc204184387 \h </w:instrText>
      </w:r>
      <w:r>
        <w:rPr>
          <w:noProof/>
        </w:rPr>
      </w:r>
      <w:r>
        <w:rPr>
          <w:noProof/>
        </w:rPr>
        <w:fldChar w:fldCharType="separate"/>
      </w:r>
      <w:r w:rsidR="00725086">
        <w:rPr>
          <w:noProof/>
        </w:rPr>
        <w:t>21</w:t>
      </w:r>
      <w:r>
        <w:rPr>
          <w:noProof/>
        </w:rPr>
        <w:fldChar w:fldCharType="end"/>
      </w:r>
    </w:p>
    <w:p w14:paraId="15F36774" w14:textId="45ABBA8F" w:rsidR="004548A5" w:rsidRDefault="00B029E7" w:rsidP="00B029E7">
      <w:pPr>
        <w:pStyle w:val="TableofFigures"/>
        <w:tabs>
          <w:tab w:val="right" w:leader="dot" w:pos="7928"/>
        </w:tabs>
        <w:ind w:firstLine="0"/>
      </w:pPr>
      <w:r>
        <w:fldChar w:fldCharType="end"/>
      </w:r>
    </w:p>
    <w:p w14:paraId="35D47BF9" w14:textId="77777777" w:rsidR="004548A5" w:rsidRDefault="004548A5" w:rsidP="004548A5">
      <w:pPr>
        <w:pStyle w:val="NoSpacing"/>
      </w:pPr>
    </w:p>
    <w:p w14:paraId="33A4C717" w14:textId="77777777" w:rsidR="004548A5" w:rsidRDefault="004548A5" w:rsidP="004548A5">
      <w:pPr>
        <w:pStyle w:val="NoSpacing"/>
      </w:pPr>
    </w:p>
    <w:p w14:paraId="537689B5" w14:textId="77777777" w:rsidR="004548A5" w:rsidRDefault="004548A5" w:rsidP="004548A5">
      <w:pPr>
        <w:pStyle w:val="NoSpacing"/>
      </w:pPr>
    </w:p>
    <w:p w14:paraId="058DC21E" w14:textId="77777777" w:rsidR="004548A5" w:rsidRDefault="004548A5" w:rsidP="004548A5">
      <w:pPr>
        <w:pStyle w:val="NoSpacing"/>
      </w:pPr>
    </w:p>
    <w:p w14:paraId="2A5CB8D0" w14:textId="77777777" w:rsidR="004548A5" w:rsidRDefault="004548A5" w:rsidP="004548A5">
      <w:pPr>
        <w:pStyle w:val="NoSpacing"/>
      </w:pPr>
    </w:p>
    <w:p w14:paraId="422ADB14" w14:textId="77777777" w:rsidR="004548A5" w:rsidRDefault="004548A5" w:rsidP="004548A5">
      <w:pPr>
        <w:pStyle w:val="NoSpacing"/>
      </w:pPr>
    </w:p>
    <w:p w14:paraId="01236E1A" w14:textId="77777777" w:rsidR="004548A5" w:rsidRDefault="004548A5" w:rsidP="004548A5">
      <w:pPr>
        <w:pStyle w:val="NoSpacing"/>
      </w:pPr>
    </w:p>
    <w:p w14:paraId="47439B22" w14:textId="77777777" w:rsidR="004548A5" w:rsidRDefault="004548A5" w:rsidP="004548A5">
      <w:pPr>
        <w:pStyle w:val="NoSpacing"/>
      </w:pPr>
    </w:p>
    <w:p w14:paraId="07A35055" w14:textId="77777777" w:rsidR="004548A5" w:rsidRDefault="004548A5" w:rsidP="004548A5">
      <w:pPr>
        <w:pStyle w:val="NoSpacing"/>
      </w:pPr>
    </w:p>
    <w:p w14:paraId="1F4D77D1" w14:textId="77777777" w:rsidR="004548A5" w:rsidRDefault="004548A5" w:rsidP="004548A5">
      <w:pPr>
        <w:pStyle w:val="NoSpacing"/>
      </w:pPr>
    </w:p>
    <w:p w14:paraId="79FA4378" w14:textId="77777777" w:rsidR="004548A5" w:rsidRDefault="004548A5" w:rsidP="004548A5">
      <w:pPr>
        <w:pStyle w:val="NoSpacing"/>
      </w:pPr>
    </w:p>
    <w:p w14:paraId="10FB5BCA" w14:textId="77777777" w:rsidR="004548A5" w:rsidRDefault="004548A5" w:rsidP="004548A5">
      <w:pPr>
        <w:pStyle w:val="NoSpacing"/>
      </w:pPr>
    </w:p>
    <w:p w14:paraId="15FD1E57" w14:textId="77777777" w:rsidR="004548A5" w:rsidRDefault="004548A5" w:rsidP="004548A5">
      <w:pPr>
        <w:pStyle w:val="NoSpacing"/>
      </w:pPr>
    </w:p>
    <w:p w14:paraId="2A81ADCC" w14:textId="77777777" w:rsidR="004548A5" w:rsidRDefault="004548A5" w:rsidP="004548A5">
      <w:pPr>
        <w:pStyle w:val="NoSpacing"/>
      </w:pPr>
    </w:p>
    <w:p w14:paraId="4BF53BCF" w14:textId="77777777" w:rsidR="004548A5" w:rsidRDefault="004548A5" w:rsidP="004548A5">
      <w:pPr>
        <w:pStyle w:val="NoSpacing"/>
      </w:pPr>
    </w:p>
    <w:p w14:paraId="1A043FBB" w14:textId="77777777" w:rsidR="004548A5" w:rsidRDefault="004548A5" w:rsidP="004548A5">
      <w:pPr>
        <w:pStyle w:val="NoSpacing"/>
      </w:pPr>
    </w:p>
    <w:p w14:paraId="300DA002" w14:textId="77777777" w:rsidR="004548A5" w:rsidRDefault="004548A5" w:rsidP="004548A5">
      <w:pPr>
        <w:pStyle w:val="NoSpacing"/>
      </w:pPr>
    </w:p>
    <w:p w14:paraId="15C0339D" w14:textId="77777777" w:rsidR="004548A5" w:rsidRDefault="004548A5" w:rsidP="004548A5">
      <w:pPr>
        <w:pStyle w:val="NoSpacing"/>
      </w:pPr>
    </w:p>
    <w:p w14:paraId="5D7D5B62" w14:textId="77777777" w:rsidR="00D76F66" w:rsidRPr="004548A5" w:rsidRDefault="00D76F66" w:rsidP="00565DDE">
      <w:pPr>
        <w:pStyle w:val="NoSpacing"/>
        <w:jc w:val="both"/>
      </w:pPr>
    </w:p>
    <w:p w14:paraId="2D27A122" w14:textId="77777777" w:rsidR="00427291" w:rsidRDefault="00427291" w:rsidP="00D76F66">
      <w:pPr>
        <w:pStyle w:val="FrontHeading"/>
      </w:pPr>
      <w:bookmarkStart w:id="9" w:name="_Toc204294056"/>
      <w:r w:rsidRPr="00BD54A8">
        <w:lastRenderedPageBreak/>
        <w:t>DAFTAR</w:t>
      </w:r>
      <w:r>
        <w:t xml:space="preserve"> SINGKATAN</w:t>
      </w:r>
      <w:bookmarkEnd w:id="9"/>
    </w:p>
    <w:p w14:paraId="645D69B8" w14:textId="77777777" w:rsidR="00427291" w:rsidRDefault="00035DE8" w:rsidP="00035DE8">
      <w:pPr>
        <w:ind w:firstLine="0"/>
        <w:jc w:val="left"/>
      </w:pPr>
      <w:r>
        <w:t>BEI</w:t>
      </w:r>
      <w:r>
        <w:tab/>
      </w:r>
      <w:r>
        <w:tab/>
        <w:t>Bursa Efek Indonesia</w:t>
      </w:r>
    </w:p>
    <w:p w14:paraId="6EADA5E9" w14:textId="77777777" w:rsidR="00035DE8" w:rsidRDefault="00035DE8" w:rsidP="00035DE8">
      <w:pPr>
        <w:ind w:firstLine="0"/>
        <w:jc w:val="left"/>
      </w:pPr>
      <w:r>
        <w:t>EBIT</w:t>
      </w:r>
      <w:r>
        <w:tab/>
      </w:r>
      <w:r>
        <w:tab/>
      </w:r>
      <w:r w:rsidR="00ED7773" w:rsidRPr="003E1E88">
        <w:rPr>
          <w:i/>
        </w:rPr>
        <w:t xml:space="preserve">Earnings </w:t>
      </w:r>
      <w:proofErr w:type="gramStart"/>
      <w:r w:rsidR="00ED7773" w:rsidRPr="003E1E88">
        <w:rPr>
          <w:i/>
        </w:rPr>
        <w:t>Before</w:t>
      </w:r>
      <w:proofErr w:type="gramEnd"/>
      <w:r w:rsidR="00ED7773" w:rsidRPr="003E1E88">
        <w:rPr>
          <w:i/>
        </w:rPr>
        <w:t xml:space="preserve"> Interest and Taxes</w:t>
      </w:r>
    </w:p>
    <w:p w14:paraId="16C2D555" w14:textId="77777777" w:rsidR="00ED7773" w:rsidRDefault="00ED7773" w:rsidP="00035DE8">
      <w:pPr>
        <w:ind w:firstLine="0"/>
        <w:jc w:val="left"/>
      </w:pPr>
      <w:r>
        <w:t>FASB</w:t>
      </w:r>
      <w:r>
        <w:tab/>
      </w:r>
      <w:r>
        <w:tab/>
      </w:r>
      <w:r w:rsidRPr="00466325">
        <w:rPr>
          <w:i/>
        </w:rPr>
        <w:t>Financial Accounting Standards Board</w:t>
      </w:r>
    </w:p>
    <w:p w14:paraId="4B7ED0C1" w14:textId="77777777" w:rsidR="00035DE8" w:rsidRDefault="00035DE8" w:rsidP="00035DE8">
      <w:pPr>
        <w:ind w:firstLine="0"/>
        <w:jc w:val="left"/>
        <w:rPr>
          <w:i/>
        </w:rPr>
      </w:pPr>
      <w:r>
        <w:t>SFAC</w:t>
      </w:r>
      <w:r w:rsidR="00ED7773">
        <w:tab/>
      </w:r>
      <w:r w:rsidR="00ED7773">
        <w:tab/>
      </w:r>
      <w:r w:rsidR="00ED7773" w:rsidRPr="00466325">
        <w:rPr>
          <w:i/>
        </w:rPr>
        <w:t>Statement of Financial Accounting Concepts</w:t>
      </w:r>
    </w:p>
    <w:p w14:paraId="5B1B62C4" w14:textId="77777777" w:rsidR="00641565" w:rsidRDefault="00641565" w:rsidP="00035DE8">
      <w:pPr>
        <w:ind w:firstLine="0"/>
        <w:jc w:val="left"/>
        <w:rPr>
          <w:bCs/>
          <w:i/>
        </w:rPr>
      </w:pPr>
      <w:r>
        <w:t>MTB</w:t>
      </w:r>
      <w:r>
        <w:tab/>
      </w:r>
      <w:r>
        <w:tab/>
      </w:r>
      <w:r w:rsidRPr="00641565">
        <w:rPr>
          <w:bCs/>
          <w:i/>
        </w:rPr>
        <w:t>Market-to-Book</w:t>
      </w:r>
    </w:p>
    <w:p w14:paraId="44A8CD33" w14:textId="77777777" w:rsidR="007D062B" w:rsidRPr="00A33ABA" w:rsidRDefault="007D062B" w:rsidP="007D062B">
      <w:pPr>
        <w:ind w:firstLine="0"/>
      </w:pPr>
      <w:r w:rsidRPr="00A33ABA">
        <w:rPr>
          <w:bCs/>
        </w:rPr>
        <w:t>DAR</w:t>
      </w:r>
      <w:r>
        <w:rPr>
          <w:bCs/>
          <w:i/>
        </w:rPr>
        <w:tab/>
      </w:r>
      <w:r>
        <w:rPr>
          <w:bCs/>
          <w:i/>
        </w:rPr>
        <w:tab/>
      </w:r>
      <w:r w:rsidRPr="007D062B">
        <w:rPr>
          <w:bCs/>
          <w:i/>
        </w:rPr>
        <w:t>Debt-to-Assets Ratio</w:t>
      </w:r>
    </w:p>
    <w:p w14:paraId="1AD4E8C2" w14:textId="77777777" w:rsidR="004548A5" w:rsidRPr="00EA548D" w:rsidRDefault="00EA548D" w:rsidP="007D062B">
      <w:pPr>
        <w:pStyle w:val="NoSpacing"/>
        <w:jc w:val="both"/>
        <w:rPr>
          <w:b w:val="0"/>
          <w:sz w:val="24"/>
          <w:szCs w:val="24"/>
        </w:rPr>
      </w:pPr>
      <w:r w:rsidRPr="00EA548D">
        <w:rPr>
          <w:b w:val="0"/>
          <w:sz w:val="24"/>
          <w:szCs w:val="24"/>
        </w:rPr>
        <w:t>VIF</w:t>
      </w:r>
      <w:r>
        <w:rPr>
          <w:b w:val="0"/>
          <w:sz w:val="24"/>
          <w:szCs w:val="24"/>
        </w:rPr>
        <w:tab/>
      </w:r>
      <w:r>
        <w:rPr>
          <w:b w:val="0"/>
          <w:sz w:val="24"/>
          <w:szCs w:val="24"/>
        </w:rPr>
        <w:tab/>
      </w:r>
      <w:r w:rsidRPr="00EA548D">
        <w:rPr>
          <w:b w:val="0"/>
          <w:i/>
          <w:sz w:val="24"/>
          <w:szCs w:val="24"/>
        </w:rPr>
        <w:t>Variance Inflation Factor</w:t>
      </w:r>
    </w:p>
    <w:p w14:paraId="74F21C09" w14:textId="77777777" w:rsidR="004548A5" w:rsidRDefault="004548A5" w:rsidP="00427291">
      <w:pPr>
        <w:pStyle w:val="NoSpacing"/>
      </w:pPr>
    </w:p>
    <w:p w14:paraId="072A8301" w14:textId="77777777" w:rsidR="004548A5" w:rsidRDefault="004548A5" w:rsidP="00427291">
      <w:pPr>
        <w:pStyle w:val="NoSpacing"/>
      </w:pPr>
    </w:p>
    <w:p w14:paraId="04F0690D" w14:textId="77777777" w:rsidR="004548A5" w:rsidRDefault="004548A5" w:rsidP="00427291">
      <w:pPr>
        <w:pStyle w:val="NoSpacing"/>
      </w:pPr>
    </w:p>
    <w:p w14:paraId="15FAC73B" w14:textId="77777777" w:rsidR="004548A5" w:rsidRDefault="004548A5" w:rsidP="00427291">
      <w:pPr>
        <w:pStyle w:val="NoSpacing"/>
      </w:pPr>
    </w:p>
    <w:p w14:paraId="50B9DC0E" w14:textId="77777777" w:rsidR="004548A5" w:rsidRDefault="004548A5" w:rsidP="00427291">
      <w:pPr>
        <w:pStyle w:val="NoSpacing"/>
      </w:pPr>
    </w:p>
    <w:p w14:paraId="053BD2B7" w14:textId="77777777" w:rsidR="004548A5" w:rsidRDefault="004548A5" w:rsidP="00427291">
      <w:pPr>
        <w:pStyle w:val="NoSpacing"/>
      </w:pPr>
    </w:p>
    <w:p w14:paraId="630F70D9" w14:textId="77777777" w:rsidR="004548A5" w:rsidRDefault="004548A5" w:rsidP="00427291">
      <w:pPr>
        <w:pStyle w:val="NoSpacing"/>
      </w:pPr>
    </w:p>
    <w:p w14:paraId="626921C7" w14:textId="77777777" w:rsidR="004548A5" w:rsidRDefault="004548A5" w:rsidP="00427291">
      <w:pPr>
        <w:pStyle w:val="NoSpacing"/>
      </w:pPr>
    </w:p>
    <w:p w14:paraId="7641AD2D" w14:textId="77777777" w:rsidR="004548A5" w:rsidRDefault="004548A5" w:rsidP="00427291">
      <w:pPr>
        <w:pStyle w:val="NoSpacing"/>
      </w:pPr>
    </w:p>
    <w:p w14:paraId="509D880A" w14:textId="77777777" w:rsidR="004548A5" w:rsidRDefault="004548A5" w:rsidP="00427291">
      <w:pPr>
        <w:pStyle w:val="NoSpacing"/>
      </w:pPr>
    </w:p>
    <w:p w14:paraId="4678C8AA" w14:textId="77777777" w:rsidR="004548A5" w:rsidRDefault="004548A5" w:rsidP="00427291">
      <w:pPr>
        <w:pStyle w:val="NoSpacing"/>
      </w:pPr>
    </w:p>
    <w:p w14:paraId="22B70437" w14:textId="77777777" w:rsidR="004548A5" w:rsidRDefault="004548A5" w:rsidP="00427291">
      <w:pPr>
        <w:pStyle w:val="NoSpacing"/>
      </w:pPr>
    </w:p>
    <w:p w14:paraId="62297F61" w14:textId="77777777" w:rsidR="004548A5" w:rsidRDefault="004548A5" w:rsidP="00427291">
      <w:pPr>
        <w:pStyle w:val="NoSpacing"/>
      </w:pPr>
    </w:p>
    <w:p w14:paraId="6D089E6D" w14:textId="77777777" w:rsidR="004548A5" w:rsidRDefault="004548A5" w:rsidP="00427291">
      <w:pPr>
        <w:pStyle w:val="NoSpacing"/>
      </w:pPr>
    </w:p>
    <w:p w14:paraId="7EB2B4E7" w14:textId="77777777" w:rsidR="004548A5" w:rsidRDefault="004548A5" w:rsidP="00427291">
      <w:pPr>
        <w:pStyle w:val="NoSpacing"/>
      </w:pPr>
    </w:p>
    <w:p w14:paraId="28D3051F" w14:textId="77777777" w:rsidR="004548A5" w:rsidRDefault="004548A5" w:rsidP="00D935FF">
      <w:pPr>
        <w:pStyle w:val="NoSpacing"/>
        <w:jc w:val="both"/>
      </w:pPr>
    </w:p>
    <w:p w14:paraId="42782BD6" w14:textId="77777777" w:rsidR="00427291" w:rsidRDefault="00427291" w:rsidP="00D76F66">
      <w:pPr>
        <w:pStyle w:val="FrontHeading"/>
      </w:pPr>
      <w:bookmarkStart w:id="10" w:name="_Toc204294057"/>
      <w:r w:rsidRPr="00BD54A8">
        <w:lastRenderedPageBreak/>
        <w:t>DAFTAR</w:t>
      </w:r>
      <w:r>
        <w:t xml:space="preserve"> LAMPIRAN</w:t>
      </w:r>
      <w:bookmarkEnd w:id="10"/>
    </w:p>
    <w:p w14:paraId="6CE10CED"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fldChar w:fldCharType="begin"/>
      </w:r>
      <w:r>
        <w:instrText xml:space="preserve"> TOC \c "Lampiran" </w:instrText>
      </w:r>
      <w:r>
        <w:fldChar w:fldCharType="separate"/>
      </w:r>
      <w:r>
        <w:rPr>
          <w:noProof/>
        </w:rPr>
        <w:t xml:space="preserve">Lampiran 1. </w:t>
      </w:r>
      <w:r w:rsidRPr="00872524">
        <w:rPr>
          <w:rFonts w:eastAsia="Times New Roman" w:cs="Times New Roman"/>
          <w:noProof/>
          <w:color w:val="auto"/>
          <w:spacing w:val="-1"/>
          <w:lang w:val="id"/>
        </w:rPr>
        <w:t>S</w:t>
      </w:r>
      <w:r>
        <w:rPr>
          <w:noProof/>
        </w:rPr>
        <w:t>ampel</w:t>
      </w:r>
      <w:r w:rsidRPr="00872524">
        <w:rPr>
          <w:noProof/>
          <w:spacing w:val="-8"/>
        </w:rPr>
        <w:t xml:space="preserve"> </w:t>
      </w:r>
      <w:r>
        <w:rPr>
          <w:noProof/>
        </w:rPr>
        <w:t>Perusahaan</w:t>
      </w:r>
      <w:r w:rsidRPr="00872524">
        <w:rPr>
          <w:noProof/>
          <w:spacing w:val="-3"/>
        </w:rPr>
        <w:t xml:space="preserve"> </w:t>
      </w:r>
      <w:r>
        <w:rPr>
          <w:noProof/>
        </w:rPr>
        <w:t>Sub</w:t>
      </w:r>
      <w:r w:rsidRPr="00872524">
        <w:rPr>
          <w:noProof/>
          <w:spacing w:val="-3"/>
        </w:rPr>
        <w:t xml:space="preserve"> </w:t>
      </w:r>
      <w:r>
        <w:rPr>
          <w:noProof/>
        </w:rPr>
        <w:t>Sektor</w:t>
      </w:r>
      <w:r w:rsidRPr="00872524">
        <w:rPr>
          <w:noProof/>
          <w:spacing w:val="-9"/>
        </w:rPr>
        <w:t xml:space="preserve"> </w:t>
      </w:r>
      <w:r>
        <w:rPr>
          <w:noProof/>
        </w:rPr>
        <w:t>Makanan</w:t>
      </w:r>
      <w:r w:rsidRPr="00872524">
        <w:rPr>
          <w:noProof/>
          <w:spacing w:val="-3"/>
        </w:rPr>
        <w:t xml:space="preserve"> </w:t>
      </w:r>
      <w:r>
        <w:rPr>
          <w:noProof/>
        </w:rPr>
        <w:t>dan</w:t>
      </w:r>
      <w:r w:rsidRPr="00872524">
        <w:rPr>
          <w:noProof/>
          <w:spacing w:val="-8"/>
        </w:rPr>
        <w:t xml:space="preserve"> </w:t>
      </w:r>
      <w:r>
        <w:rPr>
          <w:noProof/>
        </w:rPr>
        <w:t>Minuman</w:t>
      </w:r>
      <w:r>
        <w:rPr>
          <w:noProof/>
        </w:rPr>
        <w:tab/>
      </w:r>
      <w:r>
        <w:rPr>
          <w:noProof/>
        </w:rPr>
        <w:fldChar w:fldCharType="begin"/>
      </w:r>
      <w:r>
        <w:rPr>
          <w:noProof/>
        </w:rPr>
        <w:instrText xml:space="preserve"> PAGEREF _Toc204184791 \h </w:instrText>
      </w:r>
      <w:r>
        <w:rPr>
          <w:noProof/>
        </w:rPr>
      </w:r>
      <w:r>
        <w:rPr>
          <w:noProof/>
        </w:rPr>
        <w:fldChar w:fldCharType="separate"/>
      </w:r>
      <w:r w:rsidR="00725086">
        <w:rPr>
          <w:noProof/>
        </w:rPr>
        <w:t>53</w:t>
      </w:r>
      <w:r>
        <w:rPr>
          <w:noProof/>
        </w:rPr>
        <w:fldChar w:fldCharType="end"/>
      </w:r>
    </w:p>
    <w:p w14:paraId="10B9D630"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rPr>
          <w:noProof/>
        </w:rPr>
        <w:t xml:space="preserve">Lampiran 2. </w:t>
      </w:r>
      <w:r w:rsidRPr="00872524">
        <w:rPr>
          <w:rFonts w:eastAsia="Times New Roman" w:cs="Times New Roman"/>
          <w:noProof/>
          <w:color w:val="auto"/>
          <w:spacing w:val="-1"/>
          <w:lang w:val="id"/>
        </w:rPr>
        <w:t>Perhitungan Volatilitas Laba</w:t>
      </w:r>
      <w:r>
        <w:rPr>
          <w:noProof/>
        </w:rPr>
        <w:tab/>
      </w:r>
      <w:r>
        <w:rPr>
          <w:noProof/>
        </w:rPr>
        <w:fldChar w:fldCharType="begin"/>
      </w:r>
      <w:r>
        <w:rPr>
          <w:noProof/>
        </w:rPr>
        <w:instrText xml:space="preserve"> PAGEREF _Toc204184792 \h </w:instrText>
      </w:r>
      <w:r>
        <w:rPr>
          <w:noProof/>
        </w:rPr>
      </w:r>
      <w:r>
        <w:rPr>
          <w:noProof/>
        </w:rPr>
        <w:fldChar w:fldCharType="separate"/>
      </w:r>
      <w:r w:rsidR="00725086">
        <w:rPr>
          <w:noProof/>
        </w:rPr>
        <w:t>54</w:t>
      </w:r>
      <w:r>
        <w:rPr>
          <w:noProof/>
        </w:rPr>
        <w:fldChar w:fldCharType="end"/>
      </w:r>
    </w:p>
    <w:p w14:paraId="445AAD1B"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rPr>
          <w:noProof/>
        </w:rPr>
        <w:t xml:space="preserve">Lampiran 3. </w:t>
      </w:r>
      <w:r w:rsidRPr="00872524">
        <w:rPr>
          <w:rFonts w:eastAsia="Times New Roman" w:cs="Times New Roman"/>
          <w:noProof/>
          <w:color w:val="auto"/>
          <w:spacing w:val="-1"/>
          <w:lang w:val="id"/>
        </w:rPr>
        <w:t xml:space="preserve">Perhitungan </w:t>
      </w:r>
      <w:r w:rsidRPr="00872524">
        <w:rPr>
          <w:rFonts w:eastAsia="Times New Roman" w:cs="Times New Roman"/>
          <w:i/>
          <w:noProof/>
          <w:color w:val="auto"/>
          <w:spacing w:val="-1"/>
          <w:lang w:val="id"/>
        </w:rPr>
        <w:t>Leverage</w:t>
      </w:r>
      <w:r>
        <w:rPr>
          <w:noProof/>
        </w:rPr>
        <w:tab/>
      </w:r>
      <w:r>
        <w:rPr>
          <w:noProof/>
        </w:rPr>
        <w:fldChar w:fldCharType="begin"/>
      </w:r>
      <w:r>
        <w:rPr>
          <w:noProof/>
        </w:rPr>
        <w:instrText xml:space="preserve"> PAGEREF _Toc204184793 \h </w:instrText>
      </w:r>
      <w:r>
        <w:rPr>
          <w:noProof/>
        </w:rPr>
      </w:r>
      <w:r>
        <w:rPr>
          <w:noProof/>
        </w:rPr>
        <w:fldChar w:fldCharType="separate"/>
      </w:r>
      <w:r w:rsidR="00725086">
        <w:rPr>
          <w:noProof/>
        </w:rPr>
        <w:t>58</w:t>
      </w:r>
      <w:r>
        <w:rPr>
          <w:noProof/>
        </w:rPr>
        <w:fldChar w:fldCharType="end"/>
      </w:r>
    </w:p>
    <w:p w14:paraId="65AFAB17"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rPr>
          <w:noProof/>
        </w:rPr>
        <w:t xml:space="preserve">Lampiran 4. </w:t>
      </w:r>
      <w:r w:rsidRPr="00872524">
        <w:rPr>
          <w:rFonts w:eastAsia="Times New Roman" w:cs="Times New Roman"/>
          <w:noProof/>
          <w:color w:val="auto"/>
          <w:spacing w:val="-1"/>
          <w:lang w:val="id"/>
        </w:rPr>
        <w:t>Perhitungan Konservatisme Akuntansi</w:t>
      </w:r>
      <w:r>
        <w:rPr>
          <w:noProof/>
        </w:rPr>
        <w:tab/>
      </w:r>
      <w:r>
        <w:rPr>
          <w:noProof/>
        </w:rPr>
        <w:fldChar w:fldCharType="begin"/>
      </w:r>
      <w:r>
        <w:rPr>
          <w:noProof/>
        </w:rPr>
        <w:instrText xml:space="preserve"> PAGEREF _Toc204184794 \h </w:instrText>
      </w:r>
      <w:r>
        <w:rPr>
          <w:noProof/>
        </w:rPr>
      </w:r>
      <w:r>
        <w:rPr>
          <w:noProof/>
        </w:rPr>
        <w:fldChar w:fldCharType="separate"/>
      </w:r>
      <w:r w:rsidR="00725086">
        <w:rPr>
          <w:noProof/>
        </w:rPr>
        <w:t>61</w:t>
      </w:r>
      <w:r>
        <w:rPr>
          <w:noProof/>
        </w:rPr>
        <w:fldChar w:fldCharType="end"/>
      </w:r>
    </w:p>
    <w:p w14:paraId="1F4379BC"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rPr>
          <w:noProof/>
        </w:rPr>
        <w:t xml:space="preserve">Lampiran 5. Data Penelitian Setelah di </w:t>
      </w:r>
      <w:r w:rsidRPr="00872524">
        <w:rPr>
          <w:i/>
          <w:noProof/>
        </w:rPr>
        <w:t>Outlier</w:t>
      </w:r>
      <w:r>
        <w:rPr>
          <w:noProof/>
        </w:rPr>
        <w:tab/>
      </w:r>
      <w:r>
        <w:rPr>
          <w:noProof/>
        </w:rPr>
        <w:fldChar w:fldCharType="begin"/>
      </w:r>
      <w:r>
        <w:rPr>
          <w:noProof/>
        </w:rPr>
        <w:instrText xml:space="preserve"> PAGEREF _Toc204184795 \h </w:instrText>
      </w:r>
      <w:r>
        <w:rPr>
          <w:noProof/>
        </w:rPr>
      </w:r>
      <w:r>
        <w:rPr>
          <w:noProof/>
        </w:rPr>
        <w:fldChar w:fldCharType="separate"/>
      </w:r>
      <w:r w:rsidR="00725086">
        <w:rPr>
          <w:noProof/>
        </w:rPr>
        <w:t>65</w:t>
      </w:r>
      <w:r>
        <w:rPr>
          <w:noProof/>
        </w:rPr>
        <w:fldChar w:fldCharType="end"/>
      </w:r>
    </w:p>
    <w:p w14:paraId="7AA1D5BE"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rPr>
          <w:noProof/>
        </w:rPr>
        <w:t xml:space="preserve">Lampiran 6. Analisis Statistik Deskriptif sebelum </w:t>
      </w:r>
      <w:r w:rsidRPr="00872524">
        <w:rPr>
          <w:i/>
          <w:noProof/>
        </w:rPr>
        <w:t>Outlier</w:t>
      </w:r>
      <w:r>
        <w:rPr>
          <w:noProof/>
        </w:rPr>
        <w:tab/>
      </w:r>
      <w:r>
        <w:rPr>
          <w:noProof/>
        </w:rPr>
        <w:fldChar w:fldCharType="begin"/>
      </w:r>
      <w:r>
        <w:rPr>
          <w:noProof/>
        </w:rPr>
        <w:instrText xml:space="preserve"> PAGEREF _Toc204184796 \h </w:instrText>
      </w:r>
      <w:r>
        <w:rPr>
          <w:noProof/>
        </w:rPr>
      </w:r>
      <w:r>
        <w:rPr>
          <w:noProof/>
        </w:rPr>
        <w:fldChar w:fldCharType="separate"/>
      </w:r>
      <w:r w:rsidR="00725086">
        <w:rPr>
          <w:noProof/>
        </w:rPr>
        <w:t>67</w:t>
      </w:r>
      <w:r>
        <w:rPr>
          <w:noProof/>
        </w:rPr>
        <w:fldChar w:fldCharType="end"/>
      </w:r>
    </w:p>
    <w:p w14:paraId="2D91DFEC"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rPr>
          <w:noProof/>
        </w:rPr>
        <w:t xml:space="preserve">Lampiran 7. Analisis Statistik Deskriptif setelah </w:t>
      </w:r>
      <w:r w:rsidRPr="00872524">
        <w:rPr>
          <w:i/>
          <w:noProof/>
        </w:rPr>
        <w:t>Outlier</w:t>
      </w:r>
      <w:r>
        <w:rPr>
          <w:noProof/>
        </w:rPr>
        <w:tab/>
      </w:r>
      <w:r>
        <w:rPr>
          <w:noProof/>
        </w:rPr>
        <w:fldChar w:fldCharType="begin"/>
      </w:r>
      <w:r>
        <w:rPr>
          <w:noProof/>
        </w:rPr>
        <w:instrText xml:space="preserve"> PAGEREF _Toc204184797 \h </w:instrText>
      </w:r>
      <w:r>
        <w:rPr>
          <w:noProof/>
        </w:rPr>
      </w:r>
      <w:r>
        <w:rPr>
          <w:noProof/>
        </w:rPr>
        <w:fldChar w:fldCharType="separate"/>
      </w:r>
      <w:r w:rsidR="00725086">
        <w:rPr>
          <w:noProof/>
        </w:rPr>
        <w:t>67</w:t>
      </w:r>
      <w:r>
        <w:rPr>
          <w:noProof/>
        </w:rPr>
        <w:fldChar w:fldCharType="end"/>
      </w:r>
    </w:p>
    <w:p w14:paraId="50482AFD"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rPr>
          <w:noProof/>
        </w:rPr>
        <w:t>Lampiran 8. Uji Asumsi Klasik</w:t>
      </w:r>
      <w:r>
        <w:rPr>
          <w:noProof/>
        </w:rPr>
        <w:tab/>
      </w:r>
      <w:r>
        <w:rPr>
          <w:noProof/>
        </w:rPr>
        <w:fldChar w:fldCharType="begin"/>
      </w:r>
      <w:r>
        <w:rPr>
          <w:noProof/>
        </w:rPr>
        <w:instrText xml:space="preserve"> PAGEREF _Toc204184798 \h </w:instrText>
      </w:r>
      <w:r>
        <w:rPr>
          <w:noProof/>
        </w:rPr>
      </w:r>
      <w:r>
        <w:rPr>
          <w:noProof/>
        </w:rPr>
        <w:fldChar w:fldCharType="separate"/>
      </w:r>
      <w:r w:rsidR="00725086">
        <w:rPr>
          <w:noProof/>
        </w:rPr>
        <w:t>67</w:t>
      </w:r>
      <w:r>
        <w:rPr>
          <w:noProof/>
        </w:rPr>
        <w:fldChar w:fldCharType="end"/>
      </w:r>
    </w:p>
    <w:p w14:paraId="7BA605F8"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rPr>
          <w:noProof/>
        </w:rPr>
        <w:t xml:space="preserve">Lampiran 9. </w:t>
      </w:r>
      <w:r w:rsidRPr="00872524">
        <w:rPr>
          <w:rFonts w:eastAsiaTheme="minorEastAsia" w:cs="Times New Roman"/>
          <w:noProof/>
        </w:rPr>
        <w:t>Uji Koefisien Determinasi (R</w:t>
      </w:r>
      <w:r w:rsidRPr="00872524">
        <w:rPr>
          <w:rFonts w:eastAsiaTheme="minorEastAsia" w:cs="Times New Roman"/>
          <w:noProof/>
          <w:vertAlign w:val="superscript"/>
        </w:rPr>
        <w:t>2</w:t>
      </w:r>
      <w:r w:rsidRPr="00872524">
        <w:rPr>
          <w:rFonts w:eastAsiaTheme="minorEastAsia" w:cs="Times New Roman"/>
          <w:noProof/>
        </w:rPr>
        <w:t>)</w:t>
      </w:r>
      <w:r>
        <w:rPr>
          <w:noProof/>
        </w:rPr>
        <w:tab/>
      </w:r>
      <w:r>
        <w:rPr>
          <w:noProof/>
        </w:rPr>
        <w:fldChar w:fldCharType="begin"/>
      </w:r>
      <w:r>
        <w:rPr>
          <w:noProof/>
        </w:rPr>
        <w:instrText xml:space="preserve"> PAGEREF _Toc204184799 \h </w:instrText>
      </w:r>
      <w:r>
        <w:rPr>
          <w:noProof/>
        </w:rPr>
      </w:r>
      <w:r>
        <w:rPr>
          <w:noProof/>
        </w:rPr>
        <w:fldChar w:fldCharType="separate"/>
      </w:r>
      <w:r w:rsidR="00725086">
        <w:rPr>
          <w:noProof/>
        </w:rPr>
        <w:t>69</w:t>
      </w:r>
      <w:r>
        <w:rPr>
          <w:noProof/>
        </w:rPr>
        <w:fldChar w:fldCharType="end"/>
      </w:r>
    </w:p>
    <w:p w14:paraId="2B400809"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rPr>
          <w:noProof/>
        </w:rPr>
        <w:t>Lampiran 10. Uji F</w:t>
      </w:r>
      <w:r>
        <w:rPr>
          <w:noProof/>
        </w:rPr>
        <w:tab/>
      </w:r>
      <w:r>
        <w:rPr>
          <w:noProof/>
        </w:rPr>
        <w:fldChar w:fldCharType="begin"/>
      </w:r>
      <w:r>
        <w:rPr>
          <w:noProof/>
        </w:rPr>
        <w:instrText xml:space="preserve"> PAGEREF _Toc204184800 \h </w:instrText>
      </w:r>
      <w:r>
        <w:rPr>
          <w:noProof/>
        </w:rPr>
      </w:r>
      <w:r>
        <w:rPr>
          <w:noProof/>
        </w:rPr>
        <w:fldChar w:fldCharType="separate"/>
      </w:r>
      <w:r w:rsidR="00725086">
        <w:rPr>
          <w:noProof/>
        </w:rPr>
        <w:t>69</w:t>
      </w:r>
      <w:r>
        <w:rPr>
          <w:noProof/>
        </w:rPr>
        <w:fldChar w:fldCharType="end"/>
      </w:r>
    </w:p>
    <w:p w14:paraId="52810E5F" w14:textId="77777777" w:rsidR="00A63775" w:rsidRDefault="00A63775" w:rsidP="00A63775">
      <w:pPr>
        <w:pStyle w:val="TableofFigures"/>
        <w:tabs>
          <w:tab w:val="right" w:leader="dot" w:pos="7928"/>
        </w:tabs>
        <w:ind w:firstLine="0"/>
        <w:rPr>
          <w:rFonts w:asciiTheme="minorHAnsi" w:eastAsiaTheme="minorEastAsia" w:hAnsiTheme="minorHAnsi"/>
          <w:noProof/>
          <w:color w:val="auto"/>
          <w:sz w:val="22"/>
        </w:rPr>
      </w:pPr>
      <w:r>
        <w:rPr>
          <w:noProof/>
        </w:rPr>
        <w:t>Lampiran 11. Uji Hipotesis (Uji t)</w:t>
      </w:r>
      <w:r>
        <w:rPr>
          <w:noProof/>
        </w:rPr>
        <w:tab/>
      </w:r>
      <w:r>
        <w:rPr>
          <w:noProof/>
        </w:rPr>
        <w:fldChar w:fldCharType="begin"/>
      </w:r>
      <w:r>
        <w:rPr>
          <w:noProof/>
        </w:rPr>
        <w:instrText xml:space="preserve"> PAGEREF _Toc204184801 \h </w:instrText>
      </w:r>
      <w:r>
        <w:rPr>
          <w:noProof/>
        </w:rPr>
      </w:r>
      <w:r>
        <w:rPr>
          <w:noProof/>
        </w:rPr>
        <w:fldChar w:fldCharType="separate"/>
      </w:r>
      <w:r w:rsidR="00725086">
        <w:rPr>
          <w:noProof/>
        </w:rPr>
        <w:t>69</w:t>
      </w:r>
      <w:r>
        <w:rPr>
          <w:noProof/>
        </w:rPr>
        <w:fldChar w:fldCharType="end"/>
      </w:r>
    </w:p>
    <w:p w14:paraId="21B47036" w14:textId="761672C5" w:rsidR="00427291" w:rsidRDefault="00A63775" w:rsidP="00A63775">
      <w:pPr>
        <w:ind w:firstLine="0"/>
      </w:pPr>
      <w:r>
        <w:fldChar w:fldCharType="end"/>
      </w:r>
    </w:p>
    <w:p w14:paraId="224179F9" w14:textId="77777777" w:rsidR="004548A5" w:rsidRDefault="004548A5" w:rsidP="00427291">
      <w:pPr>
        <w:pStyle w:val="NoSpacing"/>
      </w:pPr>
    </w:p>
    <w:p w14:paraId="44F0FB55" w14:textId="77777777" w:rsidR="004548A5" w:rsidRDefault="004548A5" w:rsidP="00427291">
      <w:pPr>
        <w:pStyle w:val="NoSpacing"/>
      </w:pPr>
    </w:p>
    <w:p w14:paraId="6BE6B65B" w14:textId="77777777" w:rsidR="004548A5" w:rsidRDefault="004548A5" w:rsidP="00427291">
      <w:pPr>
        <w:pStyle w:val="NoSpacing"/>
      </w:pPr>
    </w:p>
    <w:p w14:paraId="0CEEB008" w14:textId="77777777" w:rsidR="004548A5" w:rsidRDefault="004548A5" w:rsidP="00427291">
      <w:pPr>
        <w:pStyle w:val="NoSpacing"/>
      </w:pPr>
    </w:p>
    <w:p w14:paraId="3BE3D6D5" w14:textId="77777777" w:rsidR="004548A5" w:rsidRDefault="004548A5" w:rsidP="00427291">
      <w:pPr>
        <w:pStyle w:val="NoSpacing"/>
      </w:pPr>
    </w:p>
    <w:p w14:paraId="2EB57E80" w14:textId="77777777" w:rsidR="004548A5" w:rsidRDefault="004548A5" w:rsidP="00427291">
      <w:pPr>
        <w:pStyle w:val="NoSpacing"/>
      </w:pPr>
    </w:p>
    <w:p w14:paraId="03C2B52B" w14:textId="77777777" w:rsidR="004548A5" w:rsidRDefault="004548A5" w:rsidP="00427291">
      <w:pPr>
        <w:pStyle w:val="NoSpacing"/>
      </w:pPr>
    </w:p>
    <w:p w14:paraId="5FACDCBB" w14:textId="77777777" w:rsidR="004548A5" w:rsidRDefault="004548A5" w:rsidP="00427291">
      <w:pPr>
        <w:pStyle w:val="NoSpacing"/>
      </w:pPr>
    </w:p>
    <w:p w14:paraId="059CCEEC" w14:textId="77777777" w:rsidR="004548A5" w:rsidRDefault="004548A5" w:rsidP="00427291">
      <w:pPr>
        <w:pStyle w:val="NoSpacing"/>
      </w:pPr>
    </w:p>
    <w:p w14:paraId="6BBAF72B" w14:textId="77777777" w:rsidR="004548A5" w:rsidRDefault="004548A5" w:rsidP="00427291">
      <w:pPr>
        <w:pStyle w:val="NoSpacing"/>
      </w:pPr>
    </w:p>
    <w:p w14:paraId="3B80D862" w14:textId="77777777" w:rsidR="001D5892" w:rsidRDefault="001D5892" w:rsidP="00A63775">
      <w:pPr>
        <w:pStyle w:val="Heading1"/>
        <w:numPr>
          <w:ilvl w:val="0"/>
          <w:numId w:val="0"/>
        </w:numPr>
        <w:jc w:val="both"/>
        <w:sectPr w:rsidR="001D5892" w:rsidSect="00951D2E">
          <w:footerReference w:type="default" r:id="rId13"/>
          <w:headerReference w:type="first" r:id="rId14"/>
          <w:pgSz w:w="11907" w:h="16839" w:code="9"/>
          <w:pgMar w:top="2268" w:right="1701" w:bottom="1701" w:left="2268" w:header="708" w:footer="708" w:gutter="0"/>
          <w:pgNumType w:fmt="lowerRoman" w:start="1"/>
          <w:cols w:space="708"/>
          <w:titlePg/>
          <w:docGrid w:linePitch="360"/>
        </w:sectPr>
      </w:pPr>
      <w:bookmarkStart w:id="11" w:name="_Toc179166983"/>
    </w:p>
    <w:p w14:paraId="58FA0303" w14:textId="77777777" w:rsidR="00753058" w:rsidRPr="00753058" w:rsidRDefault="00265F50" w:rsidP="00265F50">
      <w:pPr>
        <w:pStyle w:val="Heading1"/>
        <w:ind w:left="0" w:firstLine="0"/>
      </w:pPr>
      <w:r>
        <w:lastRenderedPageBreak/>
        <w:t xml:space="preserve"> </w:t>
      </w:r>
      <w:r w:rsidR="00D76F66">
        <w:br/>
      </w:r>
      <w:bookmarkStart w:id="12" w:name="_Toc204294058"/>
      <w:r w:rsidR="00753058" w:rsidRPr="00BD54A8">
        <w:t>PENDAHULUAN</w:t>
      </w:r>
      <w:bookmarkEnd w:id="11"/>
      <w:bookmarkEnd w:id="12"/>
    </w:p>
    <w:p w14:paraId="0A527B03" w14:textId="77777777" w:rsidR="00753058" w:rsidRPr="000F43F3" w:rsidRDefault="00753058" w:rsidP="00466325">
      <w:pPr>
        <w:pStyle w:val="Heading2"/>
        <w:tabs>
          <w:tab w:val="clear" w:pos="720"/>
          <w:tab w:val="num" w:pos="709"/>
        </w:tabs>
        <w:ind w:left="709" w:hanging="709"/>
      </w:pPr>
      <w:bookmarkStart w:id="13" w:name="_Toc179166984"/>
      <w:bookmarkStart w:id="14" w:name="_Toc204294059"/>
      <w:r w:rsidRPr="000F43F3">
        <w:t>Latar Belakang</w:t>
      </w:r>
      <w:bookmarkEnd w:id="13"/>
      <w:bookmarkEnd w:id="14"/>
    </w:p>
    <w:p w14:paraId="1945CB4E" w14:textId="77777777" w:rsidR="00DD2D57" w:rsidRDefault="008B23CF" w:rsidP="00DD2D57">
      <w:pPr>
        <w:ind w:firstLine="709"/>
      </w:pPr>
      <w:proofErr w:type="gramStart"/>
      <w:r>
        <w:t>Laporan keuangan merupakan instrumen vital bagi perusahaan dalam menyajikan informasi keuangan yang relevan dan andal bagi para pemangku kepentingan dalam pengambilan keputusan ekonomi.</w:t>
      </w:r>
      <w:proofErr w:type="gramEnd"/>
      <w:r>
        <w:t xml:space="preserve"> </w:t>
      </w:r>
      <w:proofErr w:type="gramStart"/>
      <w:r>
        <w:t xml:space="preserve">Keandalan informasi keuangan menjadi </w:t>
      </w:r>
      <w:r w:rsidR="00DD2D57">
        <w:t>aspek esensial dalam mendukung pengambilan keputusan ekonomi, baik dalam hal investasi, pendanaan, maupun aktivitas operasional.</w:t>
      </w:r>
      <w:proofErr w:type="gramEnd"/>
      <w:r w:rsidR="00DD2D57">
        <w:t xml:space="preserve"> </w:t>
      </w:r>
      <w:proofErr w:type="gramStart"/>
      <w:r w:rsidR="007C6E93">
        <w:t>Perusahaan harus menyusun laporan keuangan yang mencerminkan bagaimana manajemen mengelola sumber daya perusahaan s</w:t>
      </w:r>
      <w:r>
        <w:t>ecara optimal</w:t>
      </w:r>
      <w:r w:rsidR="00392757">
        <w:t>.</w:t>
      </w:r>
      <w:proofErr w:type="gramEnd"/>
      <w:r w:rsidR="00392757">
        <w:t xml:space="preserve"> Laporan keuangan yang disusun berdasarkan prinsip akuntansi memberikan </w:t>
      </w:r>
      <w:r w:rsidR="00DD2D57">
        <w:t>keleluasaan</w:t>
      </w:r>
      <w:r w:rsidR="00392757">
        <w:t xml:space="preserve"> bagi manajemen dalam </w:t>
      </w:r>
      <w:r w:rsidR="00DD2D57">
        <w:t xml:space="preserve">memilih metode akuntansi tertentu, yang pada akhirnya </w:t>
      </w:r>
      <w:proofErr w:type="gramStart"/>
      <w:r w:rsidR="00DD2D57">
        <w:t>akan</w:t>
      </w:r>
      <w:proofErr w:type="gramEnd"/>
      <w:r w:rsidR="00DD2D57">
        <w:t xml:space="preserve"> memengaruhi proses pencatatan dan pelaporan keuangan perusahaan secara keseluruhan.</w:t>
      </w:r>
    </w:p>
    <w:p w14:paraId="25951F11" w14:textId="77777777" w:rsidR="00D327E7" w:rsidRDefault="006964D6" w:rsidP="008B23CF">
      <w:pPr>
        <w:ind w:firstLine="709"/>
        <w:sectPr w:rsidR="00D327E7" w:rsidSect="00FA029B">
          <w:headerReference w:type="default" r:id="rId15"/>
          <w:pgSz w:w="11907" w:h="16839" w:code="9"/>
          <w:pgMar w:top="2268" w:right="1701" w:bottom="1701" w:left="2268" w:header="708" w:footer="708" w:gutter="0"/>
          <w:pgNumType w:start="1"/>
          <w:cols w:space="708"/>
          <w:docGrid w:linePitch="360"/>
        </w:sectPr>
      </w:pPr>
      <w:r>
        <w:t xml:space="preserve">Salah satu prinsip yang dianut dalam proses pelaporan keuangan adalah prinsip konservatisme. </w:t>
      </w:r>
      <w:r w:rsidR="00466325" w:rsidRPr="00466325">
        <w:rPr>
          <w:i/>
        </w:rPr>
        <w:t>Statement of Financial Accounting Concepts</w:t>
      </w:r>
      <w:r w:rsidR="00D73F63">
        <w:t xml:space="preserve"> (SFAC) No. 2</w:t>
      </w:r>
      <w:r w:rsidR="00466325" w:rsidRPr="008B23CF">
        <w:t xml:space="preserve"> yang diterbitkan oleh </w:t>
      </w:r>
      <w:r w:rsidR="00466325" w:rsidRPr="00466325">
        <w:rPr>
          <w:i/>
        </w:rPr>
        <w:t>Financial Accounting Standards Board</w:t>
      </w:r>
      <w:r w:rsidR="00466325" w:rsidRPr="008B23CF">
        <w:t xml:space="preserve"> (FASB) menyatakan bahwa konservatisme akuntansi merupakan respons kehati-hatian terhadap ketidakpastian untuk memastikan bahwa</w:t>
      </w:r>
      <w:r w:rsidR="003E1E88">
        <w:t xml:space="preserve"> risiko </w:t>
      </w:r>
      <w:r w:rsidR="00466325">
        <w:t xml:space="preserve">bisnis </w:t>
      </w:r>
      <w:r w:rsidR="00466325" w:rsidRPr="008B23CF">
        <w:t>telah dipertimbangkan secara memadai</w:t>
      </w:r>
      <w:r w:rsidR="003E1E88">
        <w:t xml:space="preserve"> </w:t>
      </w:r>
      <w:r w:rsidR="003E1E88" w:rsidRPr="008B23CF">
        <w:t>dan mencegah penyaji</w:t>
      </w:r>
      <w:r w:rsidR="003E1E88">
        <w:t>an informasi yang overstatement</w:t>
      </w:r>
      <w:r w:rsidR="00AA69E4">
        <w:t xml:space="preserve"> </w:t>
      </w:r>
      <w:r w:rsidR="00AA69E4">
        <w:fldChar w:fldCharType="begin" w:fldLock="1"/>
      </w:r>
      <w:r w:rsidR="00A531EB">
        <w:instrText>ADDIN CSL_CITATION {"citationItems":[{"id":"ITEM-1","itemData":{"abstract":"Akuntansi identik dengan informasi. Informasi akuntansi yang digunakan secara luas oleh pihak eksternal perusahaan adalah laporan keuangan perusahaan yang menyajikan informasi mengenai kinerja dan kondisi perusahaan. Melalui akuntansi keuangan, akuntan berusaha untuk menyederhanakan kegiatan operasional perusahaan (/bisnis) yang bersifat finansial ke dalam lembaran-lembaran yang berisi tulisan dan angka yang kemudian didokumentasikan dan dibagikan kepada pihak-pihak yang merasa berkepentingan dengan dokumen tersebut. Menyajikan informasi yang digunakan publik menuntut suatu pengungkapan yang menyeluruh dan benar baik secara kuantitatif dan kualitatif. Tentu saja mendefinisikan secara operasional dalam praktek akuntansi mengenai luasnya keseluruhan dan tingkatan kebenaran dari seluruh pengungkapan baik kuantitatif dan kualitatif merupakan perdebatan yang tampaknya tidak pernah berakhir. Namun demikian, akuntansi sepakat mengenai acuan kualitas yang harus ada di dalam informasi akuntansi sebagaimana terdapat dalam kerangka konseptual akuntansi. Berkaitan dengan pengungkapan true value ini maka terdapat penerapan suatu konsep yang disebut konservatisme akuntansi yang akan dibahas lebih lanjut. Konservatisme diterapkan karena akuntansi menggunakan dasar akrual dalam membentuk dan menyajikan suatu laporan keuangan perusahaan. Akrual menyebabkan pembentukan nilai akuntansi tidak hanya sekedar nilai riil dari transaksi keuangan, baik yang mengalir masuk dan keluar namun juga menyertakan suatu pencatatan mengenai nilai dari transaksi yang menimbulkan kemungkinan dari masuk dan keluarnya uang di masa mendatang, baik yang disebabkan oleh transaksi dimasa lalu dan di masa sekarang. Dalam kaitan ketidakpastian di masa mendatang inilah kemudian akuntan menerapkan konservatisme yang mengantisipasi ketidakpastian aliran uang masuk dan keluar di masa mendatang karena penggunaan dasar akrual di dalam akuntansi.","author":[{"dropping-particle":"","family":"Savitri","given":"Enni","non-dropping-particle":"","parse-names":false,"suffix":""}],"container-title":"Pustaka Sahila Yogyakarta","id":"ITEM-1","issued":{"date-parts":[["2016"]]},"number-of-pages":"113","title":"Konservatisme Akuntansi: Cara Pengukuran, Tinjauan Empiris dan Faktor-Faktor yang Mempengaruhinya","type":"book","volume":"1"},"uris":["http://www.mendeley.com/documents/?uuid=37a081d2-f989-45a1-9de2-a25ba1c61252"]}],"mendeley":{"formattedCitation":"(Savitri, 2016)","plainTextFormattedCitation":"(Savitri, 2016)","previouslyFormattedCitation":"(Savitri, 2016)"},"properties":{"noteIndex":0},"schema":"https://github.com/citation-style-language/schema/raw/master/csl-citation.json"}</w:instrText>
      </w:r>
      <w:r w:rsidR="00AA69E4">
        <w:fldChar w:fldCharType="separate"/>
      </w:r>
      <w:r w:rsidR="00AA69E4" w:rsidRPr="00AA69E4">
        <w:rPr>
          <w:noProof/>
        </w:rPr>
        <w:t>(Savitri, 2016)</w:t>
      </w:r>
      <w:r w:rsidR="00AA69E4">
        <w:fldChar w:fldCharType="end"/>
      </w:r>
      <w:r w:rsidR="003E1E88">
        <w:t xml:space="preserve">. </w:t>
      </w:r>
      <w:r w:rsidR="00AA69E4">
        <w:t xml:space="preserve">Konservatisme akuntansi menghasilkan akrual negatif yang persisten selama periode waktu yang panjang, mencerminkan </w:t>
      </w:r>
    </w:p>
    <w:p w14:paraId="64D59DB3" w14:textId="5226E771" w:rsidR="003E1E88" w:rsidRDefault="00AA69E4" w:rsidP="009E501A">
      <w:pPr>
        <w:ind w:firstLine="0"/>
      </w:pPr>
      <w:r>
        <w:lastRenderedPageBreak/>
        <w:t xml:space="preserve">kecenderungan untuk melaporkan laba yang lebih rendah dibandingkan dengan arus kas operasi yang dihasilkan </w:t>
      </w:r>
      <w:r w:rsidR="000D4815">
        <w:fldChar w:fldCharType="begin" w:fldLock="1"/>
      </w:r>
      <w:r w:rsidR="00B543AB">
        <w:instrText>ADDIN CSL_CITATION {"citationItems":[{"id":"ITEM-1","itemData":{"DOI":"10.13106/jafeb.2021.vol8.no6.0145","abstract":"… Accounting conservatism may be applied to inventory valuation. When determining the reporting value for inventory, conservatism dictates the lower historical cost or replacement cost is the monetary value. Estimations such as uncollectable account receivables (AR) and …","author":[{"dropping-particle":"","family":"Shubita","given":"Moham","non-dropping-particle":"","parse-names":false,"suffix":""}],"container-title":"Journal of Asian Finance","id":"ITEM-1","issue":"6","issued":{"date-parts":[["2021"]]},"page":"145-151","title":"Accounting Conservatism and Profitability of Commercial Banks Evidence from Jordan","type":"article-journal","volume":"8"},"uris":["http://www.mendeley.com/documents/?uuid=bc093d66-8c1d-4419-a3c1-cc1e23e4f4d8"]}],"mendeley":{"formattedCitation":"(Shubita, 2021)","plainTextFormattedCitation":"(Shubita, 2021)","previouslyFormattedCitation":"(Shubita, 2021)"},"properties":{"noteIndex":0},"schema":"https://github.com/citation-style-language/schema/raw/master/csl-citation.json"}</w:instrText>
      </w:r>
      <w:r w:rsidR="000D4815">
        <w:fldChar w:fldCharType="separate"/>
      </w:r>
      <w:r w:rsidR="000D4815" w:rsidRPr="000D4815">
        <w:rPr>
          <w:noProof/>
        </w:rPr>
        <w:t>(Shubita, 2021)</w:t>
      </w:r>
      <w:r w:rsidR="000D4815">
        <w:fldChar w:fldCharType="end"/>
      </w:r>
      <w:r w:rsidR="000D4815">
        <w:t>.</w:t>
      </w:r>
    </w:p>
    <w:p w14:paraId="720FC3A7" w14:textId="106DD243" w:rsidR="00316CF3" w:rsidRDefault="008B23CF" w:rsidP="00BA6753">
      <w:pPr>
        <w:ind w:firstLine="709"/>
      </w:pPr>
      <w:proofErr w:type="gramStart"/>
      <w:r w:rsidRPr="008B23CF">
        <w:t>Implementasi prinsip konservatisme dalam pelaporan keuangan telah menjadi subjek perdebatan di kalangan akademisi dan praktisi, terutama terkait dampaknya terhadap kualitas informasi dan relevansinya dalam pengambilan keputusan ekonomi.</w:t>
      </w:r>
      <w:proofErr w:type="gramEnd"/>
      <w:r w:rsidR="00B543AB">
        <w:t xml:space="preserve"> Khalilov</w:t>
      </w:r>
      <w:r w:rsidR="003E1E88">
        <w:t xml:space="preserve"> </w:t>
      </w:r>
      <w:r w:rsidR="00B543AB">
        <w:fldChar w:fldCharType="begin" w:fldLock="1"/>
      </w:r>
      <w:r w:rsidR="00D7450E">
        <w:instrText>ADDIN CSL_CITATION {"citationItems":[{"id":"ITEM-1","itemData":{"DOI":"10.1111/jbfa.12438","ISSN":"14685957","abstract":"We predict that accounting conservatism influences insiders' opportunities to speculate on good and bad news, and thus, insider trading profitability. We find that greater conditional (unconditional) conservatism is associated with lower (higher) insiders' profitability from sales. We find limited evidence that conservatism influences profitability from purchases. These findings are consistent with our hypotheses on the different informational roles of conditional and unconditional conservatism, and on the asymmetric influence of conservatism over the opportunities to speculate on good versus bad news. Our research design takes into consideration the endogenous nature of insiders' trading and conservatism. The results are robust to different measures of conservatism and a number of additional analyses.","author":[{"dropping-particle":"","family":"Khalilov","given":"Akram","non-dropping-particle":"","parse-names":false,"suffix":""},{"dropping-particle":"","family":"Osma","given":"Beatriz Garcia","non-dropping-particle":"","parse-names":false,"suffix":""}],"container-title":"Journal of Business Finance and Accounting","id":"ITEM-1","issue":"3-4","issued":{"date-parts":[["2020"]]},"page":"333-364","title":"Accounting conservatism and the profitability of corporate insiders","type":"article-journal","volume":"47"},"suppress-author":1,"uris":["http://www.mendeley.com/documents/?uuid=7697927c-cc66-4883-8cb4-809cc4b0a3cb"]}],"mendeley":{"formattedCitation":"(2020)","plainTextFormattedCitation":"(2020)","previouslyFormattedCitation":"(2020)"},"properties":{"noteIndex":0},"schema":"https://github.com/citation-style-language/schema/raw/master/csl-citation.json"}</w:instrText>
      </w:r>
      <w:r w:rsidR="00B543AB">
        <w:fldChar w:fldCharType="separate"/>
      </w:r>
      <w:r w:rsidR="00B543AB" w:rsidRPr="00B543AB">
        <w:rPr>
          <w:noProof/>
        </w:rPr>
        <w:t>(2020)</w:t>
      </w:r>
      <w:r w:rsidR="00B543AB">
        <w:fldChar w:fldCharType="end"/>
      </w:r>
      <w:r w:rsidR="00B543AB">
        <w:t xml:space="preserve"> </w:t>
      </w:r>
      <w:r>
        <w:t xml:space="preserve">mendefinisikan konservatisme sebagai prinsip kehati-hatian dalam pelaporan keuangan dimana perusahaan tidak terburu-buru dalam mengakui dan mengukur aktiva dan laba serta segera mengakui kerugian dan hutang yang kemungkinan terjadi. </w:t>
      </w:r>
      <w:r w:rsidRPr="006964D6">
        <w:t>Prinsip konservatisme adalah konsep yang mengakui beban dan kewajiban sesegera mungkin meskipun ada ketidakpastian tentang hasilnya, namun hanya mengakui pendapatan dan aset ketika sudah yakin akan diterima</w:t>
      </w:r>
      <w:r w:rsidR="00243B46">
        <w:t xml:space="preserve"> </w:t>
      </w:r>
      <w:r w:rsidR="00D7450E">
        <w:fldChar w:fldCharType="begin" w:fldLock="1"/>
      </w:r>
      <w:r w:rsidR="00DF48C0">
        <w:instrText>ADDIN CSL_CITATION {"citationItems":[{"id":"ITEM-1","itemData":{"author":[{"dropping-particle":"","family":"Ghaleb","given":"Mohanad Mohammed Sufyan","non-dropping-particle":"","parse-names":false,"suffix":""},{"dropping-particle":"","family":"Kozimjonov","given":"Abrorbek","non-dropping-particle":"","parse-names":false,"suffix":""}],"container-title":"Cuadernos de economía","id":"ITEM-1","issue":"134","issued":{"date-parts":[["2024"]]},"page":"180-191","title":"A Multidimensional Approach to Bankruptcy Risk : The Impact of Accounting Conservatism, Business Strategies, Cash Flow Volatility, and Interest Coverage Ratios","type":"article-journal","volume":"47"},"uris":["http://www.mendeley.com/documents/?uuid=81731a99-c764-4565-94b8-ddc28d739417"]}],"mendeley":{"formattedCitation":"(Ghaleb &amp; Kozimjonov, 2024)","plainTextFormattedCitation":"(Ghaleb &amp; Kozimjonov, 2024)","previouslyFormattedCitation":"(Ghaleb &amp; Kozimjonov, 2024)"},"properties":{"noteIndex":0},"schema":"https://github.com/citation-style-language/schema/raw/master/csl-citation.json"}</w:instrText>
      </w:r>
      <w:r w:rsidR="00D7450E">
        <w:fldChar w:fldCharType="separate"/>
      </w:r>
      <w:r w:rsidR="00D7450E" w:rsidRPr="00D7450E">
        <w:rPr>
          <w:noProof/>
        </w:rPr>
        <w:t>(Ghaleb &amp; Kozimjonov, 2024)</w:t>
      </w:r>
      <w:r w:rsidR="00D7450E">
        <w:fldChar w:fldCharType="end"/>
      </w:r>
    </w:p>
    <w:p w14:paraId="61D1BF86" w14:textId="77777777" w:rsidR="008E6559" w:rsidRDefault="008E6559" w:rsidP="00BA6753">
      <w:pPr>
        <w:ind w:firstLine="709"/>
      </w:pPr>
      <w:proofErr w:type="gramStart"/>
      <w:r>
        <w:t>Kasus manipulasi</w:t>
      </w:r>
      <w:r>
        <w:rPr>
          <w:spacing w:val="62"/>
          <w:w w:val="150"/>
        </w:rPr>
        <w:t xml:space="preserve"> </w:t>
      </w:r>
      <w:r>
        <w:t>laporan</w:t>
      </w:r>
      <w:r>
        <w:rPr>
          <w:spacing w:val="64"/>
          <w:w w:val="150"/>
        </w:rPr>
        <w:t xml:space="preserve"> </w:t>
      </w:r>
      <w:r>
        <w:t>keuangan</w:t>
      </w:r>
      <w:r>
        <w:rPr>
          <w:spacing w:val="69"/>
          <w:w w:val="150"/>
        </w:rPr>
        <w:t xml:space="preserve"> </w:t>
      </w:r>
      <w:r>
        <w:t>mengindikasikan</w:t>
      </w:r>
      <w:r>
        <w:rPr>
          <w:spacing w:val="65"/>
          <w:w w:val="150"/>
        </w:rPr>
        <w:t xml:space="preserve"> </w:t>
      </w:r>
      <w:r>
        <w:t>rendahnya</w:t>
      </w:r>
      <w:r>
        <w:rPr>
          <w:spacing w:val="63"/>
          <w:w w:val="150"/>
        </w:rPr>
        <w:t xml:space="preserve"> </w:t>
      </w:r>
      <w:r>
        <w:rPr>
          <w:spacing w:val="-2"/>
        </w:rPr>
        <w:t xml:space="preserve">penerapan </w:t>
      </w:r>
      <w:r>
        <w:t>konservatisme akuntansi.</w:t>
      </w:r>
      <w:proofErr w:type="gramEnd"/>
      <w:r>
        <w:t xml:space="preserve"> </w:t>
      </w:r>
      <w:proofErr w:type="gramStart"/>
      <w:r w:rsidRPr="008E6559">
        <w:t xml:space="preserve">Implementasi yang tidak tepat terhadap prinsip konservatisme akuntansi </w:t>
      </w:r>
      <w:r w:rsidR="00D33AF8">
        <w:t xml:space="preserve">tersebut </w:t>
      </w:r>
      <w:r w:rsidRPr="008E6559">
        <w:t>mengakibatkan dampak yang merugikan pada laporan keuangan</w:t>
      </w:r>
      <w:r w:rsidR="00D33AF8">
        <w:t>.</w:t>
      </w:r>
      <w:proofErr w:type="gramEnd"/>
      <w:r w:rsidR="00D33AF8">
        <w:t xml:space="preserve"> Perusahaan yang tidak menerapkan prinsip konservatisme akuntansi akan melakukan</w:t>
      </w:r>
      <w:r>
        <w:t xml:space="preserve"> pencatatan laba yang melambung terlalu tinggi</w:t>
      </w:r>
      <w:r w:rsidRPr="008E6559">
        <w:t>, sehingga menimbulkan indikator kinerja yang tidak akurat di periode mendatang</w:t>
      </w:r>
      <w:r w:rsidR="00D33AF8">
        <w:t xml:space="preserve"> </w:t>
      </w:r>
      <w:r w:rsidR="00D33AF8">
        <w:fldChar w:fldCharType="begin" w:fldLock="1"/>
      </w:r>
      <w:r w:rsidR="00001D2A">
        <w:instrText>ADDIN CSL_CITATION {"citationItems":[{"id":"ITEM-1","itemData":{"DOI":"10.1108/JFRA-07-2023-0388","ISSN":"1985-2517","author":[{"dropping-particle":"","family":"Ghazalat","given":"Anas","non-dropping-particle":"","parse-names":false,"suffix":""},{"dropping-particle":"","family":"AlHallaq","given":"Said","non-dropping-particle":"","parse-names":false,"suffix":""}],"container-title":"Journal of Financial Reporting and Accounting","id":"ITEM-1","issued":{"date-parts":[["2024","2","12"]]},"title":"Predicting and assessing bankruptcy risk: the role of accounting conservatism and business strategies","type":"article-journal"},"uris":["http://www.mendeley.com/documents/?uuid=d48b9d87-64e2-4c10-8345-a10b89d43027"]}],"mendeley":{"formattedCitation":"(Ghazalat &amp; AlHallaq, 2024)","plainTextFormattedCitation":"(Ghazalat &amp; AlHallaq, 2024)","previouslyFormattedCitation":"(Ghazalat &amp; AlHallaq, 2024)"},"properties":{"noteIndex":0},"schema":"https://github.com/citation-style-language/schema/raw/master/csl-citation.json"}</w:instrText>
      </w:r>
      <w:r w:rsidR="00D33AF8">
        <w:fldChar w:fldCharType="separate"/>
      </w:r>
      <w:r w:rsidR="00D33AF8" w:rsidRPr="00D33AF8">
        <w:rPr>
          <w:noProof/>
        </w:rPr>
        <w:t>(Ghazalat &amp; AlHallaq, 2024)</w:t>
      </w:r>
      <w:r w:rsidR="00D33AF8">
        <w:fldChar w:fldCharType="end"/>
      </w:r>
      <w:r w:rsidRPr="008E6559">
        <w:t xml:space="preserve">. </w:t>
      </w:r>
    </w:p>
    <w:p w14:paraId="46AD5A36" w14:textId="123BC252" w:rsidR="00700D7C" w:rsidRDefault="008E6559" w:rsidP="00700D7C">
      <w:pPr>
        <w:ind w:firstLine="709"/>
      </w:pPr>
      <w:r w:rsidRPr="008E6559">
        <w:t xml:space="preserve">Salah satu contoh </w:t>
      </w:r>
      <w:r w:rsidR="00D33AF8">
        <w:t>kasus manipulasi laporan keuangan pada sub sektor makanan dan minuman</w:t>
      </w:r>
      <w:r w:rsidRPr="008E6559">
        <w:t xml:space="preserve"> </w:t>
      </w:r>
      <w:r w:rsidR="00D33AF8">
        <w:t xml:space="preserve">terjadi pada </w:t>
      </w:r>
      <w:r w:rsidRPr="008E6559">
        <w:t>PT Tiga Pilar Sejahtera Food Tbk (AISA)</w:t>
      </w:r>
      <w:r w:rsidR="00D33AF8">
        <w:t xml:space="preserve"> di tahun 2019 hingga 2020</w:t>
      </w:r>
      <w:r w:rsidR="00001D2A">
        <w:t xml:space="preserve">. </w:t>
      </w:r>
      <w:r w:rsidR="00624F86">
        <w:t>Laporan h</w:t>
      </w:r>
      <w:r w:rsidRPr="008E6559">
        <w:t xml:space="preserve">asil investigasi </w:t>
      </w:r>
      <w:r w:rsidR="00F33F65">
        <w:t xml:space="preserve">oleh </w:t>
      </w:r>
      <w:r w:rsidR="00933373">
        <w:t>Ern</w:t>
      </w:r>
      <w:r w:rsidR="00624F86" w:rsidRPr="00316CF3">
        <w:t>st &amp; Young</w:t>
      </w:r>
      <w:r w:rsidR="00F33F65">
        <w:t xml:space="preserve"> </w:t>
      </w:r>
      <w:r w:rsidRPr="008E6559">
        <w:t xml:space="preserve">menunjukkan adanya </w:t>
      </w:r>
      <w:r w:rsidR="00001D2A">
        <w:t xml:space="preserve">indikasi </w:t>
      </w:r>
      <w:r w:rsidRPr="008E6559">
        <w:t>penggelembungan dan</w:t>
      </w:r>
      <w:r w:rsidR="00624F86">
        <w:t>a</w:t>
      </w:r>
      <w:r w:rsidR="00F33F65">
        <w:t xml:space="preserve"> oleh </w:t>
      </w:r>
      <w:r w:rsidR="00F33F65" w:rsidRPr="008E6559">
        <w:t xml:space="preserve">PT Tiga Pilar </w:t>
      </w:r>
      <w:r w:rsidR="00F33F65" w:rsidRPr="008E6559">
        <w:lastRenderedPageBreak/>
        <w:t>Sejahtera Food</w:t>
      </w:r>
      <w:r w:rsidR="00624F86">
        <w:t xml:space="preserve"> sekitar Rp</w:t>
      </w:r>
      <w:r w:rsidRPr="008E6559">
        <w:t>4 triliun yang me</w:t>
      </w:r>
      <w:r w:rsidR="00001D2A">
        <w:t>ncakup</w:t>
      </w:r>
      <w:r w:rsidRPr="008E6559">
        <w:t xml:space="preserve"> penggelembungan </w:t>
      </w:r>
      <w:r w:rsidR="00F33F65">
        <w:t xml:space="preserve">pada pos </w:t>
      </w:r>
      <w:r w:rsidRPr="008E6559">
        <w:t>pendapatan, persediaan, dan aset tetap</w:t>
      </w:r>
      <w:r w:rsidR="00001D2A">
        <w:t xml:space="preserve"> </w:t>
      </w:r>
      <w:r w:rsidR="00001D2A">
        <w:fldChar w:fldCharType="begin" w:fldLock="1"/>
      </w:r>
      <w:r w:rsidR="00607AC8">
        <w:instrText>ADDIN CSL_CITATION {"citationItems":[{"id":"ITEM-1","itemData":{"URL":"https://tinyurl.com/cnbcindonesia-tigapilar4t","accessed":{"date-parts":[["2025","3","10"]]},"author":[{"dropping-particle":"","family":"CNBC Indonesia","given":"","non-dropping-particle":"","parse-names":false,"suffix":""}],"id":"ITEM-1","issued":{"date-parts":[["2020"]]},"title":"Tiga Pilar Disebut Gelembungkan Keuangan Rp 4 T","type":"webpage"},"uris":["http://www.mendeley.com/documents/?uuid=acbd7b46-575d-4d68-9c4e-287c849bbdbc"]}],"mendeley":{"formattedCitation":"(CNBC Indonesia, 2020)","plainTextFormattedCitation":"(CNBC Indonesia, 2020)","previouslyFormattedCitation":"(CNBC Indonesia, 2020)"},"properties":{"noteIndex":0},"schema":"https://github.com/citation-style-language/schema/raw/master/csl-citation.json"}</w:instrText>
      </w:r>
      <w:r w:rsidR="00001D2A">
        <w:fldChar w:fldCharType="separate"/>
      </w:r>
      <w:r w:rsidR="00001D2A" w:rsidRPr="00001D2A">
        <w:rPr>
          <w:noProof/>
        </w:rPr>
        <w:t>(CNBC Indonesia, 2020)</w:t>
      </w:r>
      <w:r w:rsidR="00001D2A">
        <w:fldChar w:fldCharType="end"/>
      </w:r>
      <w:r w:rsidR="00700D7C">
        <w:t xml:space="preserve">. </w:t>
      </w:r>
      <w:proofErr w:type="gramStart"/>
      <w:r w:rsidR="00F33F65">
        <w:t>Dapat diketahui bahwa</w:t>
      </w:r>
      <w:r w:rsidR="00001D2A" w:rsidRPr="00001D2A">
        <w:t xml:space="preserve"> perusahaan tidak mematuhi prinsip konservatisme akuntansi</w:t>
      </w:r>
      <w:r w:rsidR="00F33F65">
        <w:t xml:space="preserve"> dan</w:t>
      </w:r>
      <w:r w:rsidR="00001D2A" w:rsidRPr="00001D2A">
        <w:t xml:space="preserve"> manajemen gagal menerapkan kehati-hatian dalam menyusun laporan keuangan, sehingga informasi yang disajikan menjadi tidak wajar dan menyesatkan pemangku kepentingan.</w:t>
      </w:r>
      <w:proofErr w:type="gramEnd"/>
    </w:p>
    <w:p w14:paraId="036A9DFE" w14:textId="77777777" w:rsidR="00001D2A" w:rsidRDefault="00001D2A" w:rsidP="00700D7C">
      <w:pPr>
        <w:ind w:firstLine="709"/>
      </w:pPr>
      <w:proofErr w:type="gramStart"/>
      <w:r w:rsidRPr="00001D2A">
        <w:t>Fenomena tersebut mengindikasikan bahwa penerapan prinsip konservatisme akuntansi di Indonesia masih tergolong rendah.</w:t>
      </w:r>
      <w:proofErr w:type="gramEnd"/>
      <w:r w:rsidRPr="00001D2A">
        <w:t xml:space="preserve"> </w:t>
      </w:r>
      <w:r w:rsidR="00F33F65">
        <w:t xml:space="preserve">Perusahaan </w:t>
      </w:r>
      <w:r w:rsidRPr="00001D2A">
        <w:t>menunjukkan sikap optimisme berlebihan dalam pengakuan pendapatan, sehingga nilai laba yang dilaporkan tidak mencerminkan kondisi sebenarnya</w:t>
      </w:r>
      <w:r w:rsidR="00F33F65">
        <w:t xml:space="preserve"> </w:t>
      </w:r>
      <w:r w:rsidR="00607AC8">
        <w:fldChar w:fldCharType="begin" w:fldLock="1"/>
      </w:r>
      <w:r w:rsidR="00017315">
        <w:instrText>ADDIN CSL_CITATION {"citationItems":[{"id":"ITEM-1","itemData":{"DOI":"10.2139/ssrn.3808383","abstract":"This paper examines the impact of accounting conservatism and auditing conservatism on earnings quality. Four proxies were used to measure earnings quality; persistence, accrual quality, value relevance and earnings smoothness. We use the published annual reports of all the listed firms in the Muscat Securities Market (MSM) for the 6-year period from 2012-2017 to assess the interplay between accounting conservatism, auditing conservatism and earnings quality. The result reveals a positive and significant effect of auditing conservatism on earnings quality but no significant effect of accounting conservatism on earnings quality in terms earnings smoothness. This implies users tend to rely on auditors' reports when assessing earnings quality. Our results are robust to the inclusion of four control variables; size of the firm, risk, audit firm size and industry type, the use of an additional analysis of one special case of auditing conservatism and earnings quality, and tests of potential relationship between auditing conservatism. The findings have implications to regulators when formulating standards and guidelines, auditors in the course of an audit, investors in reviewing the financial statements, and preparers when preparing their financial reports. The study recommends that Omani stockholders as well as international stockholders rely heavily on auditing conservatism which means that stockholders are prepared to receive modified audit reports.","author":[{"dropping-particle":"","family":"Ani","given":"Mawih Kareem","non-dropping-particle":"Al","parse-names":false,"suffix":""},{"dropping-particle":"","family":"Chong","given":"H Gin","non-dropping-particle":"","parse-names":false,"suffix":""}],"container-title":"International Journal of Economics, Management and Accounting","id":"ITEM-1","issue":"1","issued":{"date-parts":[["2021"]]},"page":"167-205","title":"Interplay between Accounting Conservatism, Auditing Conservatism and Quality of Earnings in Oman","type":"article-journal","volume":"29"},"uris":["http://www.mendeley.com/documents/?uuid=112b45ab-ca41-48cc-a6df-8be52cc7ac4d"]}],"mendeley":{"formattedCitation":"(Al Ani &amp; Chong, 2021)","plainTextFormattedCitation":"(Al Ani &amp; Chong, 2021)","previouslyFormattedCitation":"(Al Ani &amp; Chong, 2021)"},"properties":{"noteIndex":0},"schema":"https://github.com/citation-style-language/schema/raw/master/csl-citation.json"}</w:instrText>
      </w:r>
      <w:r w:rsidR="00607AC8">
        <w:fldChar w:fldCharType="separate"/>
      </w:r>
      <w:r w:rsidR="00607AC8" w:rsidRPr="00607AC8">
        <w:rPr>
          <w:noProof/>
        </w:rPr>
        <w:t>(Al Ani &amp; Chong, 2021)</w:t>
      </w:r>
      <w:r w:rsidR="00607AC8">
        <w:fldChar w:fldCharType="end"/>
      </w:r>
      <w:r w:rsidRPr="00001D2A">
        <w:t xml:space="preserve">. </w:t>
      </w:r>
      <w:proofErr w:type="gramStart"/>
      <w:r w:rsidR="00700D7C">
        <w:t xml:space="preserve">Berdasarkan </w:t>
      </w:r>
      <w:r w:rsidR="00700D7C" w:rsidRPr="00700D7C">
        <w:rPr>
          <w:i/>
        </w:rPr>
        <w:t>agency theory</w:t>
      </w:r>
      <w:r w:rsidR="00700D7C">
        <w:t>, konservatisme akuntansi memiliki peran strategis dalam memitigasi konflik keagenan antara manajemen dan pemegang saham, terutama dalam hal asimetri informasi dan perilaku oportunistik manajemen.</w:t>
      </w:r>
      <w:proofErr w:type="gramEnd"/>
    </w:p>
    <w:p w14:paraId="2C3BBA9E" w14:textId="7809FBDA" w:rsidR="00F33F65" w:rsidRDefault="00AB0D2B" w:rsidP="00402E7C">
      <w:pPr>
        <w:ind w:firstLine="709"/>
      </w:pPr>
      <w:proofErr w:type="gramStart"/>
      <w:r>
        <w:t>Volatilitas laba merupakan salah satu faktor keuangan yang memiliki keterkaitan dengan praktik konservatisme akuntansi.</w:t>
      </w:r>
      <w:proofErr w:type="gramEnd"/>
      <w:r>
        <w:t xml:space="preserve"> Volatilitas laba didefinisikan sebagai fluktuasi atau variabilitas laba perusahaan dari waktu ke waktu, yang mencerminkan tingkat ketidakpastian dan risiko bisnis yang dihadapi perusahaan</w:t>
      </w:r>
      <w:r w:rsidR="009F5681">
        <w:t xml:space="preserve"> </w:t>
      </w:r>
      <w:r w:rsidR="00DF48C0">
        <w:fldChar w:fldCharType="begin" w:fldLock="1"/>
      </w:r>
      <w:r w:rsidR="00F827AD">
        <w:instrText>ADDIN CSL_CITATION {"citationItems":[{"id":"ITEM-1","itemData":{"abstract":"The study aimed to show the concept and importance of accounting Conservatism, Persistence and volatility of earnings of companies listed in the Iraqi market for securities have been selected 35 companies for the period between 2013 to 2017 used the scale of book value to market value to measure the Conservatism while the current profit regression model was used to measure future profits Eviews 9 was used for the purpose of testing the two hypotheses. The results of the study found that there is a statistically significant relationship between persistence of earnings, earnings volatility and accounting Conservatism.","author":[{"dropping-particle":"","family":"Al-Hasnawi","given":"Mushtaq","non-dropping-particle":"","parse-names":false,"suffix":""},{"dropping-particle":"","family":"Khalbas","given":"Hoda","non-dropping-particle":"","parse-names":false,"suffix":""},{"dropping-particle":"","family":"Hassan","given":"Faleh","non-dropping-particle":"","parse-names":false,"suffix":""}],"container-title":"Journal of Accounting and Financial Studies","id":"ITEM-1","issued":{"date-parts":[["2021"]]},"page":"12-21","title":"Relationship between accounting Conservatism, Persistence and volatility of earnings of companies listed on the Iraq Stock Exchange","type":"article-journal","volume":"16"},"uris":["http://www.mendeley.com/documents/?uuid=4e209b34-3dad-4da8-a2a3-7fd6de58ae25"]}],"mendeley":{"formattedCitation":"(Al-Hasnawi et al., 2021)","plainTextFormattedCitation":"(Al-Hasnawi et al., 2021)","previouslyFormattedCitation":"(Al-Hasnawi et al., 2021)"},"properties":{"noteIndex":0},"schema":"https://github.com/citation-style-language/schema/raw/master/csl-citation.json"}</w:instrText>
      </w:r>
      <w:r w:rsidR="00DF48C0">
        <w:fldChar w:fldCharType="separate"/>
      </w:r>
      <w:r w:rsidR="00DF48C0" w:rsidRPr="00DF48C0">
        <w:rPr>
          <w:noProof/>
        </w:rPr>
        <w:t xml:space="preserve">(Al-Hasnawi </w:t>
      </w:r>
      <w:r w:rsidR="00DF48C0" w:rsidRPr="00DF48C0">
        <w:rPr>
          <w:i/>
          <w:noProof/>
        </w:rPr>
        <w:t>et al</w:t>
      </w:r>
      <w:r w:rsidR="00DF48C0" w:rsidRPr="00DF48C0">
        <w:rPr>
          <w:noProof/>
        </w:rPr>
        <w:t>., 2021)</w:t>
      </w:r>
      <w:r w:rsidR="00DF48C0">
        <w:fldChar w:fldCharType="end"/>
      </w:r>
      <w:r w:rsidR="00DF48C0">
        <w:t>.</w:t>
      </w:r>
      <w:r>
        <w:t xml:space="preserve"> </w:t>
      </w:r>
      <w:r w:rsidR="00B3469A">
        <w:t>Stabilitas laba adalah salah satu komponen penting dalam penilaian kinerja keuangan perusahaan</w:t>
      </w:r>
      <w:r w:rsidR="00A531EB">
        <w:rPr>
          <w:rFonts w:cs="Times New Roman"/>
          <w:szCs w:val="24"/>
        </w:rPr>
        <w:t xml:space="preserve"> </w:t>
      </w:r>
      <w:r w:rsidR="00A531EB">
        <w:fldChar w:fldCharType="begin" w:fldLock="1"/>
      </w:r>
      <w:r w:rsidR="009F5681">
        <w:instrText>ADDIN CSL_CITATION {"citationItems":[{"id":"ITEM-1","itemData":{"DOI":"10.56536/jebv.v4i1.74","ISSN":"2957-6652","abstract":"This study investigates the relationship between leverage and classifications shifting earnings management and how this relationship is influenced by earnings volatility. To achieve the research objective, this study takes the sample of Pakistani non-financial firms listed in Pakistan Stock Exchange for the period of 2004 to 2018. This study discusses the relationship between leverage and classifications shifting earnings management, especially with the interaction of earnings volatility. The study is supported with the Agency Theory and Positive Accounting Theory using the two-step system Generalized Method of Moment (SYS-GMM) dynamic panel estimators. The leverage is measured by using long term debt, short term debt and total debt while earnings volatility captured the measurement of business risk and for the measurement of classifications shifting is used as earnings management. To capture the classifications shifting, McVey model is used that measures the core earnings. Firstly, the study examines the relationship between leverage and classifications shifting earnings management and after that how earnings volatility influences that relationship. The results showed that relationship between classifications shifting and leverage and is positive but when an interaction term is used as earnings volatility it shows negative relationship between classifications shifting and leverage. So when the firm needs debt in the shape of leverage, it misclassifies the core earnings in the income statement but when there are fluctuations in the earnings like earnings volatility of firm it avoids to use classifications shifting due to professional assessment of the financial institutes and brokers of financial markets. So, in the entrepreneurial firms the managers avoid to use earnings management because these managers keep and show the true financial representations of financial statements.","author":[{"dropping-particle":"","family":"Bilal","given":"Ahmed","non-dropping-particle":"","parse-names":false,"suffix":""},{"dropping-particle":"","family":"Zunaidah","given":"Sulong","non-dropping-particle":"","parse-names":false,"suffix":""}],"container-title":"Journal of Entrepreneurship and Business Venturing","id":"ITEM-1","issue":"1","issued":{"date-parts":[["2024"]]},"page":"138-151","title":"The Influence of earnings volatility on the relationship between leverage and classifications shifting earnings management: An Entrepreneurial view","type":"article-journal","volume":"4"},"uris":["http://www.mendeley.com/documents/?uuid=146f06c1-3a87-4659-a126-b5ed02c36820"]}],"mendeley":{"formattedCitation":"(Bilal &amp; Zunaidah, 2024)","plainTextFormattedCitation":"(Bilal &amp; Zunaidah, 2024)","previouslyFormattedCitation":"(Bilal &amp; Zunaidah, 2024)"},"properties":{"noteIndex":0},"schema":"https://github.com/citation-style-language/schema/raw/master/csl-citation.json"}</w:instrText>
      </w:r>
      <w:r w:rsidR="00A531EB">
        <w:fldChar w:fldCharType="separate"/>
      </w:r>
      <w:r w:rsidR="00A531EB" w:rsidRPr="00A531EB">
        <w:rPr>
          <w:noProof/>
        </w:rPr>
        <w:t>(Bilal &amp; Zunaidah, 2024)</w:t>
      </w:r>
      <w:r w:rsidR="00A531EB">
        <w:fldChar w:fldCharType="end"/>
      </w:r>
      <w:r w:rsidR="00A531EB">
        <w:rPr>
          <w:rFonts w:cs="Times New Roman"/>
          <w:szCs w:val="24"/>
        </w:rPr>
        <w:t>.</w:t>
      </w:r>
      <w:r w:rsidR="00A531EB">
        <w:t xml:space="preserve"> </w:t>
      </w:r>
      <w:r>
        <w:t xml:space="preserve">Perusahaan dengan volatilitas laba yang tinggi cenderung menghadapi tekanan untuk menstabilkan pelaporan keuangan, sehingga mendorong manajemen untuk </w:t>
      </w:r>
      <w:r>
        <w:lastRenderedPageBreak/>
        <w:t>menerapkan kebijakan akuntansi yang kurang konservatif sebagai upaya mengurangi fluktuasi laba yang dilaporkan</w:t>
      </w:r>
      <w:r w:rsidR="009F5681">
        <w:t xml:space="preserve"> </w:t>
      </w:r>
      <w:r w:rsidR="009F5681">
        <w:fldChar w:fldCharType="begin" w:fldLock="1"/>
      </w:r>
      <w:r w:rsidR="0060106B">
        <w:instrText>ADDIN CSL_CITATION {"citationItems":[{"id":"ITEM-1","itemData":{"DOI":"10.1108/JAAR-01-2023-0028","ISSN":"09675426","abstract":"Purpose: The authors examine the effect of climate risk on accounting conservatism for a sample of listed companies operating in 26 developing countries. Design/methodology/approach: The authors employ the Climate Risk Index (CRI) developed by Germanwatch to capture the severity of losses due to extreme weather events at the country level. The authors use different approaches to measure firm-level accounting conservatism. Findings: The authors find that greater climate risk leads to a lower level of accounting conservatism. The results hold even after using different estimation methods. Research limitations/implications: Although the authors' analysis is limited to the period 2007–2016, it could be helpful for standard setters such as International Accounting Standards Board (IASB) and International Sustainable Standards Board (ISSB) as they may consider the potential effect of climate risk in their international standards. Practical implications: The negative impacts of climate risk on the quality of financial reporting as proxied by accounting conservatism could trigger regulators and standard setters to require disclosure of information relating to climate risks and to incorporate climate-related risks in their risk management systems. In addition, for policymakers, incorporating accounting conservatism as a financial quality reporting standard could help promote greater transparency, accuracy and reliability in financial reporting in the context of climate risk. Originality/value: The authors add to the literature on international differences in accounting conservatism by showing that climate risk significantly affects unconditional and conditional conservatism. The authors' results provide fresh evidence of the dark side of climate change. That is, climate risk is shown to decrease financial reporting quality.","author":[{"dropping-particle":"","family":"Khalifa","given":"Maha","non-dropping-particle":"","parse-names":false,"suffix":""},{"dropping-particle":"","family":"Zouaoui","given":"Haykel","non-dropping-particle":"","parse-names":false,"suffix":""},{"dropping-particle":"","family":"Othman","given":"Hakim","non-dropping-particle":"Ben","parse-names":false,"suffix":""},{"dropping-particle":"","family":"Hussainey","given":"Khaled","non-dropping-particle":"","parse-names":false,"suffix":""}],"container-title":"Journal of Applied Accounting Research","id":"ITEM-1","issue":"3","issued":{"date-parts":[["2024"]]},"page":"570-593","title":"The impact of climate risk on accounting conservatism: evidence from developing countries","type":"article-journal","volume":"25"},"uris":["http://www.mendeley.com/documents/?uuid=7a911402-73a7-4875-b830-c56a7a7eee72"]}],"mendeley":{"formattedCitation":"(Khalifa et al., 2024)","plainTextFormattedCitation":"(Khalifa et al., 2024)","previouslyFormattedCitation":"(Khalifa et al., 2024)"},"properties":{"noteIndex":0},"schema":"https://github.com/citation-style-language/schema/raw/master/csl-citation.json"}</w:instrText>
      </w:r>
      <w:r w:rsidR="009F5681">
        <w:fldChar w:fldCharType="separate"/>
      </w:r>
      <w:r w:rsidR="009F5681" w:rsidRPr="009F5681">
        <w:rPr>
          <w:noProof/>
        </w:rPr>
        <w:t xml:space="preserve">(Khalifa </w:t>
      </w:r>
      <w:r w:rsidR="009F5681" w:rsidRPr="009F5681">
        <w:rPr>
          <w:i/>
          <w:noProof/>
        </w:rPr>
        <w:t>et al</w:t>
      </w:r>
      <w:r w:rsidR="009F5681" w:rsidRPr="009F5681">
        <w:rPr>
          <w:noProof/>
        </w:rPr>
        <w:t>., 2024)</w:t>
      </w:r>
      <w:r w:rsidR="009F5681">
        <w:fldChar w:fldCharType="end"/>
      </w:r>
      <w:r w:rsidR="00DC77D5">
        <w:t>.</w:t>
      </w:r>
      <w:r w:rsidR="00A531EB">
        <w:t xml:space="preserve"> </w:t>
      </w:r>
    </w:p>
    <w:p w14:paraId="0A7312B9" w14:textId="77777777" w:rsidR="00D63B37" w:rsidRDefault="0012765D" w:rsidP="00D63B37">
      <w:pPr>
        <w:keepNext/>
        <w:tabs>
          <w:tab w:val="left" w:pos="5670"/>
        </w:tabs>
        <w:ind w:firstLine="0"/>
        <w:jc w:val="center"/>
      </w:pPr>
      <w:r>
        <w:rPr>
          <w:noProof/>
        </w:rPr>
        <w:drawing>
          <wp:inline distT="0" distB="0" distL="0" distR="0" wp14:anchorId="3BFB867A" wp14:editId="3B62D04F">
            <wp:extent cx="4195482" cy="2931459"/>
            <wp:effectExtent l="0" t="0" r="14605" b="215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A1F614" w14:textId="5D745DAE" w:rsidR="00D55C89" w:rsidRDefault="00242AAF" w:rsidP="00242AAF">
      <w:pPr>
        <w:pStyle w:val="Caption"/>
        <w:spacing w:after="0"/>
        <w:ind w:firstLine="0"/>
      </w:pPr>
      <w:bookmarkStart w:id="15" w:name="_Toc204184371"/>
      <w:proofErr w:type="gramStart"/>
      <w:r>
        <w:t>Gambar 1.</w:t>
      </w:r>
      <w:proofErr w:type="gramEnd"/>
      <w:r w:rsidR="00972870">
        <w:fldChar w:fldCharType="begin"/>
      </w:r>
      <w:r w:rsidR="00972870">
        <w:instrText xml:space="preserve"> SEQ Gambar_1. \* ARABIC </w:instrText>
      </w:r>
      <w:r w:rsidR="00972870">
        <w:fldChar w:fldCharType="separate"/>
      </w:r>
      <w:r w:rsidR="00725086">
        <w:rPr>
          <w:noProof/>
        </w:rPr>
        <w:t>1</w:t>
      </w:r>
      <w:r w:rsidR="00972870">
        <w:rPr>
          <w:noProof/>
        </w:rPr>
        <w:fldChar w:fldCharType="end"/>
      </w:r>
      <w:r>
        <w:t xml:space="preserve"> </w:t>
      </w:r>
      <w:r w:rsidR="00D63B37">
        <w:t>Grafik Volatilitas Laba</w:t>
      </w:r>
      <w:bookmarkEnd w:id="15"/>
    </w:p>
    <w:p w14:paraId="0F6A6A49" w14:textId="77777777" w:rsidR="00C54E8B" w:rsidRPr="00402E7C" w:rsidRDefault="00F4784A" w:rsidP="00402E7C">
      <w:pPr>
        <w:widowControl w:val="0"/>
        <w:autoSpaceDE w:val="0"/>
        <w:autoSpaceDN w:val="0"/>
        <w:spacing w:after="240" w:line="240" w:lineRule="auto"/>
        <w:ind w:left="95" w:firstLine="0"/>
        <w:jc w:val="center"/>
        <w:rPr>
          <w:rFonts w:eastAsia="Times New Roman" w:cs="Times New Roman"/>
          <w:i/>
          <w:color w:val="auto"/>
          <w:sz w:val="22"/>
          <w:lang w:val="id"/>
        </w:rPr>
      </w:pPr>
      <w:r w:rsidRPr="00F4784A">
        <w:rPr>
          <w:rFonts w:eastAsia="Times New Roman" w:cs="Times New Roman"/>
          <w:i/>
          <w:color w:val="auto"/>
          <w:sz w:val="22"/>
          <w:lang w:val="id"/>
        </w:rPr>
        <w:t xml:space="preserve">Sumber: Data </w:t>
      </w:r>
      <w:r w:rsidRPr="00C15F8C">
        <w:rPr>
          <w:rFonts w:eastAsia="Times New Roman" w:cs="Times New Roman"/>
          <w:i/>
          <w:color w:val="auto"/>
          <w:spacing w:val="-2"/>
          <w:sz w:val="22"/>
          <w:lang w:val="id"/>
        </w:rPr>
        <w:t>Diolah, 2025</w:t>
      </w:r>
    </w:p>
    <w:p w14:paraId="007C204E" w14:textId="77777777" w:rsidR="00E1096D" w:rsidRDefault="004548A5" w:rsidP="00E1096D">
      <w:r>
        <w:t xml:space="preserve">Berdasarkan </w:t>
      </w:r>
      <w:r w:rsidR="00B3469A" w:rsidRPr="00FF57B6">
        <w:t>data dari Bursa Efek Indonesia (</w:t>
      </w:r>
      <w:r w:rsidR="00B3469A">
        <w:t>BEI)</w:t>
      </w:r>
      <w:r>
        <w:t>,</w:t>
      </w:r>
      <w:r w:rsidR="00FF57B6">
        <w:t xml:space="preserve"> </w:t>
      </w:r>
      <w:r>
        <w:t>sub sektor</w:t>
      </w:r>
      <w:r w:rsidRPr="00FF57B6">
        <w:t xml:space="preserve"> makanan dan minuman di Indonesia menunjukkan</w:t>
      </w:r>
      <w:r>
        <w:t xml:space="preserve"> </w:t>
      </w:r>
      <w:r w:rsidR="00B3469A">
        <w:t xml:space="preserve">fluktuasi </w:t>
      </w:r>
      <w:r w:rsidR="00B3469A" w:rsidRPr="003E1E88">
        <w:rPr>
          <w:i/>
        </w:rPr>
        <w:t>Ear</w:t>
      </w:r>
      <w:r w:rsidR="00ED7773">
        <w:rPr>
          <w:i/>
        </w:rPr>
        <w:t xml:space="preserve">nings </w:t>
      </w:r>
      <w:proofErr w:type="gramStart"/>
      <w:r w:rsidR="00ED7773">
        <w:rPr>
          <w:i/>
        </w:rPr>
        <w:t>Before</w:t>
      </w:r>
      <w:proofErr w:type="gramEnd"/>
      <w:r w:rsidR="00ED7773">
        <w:rPr>
          <w:i/>
        </w:rPr>
        <w:t xml:space="preserve"> Interest and Taxes </w:t>
      </w:r>
      <w:r w:rsidR="00ED7773">
        <w:t>(EBIT)</w:t>
      </w:r>
      <w:r w:rsidR="00B3469A" w:rsidRPr="00FF57B6">
        <w:t xml:space="preserve"> </w:t>
      </w:r>
      <w:r w:rsidR="00B3469A">
        <w:t>yang cukup signifikan sepanjang periode 2019-2023.</w:t>
      </w:r>
      <w:r w:rsidR="00FF57B6" w:rsidRPr="00FF57B6">
        <w:t xml:space="preserve"> Pada tahun 2019,</w:t>
      </w:r>
      <w:r w:rsidR="00ED7773">
        <w:t xml:space="preserve"> rata-rata </w:t>
      </w:r>
      <w:r w:rsidR="00B5142A">
        <w:t xml:space="preserve">EBIT </w:t>
      </w:r>
      <w:r w:rsidR="00ED7773">
        <w:t>tercatat sebesar Rp1</w:t>
      </w:r>
      <w:proofErr w:type="gramStart"/>
      <w:r w:rsidR="00ED7773">
        <w:t>,35</w:t>
      </w:r>
      <w:proofErr w:type="gramEnd"/>
      <w:r w:rsidR="00ED7773">
        <w:t xml:space="preserve"> triliun, kemudian mengalami peningkatan menjadi Rp1,59 triliun pada tahun 2020. </w:t>
      </w:r>
      <w:r w:rsidR="00ED7773" w:rsidRPr="00FF57B6">
        <w:t xml:space="preserve">Tren positif berlanjut pada tahun 2021 dengan rata-rata EBIT mencapai puncaknya di angka </w:t>
      </w:r>
      <w:r w:rsidR="00ED7773">
        <w:t>Rp1</w:t>
      </w:r>
      <w:proofErr w:type="gramStart"/>
      <w:r w:rsidR="00ED7773">
        <w:t>,85</w:t>
      </w:r>
      <w:proofErr w:type="gramEnd"/>
      <w:r w:rsidR="00ED7773">
        <w:t xml:space="preserve"> triliun. Namun, </w:t>
      </w:r>
      <w:r w:rsidR="00B5142A">
        <w:t>terjadi</w:t>
      </w:r>
      <w:r w:rsidR="00ED7773">
        <w:t xml:space="preserve"> penurunan pada tahun 2022 menjadi Rp1,68 trili</w:t>
      </w:r>
      <w:r w:rsidR="00E1096D">
        <w:t>un, sebelum kembali meningkat menjadi</w:t>
      </w:r>
      <w:r w:rsidR="00ED7773">
        <w:t xml:space="preserve"> Rp1,87 triliun pada </w:t>
      </w:r>
      <w:r w:rsidR="00E1096D">
        <w:t xml:space="preserve">tahun </w:t>
      </w:r>
      <w:r w:rsidR="00ED7773">
        <w:t>2023.</w:t>
      </w:r>
    </w:p>
    <w:p w14:paraId="34F00323" w14:textId="77777777" w:rsidR="00017315" w:rsidRDefault="00E1096D" w:rsidP="00017315">
      <w:r>
        <w:t>Fluktuasi tersebut</w:t>
      </w:r>
      <w:r w:rsidR="00FA7121">
        <w:t xml:space="preserve"> menunjukkan</w:t>
      </w:r>
      <w:r w:rsidR="003723A6">
        <w:t xml:space="preserve"> adanya volatilitas laba yang dapat disebabkan oleh berbagai faktor, seperti perubahan biaya produksi, kebijakan harga, tekanan persaingan, serta kondisi ekonomi makro yang memengaruhi daya </w:t>
      </w:r>
      <w:r w:rsidR="003723A6">
        <w:lastRenderedPageBreak/>
        <w:t>beli masyarakat</w:t>
      </w:r>
      <w:r w:rsidR="00B5142A">
        <w:t xml:space="preserve"> </w:t>
      </w:r>
      <w:r w:rsidR="0060106B">
        <w:fldChar w:fldCharType="begin" w:fldLock="1"/>
      </w:r>
      <w:r w:rsidR="0086241E">
        <w:instrText>ADDIN CSL_CITATION {"citationItems":[{"id":"ITEM-1","itemData":{"DOI":"10.1016/j.ribaf.2017.04.046","ISSN":"02755319","author":[{"dropping-particle":"","family":"Anagnostopoulou","given":"Seraina C.","non-dropping-particle":"","parse-names":false,"suffix":""},{"dropping-particle":"","family":"Tsekrekos","given":"Andrianos E.","non-dropping-particle":"","parse-names":false,"suffix":""}],"container-title":"Research in International Business and Finance","id":"ITEM-1","issued":{"date-parts":[["2017","10"]]},"page":"445-460","title":"Accounting quality, information risk and the term structure of implied volatility around earnings announcements","type":"article-journal","volume":"41"},"uris":["http://www.mendeley.com/documents/?uuid=6665193f-fcdf-48dc-af39-11da940b9faa"]}],"mendeley":{"formattedCitation":"(Anagnostopoulou &amp; Tsekrekos, 2017)","plainTextFormattedCitation":"(Anagnostopoulou &amp; Tsekrekos, 2017)","previouslyFormattedCitation":"(Anagnostopoulou &amp; Tsekrekos, 2017)"},"properties":{"noteIndex":0},"schema":"https://github.com/citation-style-language/schema/raw/master/csl-citation.json"}</w:instrText>
      </w:r>
      <w:r w:rsidR="0060106B">
        <w:fldChar w:fldCharType="separate"/>
      </w:r>
      <w:r w:rsidR="0060106B" w:rsidRPr="0060106B">
        <w:rPr>
          <w:noProof/>
        </w:rPr>
        <w:t>(Anagnostopoulou &amp; Tsekrekos, 2017)</w:t>
      </w:r>
      <w:r w:rsidR="0060106B">
        <w:fldChar w:fldCharType="end"/>
      </w:r>
      <w:r w:rsidR="003723A6">
        <w:t xml:space="preserve">. </w:t>
      </w:r>
      <w:proofErr w:type="gramStart"/>
      <w:r>
        <w:t>Fenomena ini relevan untuk diteliti mengingat volatilitas laba yang tinggi memiliki implikasi terhada</w:t>
      </w:r>
      <w:r w:rsidR="0060106B">
        <w:t>p kualitas pelaporan keuangan</w:t>
      </w:r>
      <w:r>
        <w:t>.</w:t>
      </w:r>
      <w:proofErr w:type="gramEnd"/>
      <w:r>
        <w:t xml:space="preserve"> </w:t>
      </w:r>
      <w:proofErr w:type="gramStart"/>
      <w:r>
        <w:t>Hubungan antara volatilitas laba dan konservatisme akuntansi mencerminkan perilaku strategis perusahaan dalam merespons ketidakpastian lingkungan bisnis, terutama kecenderungan untuk mengurangi praktik konservatisme ketika menghadapi volatilitas laba tinggi.</w:t>
      </w:r>
      <w:proofErr w:type="gramEnd"/>
    </w:p>
    <w:p w14:paraId="639F9BC6" w14:textId="02BE9A7B" w:rsidR="00A52AFB" w:rsidRDefault="00AA69E4" w:rsidP="004B62C0">
      <w:pPr>
        <w:rPr>
          <w:rFonts w:eastAsia="Times New Roman" w:cs="Times New Roman"/>
          <w:color w:val="auto"/>
          <w:szCs w:val="24"/>
        </w:rPr>
      </w:pPr>
      <w:r w:rsidRPr="00DC77D5">
        <w:rPr>
          <w:i/>
        </w:rPr>
        <w:t>Leverage</w:t>
      </w:r>
      <w:r>
        <w:t xml:space="preserve"> </w:t>
      </w:r>
      <w:r w:rsidR="005E6F96">
        <w:t xml:space="preserve">juga </w:t>
      </w:r>
      <w:r>
        <w:t>merupakan faktor yang memi</w:t>
      </w:r>
      <w:r w:rsidR="005E6F96">
        <w:t xml:space="preserve">liki keterkaitan dengan </w:t>
      </w:r>
      <w:r>
        <w:t xml:space="preserve">konservatisme akuntansi. </w:t>
      </w:r>
      <w:r w:rsidRPr="00DC77D5">
        <w:rPr>
          <w:i/>
        </w:rPr>
        <w:t>Leverage</w:t>
      </w:r>
      <w:r>
        <w:t xml:space="preserve"> menggambarkan proporsi penggunaan hutang dalam struktur modal perusahaan dan mencerminkan tingkat risiko finansial yang dihadapi perusahaan</w:t>
      </w:r>
      <w:r w:rsidR="001D5892">
        <w:t xml:space="preserve"> </w:t>
      </w:r>
      <w:r w:rsidR="00923F7D">
        <w:fldChar w:fldCharType="begin" w:fldLock="1"/>
      </w:r>
      <w:r w:rsidR="00082016">
        <w:instrText>ADDIN CSL_CITATION {"citationItems":[{"id":"ITEM-1","itemData":{"author":[{"dropping-particle":"","family":"Liasari","given":"Elva Fanny","non-dropping-particle":"","parse-names":false,"suffix":""},{"dropping-particle":"","family":"Biduri","given":"Sarwenda","non-dropping-particle":"","parse-names":false,"suffix":""}],"container-title":"Jurnal Akuntansi Keuangan dan Bisnis","id":"ITEM-1","issue":"November","issued":{"date-parts":[["2024"]]},"page":"74-82","title":"Impact of Profitability on Accounting Conservatism : Efference of Manufacturing Companies in Indonesia","type":"article-journal","volume":"17"},"uris":["http://www.mendeley.com/documents/?uuid=b288eaed-f11b-4373-a188-fcf0529ef784"]}],"mendeley":{"formattedCitation":"(Liasari &amp; Biduri, 2024)","plainTextFormattedCitation":"(Liasari &amp; Biduri, 2024)","previouslyFormattedCitation":"(Liasari &amp; Biduri, 2024)"},"properties":{"noteIndex":0},"schema":"https://github.com/citation-style-language/schema/raw/master/csl-citation.json"}</w:instrText>
      </w:r>
      <w:r w:rsidR="00923F7D">
        <w:fldChar w:fldCharType="separate"/>
      </w:r>
      <w:r w:rsidR="00923F7D" w:rsidRPr="00923F7D">
        <w:rPr>
          <w:noProof/>
        </w:rPr>
        <w:t>(Liasari &amp; Biduri, 2024)</w:t>
      </w:r>
      <w:r w:rsidR="00923F7D">
        <w:fldChar w:fldCharType="end"/>
      </w:r>
      <w:r w:rsidR="00923F7D">
        <w:t xml:space="preserve">. </w:t>
      </w:r>
      <w:r w:rsidR="00A52AFB">
        <w:t xml:space="preserve">Perusahaan yang memiliki rasio </w:t>
      </w:r>
      <w:r w:rsidR="00A52AFB" w:rsidRPr="00A52AFB">
        <w:rPr>
          <w:i/>
        </w:rPr>
        <w:t>leverage</w:t>
      </w:r>
      <w:r w:rsidR="00A52AFB">
        <w:t xml:space="preserve"> tinggi menghadapi pengawasan ketat dari kreditor dan lembaga keuangan, yang mendorong manajemen untuk mengadopsi praktik akuntansi yang lebih konservatif sebagai bentuk kehati-hatian dalam pelaporan keuangan </w:t>
      </w:r>
      <w:r w:rsidR="00017315">
        <w:fldChar w:fldCharType="begin" w:fldLock="1"/>
      </w:r>
      <w:r w:rsidR="00017315">
        <w:instrText>ADDIN CSL_CITATION {"citationItems":[{"id":"ITEM-1","itemData":{"DOI":"10.24912/ijaeb.v1i3.1025-1037","abstract":"This study examines the relationship between accounting conservatism and leverage, capital intensity, profitability, dividend policy, and firm size in consumer goods non-cyclical companies listed on the Indonesia Stock Exchange between 2017 and 2019. In this research 87 observational data are used in which obtained from 29 consumer goods non-cyclical companies that have met established criteria, where the samples are selected using purposive sampling technique. Hypothesis testing in this study uses multiple regression analysis. The data were calculated and processed using Microsoft Excel 2013 dan EViews 12.  This research tested the classical assumption before testing the hypothesis and used the multiple linear regression model method, which the suitable model for this research is Fixed Effect Model (FEM). The findings of this study show that accounting conservatism is significantly influenced by the variables of leverage and profitability, but not by the factors of capital intensity, dividend policy, or business size.","author":[{"dropping-particle":"","family":"Hadi","given":"Arlia Natasya","non-dropping-particle":"","parse-names":false,"suffix":""},{"dropping-particle":"","family":"Salim","given":"Susanto","non-dropping-particle":"","parse-names":false,"suffix":""}],"container-title":"International Journal of Application on Economics and Business","id":"ITEM-1","issue":"3","issued":{"date-parts":[["2023"]]},"page":"1025-1037","title":"Factors Affecting Accounting Conservatism in Consumer Goods Companies in Indonesia Stock Exchange","type":"article-journal","volume":"1"},"uris":["http://www.mendeley.com/documents/?uuid=ee2dca23-e202-4f6b-ab74-88128fb459fc"]}],"mendeley":{"formattedCitation":"(Hadi &amp; Salim, 2023)","plainTextFormattedCitation":"(Hadi &amp; Salim, 2023)","previouslyFormattedCitation":"(Hadi &amp; Salim, 2023)"},"properties":{"noteIndex":0},"schema":"https://github.com/citation-style-language/schema/raw/master/csl-citation.json"}</w:instrText>
      </w:r>
      <w:r w:rsidR="00017315">
        <w:fldChar w:fldCharType="separate"/>
      </w:r>
      <w:r w:rsidR="00017315" w:rsidRPr="00017315">
        <w:rPr>
          <w:noProof/>
        </w:rPr>
        <w:t>(Hadi &amp; Salim, 2023)</w:t>
      </w:r>
      <w:r w:rsidR="00017315">
        <w:fldChar w:fldCharType="end"/>
      </w:r>
      <w:r>
        <w:t xml:space="preserve">. </w:t>
      </w:r>
      <w:r w:rsidR="00017315" w:rsidRPr="00017315">
        <w:rPr>
          <w:rFonts w:eastAsia="Times New Roman" w:cs="Times New Roman"/>
          <w:color w:val="auto"/>
          <w:szCs w:val="24"/>
        </w:rPr>
        <w:t xml:space="preserve">Penelitian oleh </w:t>
      </w:r>
      <w:r w:rsidR="004B62C0">
        <w:rPr>
          <w:rFonts w:eastAsia="Times New Roman" w:cs="Times New Roman"/>
          <w:noProof/>
          <w:color w:val="auto"/>
          <w:szCs w:val="24"/>
        </w:rPr>
        <w:t>Yuliani dan</w:t>
      </w:r>
      <w:r w:rsidR="004B62C0" w:rsidRPr="00A52AFB">
        <w:rPr>
          <w:rFonts w:eastAsia="Times New Roman" w:cs="Times New Roman"/>
          <w:noProof/>
          <w:color w:val="auto"/>
          <w:szCs w:val="24"/>
        </w:rPr>
        <w:t xml:space="preserve"> Hasanuh</w:t>
      </w:r>
      <w:r w:rsidR="004B62C0">
        <w:rPr>
          <w:rFonts w:eastAsia="Times New Roman" w:cs="Times New Roman"/>
          <w:color w:val="auto"/>
          <w:szCs w:val="24"/>
        </w:rPr>
        <w:t xml:space="preserve"> </w:t>
      </w:r>
      <w:r w:rsidR="00A52AFB">
        <w:rPr>
          <w:rFonts w:eastAsia="Times New Roman" w:cs="Times New Roman"/>
          <w:color w:val="auto"/>
          <w:szCs w:val="24"/>
        </w:rPr>
        <w:fldChar w:fldCharType="begin" w:fldLock="1"/>
      </w:r>
      <w:r w:rsidR="00562F56">
        <w:rPr>
          <w:rFonts w:eastAsia="Times New Roman" w:cs="Times New Roman"/>
          <w:color w:val="auto"/>
          <w:szCs w:val="24"/>
        </w:rPr>
        <w:instrText>ADDIN CSL_CITATION {"citationItems":[{"id":"ITEM-1","itemData":{"DOI":"10.36312/10.36312/vol4iss3pp35-42","ISSN":"2745-5955","abstract":"Penelitian ini bertujuan untuk menguji Leverage dan Profitabilitas terhadap Konservatisme Akuntansi. Penyajian Laporan keuangan perlu diadakan penerapan konservatisme akuntansi, Oleh karena itu untuk menerapkan adanya kefleksibelitasan dalam menyajikan laporan keuangan. Sampel penelitian ini menggunakan perusahaan publik atau emiten sektor keuangan sub sektor bank yang terdapat di BEI Tahun 2018-2020. Penelitian ini memilih sampel dari 10 perusahaan publik, setelah menjalankan tes asumsi klasik, analisis regresi berganda, sebagian juga menunjukkan bahwa leverage dan profitabilitas ini berpengaruh positif terhadap konservatisme akuntansi. Dalam penelitian ini juga sampel yang digunakan yaitu dengan metode purposive sampling, yang bertujuan untuk memperoleh sampel yang representatif berdasarkan kriteria yang telah ditentukan.","author":[{"dropping-particle":"","family":"Yuliani","given":"Fitri","non-dropping-particle":"","parse-names":false,"suffix":""},{"dropping-particle":"","family":"Hasanuh","given":"Nanu","non-dropping-particle":"","parse-names":false,"suffix":""}],"container-title":"Journal Scientific of Mandalika (JSM)","id":"ITEM-1","issue":"3","issued":{"date-parts":[["2023","3","20"]]},"page":"35-42","title":"Pengaruh Leverage dan Profitabilitas terhadap Konservatisme Akuntansi pada Perusahaan Publik atau Emiten Sektor Keuangan Sub Sektor Bank yang Terdaftar di BEI Tahun 2018-2020","type":"article-journal","volume":"4"},"suppress-author":1,"uris":["http://www.mendeley.com/documents/?uuid=3f50cfec-c83e-4874-bcef-3c639a04dcac"]}],"mendeley":{"formattedCitation":"(2023)","plainTextFormattedCitation":"(2023)","previouslyFormattedCitation":"(2023)"},"properties":{"noteIndex":0},"schema":"https://github.com/citation-style-language/schema/raw/master/csl-citation.json"}</w:instrText>
      </w:r>
      <w:r w:rsidR="00A52AFB">
        <w:rPr>
          <w:rFonts w:eastAsia="Times New Roman" w:cs="Times New Roman"/>
          <w:color w:val="auto"/>
          <w:szCs w:val="24"/>
        </w:rPr>
        <w:fldChar w:fldCharType="separate"/>
      </w:r>
      <w:r w:rsidR="004B62C0" w:rsidRPr="004B62C0">
        <w:rPr>
          <w:rFonts w:eastAsia="Times New Roman" w:cs="Times New Roman"/>
          <w:noProof/>
          <w:color w:val="auto"/>
          <w:szCs w:val="24"/>
        </w:rPr>
        <w:t>(2023)</w:t>
      </w:r>
      <w:r w:rsidR="00A52AFB">
        <w:rPr>
          <w:rFonts w:eastAsia="Times New Roman" w:cs="Times New Roman"/>
          <w:color w:val="auto"/>
          <w:szCs w:val="24"/>
        </w:rPr>
        <w:fldChar w:fldCharType="end"/>
      </w:r>
      <w:r w:rsidR="00A060C9">
        <w:rPr>
          <w:rFonts w:eastAsia="Times New Roman" w:cs="Times New Roman"/>
          <w:color w:val="auto"/>
          <w:szCs w:val="24"/>
        </w:rPr>
        <w:t xml:space="preserve"> </w:t>
      </w:r>
      <w:r w:rsidR="00017315" w:rsidRPr="00017315">
        <w:rPr>
          <w:rFonts w:eastAsia="Times New Roman" w:cs="Times New Roman"/>
          <w:color w:val="auto"/>
          <w:szCs w:val="24"/>
        </w:rPr>
        <w:t xml:space="preserve">menunjukkan bahwa </w:t>
      </w:r>
      <w:r w:rsidR="004B62C0">
        <w:t xml:space="preserve">tingginya tingkat utang menciptakan kebutuhan akan transparansi dan akuntabilitas yang lebih besar, sehingga perusahaan cenderung menerapkan prinsip konservatisme </w:t>
      </w:r>
      <w:r w:rsidR="004B62C0" w:rsidRPr="00017315">
        <w:rPr>
          <w:rFonts w:eastAsia="Times New Roman" w:cs="Times New Roman"/>
          <w:color w:val="auto"/>
          <w:szCs w:val="24"/>
        </w:rPr>
        <w:t>dalam pe</w:t>
      </w:r>
      <w:r w:rsidR="004B62C0">
        <w:rPr>
          <w:rFonts w:eastAsia="Times New Roman" w:cs="Times New Roman"/>
          <w:color w:val="auto"/>
          <w:szCs w:val="24"/>
        </w:rPr>
        <w:t>nyusunan laporan keuangan</w:t>
      </w:r>
      <w:r w:rsidR="004B62C0" w:rsidRPr="00017315">
        <w:rPr>
          <w:rFonts w:eastAsia="Times New Roman" w:cs="Times New Roman"/>
          <w:color w:val="auto"/>
          <w:szCs w:val="24"/>
        </w:rPr>
        <w:t>.</w:t>
      </w:r>
    </w:p>
    <w:p w14:paraId="20CE6DAD" w14:textId="5DB9FA88" w:rsidR="00997A6E" w:rsidRDefault="00C61968" w:rsidP="00C61968">
      <w:pPr>
        <w:ind w:firstLine="709"/>
      </w:pPr>
      <w:r>
        <w:t>P</w:t>
      </w:r>
      <w:r w:rsidR="00AA69E4">
        <w:t xml:space="preserve">enelitian </w:t>
      </w:r>
      <w:r w:rsidR="00997A6E">
        <w:t xml:space="preserve">terdahulu terkait </w:t>
      </w:r>
      <w:r w:rsidR="00700D7C">
        <w:t>hubungan</w:t>
      </w:r>
      <w:r w:rsidR="00AA69E4">
        <w:t xml:space="preserve"> </w:t>
      </w:r>
      <w:r w:rsidR="00700D7C" w:rsidRPr="00700D7C">
        <w:rPr>
          <w:i/>
        </w:rPr>
        <w:t>leverage</w:t>
      </w:r>
      <w:r w:rsidR="00AA69E4">
        <w:t xml:space="preserve"> </w:t>
      </w:r>
      <w:r w:rsidR="00997A6E">
        <w:t xml:space="preserve">dengan </w:t>
      </w:r>
      <w:r w:rsidR="00AA69E4">
        <w:t xml:space="preserve">konservatisme akuntansi </w:t>
      </w:r>
      <w:r>
        <w:t xml:space="preserve">sudah banyak dilakukan. </w:t>
      </w:r>
      <w:proofErr w:type="gramStart"/>
      <w:r>
        <w:t xml:space="preserve">Namun, belum ada penelitian yang membahas </w:t>
      </w:r>
      <w:r w:rsidR="00A10114">
        <w:t xml:space="preserve">secara spesifik </w:t>
      </w:r>
      <w:r w:rsidR="00997A6E">
        <w:t>pengaruh</w:t>
      </w:r>
      <w:r>
        <w:t xml:space="preserve"> volatilitas laba terhadap konservatisme akuntansi.</w:t>
      </w:r>
      <w:proofErr w:type="gramEnd"/>
      <w:r>
        <w:t xml:space="preserve"> </w:t>
      </w:r>
      <w:r w:rsidRPr="00C61968">
        <w:rPr>
          <w:noProof/>
        </w:rPr>
        <w:t xml:space="preserve">Khalifa </w:t>
      </w:r>
      <w:r w:rsidRPr="00C61968">
        <w:rPr>
          <w:i/>
          <w:noProof/>
        </w:rPr>
        <w:t>et al</w:t>
      </w:r>
      <w:r w:rsidR="00F379E1">
        <w:rPr>
          <w:noProof/>
        </w:rPr>
        <w:t>.</w:t>
      </w:r>
      <w:r w:rsidRPr="008B2895">
        <w:t xml:space="preserve"> </w:t>
      </w:r>
      <w:r>
        <w:fldChar w:fldCharType="begin" w:fldLock="1"/>
      </w:r>
      <w:r w:rsidR="00853F0D">
        <w:instrText>ADDIN CSL_CITATION {"citationItems":[{"id":"ITEM-1","itemData":{"DOI":"10.1108/JAAR-01-2023-0028","ISSN":"09675426","abstract":"Purpose: The authors examine the effect of climate risk on accounting conservatism for a sample of listed companies operating in 26 developing countries. Design/methodology/approach: The authors employ the Climate Risk Index (CRI) developed by Germanwatch to capture the severity of losses due to extreme weather events at the country level. The authors use different approaches to measure firm-level accounting conservatism. Findings: The authors find that greater climate risk leads to a lower level of accounting conservatism. The results hold even after using different estimation methods. Research limitations/implications: Although the authors' analysis is limited to the period 2007–2016, it could be helpful for standard setters such as International Accounting Standards Board (IASB) and International Sustainable Standards Board (ISSB) as they may consider the potential effect of climate risk in their international standards. Practical implications: The negative impacts of climate risk on the quality of financial reporting as proxied by accounting conservatism could trigger regulators and standard setters to require disclosure of information relating to climate risks and to incorporate climate-related risks in their risk management systems. In addition, for policymakers, incorporating accounting conservatism as a financial quality reporting standard could help promote greater transparency, accuracy and reliability in financial reporting in the context of climate risk. Originality/value: The authors add to the literature on international differences in accounting conservatism by showing that climate risk significantly affects unconditional and conditional conservatism. The authors' results provide fresh evidence of the dark side of climate change. That is, climate risk is shown to decrease financial reporting quality.","author":[{"dropping-particle":"","family":"Khalifa","given":"Maha","non-dropping-particle":"","parse-names":false,"suffix":""},{"dropping-particle":"","family":"Zouaoui","given":"Haykel","non-dropping-particle":"","parse-names":false,"suffix":""},{"dropping-particle":"","family":"Othman","given":"Hakim","non-dropping-particle":"Ben","parse-names":false,"suffix":""},{"dropping-particle":"","family":"Hussainey","given":"Khaled","non-dropping-particle":"","parse-names":false,"suffix":""}],"container-title":"Journal of Applied Accounting Research","id":"ITEM-1","issue":"3","issued":{"date-parts":[["2024"]]},"page":"570-593","title":"The impact of climate risk on accounting conservatism: evidence from developing countries","type":"article-journal","volume":"25"},"suppress-author":1,"uris":["http://www.mendeley.com/documents/?uuid=7a911402-73a7-4875-b830-c56a7a7eee72"]}],"mendeley":{"formattedCitation":"(2024)","plainTextFormattedCitation":"(2024)","previouslyFormattedCitation":"(2024)"},"properties":{"noteIndex":0},"schema":"https://github.com/citation-style-language/schema/raw/master/csl-citation.json"}</w:instrText>
      </w:r>
      <w:r>
        <w:fldChar w:fldCharType="separate"/>
      </w:r>
      <w:r w:rsidR="00A10114" w:rsidRPr="00A10114">
        <w:rPr>
          <w:noProof/>
        </w:rPr>
        <w:t>(2024)</w:t>
      </w:r>
      <w:r>
        <w:fldChar w:fldCharType="end"/>
      </w:r>
      <w:r w:rsidR="00A10114">
        <w:t xml:space="preserve"> </w:t>
      </w:r>
      <w:r w:rsidR="00997A6E">
        <w:t xml:space="preserve">melakukan penelitian yang mengkaji hubungan antara </w:t>
      </w:r>
      <w:r w:rsidR="00997A6E">
        <w:rPr>
          <w:rStyle w:val="Emphasis"/>
        </w:rPr>
        <w:t>climate risk index</w:t>
      </w:r>
      <w:r w:rsidR="00997A6E">
        <w:t xml:space="preserve"> dan konservatisme akuntansi, dengan menjadikan volatilitas laba sebagai variabel kontrol</w:t>
      </w:r>
      <w:r w:rsidRPr="008B2895">
        <w:t xml:space="preserve">. </w:t>
      </w:r>
      <w:proofErr w:type="gramStart"/>
      <w:r w:rsidRPr="008B2895">
        <w:t xml:space="preserve">Hasil penelitian tersebut menunjukkan adanya </w:t>
      </w:r>
      <w:r w:rsidRPr="008B2895">
        <w:lastRenderedPageBreak/>
        <w:t>hubungan negatif antara volatilitas laba dan konservatisme akuntansi, meskipun fokus utama penelitian tersebut adalah menganalisis dampak risiko iklim terhadap praktik pelaporan keuangan perusahaan.</w:t>
      </w:r>
      <w:proofErr w:type="gramEnd"/>
      <w:r w:rsidRPr="008B2895">
        <w:t xml:space="preserve"> </w:t>
      </w:r>
      <w:proofErr w:type="gramStart"/>
      <w:r w:rsidRPr="008B2895">
        <w:t xml:space="preserve">Temuan ini mengindikasikan bahwa volatilitas laba memiliki </w:t>
      </w:r>
      <w:r w:rsidR="00997A6E">
        <w:t>keterkaitan dan dapat</w:t>
      </w:r>
      <w:r w:rsidRPr="008B2895">
        <w:t xml:space="preserve"> mempengaruhi konservatisme akuntansi, namun belum dieksplorasi sebagai variabel independen utama yang secara langsung mempen</w:t>
      </w:r>
      <w:r w:rsidR="00997A6E">
        <w:t>garuhi konservatisme akuntansi.</w:t>
      </w:r>
      <w:proofErr w:type="gramEnd"/>
    </w:p>
    <w:p w14:paraId="2A523906" w14:textId="77777777" w:rsidR="00C61968" w:rsidRDefault="00997A6E" w:rsidP="00C61968">
      <w:pPr>
        <w:ind w:firstLine="709"/>
      </w:pPr>
      <w:r>
        <w:t xml:space="preserve">Penelitian </w:t>
      </w:r>
      <w:r w:rsidR="00C61968" w:rsidRPr="008B2895">
        <w:t>ini berupaya mengisi kesenja</w:t>
      </w:r>
      <w:r>
        <w:t>ngan tersebut dengan menggunakan</w:t>
      </w:r>
      <w:r w:rsidR="00C61968" w:rsidRPr="008B2895">
        <w:t xml:space="preserve"> volatilitas laba </w:t>
      </w:r>
      <w:r w:rsidR="003A3575">
        <w:t xml:space="preserve">dan </w:t>
      </w:r>
      <w:r w:rsidR="003A3575">
        <w:rPr>
          <w:i/>
        </w:rPr>
        <w:t xml:space="preserve">leverage </w:t>
      </w:r>
      <w:r w:rsidR="00C61968" w:rsidRPr="008B2895">
        <w:t>sebagai vari</w:t>
      </w:r>
      <w:r w:rsidR="00923F7D">
        <w:t>abel independen dan menguji</w:t>
      </w:r>
      <w:r w:rsidR="00C61968" w:rsidRPr="008B2895">
        <w:t xml:space="preserve"> </w:t>
      </w:r>
      <w:r w:rsidR="00923F7D">
        <w:t>pengaruh langsungnya</w:t>
      </w:r>
      <w:r w:rsidR="00C61968" w:rsidRPr="008B2895">
        <w:t xml:space="preserve"> t</w:t>
      </w:r>
      <w:r>
        <w:t>erhadap konservatisme akuntansi</w:t>
      </w:r>
      <w:r w:rsidR="00C61968" w:rsidRPr="008B2895">
        <w:t xml:space="preserve">. </w:t>
      </w:r>
      <w:r w:rsidR="003A3575" w:rsidRPr="003A3575">
        <w:rPr>
          <w:lang w:val="id"/>
        </w:rPr>
        <w:t xml:space="preserve">Penelitian dilakukan pada perusahaan </w:t>
      </w:r>
      <w:r w:rsidR="003A3575">
        <w:rPr>
          <w:lang w:val="id"/>
        </w:rPr>
        <w:t xml:space="preserve">sub sektor makanan dan minuman </w:t>
      </w:r>
      <w:r w:rsidR="003A3575" w:rsidRPr="003A3575">
        <w:rPr>
          <w:lang w:val="id"/>
        </w:rPr>
        <w:t>yang terdaftar di Bursa Efek Indonesia (BEI) untuk p</w:t>
      </w:r>
      <w:r w:rsidR="003A3575">
        <w:rPr>
          <w:lang w:val="id"/>
        </w:rPr>
        <w:t>eriode 2019-2023</w:t>
      </w:r>
      <w:r w:rsidR="003A3575" w:rsidRPr="003A3575">
        <w:rPr>
          <w:lang w:val="id"/>
        </w:rPr>
        <w:t>.</w:t>
      </w:r>
      <w:r w:rsidR="003A3575">
        <w:rPr>
          <w:lang w:val="id"/>
        </w:rPr>
        <w:t xml:space="preserve"> </w:t>
      </w:r>
      <w:r w:rsidR="00C61968" w:rsidRPr="008B2895">
        <w:t xml:space="preserve">Dengan demikian, penelitian ini </w:t>
      </w:r>
      <w:proofErr w:type="gramStart"/>
      <w:r w:rsidR="00C61968" w:rsidRPr="008B2895">
        <w:t>akan</w:t>
      </w:r>
      <w:proofErr w:type="gramEnd"/>
      <w:r w:rsidR="00C61968" w:rsidRPr="008B2895">
        <w:t xml:space="preserve"> memberikan kontribusi dalam memperluas pemahaman mengenai determinan konservatisme akuntansi, khususnya terkait peran volatilitas laba yang belum secara komprehensif diteliti sebagai faktor utama dalam </w:t>
      </w:r>
      <w:r>
        <w:t xml:space="preserve">penelitian </w:t>
      </w:r>
      <w:r w:rsidR="00C61968" w:rsidRPr="008B2895">
        <w:t>sebelumnya.</w:t>
      </w:r>
    </w:p>
    <w:p w14:paraId="2F627758" w14:textId="5B9E6739" w:rsidR="00753058" w:rsidRDefault="003A3575" w:rsidP="009E501A">
      <w:pPr>
        <w:ind w:firstLine="709"/>
      </w:pPr>
      <w:proofErr w:type="gramStart"/>
      <w:r w:rsidRPr="003A3575">
        <w:t xml:space="preserve">Berdasarkan </w:t>
      </w:r>
      <w:r w:rsidR="00C97880">
        <w:t>latar belakang</w:t>
      </w:r>
      <w:r w:rsidRPr="003A3575">
        <w:t xml:space="preserve"> </w:t>
      </w:r>
      <w:r w:rsidR="00C97880">
        <w:t xml:space="preserve">dan </w:t>
      </w:r>
      <w:r w:rsidR="00C97880" w:rsidRPr="00C97880">
        <w:rPr>
          <w:i/>
        </w:rPr>
        <w:t>research gap</w:t>
      </w:r>
      <w:r w:rsidR="00C97880">
        <w:t xml:space="preserve"> yang telah diidentifikasi, </w:t>
      </w:r>
      <w:r w:rsidRPr="003A3575">
        <w:t xml:space="preserve">peneliti tertarik untuk melakukan penelitian </w:t>
      </w:r>
      <w:r w:rsidR="00C97880">
        <w:t>dengan judul</w:t>
      </w:r>
      <w:r w:rsidRPr="003A3575">
        <w:t xml:space="preserve"> “Pengaruh </w:t>
      </w:r>
      <w:r w:rsidR="00C97880">
        <w:t>Volatilitas Laba</w:t>
      </w:r>
      <w:r w:rsidRPr="003A3575">
        <w:t xml:space="preserve"> dan </w:t>
      </w:r>
      <w:r w:rsidR="00C97880">
        <w:rPr>
          <w:i/>
        </w:rPr>
        <w:t>Leverage</w:t>
      </w:r>
      <w:r w:rsidR="00C97880">
        <w:t xml:space="preserve"> t</w:t>
      </w:r>
      <w:r w:rsidRPr="003A3575">
        <w:t xml:space="preserve">erhadap </w:t>
      </w:r>
      <w:r w:rsidR="00C97880">
        <w:t>Konservatisme Akuntansi</w:t>
      </w:r>
      <w:r w:rsidRPr="003A3575">
        <w:t xml:space="preserve"> (</w:t>
      </w:r>
      <w:r w:rsidR="00C97880">
        <w:t>Studi Empiris pada Perusahaan Sub Sektor Makanan dan Minuman yang Terdaftar di Bursa Efek Indonesia Periode 2019-2023)</w:t>
      </w:r>
      <w:r w:rsidR="00897105">
        <w:t>”</w:t>
      </w:r>
      <w:r w:rsidR="00246408">
        <w:t>.</w:t>
      </w:r>
      <w:proofErr w:type="gramEnd"/>
    </w:p>
    <w:p w14:paraId="07C30A36" w14:textId="77777777" w:rsidR="004B62C0" w:rsidRPr="009E501A" w:rsidRDefault="004B62C0" w:rsidP="009E501A">
      <w:pPr>
        <w:ind w:firstLine="709"/>
      </w:pPr>
    </w:p>
    <w:p w14:paraId="6F892E7A" w14:textId="77777777" w:rsidR="00753058" w:rsidRPr="00753058" w:rsidRDefault="00753058" w:rsidP="00C71161">
      <w:pPr>
        <w:pStyle w:val="Heading2"/>
        <w:ind w:left="709" w:hanging="709"/>
      </w:pPr>
      <w:bookmarkStart w:id="16" w:name="_Toc179166985"/>
      <w:bookmarkStart w:id="17" w:name="_Toc204294060"/>
      <w:r w:rsidRPr="00753058">
        <w:lastRenderedPageBreak/>
        <w:t>Rumusan Masalah</w:t>
      </w:r>
      <w:bookmarkEnd w:id="16"/>
      <w:bookmarkEnd w:id="17"/>
    </w:p>
    <w:p w14:paraId="7CC8F168" w14:textId="77777777" w:rsidR="00753058" w:rsidRPr="00753058" w:rsidRDefault="0036736F" w:rsidP="00AA2CC3">
      <w:pPr>
        <w:tabs>
          <w:tab w:val="left" w:pos="630"/>
        </w:tabs>
        <w:ind w:firstLine="709"/>
      </w:pPr>
      <w:r>
        <w:t xml:space="preserve">Berdasarkan </w:t>
      </w:r>
      <w:r w:rsidR="00C36F56">
        <w:t xml:space="preserve">uraian </w:t>
      </w:r>
      <w:r>
        <w:t xml:space="preserve">latar belakang </w:t>
      </w:r>
      <w:r w:rsidR="00C36F56">
        <w:t>tersebut</w:t>
      </w:r>
      <w:r>
        <w:t xml:space="preserve">, rumusan masalah </w:t>
      </w:r>
      <w:r w:rsidR="00753058" w:rsidRPr="00753058">
        <w:t>penelitian ini adalah sebagai berikut:</w:t>
      </w:r>
    </w:p>
    <w:p w14:paraId="43E222FC" w14:textId="77777777" w:rsidR="00AA2CC3" w:rsidRDefault="003852F5" w:rsidP="00C71161">
      <w:pPr>
        <w:numPr>
          <w:ilvl w:val="0"/>
          <w:numId w:val="1"/>
        </w:numPr>
        <w:tabs>
          <w:tab w:val="left" w:pos="851"/>
        </w:tabs>
        <w:ind w:left="709" w:hanging="540"/>
        <w:contextualSpacing/>
      </w:pPr>
      <w:r>
        <w:t xml:space="preserve">Apakah volatilitas laba </w:t>
      </w:r>
      <w:r w:rsidR="0036736F">
        <w:t xml:space="preserve">berpengaruh </w:t>
      </w:r>
      <w:r w:rsidR="00753058" w:rsidRPr="00753058">
        <w:t xml:space="preserve">terhadap </w:t>
      </w:r>
      <w:r>
        <w:t>konservatisme akuntansi</w:t>
      </w:r>
      <w:r w:rsidR="0036736F">
        <w:t xml:space="preserve"> pada perusahaan sub sektor makanan dan minuman yang terdaftar di BEI periode 2019-2023</w:t>
      </w:r>
      <w:r>
        <w:t>?</w:t>
      </w:r>
    </w:p>
    <w:p w14:paraId="5564EF4B" w14:textId="77777777" w:rsidR="00753058" w:rsidRPr="00753058" w:rsidRDefault="003852F5" w:rsidP="009E501A">
      <w:pPr>
        <w:numPr>
          <w:ilvl w:val="0"/>
          <w:numId w:val="1"/>
        </w:numPr>
        <w:tabs>
          <w:tab w:val="left" w:pos="709"/>
        </w:tabs>
        <w:ind w:left="709" w:hanging="540"/>
        <w:contextualSpacing/>
      </w:pPr>
      <w:r>
        <w:t xml:space="preserve">Apakah </w:t>
      </w:r>
      <w:r w:rsidRPr="00C170AD">
        <w:rPr>
          <w:i/>
        </w:rPr>
        <w:t>leverage</w:t>
      </w:r>
      <w:r w:rsidR="00753058" w:rsidRPr="00753058">
        <w:t xml:space="preserve"> </w:t>
      </w:r>
      <w:r w:rsidR="0036736F">
        <w:t>berpengaruh</w:t>
      </w:r>
      <w:r w:rsidR="00C170AD" w:rsidRPr="00753058">
        <w:t xml:space="preserve"> terhadap </w:t>
      </w:r>
      <w:r w:rsidR="00C170AD">
        <w:t>konservatisme akuntansi</w:t>
      </w:r>
      <w:r w:rsidR="0036736F">
        <w:t xml:space="preserve"> pada perusahaan sub sektor makanan dan minuman yang terdaftar di BEI periode 2019-2023</w:t>
      </w:r>
      <w:r w:rsidR="00C170AD">
        <w:t>?</w:t>
      </w:r>
    </w:p>
    <w:p w14:paraId="1C3CF09B" w14:textId="77777777" w:rsidR="00753058" w:rsidRPr="00753058" w:rsidRDefault="00753058" w:rsidP="00AA2CC3">
      <w:pPr>
        <w:pStyle w:val="Heading2"/>
      </w:pPr>
      <w:bookmarkStart w:id="18" w:name="_Toc179166986"/>
      <w:bookmarkStart w:id="19" w:name="_Toc204294061"/>
      <w:r w:rsidRPr="00753058">
        <w:t>Tujuan Penelitian</w:t>
      </w:r>
      <w:bookmarkEnd w:id="18"/>
      <w:bookmarkEnd w:id="19"/>
    </w:p>
    <w:p w14:paraId="68E73469" w14:textId="77777777" w:rsidR="00753058" w:rsidRPr="00753058" w:rsidRDefault="00753058" w:rsidP="00AA2CC3">
      <w:r w:rsidRPr="00753058">
        <w:t xml:space="preserve">Tujuan penelitian yang </w:t>
      </w:r>
      <w:proofErr w:type="gramStart"/>
      <w:r w:rsidRPr="00753058">
        <w:t>akan</w:t>
      </w:r>
      <w:proofErr w:type="gramEnd"/>
      <w:r w:rsidRPr="00753058">
        <w:t xml:space="preserve"> dicapai adalah sebagai berikut:</w:t>
      </w:r>
    </w:p>
    <w:p w14:paraId="08D292A3" w14:textId="77777777" w:rsidR="00753058" w:rsidRPr="00753058" w:rsidRDefault="005E6F96" w:rsidP="001819A4">
      <w:pPr>
        <w:numPr>
          <w:ilvl w:val="0"/>
          <w:numId w:val="2"/>
        </w:numPr>
        <w:ind w:left="709" w:hanging="567"/>
        <w:contextualSpacing/>
      </w:pPr>
      <w:r w:rsidRPr="005E6F96">
        <w:t>Unt</w:t>
      </w:r>
      <w:r>
        <w:t xml:space="preserve">uk mengetahui pengaruh volatilitas laba </w:t>
      </w:r>
      <w:r w:rsidRPr="005E6F96">
        <w:t>terhadap konservatisme akuntansi pada perusahaan sub sektor makanan dan minuman yang terdaftar di Burs</w:t>
      </w:r>
      <w:r>
        <w:t>a Efek Indonesia tahun 2019-2023</w:t>
      </w:r>
      <w:r w:rsidR="00753058" w:rsidRPr="00753058">
        <w:rPr>
          <w:i/>
        </w:rPr>
        <w:t>.</w:t>
      </w:r>
    </w:p>
    <w:p w14:paraId="11503FAC" w14:textId="282D4B55" w:rsidR="0009629B" w:rsidRDefault="005E6F96" w:rsidP="001819A4">
      <w:pPr>
        <w:numPr>
          <w:ilvl w:val="0"/>
          <w:numId w:val="2"/>
        </w:numPr>
        <w:ind w:left="709" w:hanging="567"/>
        <w:contextualSpacing/>
      </w:pPr>
      <w:r w:rsidRPr="005E6F96">
        <w:t xml:space="preserve">Untuk mengetahui pengaruh </w:t>
      </w:r>
      <w:r w:rsidRPr="005E6F96">
        <w:rPr>
          <w:i/>
        </w:rPr>
        <w:t>leverage</w:t>
      </w:r>
      <w:r w:rsidRPr="005E6F96">
        <w:t xml:space="preserve"> terhadap konservatisme akuntansi pada perusahaan sub sektor </w:t>
      </w:r>
      <w:r>
        <w:t xml:space="preserve">makanan dan minuman </w:t>
      </w:r>
      <w:r w:rsidRPr="005E6F96">
        <w:t>yang terdaftar di Bursa Efek Indonesia tahun</w:t>
      </w:r>
      <w:r>
        <w:t xml:space="preserve"> 2019-2023</w:t>
      </w:r>
      <w:r w:rsidR="00DD0B03">
        <w:t>.</w:t>
      </w:r>
    </w:p>
    <w:p w14:paraId="4EA775C3" w14:textId="77777777" w:rsidR="00C36F56" w:rsidRDefault="00C36F56" w:rsidP="00C36F56">
      <w:pPr>
        <w:contextualSpacing/>
      </w:pPr>
    </w:p>
    <w:p w14:paraId="095D903C" w14:textId="77777777" w:rsidR="00C36F56" w:rsidRDefault="00C36F56" w:rsidP="00C36F56">
      <w:pPr>
        <w:contextualSpacing/>
      </w:pPr>
    </w:p>
    <w:p w14:paraId="657311D4" w14:textId="77777777" w:rsidR="00C36F56" w:rsidRDefault="00C36F56" w:rsidP="00C36F56">
      <w:pPr>
        <w:contextualSpacing/>
      </w:pPr>
    </w:p>
    <w:p w14:paraId="0A7FEF86" w14:textId="77777777" w:rsidR="00C36F56" w:rsidRDefault="00C36F56" w:rsidP="00C36F56">
      <w:pPr>
        <w:contextualSpacing/>
      </w:pPr>
    </w:p>
    <w:p w14:paraId="6914A4AB" w14:textId="77777777" w:rsidR="00C36F56" w:rsidRPr="00753058" w:rsidRDefault="00C36F56" w:rsidP="00C36F56">
      <w:pPr>
        <w:contextualSpacing/>
      </w:pPr>
    </w:p>
    <w:p w14:paraId="57FE2EC7" w14:textId="77777777" w:rsidR="00753058" w:rsidRPr="00753058" w:rsidRDefault="00753058" w:rsidP="00AA2CC3">
      <w:pPr>
        <w:pStyle w:val="Heading2"/>
      </w:pPr>
      <w:bookmarkStart w:id="20" w:name="_Toc179166987"/>
      <w:bookmarkStart w:id="21" w:name="_Toc204294062"/>
      <w:r w:rsidRPr="00753058">
        <w:lastRenderedPageBreak/>
        <w:t>Manfaat Penelitian</w:t>
      </w:r>
      <w:bookmarkEnd w:id="20"/>
      <w:bookmarkEnd w:id="21"/>
    </w:p>
    <w:p w14:paraId="4D556F65" w14:textId="77777777" w:rsidR="009F1433" w:rsidRPr="009F1433" w:rsidRDefault="009F1433" w:rsidP="009F1433">
      <w:pPr>
        <w:ind w:firstLine="709"/>
        <w:rPr>
          <w:lang w:val="id"/>
        </w:rPr>
      </w:pPr>
      <w:r>
        <w:rPr>
          <w:lang w:val="id"/>
        </w:rPr>
        <w:t>Penelitian ini diharapkan dapat memberikan manfaat</w:t>
      </w:r>
      <w:r w:rsidRPr="009F1433">
        <w:rPr>
          <w:lang w:val="id"/>
        </w:rPr>
        <w:t xml:space="preserve"> sebagai berikut:</w:t>
      </w:r>
    </w:p>
    <w:p w14:paraId="619F4D22" w14:textId="77777777" w:rsidR="009F1433" w:rsidRPr="009F1433" w:rsidRDefault="009F1433" w:rsidP="009F1433">
      <w:pPr>
        <w:pStyle w:val="Heading3"/>
        <w:spacing w:after="0"/>
        <w:rPr>
          <w:lang w:val="id"/>
        </w:rPr>
      </w:pPr>
      <w:bookmarkStart w:id="22" w:name="_Toc204294063"/>
      <w:r w:rsidRPr="009F1433">
        <w:rPr>
          <w:lang w:val="id"/>
        </w:rPr>
        <w:t>Manfaat Teoritis</w:t>
      </w:r>
      <w:bookmarkEnd w:id="22"/>
    </w:p>
    <w:p w14:paraId="375EEA38" w14:textId="77777777" w:rsidR="009F1433" w:rsidRPr="009F1433" w:rsidRDefault="009F1433" w:rsidP="009F1433">
      <w:pPr>
        <w:ind w:firstLine="709"/>
        <w:rPr>
          <w:lang w:val="id"/>
        </w:rPr>
      </w:pPr>
      <w:r w:rsidRPr="009F1433">
        <w:rPr>
          <w:lang w:val="id"/>
        </w:rPr>
        <w:t xml:space="preserve">Penelitian ini diharapkan dapat menambah pengetahuan dan wawasan, memberikan bukti empiris </w:t>
      </w:r>
      <w:r>
        <w:rPr>
          <w:lang w:val="id"/>
        </w:rPr>
        <w:t>mengenai pengaruh volatilitas laba</w:t>
      </w:r>
      <w:r w:rsidRPr="009F1433">
        <w:rPr>
          <w:lang w:val="id"/>
        </w:rPr>
        <w:t xml:space="preserve"> dan </w:t>
      </w:r>
      <w:r>
        <w:rPr>
          <w:i/>
          <w:lang w:val="id"/>
        </w:rPr>
        <w:t>leverage</w:t>
      </w:r>
      <w:r>
        <w:rPr>
          <w:lang w:val="id"/>
        </w:rPr>
        <w:t xml:space="preserve"> t</w:t>
      </w:r>
      <w:r w:rsidR="009942F1">
        <w:rPr>
          <w:lang w:val="id"/>
        </w:rPr>
        <w:t xml:space="preserve">erhadap </w:t>
      </w:r>
      <w:r w:rsidR="009942F1">
        <w:t xml:space="preserve">konservatisme akuntansi, serta memperkaya literatur mengenai konservatisme akuntansi </w:t>
      </w:r>
      <w:r w:rsidR="009942F1">
        <w:rPr>
          <w:lang w:val="id"/>
        </w:rPr>
        <w:t xml:space="preserve">sehingga </w:t>
      </w:r>
      <w:r w:rsidR="009942F1" w:rsidRPr="009F1433">
        <w:rPr>
          <w:lang w:val="id"/>
        </w:rPr>
        <w:t>dapat menjadi bahan rujukan untuk penelitian selanjutnya</w:t>
      </w:r>
      <w:r w:rsidR="009942F1">
        <w:rPr>
          <w:lang w:val="id"/>
        </w:rPr>
        <w:t>.</w:t>
      </w:r>
    </w:p>
    <w:p w14:paraId="4F4C2A27" w14:textId="77777777" w:rsidR="009F1433" w:rsidRPr="009F1433" w:rsidRDefault="009F1433" w:rsidP="009F1433">
      <w:pPr>
        <w:pStyle w:val="Heading3"/>
        <w:spacing w:after="0"/>
        <w:rPr>
          <w:lang w:val="id"/>
        </w:rPr>
      </w:pPr>
      <w:bookmarkStart w:id="23" w:name="_Toc204294064"/>
      <w:r w:rsidRPr="009F1433">
        <w:rPr>
          <w:lang w:val="id"/>
        </w:rPr>
        <w:t>Manfaat Praktis</w:t>
      </w:r>
      <w:bookmarkEnd w:id="23"/>
    </w:p>
    <w:p w14:paraId="37FA02C5" w14:textId="77777777" w:rsidR="00754352" w:rsidRPr="009942F1" w:rsidRDefault="009F1433" w:rsidP="009942F1">
      <w:pPr>
        <w:ind w:firstLine="709"/>
        <w:rPr>
          <w:lang w:val="id"/>
        </w:rPr>
      </w:pPr>
      <w:r w:rsidRPr="009F1433">
        <w:rPr>
          <w:lang w:val="id"/>
        </w:rPr>
        <w:t xml:space="preserve">Hasil penelitian ini diharapkan dapat dijadikan sebagai masukan dan bahan pertimbangan serta pengambilan keputusan terkait investasi bagi investor maupun calon investor, dan diharapkan </w:t>
      </w:r>
      <w:r w:rsidR="009942F1" w:rsidRPr="009942F1">
        <w:rPr>
          <w:lang w:val="id"/>
        </w:rPr>
        <w:t xml:space="preserve">memberikan </w:t>
      </w:r>
      <w:r w:rsidR="009942F1">
        <w:rPr>
          <w:lang w:val="id"/>
        </w:rPr>
        <w:t>tambahan informasi bagi perusahaan tentang pengaruh volatilitas laba</w:t>
      </w:r>
      <w:r w:rsidR="009942F1" w:rsidRPr="009F1433">
        <w:rPr>
          <w:lang w:val="id"/>
        </w:rPr>
        <w:t xml:space="preserve"> dan </w:t>
      </w:r>
      <w:r w:rsidR="009942F1">
        <w:rPr>
          <w:i/>
          <w:lang w:val="id"/>
        </w:rPr>
        <w:t>leverage</w:t>
      </w:r>
      <w:r w:rsidR="009942F1">
        <w:rPr>
          <w:lang w:val="id"/>
        </w:rPr>
        <w:t xml:space="preserve"> terhadap </w:t>
      </w:r>
      <w:r w:rsidR="009942F1">
        <w:t>konservatisme akuntansi.</w:t>
      </w:r>
    </w:p>
    <w:p w14:paraId="0D4908ED" w14:textId="77777777" w:rsidR="00754352" w:rsidRDefault="00754352" w:rsidP="00AA2CC3"/>
    <w:p w14:paraId="45E818E8" w14:textId="77777777" w:rsidR="00754352" w:rsidRDefault="00754352" w:rsidP="00AA2CC3"/>
    <w:p w14:paraId="74104795" w14:textId="77777777" w:rsidR="00754352" w:rsidRDefault="00754352" w:rsidP="00AA2CC3"/>
    <w:p w14:paraId="2F970E06" w14:textId="77777777" w:rsidR="00754352" w:rsidRDefault="00754352" w:rsidP="00AA2CC3"/>
    <w:p w14:paraId="5101CF6D" w14:textId="77777777" w:rsidR="00754352" w:rsidRDefault="00754352" w:rsidP="00AA2CC3"/>
    <w:p w14:paraId="4D7F5ADE" w14:textId="77777777" w:rsidR="00754352" w:rsidRDefault="00754352" w:rsidP="00AA2CC3"/>
    <w:p w14:paraId="29CDE16C" w14:textId="77777777" w:rsidR="00754352" w:rsidRDefault="00754352" w:rsidP="00AA2CC3"/>
    <w:p w14:paraId="5A4DBFDA" w14:textId="77777777" w:rsidR="00754352" w:rsidRDefault="00754352" w:rsidP="00AA2CC3"/>
    <w:p w14:paraId="73C6034E" w14:textId="77777777" w:rsidR="00754352" w:rsidRDefault="00754352" w:rsidP="00AA2CC3"/>
    <w:p w14:paraId="0E79C3DF" w14:textId="77777777" w:rsidR="00754352" w:rsidRDefault="00754352" w:rsidP="00D76F66">
      <w:pPr>
        <w:ind w:firstLine="0"/>
      </w:pPr>
    </w:p>
    <w:p w14:paraId="705BF14A" w14:textId="77777777" w:rsidR="00F429F2" w:rsidRDefault="00F429F2" w:rsidP="00C71161">
      <w:pPr>
        <w:pStyle w:val="Heading1"/>
        <w:ind w:left="0" w:firstLine="0"/>
        <w:sectPr w:rsidR="00F429F2" w:rsidSect="00D327E7">
          <w:headerReference w:type="default" r:id="rId17"/>
          <w:footerReference w:type="default" r:id="rId18"/>
          <w:pgSz w:w="11907" w:h="16839" w:code="9"/>
          <w:pgMar w:top="2268" w:right="1701" w:bottom="1701" w:left="2268" w:header="708" w:footer="708" w:gutter="0"/>
          <w:pgNumType w:start="2"/>
          <w:cols w:space="708"/>
          <w:docGrid w:linePitch="360"/>
        </w:sectPr>
      </w:pPr>
    </w:p>
    <w:p w14:paraId="12449554" w14:textId="77777777" w:rsidR="00D76F66" w:rsidRDefault="00C71161" w:rsidP="00C71161">
      <w:pPr>
        <w:pStyle w:val="Heading1"/>
        <w:ind w:left="0" w:firstLine="0"/>
      </w:pPr>
      <w:r>
        <w:lastRenderedPageBreak/>
        <w:t xml:space="preserve"> </w:t>
      </w:r>
      <w:r>
        <w:br/>
      </w:r>
      <w:bookmarkStart w:id="24" w:name="_Toc204294065"/>
      <w:r>
        <w:t>KAJIAN PUSTAKA</w:t>
      </w:r>
      <w:bookmarkEnd w:id="24"/>
    </w:p>
    <w:p w14:paraId="6C216B4A" w14:textId="77777777" w:rsidR="00C71161" w:rsidRDefault="00C71161" w:rsidP="00C71161">
      <w:pPr>
        <w:pStyle w:val="Heading2"/>
      </w:pPr>
      <w:bookmarkStart w:id="25" w:name="_Toc204294066"/>
      <w:r>
        <w:t>Landasan Teori</w:t>
      </w:r>
      <w:bookmarkEnd w:id="25"/>
    </w:p>
    <w:p w14:paraId="591DE36D" w14:textId="77777777" w:rsidR="00C71161" w:rsidRDefault="00081B58" w:rsidP="00081B58">
      <w:pPr>
        <w:pStyle w:val="Heading3"/>
        <w:spacing w:after="0"/>
        <w:rPr>
          <w:i/>
        </w:rPr>
      </w:pPr>
      <w:bookmarkStart w:id="26" w:name="_Toc204294067"/>
      <w:r>
        <w:rPr>
          <w:i/>
        </w:rPr>
        <w:t>Agency Theory</w:t>
      </w:r>
      <w:bookmarkEnd w:id="26"/>
    </w:p>
    <w:p w14:paraId="6AAABC04" w14:textId="430E43DC" w:rsidR="00853F0D" w:rsidRDefault="00DF48C0" w:rsidP="00853F0D">
      <w:r>
        <w:t>Jensen dan</w:t>
      </w:r>
      <w:r w:rsidR="00853F0D" w:rsidRPr="00397656">
        <w:t xml:space="preserve"> </w:t>
      </w:r>
      <w:r w:rsidR="00853F0D">
        <w:t xml:space="preserve">Meckling </w:t>
      </w:r>
      <w:r w:rsidR="00853F0D">
        <w:fldChar w:fldCharType="begin" w:fldLock="1"/>
      </w:r>
      <w:r w:rsidR="002F790E">
        <w:instrText>ADDIN CSL_CITATION {"citationItems":[{"id":"ITEM-1","itemData":{"DOI":"10.1016/0304-405X(76)90026-X","ISSN":"0304405X","author":[{"dropping-particle":"","family":"Jensen","given":"Michael C.","non-dropping-particle":"","parse-names":false,"suffix":""},{"dropping-particle":"","family":"Meckling","given":"William H.","non-dropping-particle":"","parse-names":false,"suffix":""}],"container-title":"Journal of Financial Economics","id":"ITEM-1","issue":"4","issued":{"date-parts":[["1976","10","21"]]},"page":"305-360","publisher":"Cambridge University Press","title":"Theory of the firm: Managerial behavior, agency costs and ownership structure","type":"article-journal","volume":"3"},"suppress-author":1,"uris":["http://www.mendeley.com/documents/?uuid=3ad7f38f-eca4-40e6-8aa9-8aa299d8bff5"]}],"mendeley":{"formattedCitation":"(1976)","plainTextFormattedCitation":"(1976)","previouslyFormattedCitation":"(1976)"},"properties":{"noteIndex":0},"schema":"https://github.com/citation-style-language/schema/raw/master/csl-citation.json"}</w:instrText>
      </w:r>
      <w:r w:rsidR="00853F0D">
        <w:fldChar w:fldCharType="separate"/>
      </w:r>
      <w:r w:rsidR="00853F0D" w:rsidRPr="00853F0D">
        <w:rPr>
          <w:noProof/>
        </w:rPr>
        <w:t>(1976)</w:t>
      </w:r>
      <w:r w:rsidR="00853F0D">
        <w:fldChar w:fldCharType="end"/>
      </w:r>
      <w:r w:rsidR="00853F0D">
        <w:t xml:space="preserve"> menjelaskan </w:t>
      </w:r>
      <w:r w:rsidR="00853F0D">
        <w:rPr>
          <w:i/>
        </w:rPr>
        <w:t>agency theory</w:t>
      </w:r>
      <w:r w:rsidR="00853F0D">
        <w:t xml:space="preserve"> sebagai </w:t>
      </w:r>
      <w:r w:rsidR="00853F0D" w:rsidRPr="00397656">
        <w:t>hubungan kontraktual antara prinsipal (p</w:t>
      </w:r>
      <w:r w:rsidR="00853F0D">
        <w:t xml:space="preserve">emilik perusahaan) dan agen (manajemen). </w:t>
      </w:r>
      <w:proofErr w:type="gramStart"/>
      <w:r w:rsidR="00853F0D">
        <w:t>Kontrak kerja tersebut diatur berdasarkan persetujuan bersama dan berisi wewenang serta tanggung jawab kedua belah pihak.</w:t>
      </w:r>
      <w:proofErr w:type="gramEnd"/>
      <w:r w:rsidR="00853F0D">
        <w:t xml:space="preserve"> </w:t>
      </w:r>
      <w:proofErr w:type="gramStart"/>
      <w:r w:rsidR="00853F0D">
        <w:t>Manajemen</w:t>
      </w:r>
      <w:r w:rsidR="00853F0D" w:rsidRPr="00397656">
        <w:t xml:space="preserve"> sebagai agen bertindak sebagai pengambil keputusan yang diharapkan dapat memaks</w:t>
      </w:r>
      <w:r w:rsidR="00EE189D">
        <w:t>imalkan kesejahteraan prinsipal.</w:t>
      </w:r>
      <w:proofErr w:type="gramEnd"/>
      <w:r w:rsidR="00EE189D">
        <w:t xml:space="preserve"> N</w:t>
      </w:r>
      <w:r w:rsidR="00853F0D" w:rsidRPr="00397656">
        <w:t>amun</w:t>
      </w:r>
      <w:r w:rsidR="00EE189D">
        <w:t>,</w:t>
      </w:r>
      <w:r w:rsidR="00853F0D" w:rsidRPr="00397656">
        <w:t xml:space="preserve"> dalam praktiknya seringkali terjadi divergensi kepentingan</w:t>
      </w:r>
      <w:r w:rsidR="00512A1E">
        <w:t xml:space="preserve"> antara kedua belah pihak </w:t>
      </w:r>
      <w:r w:rsidR="00512A1E">
        <w:fldChar w:fldCharType="begin" w:fldLock="1"/>
      </w:r>
      <w:r w:rsidR="00512A1E">
        <w:instrText>ADDIN CSL_CITATION {"citationItems":[{"id":"ITEM-1","itemData":{"DOI":"10.1080/23311975.2023.2289199","ISSN":"23311975","abstract":"The research objectives is to analyze factors impacting on accounting conservatism such as growth opportunity, return on equity, sales growth, return on assets, capital intensity, investment opportunity, financial distress, financial leverage, global diversification and uncertainty environment. In this study, accounting conservatism is equal to non-operating accruals. The authors used balanced data collected from 379 listed companies in Vietnam stock market in a 5-year period from 2017 to 2021. The authors compared 3 models including Pooled OLS, FEM and REM to choose the most appropriate one. The test results show that FEM is the most appropriate, but this model has the phenomenon of heteroscedasticity, so the authors used FGLS to test the hypotheses. The research results show that among the independent variables included in the model, there are five variables impacting on the accounting conservatism with statistical significance of 5%. The independent variable which is investment opportunity set has a positive impact on the accounting conservatism. In contrast, the independent variables including growth opportunities, return on assets, financial leverage, and uncertainty environment have a negative impact on the accounting conservatism. Besides, the other five variables of return on equity, sales growth, capital intensity, financial distress, global diversification have no impact on the accounting conservatism in terms of statistical significance.","author":[{"dropping-particle":"","family":"Hong","given":"Nguyen Thi","non-dropping-particle":"","parse-names":false,"suffix":""},{"dropping-particle":"","family":"Tramy","given":"Phan Thi","non-dropping-particle":"","parse-names":false,"suffix":""}],"container-title":"Cogent Business and Management","id":"ITEM-1","issue":"1","issued":{"date-parts":[["2024"]]},"page":"-","publisher":"Cogent","title":"Effects of financial characteristics on accounting conservatism of listed companies in Vietnam stock exchange","type":"article-journal","volume":"11"},"uris":["http://www.mendeley.com/documents/?uuid=d8789de0-adda-4b5a-97e8-6c349410eb5a"]}],"mendeley":{"formattedCitation":"(Hong &amp; Tramy, 2024)","plainTextFormattedCitation":"(Hong &amp; Tramy, 2024)","previouslyFormattedCitation":"(Hong &amp; Tramy, 2024)"},"properties":{"noteIndex":0},"schema":"https://github.com/citation-style-language/schema/raw/master/csl-citation.json"}</w:instrText>
      </w:r>
      <w:r w:rsidR="00512A1E">
        <w:fldChar w:fldCharType="separate"/>
      </w:r>
      <w:r w:rsidR="00512A1E" w:rsidRPr="00512A1E">
        <w:rPr>
          <w:noProof/>
        </w:rPr>
        <w:t>(Hong &amp; Tramy, 2024)</w:t>
      </w:r>
      <w:r w:rsidR="00512A1E">
        <w:fldChar w:fldCharType="end"/>
      </w:r>
      <w:r w:rsidR="00512A1E">
        <w:t>.</w:t>
      </w:r>
    </w:p>
    <w:p w14:paraId="32FBC31D" w14:textId="72FC8E4C" w:rsidR="00524209" w:rsidRDefault="00EE189D" w:rsidP="00EE189D">
      <w:proofErr w:type="gramStart"/>
      <w:r>
        <w:t>Teori agensi</w:t>
      </w:r>
      <w:r w:rsidR="00081B58">
        <w:t xml:space="preserve"> menjelaskan bahwa adanya pemisahan antara kepemilikan dengan pengendali </w:t>
      </w:r>
      <w:r>
        <w:t>atas perusahaan yang mengakibatkan terjadinya</w:t>
      </w:r>
      <w:r w:rsidR="00081B58">
        <w:t xml:space="preserve"> perbeda</w:t>
      </w:r>
      <w:r>
        <w:t>an kepentingan</w:t>
      </w:r>
      <w:r w:rsidR="0047375B">
        <w:rPr>
          <w:lang w:val="id"/>
        </w:rPr>
        <w:t>.</w:t>
      </w:r>
      <w:proofErr w:type="gramEnd"/>
      <w:r w:rsidRPr="00EE189D">
        <w:rPr>
          <w:lang w:val="id"/>
        </w:rPr>
        <w:t xml:space="preserve"> </w:t>
      </w:r>
      <w:proofErr w:type="gramStart"/>
      <w:r w:rsidRPr="00397656">
        <w:t>Asumsi dasar teori agensi adalah bahwa setiap individu cenderung bertindak untuk memaksimalkan kepentingan pribadinya, sehingga menimbulkan konflik kepentingan antara prinsipal dan agen.</w:t>
      </w:r>
      <w:proofErr w:type="gramEnd"/>
      <w:r w:rsidRPr="00397656">
        <w:t xml:space="preserve"> Scott </w:t>
      </w:r>
      <w:r w:rsidR="0047375B">
        <w:fldChar w:fldCharType="begin" w:fldLock="1"/>
      </w:r>
      <w:r w:rsidR="0029702E">
        <w:instrText>ADDIN CSL_CITATION {"citationItems":[{"id":"ITEM-1","itemData":{"ISBN":"9780132984669","author":[{"dropping-particle":"","family":"Scott","given":"W R","non-dropping-particle":"","parse-names":false,"suffix":""}],"edition":"7","id":"ITEM-1","issued":{"date-parts":[["2019"]]},"publisher":"Pearson","publisher-place":"Toronto","title":"Financial Accounting Theory","type":"book"},"suppress-author":1,"uris":["http://www.mendeley.com/documents/?uuid=bd0d204d-1367-4da9-9695-2e0f2c06a2e1"]}],"mendeley":{"formattedCitation":"(2019)","plainTextFormattedCitation":"(2019)","previouslyFormattedCitation":"(2019)"},"properties":{"noteIndex":0},"schema":"https://github.com/citation-style-language/schema/raw/master/csl-citation.json"}</w:instrText>
      </w:r>
      <w:r w:rsidR="0047375B">
        <w:fldChar w:fldCharType="separate"/>
      </w:r>
      <w:r w:rsidR="00512A1E" w:rsidRPr="00512A1E">
        <w:rPr>
          <w:noProof/>
        </w:rPr>
        <w:t>(2019)</w:t>
      </w:r>
      <w:r w:rsidR="0047375B">
        <w:fldChar w:fldCharType="end"/>
      </w:r>
      <w:r w:rsidRPr="00397656">
        <w:t xml:space="preserve"> menjelaskan bahwa konflik kepentingan ini diperkuat oleh adanya asimetri informasi, di mana agen memiliki akses informasi yang lebih lengkap mengenai kondisi perusahaan dibandingkan prinsipal. Asimetri informasi ini termanifestasi dalam dua bentuk utama: </w:t>
      </w:r>
      <w:r w:rsidRPr="0047375B">
        <w:rPr>
          <w:i/>
        </w:rPr>
        <w:t>adverse selection</w:t>
      </w:r>
      <w:r w:rsidRPr="00397656">
        <w:t xml:space="preserve"> dan </w:t>
      </w:r>
      <w:r w:rsidRPr="0047375B">
        <w:rPr>
          <w:i/>
        </w:rPr>
        <w:t>moral hazard</w:t>
      </w:r>
      <w:r w:rsidRPr="00397656">
        <w:t xml:space="preserve">. </w:t>
      </w:r>
      <w:r w:rsidRPr="0047375B">
        <w:rPr>
          <w:i/>
        </w:rPr>
        <w:t>Adverse selection</w:t>
      </w:r>
      <w:r w:rsidRPr="00397656">
        <w:t xml:space="preserve"> terjadi ketika agen memiliki informasi yang tidak diketahui prinsipal, sementara </w:t>
      </w:r>
      <w:r w:rsidRPr="0047375B">
        <w:rPr>
          <w:i/>
        </w:rPr>
        <w:t>moral hazard</w:t>
      </w:r>
      <w:r w:rsidRPr="00397656">
        <w:t xml:space="preserve"> terjadi ketika prinsipal tidak dapat sepe</w:t>
      </w:r>
      <w:r w:rsidR="00E357DE">
        <w:t xml:space="preserve">nuhnya mengamati tindakan agen </w:t>
      </w:r>
      <w:r w:rsidR="00E357DE">
        <w:fldChar w:fldCharType="begin" w:fldLock="1"/>
      </w:r>
      <w:r w:rsidR="0029702E">
        <w:instrText>ADDIN CSL_CITATION {"citationItems":[{"id":"ITEM-1","itemData":{"ISBN":"9780132984669","author":[{"dropping-particle":"","family":"Scott","given":"W R","non-dropping-particle":"","parse-names":false,"suffix":""}],"edition":"7","id":"ITEM-1","issued":{"date-parts":[["2019"]]},"publisher":"Pearson","publisher-place":"Toronto","title":"Financial Accounting Theory","type":"book"},"uris":["http://www.mendeley.com/documents/?uuid=bd0d204d-1367-4da9-9695-2e0f2c06a2e1"]}],"mendeley":{"formattedCitation":"(Scott, 2019)","plainTextFormattedCitation":"(Scott, 2019)","previouslyFormattedCitation":"(Scott, 2019)"},"properties":{"noteIndex":0},"schema":"https://github.com/citation-style-language/schema/raw/master/csl-citation.json"}</w:instrText>
      </w:r>
      <w:r w:rsidR="00E357DE">
        <w:fldChar w:fldCharType="separate"/>
      </w:r>
      <w:r w:rsidR="00512A1E" w:rsidRPr="00512A1E">
        <w:rPr>
          <w:noProof/>
        </w:rPr>
        <w:t>(Scott, 2019)</w:t>
      </w:r>
      <w:r w:rsidR="00E357DE">
        <w:fldChar w:fldCharType="end"/>
      </w:r>
      <w:r w:rsidR="00E357DE">
        <w:t>.</w:t>
      </w:r>
    </w:p>
    <w:p w14:paraId="7F790B52" w14:textId="77777777" w:rsidR="003F5AD2" w:rsidRDefault="003F5AD2" w:rsidP="00524209">
      <w:pPr>
        <w:sectPr w:rsidR="003F5AD2" w:rsidSect="00F429F2">
          <w:headerReference w:type="default" r:id="rId19"/>
          <w:footerReference w:type="default" r:id="rId20"/>
          <w:pgSz w:w="11907" w:h="16839" w:code="9"/>
          <w:pgMar w:top="2268" w:right="1701" w:bottom="1701" w:left="2268" w:header="708" w:footer="708" w:gutter="0"/>
          <w:pgNumType w:start="9"/>
          <w:cols w:space="708"/>
          <w:docGrid w:linePitch="360"/>
        </w:sectPr>
      </w:pPr>
    </w:p>
    <w:p w14:paraId="61B4362F" w14:textId="0DE6AE7A" w:rsidR="00524209" w:rsidRDefault="00951D2E" w:rsidP="00082016">
      <w:r>
        <w:lastRenderedPageBreak/>
        <w:t>T</w:t>
      </w:r>
      <w:r w:rsidR="00397656" w:rsidRPr="00397656">
        <w:t xml:space="preserve">eori agensi </w:t>
      </w:r>
      <w:r w:rsidR="00EB6700">
        <w:t>menjadi dasar</w:t>
      </w:r>
      <w:r w:rsidR="00397656" w:rsidRPr="00397656">
        <w:t xml:space="preserve"> untuk memahami pilihan kebijakan akuntansi yang dilakukan oleh manajemen, termasuk penerapan </w:t>
      </w:r>
      <w:r w:rsidR="00B41394">
        <w:t xml:space="preserve">prinsip </w:t>
      </w:r>
      <w:r w:rsidR="00397656" w:rsidRPr="00397656">
        <w:t>ko</w:t>
      </w:r>
      <w:r w:rsidR="00EB6700">
        <w:t>nservatisme akuntansi</w:t>
      </w:r>
      <w:r w:rsidR="00B41394">
        <w:t xml:space="preserve"> </w:t>
      </w:r>
      <w:r w:rsidR="0029702E">
        <w:fldChar w:fldCharType="begin" w:fldLock="1"/>
      </w:r>
      <w:r w:rsidR="0029702E">
        <w:instrText>ADDIN CSL_CITATION {"citationItems":[{"id":"ITEM-1","itemData":{"DOI":"10.1080/23311975.2020.1779479","ISSN":"23311975","abstract":"This study aims to analyze the effect of good corporate governance mechanisms (institutional ownership, managerial ownership, and independent commissioners) on accounting conservatism with leverage as a moderating variable. Manufacturing companies listed on the Indonesia Stock Exchange (IDX) for the period 2014–2016 are the population in this study, which consists of 135 companies. The samples are selected with some criteria which result in 33 firms each year (99 units of analysis). The data are analyzed using moderated regression analysis with a test of absolute difference values using SPSS software. This study shows that institutional ownership and independent commissioners have a significant positive effect on accounting conservatism, while managerial ownership has a significant negative effect on accounting conservatism. Leverage moderates the effect of managerial ownership and independent commissioner on accounting conservatism but do not moderate the effect of institutional ownership on accounting conservatism. This study concludes that good corporate governance mechanisms that have been implemented can affect accounting conservatism practice in the company.","author":[{"dropping-particle":"","family":"Hajawiyah","given":"Ain","non-dropping-particle":"","parse-names":false,"suffix":""},{"dropping-particle":"","family":"Wahyudin","given":"Agus","non-dropping-particle":"","parse-names":false,"suffix":""},{"dropping-particle":"","family":"Kiswanto","given":"","non-dropping-particle":"","parse-names":false,"suffix":""},{"dropping-particle":"","family":"Sakinah","given":"","non-dropping-particle":"","parse-names":false,"suffix":""},{"dropping-particle":"","family":"Pahala","given":"Indra","non-dropping-particle":"","parse-names":false,"suffix":""}],"container-title":"Cogent Business and Management","id":"ITEM-1","issue":"1","issued":{"date-parts":[["2020"]]},"publisher":"Cogent","title":"The effect of good corporate governance mechanisms on accounting conservatism with leverage as a moderating variable","type":"article-journal","volume":"7"},"uris":["http://www.mendeley.com/documents/?uuid=298a6865-d663-4b70-b534-35a67791a74c"]}],"mendeley":{"formattedCitation":"(Hajawiyah et al., 2020)","plainTextFormattedCitation":"(Hajawiyah et al., 2020)","previouslyFormattedCitation":"(Hajawiyah et al., 2020)"},"properties":{"noteIndex":0},"schema":"https://github.com/citation-style-language/schema/raw/master/csl-citation.json"}</w:instrText>
      </w:r>
      <w:r w:rsidR="0029702E">
        <w:fldChar w:fldCharType="separate"/>
      </w:r>
      <w:r w:rsidR="0029702E" w:rsidRPr="0029702E">
        <w:rPr>
          <w:noProof/>
        </w:rPr>
        <w:t xml:space="preserve">(Hajawiyah </w:t>
      </w:r>
      <w:r w:rsidR="0029702E" w:rsidRPr="0029702E">
        <w:rPr>
          <w:i/>
          <w:noProof/>
        </w:rPr>
        <w:t>et al</w:t>
      </w:r>
      <w:r w:rsidR="0029702E" w:rsidRPr="0029702E">
        <w:rPr>
          <w:noProof/>
        </w:rPr>
        <w:t>., 2020)</w:t>
      </w:r>
      <w:r w:rsidR="0029702E">
        <w:fldChar w:fldCharType="end"/>
      </w:r>
      <w:r w:rsidR="0029702E">
        <w:t>.</w:t>
      </w:r>
      <w:r w:rsidR="00EB6700">
        <w:t xml:space="preserve"> </w:t>
      </w:r>
      <w:proofErr w:type="gramStart"/>
      <w:r w:rsidR="00C36F56">
        <w:t xml:space="preserve">Laporan keuangan berperan sebagai alat pemantauan dalam mengurangi konflik </w:t>
      </w:r>
      <w:r w:rsidR="00C36F56" w:rsidRPr="00397656">
        <w:t>keagenan antara prinsipal dan agen</w:t>
      </w:r>
      <w:r w:rsidR="00C36F56">
        <w:t>.</w:t>
      </w:r>
      <w:proofErr w:type="gramEnd"/>
      <w:r w:rsidR="00C36F56">
        <w:t xml:space="preserve"> Namun, fleksibilitas manajemen dalam pemilihan metode akuntansi berpotensi dimanfaatkan untuk kepentingan pribadi yang tidak selalu sejalan dengan tujuan pemegang saham</w:t>
      </w:r>
      <w:r w:rsidR="00EB6700">
        <w:t xml:space="preserve"> </w:t>
      </w:r>
      <w:r w:rsidR="00EB6700">
        <w:fldChar w:fldCharType="begin" w:fldLock="1"/>
      </w:r>
      <w:r w:rsidR="00EB6700">
        <w:instrText>ADDIN CSL_CITATION {"citationItems":[{"id":"ITEM-1","itemData":{"DOI":"10.1016/0304-405X(76)90026-X","ISSN":"0304405X","author":[{"dropping-particle":"","family":"Jensen","given":"Michael C.","non-dropping-particle":"","parse-names":false,"suffix":""},{"dropping-particle":"","family":"Meckling","given":"William H.","non-dropping-particle":"","parse-names":false,"suffix":""}],"container-title":"Journal of Financial Economics","id":"ITEM-1","issue":"4","issued":{"date-parts":[["1976","10","21"]]},"page":"305-360","publisher":"Cambridge University Press","title":"Theory of the firm: Managerial behavior, agency costs and ownership structure","type":"article-journal","volume":"3"},"uris":["http://www.mendeley.com/documents/?uuid=3ad7f38f-eca4-40e6-8aa9-8aa299d8bff5"]}],"mendeley":{"formattedCitation":"(Jensen &amp; Meckling, 1976)","plainTextFormattedCitation":"(Jensen &amp; Meckling, 1976)","previouslyFormattedCitation":"(Jensen &amp; Meckling, 1976)"},"properties":{"noteIndex":0},"schema":"https://github.com/citation-style-language/schema/raw/master/csl-citation.json"}</w:instrText>
      </w:r>
      <w:r w:rsidR="00EB6700">
        <w:fldChar w:fldCharType="separate"/>
      </w:r>
      <w:r w:rsidR="00EB6700" w:rsidRPr="00EB6700">
        <w:rPr>
          <w:noProof/>
        </w:rPr>
        <w:t>(Jensen &amp; Meckling, 1976)</w:t>
      </w:r>
      <w:r w:rsidR="00EB6700">
        <w:fldChar w:fldCharType="end"/>
      </w:r>
      <w:r w:rsidR="00EB6700">
        <w:t>.</w:t>
      </w:r>
    </w:p>
    <w:p w14:paraId="598F8A68" w14:textId="28298CFF" w:rsidR="00082016" w:rsidRDefault="00397656" w:rsidP="00082016">
      <w:r w:rsidRPr="00397656">
        <w:t xml:space="preserve">Dalam situasi volatilitas laba yang tinggi, asimetri informasi antara prinsipal dan agen cenderung meningkat, sehingga menciptakan kondisi yang kondusif bagi perilaku oportunistik manajemen </w:t>
      </w:r>
      <w:r w:rsidR="0029702E">
        <w:fldChar w:fldCharType="begin" w:fldLock="1"/>
      </w:r>
      <w:r w:rsidR="00F827AD">
        <w:instrText>ADDIN CSL_CITATION {"citationItems":[{"id":"ITEM-1","itemData":{"abstract":"The study aimed to show the concept and importance of accounting Conservatism, Persistence and volatility of earnings of companies listed in the Iraqi market for securities have been selected 35 companies for the period between 2013 to 2017 used the scale of book value to market value to measure the Conservatism while the current profit regression model was used to measure future profits Eviews 9 was used for the purpose of testing the two hypotheses. The results of the study found that there is a statistically significant relationship between persistence of earnings, earnings volatility and accounting Conservatism.","author":[{"dropping-particle":"","family":"Al-Hasnawi","given":"Mushtaq","non-dropping-particle":"","parse-names":false,"suffix":""},{"dropping-particle":"","family":"Khalbas","given":"Hoda","non-dropping-particle":"","parse-names":false,"suffix":""},{"dropping-particle":"","family":"Hassan","given":"Faleh","non-dropping-particle":"","parse-names":false,"suffix":""}],"container-title":"Journal of Accounting and Financial Studies","id":"ITEM-1","issued":{"date-parts":[["2021"]]},"page":"12-21","title":"Relationship between accounting Conservatism, Persistence and volatility of earnings of companies listed on the Iraq Stock Exchange","type":"article-journal","volume":"16"},"uris":["http://www.mendeley.com/documents/?uuid=4e209b34-3dad-4da8-a2a3-7fd6de58ae25"]}],"mendeley":{"formattedCitation":"(Al-Hasnawi et al., 2021)","plainTextFormattedCitation":"(Al-Hasnawi et al., 2021)","previouslyFormattedCitation":"(Al-Hasnawi et al., 2021)"},"properties":{"noteIndex":0},"schema":"https://github.com/citation-style-language/schema/raw/master/csl-citation.json"}</w:instrText>
      </w:r>
      <w:r w:rsidR="0029702E">
        <w:fldChar w:fldCharType="separate"/>
      </w:r>
      <w:r w:rsidR="0029702E" w:rsidRPr="0029702E">
        <w:rPr>
          <w:noProof/>
        </w:rPr>
        <w:t>(Al-Hasnawi et al., 2021)</w:t>
      </w:r>
      <w:r w:rsidR="0029702E">
        <w:fldChar w:fldCharType="end"/>
      </w:r>
      <w:r w:rsidR="0029702E">
        <w:t>.</w:t>
      </w:r>
      <w:r w:rsidRPr="00397656">
        <w:t xml:space="preserve"> Demikian pula, perusahaan dengan </w:t>
      </w:r>
      <w:r w:rsidRPr="00A33ABA">
        <w:rPr>
          <w:i/>
        </w:rPr>
        <w:t xml:space="preserve">leverage </w:t>
      </w:r>
      <w:r w:rsidRPr="00397656">
        <w:t>tinggi menghadapi tekanan dari kreditur sebagai prinsipal tambahan yang memiliki kepentingan berbeda dengan pemegang saham, sehingga mempengaruhi pilihan kebijakan akun</w:t>
      </w:r>
      <w:r w:rsidR="007E5FD7">
        <w:t xml:space="preserve">tansi yang diterapkan manajemen </w:t>
      </w:r>
      <w:r w:rsidR="007E5FD7">
        <w:fldChar w:fldCharType="begin" w:fldLock="1"/>
      </w:r>
      <w:r w:rsidR="0080726B">
        <w:instrText>ADDIN CSL_CITATION {"citationItems":[{"id":"ITEM-1","itemData":{"DOI":"10.1016/j.jaccpubpol.2020.106738","ISSN":"02784254","author":[{"dropping-particle":"","family":"García Lara","given":"Juan Manuel","non-dropping-particle":"","parse-names":false,"suffix":""},{"dropping-particle":"","family":"García Osma","given":"Beatriz","non-dropping-particle":"","parse-names":false,"suffix":""},{"dropping-particle":"","family":"Penalva","given":"Fernando","non-dropping-particle":"","parse-names":false,"suffix":""}],"container-title":"Journal of Accounting and Public Policy","id":"ITEM-1","issue":"4","issued":{"date-parts":[["2020","7"]]},"page":"106738","title":"Conditional conservatism and the limits to earnings management","type":"article-journal","volume":"39"},"uris":["http://www.mendeley.com/documents/?uuid=668b70e6-ceb4-41e0-afeb-dfabf02ec04e"]}],"mendeley":{"formattedCitation":"(García Lara et al., 2020)","plainTextFormattedCitation":"(García Lara et al., 2020)","previouslyFormattedCitation":"(García Lara et al., 2020)"},"properties":{"noteIndex":0},"schema":"https://github.com/citation-style-language/schema/raw/master/csl-citation.json"}</w:instrText>
      </w:r>
      <w:r w:rsidR="007E5FD7">
        <w:fldChar w:fldCharType="separate"/>
      </w:r>
      <w:r w:rsidR="007E5FD7" w:rsidRPr="007E5FD7">
        <w:rPr>
          <w:noProof/>
        </w:rPr>
        <w:t xml:space="preserve">(García Lara </w:t>
      </w:r>
      <w:r w:rsidR="007E5FD7" w:rsidRPr="007E5FD7">
        <w:rPr>
          <w:i/>
          <w:noProof/>
        </w:rPr>
        <w:t>et al</w:t>
      </w:r>
      <w:r w:rsidR="007E5FD7" w:rsidRPr="007E5FD7">
        <w:rPr>
          <w:noProof/>
        </w:rPr>
        <w:t>., 2020)</w:t>
      </w:r>
      <w:r w:rsidR="007E5FD7">
        <w:fldChar w:fldCharType="end"/>
      </w:r>
      <w:r w:rsidR="00082016">
        <w:t xml:space="preserve">. </w:t>
      </w:r>
    </w:p>
    <w:p w14:paraId="72BD8FBF" w14:textId="77777777" w:rsidR="00DB09C1" w:rsidRPr="00585509" w:rsidRDefault="00397656" w:rsidP="00082016">
      <w:r w:rsidRPr="00397656">
        <w:t xml:space="preserve">Penggunaan </w:t>
      </w:r>
      <w:r w:rsidR="00082016">
        <w:rPr>
          <w:i/>
        </w:rPr>
        <w:t>agency theory</w:t>
      </w:r>
      <w:r w:rsidRPr="00397656">
        <w:t xml:space="preserve"> dalam penelitian ini memberikan fondasi konseptual untuk menganalisis bagaimana volatilitas laba dan </w:t>
      </w:r>
      <w:r w:rsidRPr="00082016">
        <w:rPr>
          <w:i/>
        </w:rPr>
        <w:t>leverage</w:t>
      </w:r>
      <w:r w:rsidRPr="00397656">
        <w:t xml:space="preserve"> mempengaruhi pilihan kebijakan konservatisme akuntansi pada perusahaan sub sektor makanan dan minuman yang terdaftar di Bursa Efek Indonesia. </w:t>
      </w:r>
      <w:proofErr w:type="gramStart"/>
      <w:r w:rsidRPr="00397656">
        <w:t>Teori ini membantu menjelaskan motivasi manajerial dan implikasi kontraktual dari prakti</w:t>
      </w:r>
      <w:r w:rsidR="007E5FD7">
        <w:t>k konservatisme akuntansi dalam</w:t>
      </w:r>
      <w:r w:rsidRPr="00397656">
        <w:t xml:space="preserve"> konflik keagenan dan asimetri informasi yang melekat</w:t>
      </w:r>
      <w:r w:rsidR="00585509">
        <w:t xml:space="preserve"> dalam hubungan prinsipal-agen.</w:t>
      </w:r>
      <w:proofErr w:type="gramEnd"/>
    </w:p>
    <w:p w14:paraId="6D4075AA" w14:textId="77777777" w:rsidR="00397656" w:rsidRPr="00397656" w:rsidRDefault="00397656" w:rsidP="00585509">
      <w:pPr>
        <w:pStyle w:val="Heading3"/>
        <w:spacing w:after="0"/>
      </w:pPr>
      <w:bookmarkStart w:id="27" w:name="_Toc204294068"/>
      <w:r w:rsidRPr="00397656">
        <w:lastRenderedPageBreak/>
        <w:t>Konservatisme Akuntansi</w:t>
      </w:r>
      <w:bookmarkEnd w:id="27"/>
    </w:p>
    <w:p w14:paraId="5CEEEE85" w14:textId="4DA197FA" w:rsidR="00397656" w:rsidRPr="00397656" w:rsidRDefault="00397656" w:rsidP="00585509">
      <w:proofErr w:type="gramStart"/>
      <w:r w:rsidRPr="00397656">
        <w:t>Konservatisme akuntansi merupakan salah satu prinsip fundamental dalam praktik pelaporan keuangan</w:t>
      </w:r>
      <w:r w:rsidR="0080726B">
        <w:t>.</w:t>
      </w:r>
      <w:proofErr w:type="gramEnd"/>
      <w:r w:rsidR="00A52D7C" w:rsidRPr="00A52D7C">
        <w:rPr>
          <w:noProof/>
        </w:rPr>
        <w:t xml:space="preserve"> García Lara </w:t>
      </w:r>
      <w:r w:rsidR="00A52D7C" w:rsidRPr="00A52D7C">
        <w:rPr>
          <w:i/>
          <w:noProof/>
        </w:rPr>
        <w:t>et al</w:t>
      </w:r>
      <w:r w:rsidR="00A52D7C">
        <w:rPr>
          <w:noProof/>
        </w:rPr>
        <w:t>.</w:t>
      </w:r>
      <w:r w:rsidR="0080726B">
        <w:t xml:space="preserve"> </w:t>
      </w:r>
      <w:r w:rsidR="00A52D7C">
        <w:fldChar w:fldCharType="begin" w:fldLock="1"/>
      </w:r>
      <w:r w:rsidR="00F827AD">
        <w:instrText>ADDIN CSL_CITATION {"citationItems":[{"id":"ITEM-1","itemData":{"DOI":"10.1016/j.jaccpubpol.2020.106738","ISSN":"02784254","author":[{"dropping-particle":"","family":"García Lara","given":"Juan Manuel","non-dropping-particle":"","parse-names":false,"suffix":""},{"dropping-particle":"","family":"García Osma","given":"Beatriz","non-dropping-particle":"","parse-names":false,"suffix":""},{"dropping-particle":"","family":"Penalva","given":"Fernando","non-dropping-particle":"","parse-names":false,"suffix":""}],"container-title":"Journal of Accounting and Public Policy","id":"ITEM-1","issue":"4","issued":{"date-parts":[["2020","7"]]},"page":"106738","title":"Conditional conservatism and the limits to earnings management","type":"article-journal","volume":"39"},"suppress-author":1,"uris":["http://www.mendeley.com/documents/?uuid=668b70e6-ceb4-41e0-afeb-dfabf02ec04e"]}],"mendeley":{"formattedCitation":"(2020)","plainTextFormattedCitation":"(2020)","previouslyFormattedCitation":"(2020)"},"properties":{"noteIndex":0},"schema":"https://github.com/citation-style-language/schema/raw/master/csl-citation.json"}</w:instrText>
      </w:r>
      <w:r w:rsidR="00A52D7C">
        <w:fldChar w:fldCharType="separate"/>
      </w:r>
      <w:r w:rsidR="00A52D7C" w:rsidRPr="00A52D7C">
        <w:rPr>
          <w:noProof/>
        </w:rPr>
        <w:t>(2020)</w:t>
      </w:r>
      <w:r w:rsidR="00A52D7C">
        <w:fldChar w:fldCharType="end"/>
      </w:r>
      <w:r w:rsidR="007C5EF2">
        <w:t xml:space="preserve"> </w:t>
      </w:r>
      <w:r w:rsidRPr="00397656">
        <w:t xml:space="preserve">mendefinisikan konservatisme akuntansi sebagai kecenderungan akuntan untuk memerlukan tingkat verifikasi yang lebih tinggi untuk mengakui kabar baik sebagai keuntungan daripada untuk mengakui kabar buruk sebagai kerugian. </w:t>
      </w:r>
      <w:proofErr w:type="gramStart"/>
      <w:r w:rsidRPr="00397656">
        <w:t>Definisi ini menekankan aspek asimetris dalam pengakuan laba dan rugi, di mana kerugian diakui lebih cepat dibandingkan keuntungan.</w:t>
      </w:r>
      <w:proofErr w:type="gramEnd"/>
    </w:p>
    <w:p w14:paraId="55415695" w14:textId="35A67AB0" w:rsidR="00397656" w:rsidRPr="00397656" w:rsidRDefault="00DD0B03" w:rsidP="00585509">
      <w:r>
        <w:rPr>
          <w:noProof/>
        </w:rPr>
        <w:t>Ghaleb dan</w:t>
      </w:r>
      <w:r w:rsidR="00082016" w:rsidRPr="00082016">
        <w:rPr>
          <w:noProof/>
        </w:rPr>
        <w:t xml:space="preserve"> Kozimjonov</w:t>
      </w:r>
      <w:r w:rsidR="00082016">
        <w:t xml:space="preserve"> </w:t>
      </w:r>
      <w:r w:rsidR="00082016">
        <w:fldChar w:fldCharType="begin" w:fldLock="1"/>
      </w:r>
      <w:r w:rsidR="000D4B59">
        <w:instrText>ADDIN CSL_CITATION {"citationItems":[{"id":"ITEM-1","itemData":{"author":[{"dropping-particle":"","family":"Ghaleb","given":"Mohanad Mohammed Sufyan","non-dropping-particle":"","parse-names":false,"suffix":""},{"dropping-particle":"","family":"Kozimjonov","given":"Abrorbek","non-dropping-particle":"","parse-names":false,"suffix":""}],"container-title":"Cuadernos de economía","id":"ITEM-1","issue":"134","issued":{"date-parts":[["2024"]]},"page":"180-191","title":"A Multidimensional Approach to Bankruptcy Risk : The Impact of Accounting Conservatism, Business Strategies, Cash Flow Volatility, and Interest Coverage Ratios","type":"article-journal","volume":"47"},"suppress-author":1,"uris":["http://www.mendeley.com/documents/?uuid=81731a99-c764-4565-94b8-ddc28d739417"]}],"mendeley":{"formattedCitation":"(2024)","plainTextFormattedCitation":"(2024)","previouslyFormattedCitation":"(2024)"},"properties":{"noteIndex":0},"schema":"https://github.com/citation-style-language/schema/raw/master/csl-citation.json"}</w:instrText>
      </w:r>
      <w:r w:rsidR="00082016">
        <w:fldChar w:fldCharType="separate"/>
      </w:r>
      <w:r w:rsidR="00082016" w:rsidRPr="00082016">
        <w:rPr>
          <w:noProof/>
        </w:rPr>
        <w:t>(2024)</w:t>
      </w:r>
      <w:r w:rsidR="00082016">
        <w:fldChar w:fldCharType="end"/>
      </w:r>
      <w:r w:rsidR="00082016">
        <w:t xml:space="preserve"> </w:t>
      </w:r>
      <w:r w:rsidR="00397656" w:rsidRPr="00397656">
        <w:t>memperluas definisi k</w:t>
      </w:r>
      <w:r w:rsidR="00A8051E">
        <w:t xml:space="preserve">onservatisme akuntansi sebagai </w:t>
      </w:r>
      <w:r w:rsidR="00397656" w:rsidRPr="00397656">
        <w:t>prinsip kehati-hatian dalam pelaporan keuangan sehingga mengakui semua rugi dan beban yang mungkin terjadi, tetapi tidak mengantisipasi laba atau pendapatan s</w:t>
      </w:r>
      <w:r w:rsidR="00A8051E">
        <w:t>ebelum benar-benar terealisasi.</w:t>
      </w:r>
      <w:r w:rsidR="00397656" w:rsidRPr="00397656">
        <w:t xml:space="preserve"> Definisi ini menyoroti esensi konservatisme sebagai praktik yang menghasilkan nilai aset bersih yang understated secara persisten. </w:t>
      </w:r>
      <w:r>
        <w:t>K</w:t>
      </w:r>
      <w:r w:rsidR="00397656" w:rsidRPr="00397656">
        <w:t>onservatisme akuntans</w:t>
      </w:r>
      <w:r>
        <w:t xml:space="preserve"> juga didefinisikan </w:t>
      </w:r>
      <w:r w:rsidR="00397656" w:rsidRPr="00397656">
        <w:t>sebagai pemilihan metode dan estimasi akuntansi yang mengarah pada pelaporan nilai laba dan aset yang lebih rendah dalam jangka panjang dibandingkan arus kas yang sebenarnya diterima</w:t>
      </w:r>
      <w:r>
        <w:t xml:space="preserve"> </w:t>
      </w:r>
      <w:r>
        <w:fldChar w:fldCharType="begin" w:fldLock="1"/>
      </w:r>
      <w:r w:rsidR="00512A1E">
        <w:instrText>ADDIN CSL_CITATION {"citationItems":[{"id":"ITEM-1","itemData":{"DOI":"10.1108/JFRA-07-2023-0388","ISSN":"1985-2517","author":[{"dropping-particle":"","family":"Ghazalat","given":"Anas","non-dropping-particle":"","parse-names":false,"suffix":""},{"dropping-particle":"","family":"AlHallaq","given":"Said","non-dropping-particle":"","parse-names":false,"suffix":""}],"container-title":"Journal of Financial Reporting and Accounting","id":"ITEM-1","issued":{"date-parts":[["2024","2","12"]]},"title":"Predicting and assessing bankruptcy risk: the role of accounting conservatism and business strategies","type":"article-journal"},"uris":["http://www.mendeley.com/documents/?uuid=d48b9d87-64e2-4c10-8345-a10b89d43027"]}],"mendeley":{"formattedCitation":"(Ghazalat &amp; AlHallaq, 2024)","plainTextFormattedCitation":"(Ghazalat &amp; AlHallaq, 2024)","previouslyFormattedCitation":"(Ghazalat &amp; AlHallaq, 2024)"},"properties":{"noteIndex":0},"schema":"https://github.com/citation-style-language/schema/raw/master/csl-citation.json"}</w:instrText>
      </w:r>
      <w:r>
        <w:fldChar w:fldCharType="separate"/>
      </w:r>
      <w:r w:rsidRPr="00DD0B03">
        <w:rPr>
          <w:noProof/>
        </w:rPr>
        <w:t>(Ghazalat &amp; AlHallaq, 2024)</w:t>
      </w:r>
      <w:r>
        <w:fldChar w:fldCharType="end"/>
      </w:r>
      <w:r w:rsidR="00397656" w:rsidRPr="00397656">
        <w:t>.</w:t>
      </w:r>
    </w:p>
    <w:p w14:paraId="46A36C0B" w14:textId="77777777" w:rsidR="00397656" w:rsidRPr="00397656" w:rsidRDefault="00A8051E" w:rsidP="00A8051E">
      <w:proofErr w:type="gramStart"/>
      <w:r>
        <w:t>SFAC No. 2</w:t>
      </w:r>
      <w:r w:rsidR="00397656" w:rsidRPr="00397656">
        <w:t xml:space="preserve"> menyatakan bahwa konservatisme merupakan respons kehati-hatian terhadap ketidakpastian untuk memastikan bahwa ketidakpastian dan risiko bisnis telah </w:t>
      </w:r>
      <w:r w:rsidR="00560FBE">
        <w:t>dipertimbangkan secara memadai.</w:t>
      </w:r>
      <w:proofErr w:type="gramEnd"/>
      <w:r w:rsidR="00560FBE">
        <w:t xml:space="preserve"> </w:t>
      </w:r>
      <w:proofErr w:type="gramStart"/>
      <w:r w:rsidR="00560FBE">
        <w:rPr>
          <w:rFonts w:cs="Times New Roman"/>
          <w:szCs w:val="24"/>
        </w:rPr>
        <w:t>Jika suatu perusahaan dihadapkan</w:t>
      </w:r>
      <w:r w:rsidR="00560FBE">
        <w:rPr>
          <w:rFonts w:cs="Times New Roman"/>
          <w:szCs w:val="24"/>
          <w:lang w:val="id-ID"/>
        </w:rPr>
        <w:t xml:space="preserve"> pada </w:t>
      </w:r>
      <w:r w:rsidR="00560FBE">
        <w:rPr>
          <w:rFonts w:cs="Times New Roman"/>
          <w:szCs w:val="24"/>
          <w:lang w:val="en-GB"/>
        </w:rPr>
        <w:t>dua</w:t>
      </w:r>
      <w:r w:rsidR="00560FBE">
        <w:rPr>
          <w:rFonts w:cs="Times New Roman"/>
          <w:szCs w:val="24"/>
          <w:lang w:val="id-ID"/>
        </w:rPr>
        <w:t xml:space="preserve"> metode aku</w:t>
      </w:r>
      <w:r w:rsidR="00560FBE">
        <w:rPr>
          <w:rFonts w:cs="Times New Roman"/>
          <w:szCs w:val="24"/>
        </w:rPr>
        <w:t>n</w:t>
      </w:r>
      <w:r w:rsidR="00560FBE">
        <w:rPr>
          <w:rFonts w:cs="Times New Roman"/>
          <w:szCs w:val="24"/>
          <w:lang w:val="id-ID"/>
        </w:rPr>
        <w:t>tansi yang berbeda</w:t>
      </w:r>
      <w:r w:rsidR="00560FBE" w:rsidRPr="000C2EC1">
        <w:rPr>
          <w:rFonts w:cs="Times New Roman"/>
          <w:szCs w:val="24"/>
        </w:rPr>
        <w:t xml:space="preserve">, </w:t>
      </w:r>
      <w:r w:rsidR="00560FBE">
        <w:rPr>
          <w:rFonts w:cs="Times New Roman"/>
          <w:szCs w:val="24"/>
          <w:lang w:val="id-ID"/>
        </w:rPr>
        <w:t>maka pilihan yang harus diambil bagi perusahaan adalah yang kurang menguntungkan bagi modal perusahaan</w:t>
      </w:r>
      <w:r w:rsidR="00560FBE">
        <w:rPr>
          <w:rFonts w:cs="Times New Roman"/>
          <w:szCs w:val="24"/>
        </w:rPr>
        <w:t>.</w:t>
      </w:r>
      <w:proofErr w:type="gramEnd"/>
      <w:r w:rsidR="00560FBE">
        <w:rPr>
          <w:rFonts w:cs="Times New Roman"/>
          <w:szCs w:val="24"/>
        </w:rPr>
        <w:t xml:space="preserve"> Metode yang dipilih yaitu</w:t>
      </w:r>
      <w:r w:rsidR="00560FBE">
        <w:rPr>
          <w:rFonts w:cs="Times New Roman"/>
          <w:szCs w:val="24"/>
          <w:lang w:val="id-ID"/>
        </w:rPr>
        <w:t xml:space="preserve"> metode</w:t>
      </w:r>
      <w:r w:rsidR="00560FBE">
        <w:rPr>
          <w:rFonts w:cs="Times New Roman"/>
          <w:szCs w:val="24"/>
          <w:lang w:val="en-GB"/>
        </w:rPr>
        <w:t xml:space="preserve"> yang meng</w:t>
      </w:r>
      <w:r w:rsidR="00560FBE">
        <w:rPr>
          <w:rFonts w:cs="Times New Roman"/>
          <w:szCs w:val="24"/>
          <w:lang w:val="id-ID"/>
        </w:rPr>
        <w:t xml:space="preserve">hasilkan nilai pendapatan dan aset yang </w:t>
      </w:r>
      <w:r w:rsidR="00560FBE">
        <w:rPr>
          <w:rFonts w:cs="Times New Roman"/>
          <w:szCs w:val="24"/>
          <w:lang w:val="id-ID"/>
        </w:rPr>
        <w:lastRenderedPageBreak/>
        <w:t>paling rendah</w:t>
      </w:r>
      <w:r w:rsidR="00560FBE" w:rsidRPr="000C2EC1">
        <w:rPr>
          <w:rFonts w:cs="Times New Roman"/>
          <w:szCs w:val="24"/>
        </w:rPr>
        <w:t>, atau metode yang</w:t>
      </w:r>
      <w:r w:rsidR="00560FBE">
        <w:rPr>
          <w:rFonts w:cs="Times New Roman"/>
          <w:szCs w:val="24"/>
          <w:lang w:val="id-ID"/>
        </w:rPr>
        <w:t xml:space="preserve"> mana metode tersebut memberikan hasil hutang dan beban yang paling tinggi</w:t>
      </w:r>
      <w:r w:rsidR="00560FBE">
        <w:rPr>
          <w:rFonts w:cs="Times New Roman"/>
          <w:szCs w:val="24"/>
          <w:lang w:val="en-GB"/>
        </w:rPr>
        <w:t xml:space="preserve"> </w:t>
      </w:r>
      <w:r w:rsidR="00560FBE">
        <w:rPr>
          <w:rFonts w:cs="Times New Roman"/>
          <w:szCs w:val="24"/>
          <w:lang w:val="en-GB"/>
        </w:rPr>
        <w:fldChar w:fldCharType="begin" w:fldLock="1"/>
      </w:r>
      <w:r w:rsidR="006F4DAF">
        <w:rPr>
          <w:rFonts w:cs="Times New Roman"/>
          <w:szCs w:val="24"/>
          <w:lang w:val="en-GB"/>
        </w:rPr>
        <w:instrText>ADDIN CSL_CITATION {"citationItems":[{"id":"ITEM-1","itemData":{"abstract":"Akuntansi identik dengan informasi. Informasi akuntansi yang digunakan secara luas oleh pihak eksternal perusahaan adalah laporan keuangan perusahaan yang menyajikan informasi mengenai kinerja dan kondisi perusahaan. Melalui akuntansi keuangan, akuntan berusaha untuk menyederhanakan kegiatan operasional perusahaan (/bisnis) yang bersifat finansial ke dalam lembaran-lembaran yang berisi tulisan dan angka yang kemudian didokumentasikan dan dibagikan kepada pihak-pihak yang merasa berkepentingan dengan dokumen tersebut. Menyajikan informasi yang digunakan publik menuntut suatu pengungkapan yang menyeluruh dan benar baik secara kuantitatif dan kualitatif. Tentu saja mendefinisikan secara operasional dalam praktek akuntansi mengenai luasnya keseluruhan dan tingkatan kebenaran dari seluruh pengungkapan baik kuantitatif dan kualitatif merupakan perdebatan yang tampaknya tidak pernah berakhir. Namun demikian, akuntansi sepakat mengenai acuan kualitas yang harus ada di dalam informasi akuntansi sebagaimana terdapat dalam kerangka konseptual akuntansi. Berkaitan dengan pengungkapan true value ini maka terdapat penerapan suatu konsep yang disebut konservatisme akuntansi yang akan dibahas lebih lanjut. Konservatisme diterapkan karena akuntansi menggunakan dasar akrual dalam membentuk dan menyajikan suatu laporan keuangan perusahaan. Akrual menyebabkan pembentukan nilai akuntansi tidak hanya sekedar nilai riil dari transaksi keuangan, baik yang mengalir masuk dan keluar namun juga menyertakan suatu pencatatan mengenai nilai dari transaksi yang menimbulkan kemungkinan dari masuk dan keluarnya uang di masa mendatang, baik yang disebabkan oleh transaksi dimasa lalu dan di masa sekarang. Dalam kaitan ketidakpastian di masa mendatang inilah kemudian akuntan menerapkan konservatisme yang mengantisipasi ketidakpastian aliran uang masuk dan keluar di masa mendatang karena penggunaan dasar akrual di dalam akuntansi.","author":[{"dropping-particle":"","family":"Savitri","given":"Enni","non-dropping-particle":"","parse-names":false,"suffix":""}],"container-title":"Pustaka Sahila Yogyakarta","id":"ITEM-1","issued":{"date-parts":[["2016"]]},"number-of-pages":"113","title":"Konservatisme Akuntansi: Cara Pengukuran, Tinjauan Empiris dan Faktor-Faktor yang Mempengaruhinya","type":"book","volume":"1"},"uris":["http://www.mendeley.com/documents/?uuid=37a081d2-f989-45a1-9de2-a25ba1c61252"]}],"mendeley":{"formattedCitation":"(Savitri, 2016)","plainTextFormattedCitation":"(Savitri, 2016)","previouslyFormattedCitation":"(Savitri, 2016)"},"properties":{"noteIndex":0},"schema":"https://github.com/citation-style-language/schema/raw/master/csl-citation.json"}</w:instrText>
      </w:r>
      <w:r w:rsidR="00560FBE">
        <w:rPr>
          <w:rFonts w:cs="Times New Roman"/>
          <w:szCs w:val="24"/>
          <w:lang w:val="en-GB"/>
        </w:rPr>
        <w:fldChar w:fldCharType="separate"/>
      </w:r>
      <w:r w:rsidR="00560FBE" w:rsidRPr="00560FBE">
        <w:rPr>
          <w:rFonts w:cs="Times New Roman"/>
          <w:noProof/>
          <w:szCs w:val="24"/>
          <w:lang w:val="en-GB"/>
        </w:rPr>
        <w:t>(Savitri, 2016)</w:t>
      </w:r>
      <w:r w:rsidR="00560FBE">
        <w:rPr>
          <w:rFonts w:cs="Times New Roman"/>
          <w:szCs w:val="24"/>
          <w:lang w:val="en-GB"/>
        </w:rPr>
        <w:fldChar w:fldCharType="end"/>
      </w:r>
      <w:r w:rsidR="00560FBE">
        <w:rPr>
          <w:rFonts w:cs="Times New Roman"/>
          <w:szCs w:val="24"/>
        </w:rPr>
        <w:t xml:space="preserve">. </w:t>
      </w:r>
      <w:r w:rsidR="00560FBE">
        <w:t>B</w:t>
      </w:r>
      <w:r w:rsidR="00620900">
        <w:t>eberapa proksi</w:t>
      </w:r>
      <w:r w:rsidR="00560FBE">
        <w:t xml:space="preserve"> pengukuran konservatisme akuntansi adalah sebagai berikut:</w:t>
      </w:r>
    </w:p>
    <w:p w14:paraId="0674BAA4" w14:textId="228B6A9F" w:rsidR="00397656" w:rsidRPr="00560FBE" w:rsidRDefault="006F4DAF" w:rsidP="00560FBE">
      <w:pPr>
        <w:pStyle w:val="ListParagraph"/>
        <w:numPr>
          <w:ilvl w:val="0"/>
          <w:numId w:val="29"/>
        </w:numPr>
        <w:ind w:left="709" w:hanging="709"/>
      </w:pPr>
      <w:r>
        <w:rPr>
          <w:bCs/>
        </w:rPr>
        <w:t>Model Basu</w:t>
      </w:r>
    </w:p>
    <w:p w14:paraId="4728D47C" w14:textId="245401E7" w:rsidR="00397656" w:rsidRDefault="00397656" w:rsidP="00560FBE">
      <w:pPr>
        <w:ind w:firstLine="709"/>
      </w:pPr>
      <w:r w:rsidRPr="00397656">
        <w:t>Mo</w:t>
      </w:r>
      <w:r w:rsidR="00560FBE">
        <w:t>del Basu</w:t>
      </w:r>
      <w:r w:rsidR="00DD0B03">
        <w:t xml:space="preserve"> </w:t>
      </w:r>
      <w:r w:rsidR="00DD0B03">
        <w:rPr>
          <w:bCs/>
        </w:rPr>
        <w:fldChar w:fldCharType="begin" w:fldLock="1"/>
      </w:r>
      <w:r w:rsidR="00DD0B03">
        <w:rPr>
          <w:bCs/>
        </w:rPr>
        <w:instrText>ADDIN CSL_CITATION {"citationItems":[{"id":"ITEM-1","itemData":{"DOI":"10.1016/S0165-4101(97)00014-1","ISSN":"01654101","author":[{"dropping-particle":"","family":"Basu","given":"Sudipta","non-dropping-particle":"","parse-names":false,"suffix":""}],"container-title":"Journal of Accounting and Economics","id":"ITEM-1","issue":"1","issued":{"date-parts":[["1997","12"]]},"page":"3-37","title":"The conservatism principle and the asymmetric timeliness of earnings","type":"article-journal","volume":"24"},"suppress-author":1,"uris":["http://www.mendeley.com/documents/?uuid=6ac43198-9fc8-4518-bade-d85c28af1192"]}],"mendeley":{"formattedCitation":"(1997)","plainTextFormattedCitation":"(1997)","previouslyFormattedCitation":"(1997)"},"properties":{"noteIndex":0},"schema":"https://github.com/citation-style-language/schema/raw/master/csl-citation.json"}</w:instrText>
      </w:r>
      <w:r w:rsidR="00DD0B03">
        <w:rPr>
          <w:bCs/>
        </w:rPr>
        <w:fldChar w:fldCharType="separate"/>
      </w:r>
      <w:r w:rsidR="00DD0B03" w:rsidRPr="006F4DAF">
        <w:rPr>
          <w:bCs/>
          <w:noProof/>
        </w:rPr>
        <w:t>(1997)</w:t>
      </w:r>
      <w:r w:rsidR="00DD0B03">
        <w:rPr>
          <w:bCs/>
        </w:rPr>
        <w:fldChar w:fldCharType="end"/>
      </w:r>
      <w:r w:rsidR="00560FBE">
        <w:t xml:space="preserve"> mengukur konservatisme </w:t>
      </w:r>
      <w:r w:rsidRPr="00397656">
        <w:t>melalui asimetri pengakuan laba terhadap beri</w:t>
      </w:r>
      <w:r w:rsidR="00620900">
        <w:t>ta baik dan berita buruk, yang berarti bahwa laba lebih cepat mencerminkan</w:t>
      </w:r>
      <w:r w:rsidR="00620900">
        <w:rPr>
          <w:spacing w:val="-3"/>
        </w:rPr>
        <w:t xml:space="preserve"> </w:t>
      </w:r>
      <w:r w:rsidR="00620900">
        <w:t>berita</w:t>
      </w:r>
      <w:r w:rsidR="00620900">
        <w:rPr>
          <w:spacing w:val="-4"/>
        </w:rPr>
        <w:t xml:space="preserve"> </w:t>
      </w:r>
      <w:r w:rsidR="00620900">
        <w:t>buruk</w:t>
      </w:r>
      <w:r w:rsidR="00620900">
        <w:rPr>
          <w:spacing w:val="-4"/>
        </w:rPr>
        <w:t xml:space="preserve"> </w:t>
      </w:r>
      <w:r w:rsidR="00620900">
        <w:t>dibandingkan</w:t>
      </w:r>
      <w:r w:rsidR="00620900">
        <w:rPr>
          <w:spacing w:val="-3"/>
        </w:rPr>
        <w:t xml:space="preserve"> </w:t>
      </w:r>
      <w:r w:rsidR="00620900">
        <w:t>berita</w:t>
      </w:r>
      <w:r w:rsidR="00620900">
        <w:rPr>
          <w:spacing w:val="-4"/>
        </w:rPr>
        <w:t xml:space="preserve"> </w:t>
      </w:r>
      <w:r w:rsidR="00620900">
        <w:t>baik.</w:t>
      </w:r>
      <w:r w:rsidR="00620900" w:rsidRPr="00397656">
        <w:t xml:space="preserve"> </w:t>
      </w:r>
      <w:r w:rsidRPr="00397656">
        <w:t>Rumus dasarnya adalah:</w:t>
      </w:r>
    </w:p>
    <w:p w14:paraId="046C67A7" w14:textId="77777777" w:rsidR="00620900" w:rsidRPr="00397656" w:rsidRDefault="00620900" w:rsidP="008A7C7A">
      <w:pPr>
        <w:ind w:firstLine="0"/>
        <w:jc w:val="center"/>
      </w:pPr>
      <w:r w:rsidRPr="00620900">
        <w:rPr>
          <w:lang w:val="id"/>
        </w:rPr>
        <w:t>NIt = β0 + β1NEGt + β2RETt + β3(NEGt×RETt) + ϵt</w:t>
      </w:r>
    </w:p>
    <w:p w14:paraId="4DD11389" w14:textId="77777777" w:rsidR="00397656" w:rsidRPr="00620900" w:rsidRDefault="00620900" w:rsidP="00620900">
      <w:pPr>
        <w:ind w:firstLine="0"/>
        <w:rPr>
          <w:lang w:val="id"/>
        </w:rPr>
      </w:pPr>
      <w:r>
        <w:rPr>
          <w:lang w:val="id"/>
        </w:rPr>
        <w:t>NI</w:t>
      </w:r>
      <w:r w:rsidRPr="00620900">
        <w:rPr>
          <w:lang w:val="id"/>
        </w:rPr>
        <w:t>t</w:t>
      </w:r>
      <w:r>
        <w:rPr>
          <w:lang w:val="id"/>
        </w:rPr>
        <w:t xml:space="preserve"> adalah l</w:t>
      </w:r>
      <w:r w:rsidRPr="00620900">
        <w:rPr>
          <w:lang w:val="id"/>
        </w:rPr>
        <w:t>aba bersih perusahaan pada periode t</w:t>
      </w:r>
      <w:r>
        <w:rPr>
          <w:lang w:val="id"/>
        </w:rPr>
        <w:t xml:space="preserve">. </w:t>
      </w:r>
      <w:r>
        <w:t>NEG</w:t>
      </w:r>
      <w:r w:rsidR="00397656" w:rsidRPr="00397656">
        <w:t xml:space="preserve">t adalah variabel </w:t>
      </w:r>
      <w:r w:rsidR="00397656" w:rsidRPr="00402E7C">
        <w:rPr>
          <w:i/>
        </w:rPr>
        <w:t>dummy</w:t>
      </w:r>
      <w:r w:rsidR="00397656" w:rsidRPr="00397656">
        <w:t xml:space="preserve"> yang bernilai 1 jika imbal hasil negatif dan 0 jika sebaliknya. </w:t>
      </w:r>
      <w:r>
        <w:rPr>
          <w:lang w:val="id"/>
        </w:rPr>
        <w:t xml:space="preserve">RETt adalah </w:t>
      </w:r>
      <w:r w:rsidRPr="00370E1F">
        <w:rPr>
          <w:i/>
          <w:lang w:val="id"/>
        </w:rPr>
        <w:t xml:space="preserve">return </w:t>
      </w:r>
      <w:r w:rsidRPr="00620900">
        <w:rPr>
          <w:lang w:val="id"/>
        </w:rPr>
        <w:t>saham pada periode t</w:t>
      </w:r>
      <w:r>
        <w:rPr>
          <w:lang w:val="id"/>
        </w:rPr>
        <w:t>.</w:t>
      </w:r>
    </w:p>
    <w:p w14:paraId="68E74C81" w14:textId="3BD173FE" w:rsidR="004F6838" w:rsidRPr="004F6838" w:rsidRDefault="00620900" w:rsidP="004F6838">
      <w:pPr>
        <w:pStyle w:val="ListParagraph"/>
        <w:numPr>
          <w:ilvl w:val="0"/>
          <w:numId w:val="29"/>
        </w:numPr>
        <w:ind w:left="709" w:hanging="709"/>
      </w:pPr>
      <w:r>
        <w:rPr>
          <w:bCs/>
        </w:rPr>
        <w:t xml:space="preserve">Model </w:t>
      </w:r>
      <w:r w:rsidR="00DD0B03">
        <w:rPr>
          <w:bCs/>
        </w:rPr>
        <w:t>Givoly dan</w:t>
      </w:r>
      <w:r w:rsidRPr="00F577D1">
        <w:rPr>
          <w:bCs/>
        </w:rPr>
        <w:t xml:space="preserve"> Hayn</w:t>
      </w:r>
    </w:p>
    <w:p w14:paraId="0C6ED39F" w14:textId="17952FD7" w:rsidR="00397656" w:rsidRPr="00397656" w:rsidRDefault="00DD0B03" w:rsidP="004F6838">
      <w:pPr>
        <w:ind w:firstLine="709"/>
      </w:pPr>
      <w:r>
        <w:t>Givoly dan</w:t>
      </w:r>
      <w:r w:rsidR="00397656" w:rsidRPr="00397656">
        <w:t xml:space="preserve"> Hayn </w:t>
      </w:r>
      <w:r w:rsidR="00620900" w:rsidRPr="004F6838">
        <w:rPr>
          <w:bCs/>
        </w:rPr>
        <w:fldChar w:fldCharType="begin" w:fldLock="1"/>
      </w:r>
      <w:r w:rsidR="00020F75">
        <w:rPr>
          <w:bCs/>
        </w:rPr>
        <w:instrText>ADDIN CSL_CITATION {"citationItems":[{"id":"ITEM-1","itemData":{"DOI":"10.1016/S0165-4101(00)00024-0","ISSN":"01654101","abstract":"This paper documents changes in the patterns of earnings, cash flows and accruals over the last four decades. In the absence of a generally accepted definition of conservatism, a number of measures of reporting conservatism are identified and examined. These measures rely on the accumulation of nonoperating accruals, the timeliness of earnings with respect to bad and good news, characteristics of the earnings distribution and the market-to-book ratio. The patterns are consistent with an increase in conservative financial reporting over time. The findings have implications for accounting standard setting, regulation of financial information and financial statement analysis. © 2000 Elsevier Science B.V.","author":[{"dropping-particle":"","family":"Givoly","given":"Dan","non-dropping-particle":"","parse-names":false,"suffix":""},{"dropping-particle":"","family":"Hayn","given":"Carla","non-dropping-particle":"","parse-names":false,"suffix":""}],"container-title":"Journal of Accounting and Economics","id":"ITEM-1","issue":"3","issued":{"date-parts":[["2000"]]},"page":"287-320","title":"The changing time-series properties of earnings, cash flows and accruals: Has financial reporting become more conservative?","type":"article-journal","volume":"29"},"suppress-author":1,"uris":["http://www.mendeley.com/documents/?uuid=6b20ae11-f43a-4929-bc79-b5a3fb3fa1db"]}],"mendeley":{"formattedCitation":"(2000)","plainTextFormattedCitation":"(2000)","previouslyFormattedCitation":"(2000)"},"properties":{"noteIndex":0},"schema":"https://github.com/citation-style-language/schema/raw/master/csl-citation.json"}</w:instrText>
      </w:r>
      <w:r w:rsidR="00620900" w:rsidRPr="004F6838">
        <w:rPr>
          <w:bCs/>
        </w:rPr>
        <w:fldChar w:fldCharType="separate"/>
      </w:r>
      <w:r w:rsidR="00620900" w:rsidRPr="004F6838">
        <w:rPr>
          <w:bCs/>
          <w:noProof/>
        </w:rPr>
        <w:t>(2000)</w:t>
      </w:r>
      <w:r w:rsidR="00620900" w:rsidRPr="004F6838">
        <w:rPr>
          <w:bCs/>
        </w:rPr>
        <w:fldChar w:fldCharType="end"/>
      </w:r>
      <w:r w:rsidR="00620900" w:rsidRPr="004F6838">
        <w:rPr>
          <w:bCs/>
        </w:rPr>
        <w:t xml:space="preserve"> </w:t>
      </w:r>
      <w:r w:rsidR="00397656" w:rsidRPr="00397656">
        <w:t>mengembangkan ukuran konservatisme berbasis akrual dengan argumentasi bahwa praktik konservatif menghasilkan akrua</w:t>
      </w:r>
      <w:r w:rsidR="00700D7C">
        <w:t xml:space="preserve">l negatif yang persisten. </w:t>
      </w:r>
      <w:proofErr w:type="gramStart"/>
      <w:r w:rsidR="004F6838">
        <w:t>Akrual yang dimaksud adalah perbedaan antara laba bersih sebelum depresiasi/amortisasi dan arus kas kegiatan operasi.</w:t>
      </w:r>
      <w:proofErr w:type="gramEnd"/>
      <w:r w:rsidR="00397656" w:rsidRPr="00397656">
        <w:t xml:space="preserve"> </w:t>
      </w:r>
      <w:r w:rsidR="004F6838">
        <w:t>Rumusnya adalah</w:t>
      </w:r>
      <w:r w:rsidR="00397656" w:rsidRPr="00397656">
        <w:t>:</w:t>
      </w:r>
    </w:p>
    <w:p w14:paraId="12B93DAD" w14:textId="77777777" w:rsidR="00397656" w:rsidRPr="00641565" w:rsidRDefault="004F6838" w:rsidP="00397656">
      <w:pPr>
        <w:ind w:firstLine="0"/>
        <w:rPr>
          <w:rFonts w:cs="Times New Roman"/>
          <w:szCs w:val="24"/>
        </w:rPr>
      </w:pPr>
      <m:oMathPara>
        <m:oMath>
          <m:r>
            <m:rPr>
              <m:sty m:val="p"/>
            </m:rPr>
            <w:rPr>
              <w:rFonts w:ascii="Cambria Math" w:hAnsi="Cambria Math" w:cs="Times New Roman"/>
              <w:szCs w:val="24"/>
            </w:rPr>
            <m:t>CONACC=</m:t>
          </m:r>
          <m:f>
            <m:fPr>
              <m:ctrlPr>
                <w:rPr>
                  <w:rFonts w:ascii="Cambria Math" w:hAnsi="Cambria Math" w:cs="Times New Roman"/>
                  <w:bCs/>
                  <w:szCs w:val="24"/>
                </w:rPr>
              </m:ctrlPr>
            </m:fPr>
            <m:num>
              <m:r>
                <m:rPr>
                  <m:sty m:val="p"/>
                </m:rPr>
                <w:rPr>
                  <w:rFonts w:ascii="Cambria Math" w:hAnsi="Cambria Math" w:cs="Times New Roman"/>
                  <w:szCs w:val="24"/>
                </w:rPr>
                <m:t>NI+DEP-OCF</m:t>
              </m:r>
            </m:num>
            <m:den>
              <m:r>
                <m:rPr>
                  <m:sty m:val="p"/>
                </m:rPr>
                <w:rPr>
                  <w:rFonts w:ascii="Cambria Math" w:hAnsi="Cambria Math" w:cs="Times New Roman"/>
                  <w:szCs w:val="24"/>
                </w:rPr>
                <m:t>Total Aset</m:t>
              </m:r>
            </m:den>
          </m:f>
        </m:oMath>
      </m:oMathPara>
    </w:p>
    <w:p w14:paraId="677FD130" w14:textId="77777777" w:rsidR="00397656" w:rsidRPr="00397656" w:rsidRDefault="00397656" w:rsidP="00397656">
      <w:pPr>
        <w:ind w:firstLine="0"/>
      </w:pPr>
      <w:proofErr w:type="gramStart"/>
      <w:r w:rsidRPr="00397656">
        <w:t>Nilai akumulasi akrual yang semakin negatif mengindikasikan tingkat k</w:t>
      </w:r>
      <w:r w:rsidR="004F6838">
        <w:t>onservatisme yang lebih tinggi.</w:t>
      </w:r>
      <w:proofErr w:type="gramEnd"/>
    </w:p>
    <w:p w14:paraId="2D89193F" w14:textId="17527CB3" w:rsidR="00397656" w:rsidRPr="00F577D1" w:rsidRDefault="00397656" w:rsidP="00F577D1">
      <w:pPr>
        <w:pStyle w:val="ListParagraph"/>
        <w:numPr>
          <w:ilvl w:val="0"/>
          <w:numId w:val="29"/>
        </w:numPr>
        <w:ind w:left="709" w:hanging="709"/>
      </w:pPr>
      <w:r w:rsidRPr="00F577D1">
        <w:rPr>
          <w:bCs/>
        </w:rPr>
        <w:t xml:space="preserve">Rasio </w:t>
      </w:r>
      <w:r w:rsidRPr="00641565">
        <w:rPr>
          <w:bCs/>
          <w:i/>
        </w:rPr>
        <w:t>Market-to-Book</w:t>
      </w:r>
      <w:r w:rsidRPr="00F577D1">
        <w:rPr>
          <w:bCs/>
        </w:rPr>
        <w:t xml:space="preserve"> </w:t>
      </w:r>
      <w:r w:rsidR="00DD0B03">
        <w:rPr>
          <w:bCs/>
        </w:rPr>
        <w:t>(</w:t>
      </w:r>
      <w:r w:rsidR="00DD0B03" w:rsidRPr="00397656">
        <w:t>MTB)</w:t>
      </w:r>
    </w:p>
    <w:p w14:paraId="7F9A548F" w14:textId="23A97EC5" w:rsidR="00397656" w:rsidRPr="00397656" w:rsidRDefault="00397656" w:rsidP="004F6838">
      <w:pPr>
        <w:ind w:firstLine="709"/>
      </w:pPr>
      <w:r w:rsidRPr="00397656">
        <w:t xml:space="preserve">Rasio </w:t>
      </w:r>
      <w:r w:rsidRPr="00641565">
        <w:rPr>
          <w:i/>
        </w:rPr>
        <w:t>market-to-book</w:t>
      </w:r>
      <w:r w:rsidR="00DD0B03">
        <w:t xml:space="preserve"> oleh </w:t>
      </w:r>
      <w:r w:rsidR="00DD0B03">
        <w:rPr>
          <w:bCs/>
          <w:noProof/>
        </w:rPr>
        <w:t>Beaver dan</w:t>
      </w:r>
      <w:r w:rsidR="00DD0B03" w:rsidRPr="00020F75">
        <w:rPr>
          <w:bCs/>
          <w:noProof/>
        </w:rPr>
        <w:t xml:space="preserve"> Ryan</w:t>
      </w:r>
      <w:r w:rsidR="00DD0B03">
        <w:t xml:space="preserve"> </w:t>
      </w:r>
      <w:r w:rsidR="00DD0B03">
        <w:rPr>
          <w:bCs/>
        </w:rPr>
        <w:fldChar w:fldCharType="begin" w:fldLock="1"/>
      </w:r>
      <w:r w:rsidR="00DD0B03">
        <w:rPr>
          <w:bCs/>
        </w:rPr>
        <w:instrText>ADDIN CSL_CITATION {"citationItems":[{"id":"ITEM-1","itemData":{"DOI":"10.2307/2672925","ISSN":"00218456","author":[{"dropping-particle":"","family":"Beaver","given":"William H.","non-dropping-particle":"","parse-names":false,"suffix":""},{"dropping-particle":"","family":"Ryan","given":"Stephen G.","non-dropping-particle":"","parse-names":false,"suffix":""}],"container-title":"Journal of Accounting Research","id":"ITEM-1","issue":"1","issued":{"date-parts":[["2000"]]},"page":"127","title":"Biases and Lags in Book Value and Their Effects on the Ability of the Book-to-Market Ratio to Predict Book Return on Equity","type":"article-journal","volume":"38"},"suppress-author":1,"uris":["http://www.mendeley.com/documents/?uuid=f0648023-5610-4b13-84ed-eacb4f62e994"]}],"mendeley":{"formattedCitation":"(2000)","plainTextFormattedCitation":"(2000)","previouslyFormattedCitation":"(2000)"},"properties":{"noteIndex":0},"schema":"https://github.com/citation-style-language/schema/raw/master/csl-citation.json"}</w:instrText>
      </w:r>
      <w:r w:rsidR="00DD0B03">
        <w:rPr>
          <w:bCs/>
        </w:rPr>
        <w:fldChar w:fldCharType="separate"/>
      </w:r>
      <w:r w:rsidR="00DD0B03" w:rsidRPr="00DD0B03">
        <w:rPr>
          <w:bCs/>
          <w:noProof/>
        </w:rPr>
        <w:t>(2000)</w:t>
      </w:r>
      <w:r w:rsidR="00DD0B03">
        <w:rPr>
          <w:bCs/>
        </w:rPr>
        <w:fldChar w:fldCharType="end"/>
      </w:r>
      <w:r w:rsidRPr="00397656">
        <w:t xml:space="preserve"> telah digunakan sebagai proksi untuk konservatisme dengan asumsi bahwa praktik akuntansi </w:t>
      </w:r>
      <w:r w:rsidRPr="00397656">
        <w:lastRenderedPageBreak/>
        <w:t>konservatif menghasilkan nilai buku yang lebih rendah dibandingkan nilai pasar. Rumus dasarnya adalah:</w:t>
      </w:r>
    </w:p>
    <w:p w14:paraId="5EAAE783" w14:textId="77777777" w:rsidR="00397656" w:rsidRPr="00397656" w:rsidRDefault="00641565" w:rsidP="00397656">
      <w:pPr>
        <w:ind w:firstLine="0"/>
      </w:pPr>
      <m:oMathPara>
        <m:oMath>
          <m:r>
            <m:rPr>
              <m:sty m:val="p"/>
            </m:rPr>
            <w:rPr>
              <w:rFonts w:ascii="Cambria Math" w:hAnsi="Cambria Math" w:cs="Times New Roman"/>
              <w:szCs w:val="24"/>
            </w:rPr>
            <m:t>MTB=</m:t>
          </m:r>
          <m:f>
            <m:fPr>
              <m:ctrlPr>
                <w:rPr>
                  <w:rFonts w:ascii="Cambria Math" w:hAnsi="Cambria Math" w:cs="Times New Roman"/>
                  <w:bCs/>
                  <w:szCs w:val="24"/>
                </w:rPr>
              </m:ctrlPr>
            </m:fPr>
            <m:num>
              <m:r>
                <m:rPr>
                  <m:sty m:val="p"/>
                </m:rPr>
                <w:rPr>
                  <w:rFonts w:ascii="Cambria Math" w:hAnsi="Cambria Math" w:cs="Times New Roman"/>
                  <w:szCs w:val="24"/>
                </w:rPr>
                <m:t>Nilai Pasar Ekuitas</m:t>
              </m:r>
            </m:num>
            <m:den>
              <m:r>
                <m:rPr>
                  <m:sty m:val="p"/>
                </m:rPr>
                <w:rPr>
                  <w:rFonts w:ascii="Cambria Math" w:hAnsi="Cambria Math" w:cs="Times New Roman"/>
                  <w:szCs w:val="24"/>
                </w:rPr>
                <m:t>Nilai Buku Ekuitas</m:t>
              </m:r>
            </m:den>
          </m:f>
        </m:oMath>
      </m:oMathPara>
    </w:p>
    <w:p w14:paraId="5D806647" w14:textId="77777777" w:rsidR="00397656" w:rsidRPr="00397656" w:rsidRDefault="00397656" w:rsidP="00397656">
      <w:pPr>
        <w:ind w:firstLine="0"/>
      </w:pPr>
      <w:proofErr w:type="gramStart"/>
      <w:r w:rsidRPr="00397656">
        <w:t xml:space="preserve">Rasio MTB yang lebih tinggi dari 1 mengindikasikan penerapan konservatisme akuntansi, dengan nilai yang lebih tinggi menunjukkan tingkat </w:t>
      </w:r>
      <w:r w:rsidR="00641565">
        <w:t>konservatisme yang lebih besar.</w:t>
      </w:r>
      <w:proofErr w:type="gramEnd"/>
    </w:p>
    <w:p w14:paraId="21E09BE5" w14:textId="77777777" w:rsidR="00397656" w:rsidRPr="00397656" w:rsidRDefault="00397656" w:rsidP="00A929D1">
      <w:pPr>
        <w:pStyle w:val="Heading3"/>
        <w:spacing w:after="0"/>
      </w:pPr>
      <w:bookmarkStart w:id="28" w:name="_Toc204294069"/>
      <w:r w:rsidRPr="00397656">
        <w:t>Volatilitas Laba</w:t>
      </w:r>
      <w:bookmarkEnd w:id="28"/>
    </w:p>
    <w:p w14:paraId="40C95B76" w14:textId="14977E90" w:rsidR="00397656" w:rsidRPr="00397656" w:rsidRDefault="00397656" w:rsidP="00A929D1">
      <w:proofErr w:type="gramStart"/>
      <w:r w:rsidRPr="00397656">
        <w:t>V</w:t>
      </w:r>
      <w:r w:rsidR="007B20F5">
        <w:t>olatilitas laba merupakan komponen</w:t>
      </w:r>
      <w:r w:rsidRPr="00397656">
        <w:t xml:space="preserve"> penting dalam analisis keuangan yang menggambarkan fluktuasi laba perusahaan dari satu periode</w:t>
      </w:r>
      <w:r w:rsidR="007B20F5">
        <w:t xml:space="preserve"> ke periode lainnya.</w:t>
      </w:r>
      <w:proofErr w:type="gramEnd"/>
      <w:r w:rsidR="007B20F5">
        <w:t xml:space="preserve"> </w:t>
      </w:r>
      <w:r w:rsidR="00DD0B03">
        <w:rPr>
          <w:noProof/>
        </w:rPr>
        <w:t>Cahyawati dan</w:t>
      </w:r>
      <w:r w:rsidR="00870D54" w:rsidRPr="00870D54">
        <w:rPr>
          <w:noProof/>
        </w:rPr>
        <w:t xml:space="preserve"> Miftah</w:t>
      </w:r>
      <w:r w:rsidR="00870D54">
        <w:t xml:space="preserve"> </w:t>
      </w:r>
      <w:r w:rsidR="00870D54">
        <w:fldChar w:fldCharType="begin" w:fldLock="1"/>
      </w:r>
      <w:r w:rsidR="00870D54">
        <w:instrText>ADDIN CSL_CITATION {"citationItems":[{"id":"ITEM-1","itemData":{"DOI":"10.17509/jrak.v10i3.44213","abstract":"This quantitative research is intended to find out the effect of earnings volatility, dividend policy, and leverage on stock price volatility. The population is the IDX30 index company on the Indonesia Stock Exchange from 2012 to 2019. The sampling method used when conducting the research is non-probability sampling with a saturated sample so that a total sample of 30 companies is obtained. Data analysis used the Microsoft Office Excel 2019 computer program and the E-Views 11 program with a significance level of 0.05 or 5%, then the method used for hypothesis testing was the panel data regression analysis method. The results of the test are (1) there is an effect between earnings volatility and stock price volatility, (2) there is an influence between dividend policy and stock price volatility, (3) there is an influence between leverage and stock price volatility.","author":[{"dropping-particle":"","family":"Cahyawati","given":"Rosita Putri","non-dropping-particle":"","parse-names":false,"suffix":""},{"dropping-particle":"","family":"Miftah","given":"Munasiron","non-dropping-particle":"","parse-names":false,"suffix":""}],"container-title":"Jurnal Riset Akuntansi dan Keuangan","id":"ITEM-1","issue":"3","issued":{"date-parts":[["2022"]]},"page":"541-554","title":"Pengaruh Volatilitas Laba, Kebijakan Dividen, dan Leverage Terhadap Volatilitas Harga Saham IDX30","type":"article-journal","volume":"10"},"suppress-author":1,"uris":["http://www.mendeley.com/documents/?uuid=369c62e6-1b5b-438a-a280-af1a407e7a05"]}],"mendeley":{"formattedCitation":"(2022)","plainTextFormattedCitation":"(2022)","previouslyFormattedCitation":"(2022)"},"properties":{"noteIndex":0},"schema":"https://github.com/citation-style-language/schema/raw/master/csl-citation.json"}</w:instrText>
      </w:r>
      <w:r w:rsidR="00870D54">
        <w:fldChar w:fldCharType="separate"/>
      </w:r>
      <w:r w:rsidR="00870D54" w:rsidRPr="00870D54">
        <w:rPr>
          <w:noProof/>
        </w:rPr>
        <w:t>(2022)</w:t>
      </w:r>
      <w:r w:rsidR="00870D54">
        <w:fldChar w:fldCharType="end"/>
      </w:r>
      <w:r w:rsidR="007B20F5">
        <w:t xml:space="preserve"> </w:t>
      </w:r>
      <w:r w:rsidRPr="00397656">
        <w:t>mendefinis</w:t>
      </w:r>
      <w:r w:rsidR="007B20F5">
        <w:t>ikan volatilitas laba sebagai v</w:t>
      </w:r>
      <w:r w:rsidRPr="00397656">
        <w:t>ariasi dalam laba perusahaan yang mencerminkan tingkat ketidakpastian dan risiko dalam ak</w:t>
      </w:r>
      <w:r w:rsidR="007B20F5">
        <w:t>tivitas operasional perusahaan.</w:t>
      </w:r>
      <w:r w:rsidRPr="00397656">
        <w:t xml:space="preserve"> </w:t>
      </w:r>
      <w:proofErr w:type="gramStart"/>
      <w:r w:rsidRPr="00397656">
        <w:t>Pengertian ini menekankan bahwa volatilitas laba merupakan indikator ketidakpastian dalam kinerja keuangan perusahaan.</w:t>
      </w:r>
      <w:proofErr w:type="gramEnd"/>
    </w:p>
    <w:p w14:paraId="07C68B59" w14:textId="77777777" w:rsidR="00397656" w:rsidRPr="00397656" w:rsidRDefault="002F3EAB" w:rsidP="00A929D1">
      <w:r>
        <w:rPr>
          <w:noProof/>
        </w:rPr>
        <w:t>Penelitian</w:t>
      </w:r>
      <w:r w:rsidR="001546D4">
        <w:rPr>
          <w:noProof/>
        </w:rPr>
        <w:t xml:space="preserve"> yang dilakukan oleh</w:t>
      </w:r>
      <w:r>
        <w:rPr>
          <w:noProof/>
        </w:rPr>
        <w:t xml:space="preserve"> Bilal </w:t>
      </w:r>
      <w:r>
        <w:rPr>
          <w:noProof/>
        </w:rPr>
        <w:fldChar w:fldCharType="begin" w:fldLock="1"/>
      </w:r>
      <w:r w:rsidR="001546D4">
        <w:rPr>
          <w:noProof/>
        </w:rPr>
        <w:instrText>ADDIN CSL_CITATION {"citationItems":[{"id":"ITEM-1","itemData":{"DOI":"10.56536/ng6ya163","ISSN":"2313-7738","abstract":"The association between leverage (LEV) and Real Earnings Management (REM), as well as how the volatility of earnings affects this relationship, are examined in this paper. The study sample comprises all non-financial companies listed on the Pakistan Stock Exchange from 2004 to 2018. Due to the endogeneity issue between the variables and the two-step system Generalized Method of Moment (SYS-GMM) dynamic panel estimator, business risk will be used as an interaction term in the hypothetical model to examine the association between LEV and REM. The model will be further elaborated using agency theory and positive accounting theory. After examining the connection between LEV and REM, the study will examine how business risk affects earnings volatility for the Pakistan Stock Exchange.","author":[{"dropping-particle":"","family":"Bilal","given":"Ahmed","non-dropping-particle":"","parse-names":false,"suffix":""}],"container-title":"International Journal of Management Research and Emerging Sciences","id":"ITEM-1","issue":"4","issued":{"date-parts":[["2023","10","3"]]},"title":"The Influence of Earnings Volatility on the Association among Leverage and Real Earnings Management","type":"article-journal","volume":"13"},"suppress-author":1,"uris":["http://www.mendeley.com/documents/?uuid=dce9fe51-6e83-487b-b435-9f9c635d59ab"]}],"mendeley":{"formattedCitation":"(2023)","plainTextFormattedCitation":"(2023)","previouslyFormattedCitation":"(2023)"},"properties":{"noteIndex":0},"schema":"https://github.com/citation-style-language/schema/raw/master/csl-citation.json"}</w:instrText>
      </w:r>
      <w:r>
        <w:rPr>
          <w:noProof/>
        </w:rPr>
        <w:fldChar w:fldCharType="separate"/>
      </w:r>
      <w:r w:rsidRPr="002F3EAB">
        <w:rPr>
          <w:noProof/>
        </w:rPr>
        <w:t>(2023)</w:t>
      </w:r>
      <w:r>
        <w:rPr>
          <w:noProof/>
        </w:rPr>
        <w:fldChar w:fldCharType="end"/>
      </w:r>
      <w:r w:rsidR="00397656" w:rsidRPr="00397656">
        <w:t xml:space="preserve"> men</w:t>
      </w:r>
      <w:r w:rsidR="002B2FC3">
        <w:t>gungkapkan bahwa</w:t>
      </w:r>
      <w:r w:rsidR="00397656" w:rsidRPr="00397656">
        <w:t xml:space="preserve"> volatilitas laba </w:t>
      </w:r>
      <w:r w:rsidR="002B2FC3">
        <w:t xml:space="preserve">merupakan </w:t>
      </w:r>
      <w:r w:rsidR="00397656" w:rsidRPr="00397656">
        <w:t xml:space="preserve">tingkat variabilitas dalam laba yang dilaporkan </w:t>
      </w:r>
      <w:r w:rsidR="002B2FC3">
        <w:t xml:space="preserve">oleh perusahaan serta </w:t>
      </w:r>
      <w:r w:rsidR="00397656" w:rsidRPr="00397656">
        <w:t>menjadi perhatian utama manajemen perusahaan dalam pengambilan keputusan operasional dan pelapor</w:t>
      </w:r>
      <w:r w:rsidR="002B2FC3">
        <w:t>an keuangan.</w:t>
      </w:r>
      <w:r w:rsidR="00700D7C">
        <w:t xml:space="preserve"> </w:t>
      </w:r>
      <w:proofErr w:type="gramStart"/>
      <w:r w:rsidR="00700D7C">
        <w:t xml:space="preserve">Penelitian tersebut </w:t>
      </w:r>
      <w:r w:rsidR="00397656" w:rsidRPr="00397656">
        <w:t>me</w:t>
      </w:r>
      <w:r w:rsidR="001546D4">
        <w:t>nyatakan</w:t>
      </w:r>
      <w:r w:rsidR="00397656" w:rsidRPr="00397656">
        <w:t xml:space="preserve"> bahwa </w:t>
      </w:r>
      <w:r w:rsidR="002B2FC3">
        <w:t>laba yang tidak volatil atau laba yang stabil</w:t>
      </w:r>
      <w:r w:rsidR="00397656" w:rsidRPr="00397656">
        <w:t xml:space="preserve"> </w:t>
      </w:r>
      <w:r>
        <w:t>umumnya</w:t>
      </w:r>
      <w:r w:rsidR="00397656" w:rsidRPr="00397656">
        <w:t xml:space="preserve"> </w:t>
      </w:r>
      <w:r w:rsidR="002B2FC3">
        <w:t xml:space="preserve">adalah </w:t>
      </w:r>
      <w:r w:rsidR="00397656" w:rsidRPr="00397656">
        <w:t xml:space="preserve">tujuan pelaporan keuangan </w:t>
      </w:r>
      <w:r>
        <w:t>perusahaan</w:t>
      </w:r>
      <w:r w:rsidR="00397656" w:rsidRPr="00397656">
        <w:t>.</w:t>
      </w:r>
      <w:proofErr w:type="gramEnd"/>
    </w:p>
    <w:p w14:paraId="66DC81C3" w14:textId="77777777" w:rsidR="00397656" w:rsidRPr="00397656" w:rsidRDefault="001546D4" w:rsidP="001546D4">
      <w:proofErr w:type="gramStart"/>
      <w:r>
        <w:t>V</w:t>
      </w:r>
      <w:r w:rsidR="00397656" w:rsidRPr="00397656">
        <w:t xml:space="preserve">olatilitas laba sering dianalisis </w:t>
      </w:r>
      <w:r>
        <w:t xml:space="preserve">pengaruhnya terhadap </w:t>
      </w:r>
      <w:r w:rsidR="00397656" w:rsidRPr="00397656">
        <w:t>kualitas laba.</w:t>
      </w:r>
      <w:proofErr w:type="gramEnd"/>
      <w:r w:rsidR="00397656" w:rsidRPr="00397656">
        <w:t xml:space="preserve"> </w:t>
      </w:r>
      <w:r>
        <w:t xml:space="preserve">Tingginya </w:t>
      </w:r>
      <w:r w:rsidR="00397656" w:rsidRPr="00397656">
        <w:t>volatilitas laba umumnya diasosiasikan dengan kualitas laba yang lebih rendah karena mengurangi kemampuan prediktif laba untuk arus kas masa depan</w:t>
      </w:r>
      <w:r>
        <w:t xml:space="preserve"> </w:t>
      </w:r>
      <w:r w:rsidR="00370E1F">
        <w:lastRenderedPageBreak/>
        <w:fldChar w:fldCharType="begin" w:fldLock="1"/>
      </w:r>
      <w:r w:rsidR="00870D54">
        <w:instrText>ADDIN CSL_CITATION {"citationItems":[{"id":"ITEM-1","itemData":{"author":[{"dropping-particle":"","family":"Fernanda","given":"Dynaura Alicia","non-dropping-particle":"","parse-names":false,"suffix":""},{"dropping-particle":"","family":"Sofian","given":"","non-dropping-particle":"","parse-names":false,"suffix":""}],"container-title":"Jurnal Ilmiah Mahasiswa Akuntansi","id":"ITEM-1","issue":"2","issued":{"date-parts":[["2024"]]},"page":"43-52","title":"Pengaruh Fleksibilitas Keuangan dan Volatilitas Laba terhadap Struktur Modal","type":"article-journal","volume":"13"},"uris":["http://www.mendeley.com/documents/?uuid=40686a81-274d-42c6-82cf-570be48d52d9"]}],"mendeley":{"formattedCitation":"(Fernanda &amp; Sofian, 2024)","plainTextFormattedCitation":"(Fernanda &amp; Sofian, 2024)","previouslyFormattedCitation":"(Fernanda &amp; Sofian, 2024)"},"properties":{"noteIndex":0},"schema":"https://github.com/citation-style-language/schema/raw/master/csl-citation.json"}</w:instrText>
      </w:r>
      <w:r w:rsidR="00370E1F">
        <w:fldChar w:fldCharType="separate"/>
      </w:r>
      <w:r w:rsidR="00370E1F" w:rsidRPr="00370E1F">
        <w:rPr>
          <w:noProof/>
        </w:rPr>
        <w:t>(Fernanda &amp; Sofian, 2024)</w:t>
      </w:r>
      <w:r w:rsidR="00370E1F">
        <w:fldChar w:fldCharType="end"/>
      </w:r>
      <w:r w:rsidR="00370E1F">
        <w:t>.</w:t>
      </w:r>
      <w:r>
        <w:t xml:space="preserve"> </w:t>
      </w:r>
      <w:proofErr w:type="gramStart"/>
      <w:r>
        <w:t xml:space="preserve">Namun, </w:t>
      </w:r>
      <w:r w:rsidR="00397656" w:rsidRPr="00397656">
        <w:t>volatilitas yang mencerminkan kondisi ekonomi riil perusahaan dapat memberikan inform</w:t>
      </w:r>
      <w:r w:rsidR="00A929D1">
        <w:t>asi yang berguna bagi investor.</w:t>
      </w:r>
      <w:proofErr w:type="gramEnd"/>
      <w:r>
        <w:t xml:space="preserve"> </w:t>
      </w:r>
      <w:r w:rsidR="00873417">
        <w:t>Berikut adalah proksi</w:t>
      </w:r>
      <w:r w:rsidR="00397656" w:rsidRPr="00397656">
        <w:t xml:space="preserve"> pengukuran </w:t>
      </w:r>
      <w:r w:rsidR="00873417">
        <w:t xml:space="preserve">volatilitas laba </w:t>
      </w:r>
      <w:r w:rsidR="00397656" w:rsidRPr="00397656">
        <w:t>yang umum digunakan:</w:t>
      </w:r>
    </w:p>
    <w:p w14:paraId="346B0B07" w14:textId="77777777" w:rsidR="00397656" w:rsidRPr="008E5493" w:rsidRDefault="00397656" w:rsidP="008E5493">
      <w:pPr>
        <w:pStyle w:val="ListParagraph"/>
        <w:numPr>
          <w:ilvl w:val="0"/>
          <w:numId w:val="30"/>
        </w:numPr>
        <w:ind w:hanging="720"/>
      </w:pPr>
      <w:r w:rsidRPr="008E5493">
        <w:rPr>
          <w:bCs/>
        </w:rPr>
        <w:t>Deviasi Standar Laba</w:t>
      </w:r>
    </w:p>
    <w:p w14:paraId="0992E8AF" w14:textId="77777777" w:rsidR="00397656" w:rsidRDefault="006F3C3F" w:rsidP="008E5493">
      <w:r>
        <w:t>Pengukuran volatilitas laba yang paling umum digunakan adalah dengan menghitung</w:t>
      </w:r>
      <w:r w:rsidR="001546D4">
        <w:t xml:space="preserve"> deviasi standar dari laba sebelum pajak</w:t>
      </w:r>
      <w:r w:rsidR="00397656" w:rsidRPr="00397656">
        <w:t xml:space="preserve"> selama periode waktu </w:t>
      </w:r>
      <w:r w:rsidR="00782457">
        <w:t>pengamatan</w:t>
      </w:r>
      <w:r w:rsidR="00397656" w:rsidRPr="00397656">
        <w:t xml:space="preserve"> </w:t>
      </w:r>
      <w:r w:rsidR="001546D4">
        <w:fldChar w:fldCharType="begin" w:fldLock="1"/>
      </w:r>
      <w:r w:rsidR="00CF180D">
        <w:instrText>ADDIN CSL_CITATION {"citationItems":[{"id":"ITEM-1","itemData":{"DOI":"10.17509/jrak.v10i3.44213","abstract":"This quantitative research is intended to find out the effect of earnings volatility, dividend policy, and leverage on stock price volatility. The population is the IDX30 index company on the Indonesia Stock Exchange from 2012 to 2019. The sampling method used when conducting the research is non-probability sampling with a saturated sample so that a total sample of 30 companies is obtained. Data analysis used the Microsoft Office Excel 2019 computer program and the E-Views 11 program with a significance level of 0.05 or 5%, then the method used for hypothesis testing was the panel data regression analysis method. The results of the test are (1) there is an effect between earnings volatility and stock price volatility, (2) there is an influence between dividend policy and stock price volatility, (3) there is an influence between leverage and stock price volatility.","author":[{"dropping-particle":"","family":"Cahyawati","given":"Rosita Putri","non-dropping-particle":"","parse-names":false,"suffix":""},{"dropping-particle":"","family":"Miftah","given":"Munasiron","non-dropping-particle":"","parse-names":false,"suffix":""}],"container-title":"Jurnal Riset Akuntansi dan Keuangan","id":"ITEM-1","issue":"3","issued":{"date-parts":[["2022"]]},"page":"541-554","title":"Pengaruh Volatilitas Laba, Kebijakan Dividen, dan Leverage Terhadap Volatilitas Harga Saham IDX30","type":"article-journal","volume":"10"},"uris":["http://www.mendeley.com/documents/?uuid=369c62e6-1b5b-438a-a280-af1a407e7a05"]}],"mendeley":{"formattedCitation":"(Cahyawati &amp; Miftah, 2022)","plainTextFormattedCitation":"(Cahyawati &amp; Miftah, 2022)","previouslyFormattedCitation":"(Cahyawati &amp; Miftah, 2022)"},"properties":{"noteIndex":0},"schema":"https://github.com/citation-style-language/schema/raw/master/csl-citation.json"}</w:instrText>
      </w:r>
      <w:r w:rsidR="001546D4">
        <w:fldChar w:fldCharType="separate"/>
      </w:r>
      <w:r w:rsidR="001546D4" w:rsidRPr="001546D4">
        <w:rPr>
          <w:noProof/>
        </w:rPr>
        <w:t>(Cahyawati &amp; Miftah, 2022)</w:t>
      </w:r>
      <w:r w:rsidR="001546D4">
        <w:fldChar w:fldCharType="end"/>
      </w:r>
      <w:r w:rsidR="00397656" w:rsidRPr="00397656">
        <w:t xml:space="preserve">. </w:t>
      </w:r>
      <w:proofErr w:type="gramStart"/>
      <w:r>
        <w:t xml:space="preserve">Semakin </w:t>
      </w:r>
      <w:r w:rsidRPr="007B20F5">
        <w:t xml:space="preserve">tinggi </w:t>
      </w:r>
      <w:r>
        <w:t>hasil yang didapat, semakin tinggi volatilitas laba dan sebaliknya.</w:t>
      </w:r>
      <w:proofErr w:type="gramEnd"/>
      <w:r>
        <w:t xml:space="preserve"> </w:t>
      </w:r>
      <w:r w:rsidR="00397656" w:rsidRPr="00397656">
        <w:t>Rumus dasarnya adalah:</w:t>
      </w:r>
    </w:p>
    <w:p w14:paraId="63F52C95" w14:textId="77777777" w:rsidR="00873417" w:rsidRPr="00397656" w:rsidRDefault="00873417" w:rsidP="008E5493">
      <m:oMathPara>
        <m:oMath>
          <m:r>
            <m:rPr>
              <m:sty m:val="p"/>
            </m:rPr>
            <w:rPr>
              <w:rFonts w:ascii="Cambria Math" w:hAnsi="Cambria Math" w:cs="Times New Roman"/>
              <w:szCs w:val="24"/>
            </w:rPr>
            <m:t>Volatilitas Laba=</m:t>
          </m:r>
          <m:f>
            <m:fPr>
              <m:ctrlPr>
                <w:rPr>
                  <w:rFonts w:ascii="Cambria Math" w:hAnsi="Cambria Math" w:cs="Times New Roman"/>
                  <w:bCs/>
                  <w:szCs w:val="24"/>
                </w:rPr>
              </m:ctrlPr>
            </m:fPr>
            <m:num>
              <m:r>
                <m:rPr>
                  <m:sty m:val="p"/>
                </m:rPr>
                <w:rPr>
                  <w:rFonts w:ascii="Cambria Math" w:hAnsi="Cambria Math"/>
                </w:rPr>
                <m:t>σ EBIT</m:t>
              </m:r>
            </m:num>
            <m:den>
              <m:r>
                <m:rPr>
                  <m:sty m:val="p"/>
                </m:rPr>
                <w:rPr>
                  <w:rFonts w:ascii="Cambria Math" w:hAnsi="Cambria Math" w:cs="Times New Roman"/>
                  <w:szCs w:val="24"/>
                </w:rPr>
                <m:t>Total aset</m:t>
              </m:r>
            </m:den>
          </m:f>
        </m:oMath>
      </m:oMathPara>
    </w:p>
    <w:p w14:paraId="4FBC3402" w14:textId="77777777" w:rsidR="00397656" w:rsidRPr="00397656" w:rsidRDefault="00D856BF" w:rsidP="00397656">
      <w:pPr>
        <w:ind w:firstLine="0"/>
      </w:pPr>
      <w:r>
        <w:t>D</w:t>
      </w:r>
      <w:r w:rsidRPr="00397656">
        <w:t xml:space="preserve">eviasi standar </w:t>
      </w:r>
      <w:r w:rsidR="00397656" w:rsidRPr="00397656">
        <w:t>di</w:t>
      </w:r>
      <w:r>
        <w:t>lambangkan dengan σ dan EBIT</w:t>
      </w:r>
      <w:r w:rsidR="00397656" w:rsidRPr="00397656">
        <w:t xml:space="preserve"> diskalakan dengan total aset untuk mengontrol perbedaan ukuran perusahaan.</w:t>
      </w:r>
    </w:p>
    <w:p w14:paraId="02240F71" w14:textId="77777777" w:rsidR="008E5493" w:rsidRPr="008E5493" w:rsidRDefault="008E5493" w:rsidP="008E5493">
      <w:pPr>
        <w:pStyle w:val="ListParagraph"/>
        <w:numPr>
          <w:ilvl w:val="0"/>
          <w:numId w:val="30"/>
        </w:numPr>
        <w:ind w:hanging="720"/>
      </w:pPr>
      <w:r>
        <w:rPr>
          <w:bCs/>
        </w:rPr>
        <w:t>Deviasi Standar ROA</w:t>
      </w:r>
    </w:p>
    <w:p w14:paraId="3C7105F1" w14:textId="77777777" w:rsidR="00397656" w:rsidRPr="00397656" w:rsidRDefault="007B20F5" w:rsidP="00A33ABA">
      <w:r w:rsidRPr="007B20F5">
        <w:t xml:space="preserve">Volatilitas laba </w:t>
      </w:r>
      <w:r w:rsidR="006F3C3F">
        <w:t xml:space="preserve">juga dapat </w:t>
      </w:r>
      <w:r w:rsidRPr="007B20F5">
        <w:t xml:space="preserve">diukur menggunakan </w:t>
      </w:r>
      <w:r w:rsidR="006F3C3F">
        <w:t xml:space="preserve">deviasi standar dari </w:t>
      </w:r>
      <w:r w:rsidR="006F3C3F" w:rsidRPr="006F3C3F">
        <w:rPr>
          <w:i/>
        </w:rPr>
        <w:t>return on a</w:t>
      </w:r>
      <w:r w:rsidRPr="006F3C3F">
        <w:rPr>
          <w:i/>
        </w:rPr>
        <w:t xml:space="preserve">ssets </w:t>
      </w:r>
      <w:r w:rsidRPr="007B20F5">
        <w:t>(</w:t>
      </w:r>
      <w:r w:rsidR="006F3C3F">
        <w:t xml:space="preserve">ROA) </w:t>
      </w:r>
      <w:r w:rsidRPr="007B20F5">
        <w:t xml:space="preserve">yang </w:t>
      </w:r>
      <w:r w:rsidR="006F3C3F">
        <w:t>menunjukkan</w:t>
      </w:r>
      <w:r w:rsidRPr="007B20F5">
        <w:t xml:space="preserve"> seberapa besar fluktuasi </w:t>
      </w:r>
      <w:r w:rsidR="006F3C3F" w:rsidRPr="006F3C3F">
        <w:rPr>
          <w:i/>
        </w:rPr>
        <w:t>return on assets</w:t>
      </w:r>
      <w:r w:rsidRPr="007B20F5">
        <w:t xml:space="preserve"> per</w:t>
      </w:r>
      <w:r w:rsidR="006F3C3F">
        <w:t>usahaan selama periode tertentu</w:t>
      </w:r>
      <w:r w:rsidRPr="007B20F5">
        <w:t xml:space="preserve">. </w:t>
      </w:r>
      <w:proofErr w:type="gramStart"/>
      <w:r w:rsidRPr="007B20F5">
        <w:t>Pengukuran ini dihitung dengan menggunakan rumus standar deviasi dari ROA selama periode pengamatan</w:t>
      </w:r>
      <w:r w:rsidR="00A33ABA">
        <w:t>.</w:t>
      </w:r>
      <w:proofErr w:type="gramEnd"/>
      <w:r w:rsidR="00A33ABA">
        <w:t xml:space="preserve"> </w:t>
      </w:r>
      <w:r w:rsidRPr="007B20F5">
        <w:t>ROA sendiri dihitung dengan membagi laba bersih dengan total aset perusahaan</w:t>
      </w:r>
      <w:r w:rsidR="00870D54">
        <w:t xml:space="preserve"> </w:t>
      </w:r>
      <w:r w:rsidR="00870D54">
        <w:fldChar w:fldCharType="begin" w:fldLock="1"/>
      </w:r>
      <w:r w:rsidR="00870D54">
        <w:instrText>ADDIN CSL_CITATION {"citationItems":[{"id":"ITEM-1","itemData":{"author":[{"dropping-particle":"","family":"Pratiwi","given":"Dea","non-dropping-particle":"","parse-names":false,"suffix":""},{"dropping-particle":"","family":"Zulfikar","given":"Zulfikar","non-dropping-particle":"","parse-names":false,"suffix":""}],"id":"ITEM-1","issue":"4","issued":{"date-parts":[["2024"]]},"page":"915-927","title":"Pengaruh Financial Difficulty Level , Growth Opportunity , Company Size , Leverage dan Profitabilitas terhadap Konservatisme Akuntansi","type":"article-journal","volume":"5"},"uris":["http://www.mendeley.com/documents/?uuid=dddb3986-b840-4738-b207-0b3b094ebb57"]}],"mendeley":{"formattedCitation":"(Pratiwi &amp; Zulfikar, 2024)","plainTextFormattedCitation":"(Pratiwi &amp; Zulfikar, 2024)","previouslyFormattedCitation":"(Pratiwi &amp; Zulfikar, 2024)"},"properties":{"noteIndex":0},"schema":"https://github.com/citation-style-language/schema/raw/master/csl-citation.json"}</w:instrText>
      </w:r>
      <w:r w:rsidR="00870D54">
        <w:fldChar w:fldCharType="separate"/>
      </w:r>
      <w:r w:rsidR="00870D54" w:rsidRPr="00870D54">
        <w:rPr>
          <w:noProof/>
        </w:rPr>
        <w:t>(Pratiwi &amp; Zulfikar, 2024)</w:t>
      </w:r>
      <w:r w:rsidR="00870D54">
        <w:fldChar w:fldCharType="end"/>
      </w:r>
      <w:r w:rsidR="00870D54">
        <w:t>.</w:t>
      </w:r>
    </w:p>
    <w:p w14:paraId="56FDC89E" w14:textId="77777777" w:rsidR="00397656" w:rsidRPr="008A7C7A" w:rsidRDefault="00397656" w:rsidP="00A929D1">
      <w:pPr>
        <w:pStyle w:val="Heading3"/>
        <w:spacing w:after="0"/>
        <w:rPr>
          <w:i/>
        </w:rPr>
      </w:pPr>
      <w:bookmarkStart w:id="29" w:name="_Toc204294070"/>
      <w:r w:rsidRPr="008A7C7A">
        <w:rPr>
          <w:i/>
        </w:rPr>
        <w:t>Leverage</w:t>
      </w:r>
      <w:bookmarkEnd w:id="29"/>
    </w:p>
    <w:p w14:paraId="61062C9D" w14:textId="77777777" w:rsidR="00CF180D" w:rsidRDefault="00CF180D" w:rsidP="00464A60">
      <w:r w:rsidRPr="008A7C7A">
        <w:rPr>
          <w:i/>
        </w:rPr>
        <w:t>Leverage</w:t>
      </w:r>
      <w:r w:rsidRPr="00CF180D">
        <w:t xml:space="preserve"> merupakan salah satu rasio solvabilitas, yaitu rasio y</w:t>
      </w:r>
      <w:r>
        <w:t xml:space="preserve">ang menunjukkan seberapa besar </w:t>
      </w:r>
      <w:r w:rsidRPr="00CF180D">
        <w:t>utang atau modal yang digunakan perusahaan untuk membiayai asetnya</w:t>
      </w:r>
      <w:r>
        <w:t xml:space="preserve"> </w:t>
      </w:r>
      <w:r w:rsidR="00870D54">
        <w:fldChar w:fldCharType="begin" w:fldLock="1"/>
      </w:r>
      <w:r w:rsidR="00870D54">
        <w:instrText>ADDIN CSL_CITATION {"citationItems":[{"id":"ITEM-1","itemData":{"author":[{"dropping-particle":"","family":"Liasari","given":"Elva Fanny","non-dropping-particle":"","parse-names":false,"suffix":""},{"dropping-particle":"","family":"Biduri","given":"Sarwenda","non-dropping-particle":"","parse-names":false,"suffix":""}],"container-title":"Jurnal Akuntansi Keuangan dan Bisnis","id":"ITEM-1","issue":"November","issued":{"date-parts":[["2024"]]},"page":"74-82","title":"Impact of Profitability on Accounting Conservatism : Efference of Manufacturing Companies in Indonesia","type":"article-journal","volume":"17"},"uris":["http://www.mendeley.com/documents/?uuid=b288eaed-f11b-4373-a188-fcf0529ef784"]}],"mendeley":{"formattedCitation":"(Liasari &amp; Biduri, 2024)","plainTextFormattedCitation":"(Liasari &amp; Biduri, 2024)","previouslyFormattedCitation":"(Liasari &amp; Biduri, 2024)"},"properties":{"noteIndex":0},"schema":"https://github.com/citation-style-language/schema/raw/master/csl-citation.json"}</w:instrText>
      </w:r>
      <w:r w:rsidR="00870D54">
        <w:fldChar w:fldCharType="separate"/>
      </w:r>
      <w:r w:rsidR="00870D54" w:rsidRPr="00870D54">
        <w:rPr>
          <w:noProof/>
        </w:rPr>
        <w:t>(Liasari &amp; Biduri, 2024)</w:t>
      </w:r>
      <w:r w:rsidR="00870D54">
        <w:fldChar w:fldCharType="end"/>
      </w:r>
      <w:r w:rsidR="00870D54">
        <w:t>.</w:t>
      </w:r>
      <w:r>
        <w:t xml:space="preserve"> </w:t>
      </w:r>
      <w:proofErr w:type="gramStart"/>
      <w:r w:rsidR="00464A60">
        <w:t xml:space="preserve">Perusahaan dalam menjalankan kegiatan operasionalnya dapat memperoleh sumber pendanaan melalui modal </w:t>
      </w:r>
      <w:r w:rsidR="00464A60">
        <w:lastRenderedPageBreak/>
        <w:t>internal maupun eksternal, salah satunya melalui utang.</w:t>
      </w:r>
      <w:proofErr w:type="gramEnd"/>
      <w:r w:rsidR="00464A60">
        <w:t xml:space="preserve"> Tingkat </w:t>
      </w:r>
      <w:r w:rsidR="00464A60" w:rsidRPr="008A7C7A">
        <w:rPr>
          <w:i/>
        </w:rPr>
        <w:t>leverage</w:t>
      </w:r>
      <w:r w:rsidR="00464A60">
        <w:t xml:space="preserve"> yang tinggi mencerminkan ketergantungan perusahaan terhadap pembiayaan eksternal yang berlebihan, yang pada akhirnya dapat meningkatkan risiko terjadinya pelanggaran terhadap perjanjian kredit </w:t>
      </w:r>
      <w:r w:rsidR="00464A60">
        <w:fldChar w:fldCharType="begin" w:fldLock="1"/>
      </w:r>
      <w:r w:rsidR="006D221B">
        <w:instrText>ADDIN CSL_CITATION {"citationItems":[{"id":"ITEM-1","itemData":{"DOI":"10.1016/j.qref.2022.02.002","ISSN":"10629769","author":[{"dropping-particle":"","family":"Khalifa","given":"Mariem","non-dropping-particle":"","parse-names":false,"suffix":""},{"dropping-particle":"","family":"Trabelsi","given":"Samir","non-dropping-particle":"","parse-names":false,"suffix":""},{"dropping-particle":"","family":"Matoussi","given":"Hamadi","non-dropping-particle":"","parse-names":false,"suffix":""}],"container-title":"The Quarterly Review of Economics and Finance","id":"ITEM-1","issued":{"date-parts":[["2022","5"]]},"page":"285-304","title":"Leverage, R&amp;D expenditures, and accounting conservatism: Evidence from technology firms","type":"article-journal","volume":"84"},"uris":["http://www.mendeley.com/documents/?uuid=07e20c03-c671-4f4d-85b6-c8a6a3a27b68"]}],"mendeley":{"formattedCitation":"(Khalifa et al., 2022)","plainTextFormattedCitation":"(Khalifa et al., 2022)","previouslyFormattedCitation":"(Khalifa et al., 2022)"},"properties":{"noteIndex":0},"schema":"https://github.com/citation-style-language/schema/raw/master/csl-citation.json"}</w:instrText>
      </w:r>
      <w:r w:rsidR="00464A60">
        <w:fldChar w:fldCharType="separate"/>
      </w:r>
      <w:r w:rsidR="00464A60" w:rsidRPr="00464A60">
        <w:rPr>
          <w:noProof/>
        </w:rPr>
        <w:t>(Khalifa et al., 2022)</w:t>
      </w:r>
      <w:r w:rsidR="00464A60">
        <w:fldChar w:fldCharType="end"/>
      </w:r>
      <w:r>
        <w:t>.</w:t>
      </w:r>
    </w:p>
    <w:p w14:paraId="44EA6D5C" w14:textId="52537B19" w:rsidR="006D221B" w:rsidRPr="00DB09C1" w:rsidRDefault="00870D54" w:rsidP="006D221B">
      <w:r w:rsidRPr="00870D54">
        <w:rPr>
          <w:noProof/>
        </w:rPr>
        <w:t xml:space="preserve">Salamah </w:t>
      </w:r>
      <w:r w:rsidRPr="00870D54">
        <w:rPr>
          <w:i/>
          <w:noProof/>
        </w:rPr>
        <w:t>et al</w:t>
      </w:r>
      <w:r w:rsidR="00F379E1">
        <w:rPr>
          <w:noProof/>
        </w:rPr>
        <w:t>.</w:t>
      </w:r>
      <w:r>
        <w:rPr>
          <w:noProof/>
        </w:rPr>
        <w:t xml:space="preserve"> </w:t>
      </w:r>
      <w:r>
        <w:rPr>
          <w:noProof/>
        </w:rPr>
        <w:fldChar w:fldCharType="begin" w:fldLock="1"/>
      </w:r>
      <w:r w:rsidR="008C4BAF">
        <w:rPr>
          <w:noProof/>
        </w:rPr>
        <w:instrText>ADDIN CSL_CITATION {"citationItems":[{"id":"ITEM-1","itemData":{"DOI":"10.53067/ijomral.v2i1.73","ISSN":"2827-8585","abstract":"This study aims to determine the effect of Financial Distress, Profitability and Leverage on Accounting Conservatism in Manufacturing Companies on the Indonesia Stock Exchange for the 2017-2021 Period. The research method used is quantitative, with secondary data obtained from financial statements on the Indonesia Stock Exchange with a total sample of 58 companies using the purposive sampling technique. The data analysis technique used is descriptive statistical analysis, multiple linear regression analysis, analysis prerequisite test, classical assumption test and hypothesis testing. The results show that financial distress and leverage significantly negatively affect accounting conservatism, while profitability does not. The coefficient of determination in this study is 11.2% which offers the ability of financial distress, profitability and leverage to explain its impact on accounting conservatism. In contrast, the rest is explained by other variables","author":[{"dropping-particle":"","family":"Salamah","given":"Nurul","non-dropping-particle":"","parse-names":false,"suffix":""},{"dropping-particle":"","family":"Utaminingtyas","given":"Tri Hesti","non-dropping-particle":"","parse-names":false,"suffix":""},{"dropping-particle":"","family":"Fauzi","given":"Achmad","non-dropping-particle":"","parse-names":false,"suffix":""}],"container-title":"International Journal of Multidisciplinary Research and Literature","id":"ITEM-1","issue":"1","issued":{"date-parts":[["2023"]]},"page":"59-72","title":"the Influence of Financial Distress, Profitability and Leverage on Accounting Conservatism in Manufacturing Companies on the Indonesia Stock Exchange","type":"article-journal","volume":"2"},"suppress-author":1,"uris":["http://www.mendeley.com/documents/?uuid=20281886-9909-4ed9-b786-c5b9674b9ec3"]}],"mendeley":{"formattedCitation":"(2023)","plainTextFormattedCitation":"(2023)","previouslyFormattedCitation":"(2023)"},"properties":{"noteIndex":0},"schema":"https://github.com/citation-style-language/schema/raw/master/csl-citation.json"}</w:instrText>
      </w:r>
      <w:r>
        <w:rPr>
          <w:noProof/>
        </w:rPr>
        <w:fldChar w:fldCharType="separate"/>
      </w:r>
      <w:r w:rsidRPr="00870D54">
        <w:rPr>
          <w:noProof/>
        </w:rPr>
        <w:t>(2023)</w:t>
      </w:r>
      <w:r>
        <w:rPr>
          <w:noProof/>
        </w:rPr>
        <w:fldChar w:fldCharType="end"/>
      </w:r>
      <w:r w:rsidR="006D221B" w:rsidRPr="00DB09C1">
        <w:t xml:space="preserve"> m</w:t>
      </w:r>
      <w:r w:rsidR="006D221B">
        <w:t xml:space="preserve">endefinisikan </w:t>
      </w:r>
      <w:r w:rsidR="006D221B" w:rsidRPr="008A7C7A">
        <w:rPr>
          <w:i/>
        </w:rPr>
        <w:t>leverage</w:t>
      </w:r>
      <w:r w:rsidR="006D221B">
        <w:t xml:space="preserve"> sebagai </w:t>
      </w:r>
      <w:r w:rsidR="006D221B" w:rsidRPr="00DB09C1">
        <w:t>rasio yang mengukur sejauh mana aset perusahaan dibiayai oleh utang</w:t>
      </w:r>
      <w:r w:rsidR="008A7C7A">
        <w:t xml:space="preserve"> atau kewajiban</w:t>
      </w:r>
      <w:r w:rsidR="006D221B" w:rsidRPr="00DB09C1">
        <w:t xml:space="preserve"> dibandingkan dengan modal sendiri, yang mencerminkan tingkat risiko finan</w:t>
      </w:r>
      <w:r w:rsidR="006D221B">
        <w:t>sial yang dihadapi perusahaan. Berikut adalah beberapa indikator</w:t>
      </w:r>
      <w:r w:rsidR="006D221B" w:rsidRPr="00DB09C1">
        <w:t xml:space="preserve"> pengukuran</w:t>
      </w:r>
      <w:r w:rsidR="006D221B">
        <w:t xml:space="preserve"> </w:t>
      </w:r>
      <w:r w:rsidR="006D221B">
        <w:rPr>
          <w:i/>
        </w:rPr>
        <w:t>leverage</w:t>
      </w:r>
      <w:r w:rsidR="006D221B" w:rsidRPr="00DB09C1">
        <w:t xml:space="preserve"> yang umum digunakan:</w:t>
      </w:r>
    </w:p>
    <w:p w14:paraId="70723298" w14:textId="77777777" w:rsidR="00DB09C1" w:rsidRPr="00A33ABA" w:rsidRDefault="00DB09C1" w:rsidP="00A33ABA">
      <w:pPr>
        <w:pStyle w:val="ListParagraph"/>
        <w:numPr>
          <w:ilvl w:val="0"/>
          <w:numId w:val="31"/>
        </w:numPr>
        <w:ind w:hanging="720"/>
      </w:pPr>
      <w:r w:rsidRPr="00A33ABA">
        <w:rPr>
          <w:bCs/>
          <w:i/>
        </w:rPr>
        <w:t>Debt-to-</w:t>
      </w:r>
      <w:r w:rsidRPr="00464A60">
        <w:rPr>
          <w:bCs/>
          <w:i/>
        </w:rPr>
        <w:t>Assets Ratio</w:t>
      </w:r>
      <w:r w:rsidRPr="00A33ABA">
        <w:rPr>
          <w:bCs/>
        </w:rPr>
        <w:t xml:space="preserve"> (DAR)</w:t>
      </w:r>
    </w:p>
    <w:p w14:paraId="680BD8B1" w14:textId="77777777" w:rsidR="00DB09C1" w:rsidRDefault="00DB09C1" w:rsidP="00A33ABA">
      <w:r w:rsidRPr="00464A60">
        <w:rPr>
          <w:i/>
        </w:rPr>
        <w:t>Debt-to-Assets Ratio</w:t>
      </w:r>
      <w:r w:rsidRPr="00DB09C1">
        <w:t xml:space="preserve"> </w:t>
      </w:r>
      <w:r w:rsidR="008A7C7A" w:rsidRPr="008A7C7A">
        <w:t xml:space="preserve">menggambarkan proporsi total kewajiban terhadap total aset yang dimiliki perusahaan, sehingga menunjukkan sejauh mana aset perusahaan didanai oleh kewajiban. </w:t>
      </w:r>
      <w:proofErr w:type="gramStart"/>
      <w:r w:rsidR="008A7C7A" w:rsidRPr="008A7C7A">
        <w:t>Semakin tinggi rasio DAR, maka semakin besar ketergantungan perusahaan terhadap pembiayaan utang, yang berimplikasi pada tingginya risiko finansial</w:t>
      </w:r>
      <w:r w:rsidR="008A7C7A">
        <w:t>.</w:t>
      </w:r>
      <w:proofErr w:type="gramEnd"/>
      <w:r w:rsidR="008A7C7A">
        <w:t xml:space="preserve"> </w:t>
      </w:r>
      <w:r w:rsidRPr="00DB09C1">
        <w:t>Rumus dasarnya adalah:</w:t>
      </w:r>
    </w:p>
    <w:p w14:paraId="2984F8A9" w14:textId="77777777" w:rsidR="008A7C7A" w:rsidRPr="00DB09C1" w:rsidRDefault="008A7C7A" w:rsidP="008A7C7A">
      <w:pPr>
        <w:ind w:firstLine="0"/>
      </w:pPr>
      <m:oMathPara>
        <m:oMath>
          <m:r>
            <m:rPr>
              <m:sty m:val="p"/>
            </m:rPr>
            <w:rPr>
              <w:rFonts w:ascii="Cambria Math" w:hAnsi="Cambria Math"/>
            </w:rPr>
            <m:t>DAR=</m:t>
          </m:r>
          <m:f>
            <m:fPr>
              <m:ctrlPr>
                <w:rPr>
                  <w:rFonts w:ascii="Cambria Math" w:hAnsi="Cambria Math"/>
                  <w:bCs/>
                </w:rPr>
              </m:ctrlPr>
            </m:fPr>
            <m:num>
              <m:r>
                <m:rPr>
                  <m:sty m:val="p"/>
                </m:rPr>
                <w:rPr>
                  <w:rFonts w:ascii="Cambria Math" w:hAnsi="Cambria Math"/>
                </w:rPr>
                <m:t>Total Utang</m:t>
              </m:r>
            </m:num>
            <m:den>
              <m:r>
                <m:rPr>
                  <m:sty m:val="p"/>
                </m:rPr>
                <w:rPr>
                  <w:rFonts w:ascii="Cambria Math" w:hAnsi="Cambria Math"/>
                </w:rPr>
                <m:t>Total Aset</m:t>
              </m:r>
            </m:den>
          </m:f>
        </m:oMath>
      </m:oMathPara>
    </w:p>
    <w:p w14:paraId="6D44369F" w14:textId="77777777" w:rsidR="00DB09C1" w:rsidRPr="00464A60" w:rsidRDefault="00DB09C1" w:rsidP="00464A60">
      <w:pPr>
        <w:pStyle w:val="ListParagraph"/>
        <w:numPr>
          <w:ilvl w:val="0"/>
          <w:numId w:val="31"/>
        </w:numPr>
        <w:ind w:hanging="720"/>
      </w:pPr>
      <w:r w:rsidRPr="00464A60">
        <w:rPr>
          <w:bCs/>
          <w:i/>
        </w:rPr>
        <w:t>Debt-to-Equity Ratio</w:t>
      </w:r>
      <w:r w:rsidRPr="00464A60">
        <w:rPr>
          <w:bCs/>
        </w:rPr>
        <w:t xml:space="preserve"> (DER)</w:t>
      </w:r>
    </w:p>
    <w:p w14:paraId="6CF059AF" w14:textId="77777777" w:rsidR="00DB09C1" w:rsidRDefault="00DB09C1" w:rsidP="008A7C7A">
      <w:r w:rsidRPr="00464A60">
        <w:rPr>
          <w:i/>
        </w:rPr>
        <w:t>Debt-to-Equity Ratio</w:t>
      </w:r>
      <w:r w:rsidRPr="00DB09C1">
        <w:t xml:space="preserve"> </w:t>
      </w:r>
      <w:r w:rsidR="008A7C7A" w:rsidRPr="008A7C7A">
        <w:t xml:space="preserve">mengukur perbandingan antara total utang dengan total ekuitas dan berfungsi untuk menilai struktur permodalan serta kemampuan perusahaan dalam memenuhi kewajiban jangka panjangnya. </w:t>
      </w:r>
      <w:r w:rsidR="00870D54">
        <w:t>Rumus dasar perhitungannya</w:t>
      </w:r>
      <w:r w:rsidRPr="00DB09C1">
        <w:t xml:space="preserve"> adalah:</w:t>
      </w:r>
    </w:p>
    <w:p w14:paraId="5BAD8C61" w14:textId="77777777" w:rsidR="008A7C7A" w:rsidRPr="00DB09C1" w:rsidRDefault="008A7C7A" w:rsidP="008A7C7A">
      <w:pPr>
        <w:ind w:firstLine="0"/>
      </w:pPr>
      <m:oMathPara>
        <m:oMath>
          <m:r>
            <m:rPr>
              <m:sty m:val="p"/>
            </m:rPr>
            <w:rPr>
              <w:rFonts w:ascii="Cambria Math" w:hAnsi="Cambria Math"/>
            </w:rPr>
            <m:t>DAR=</m:t>
          </m:r>
          <m:f>
            <m:fPr>
              <m:ctrlPr>
                <w:rPr>
                  <w:rFonts w:ascii="Cambria Math" w:hAnsi="Cambria Math"/>
                  <w:bCs/>
                </w:rPr>
              </m:ctrlPr>
            </m:fPr>
            <m:num>
              <m:r>
                <m:rPr>
                  <m:sty m:val="p"/>
                </m:rPr>
                <w:rPr>
                  <w:rFonts w:ascii="Cambria Math" w:hAnsi="Cambria Math"/>
                </w:rPr>
                <m:t>Total Utang</m:t>
              </m:r>
            </m:num>
            <m:den>
              <m:r>
                <m:rPr>
                  <m:sty m:val="p"/>
                </m:rPr>
                <w:rPr>
                  <w:rFonts w:ascii="Cambria Math" w:hAnsi="Cambria Math"/>
                </w:rPr>
                <m:t>Total Ekuitas</m:t>
              </m:r>
            </m:den>
          </m:f>
        </m:oMath>
      </m:oMathPara>
    </w:p>
    <w:p w14:paraId="2BEF3E2E" w14:textId="77777777" w:rsidR="00DB09C1" w:rsidRPr="00DB09C1" w:rsidRDefault="00133F7B" w:rsidP="00133F7B">
      <w:pPr>
        <w:pStyle w:val="Heading2"/>
      </w:pPr>
      <w:bookmarkStart w:id="30" w:name="_Toc204294071"/>
      <w:r>
        <w:lastRenderedPageBreak/>
        <w:t>Penelitian Terdahulu</w:t>
      </w:r>
      <w:bookmarkEnd w:id="30"/>
    </w:p>
    <w:p w14:paraId="1431357E" w14:textId="28A2D1B1" w:rsidR="007D2972" w:rsidRDefault="00242AAF" w:rsidP="00242AAF">
      <w:pPr>
        <w:pStyle w:val="Caption"/>
        <w:ind w:firstLine="0"/>
      </w:pPr>
      <w:bookmarkStart w:id="31" w:name="_Toc204182579"/>
      <w:bookmarkStart w:id="32" w:name="_Toc204184258"/>
      <w:proofErr w:type="gramStart"/>
      <w:r>
        <w:t>Tabel 2.</w:t>
      </w:r>
      <w:proofErr w:type="gramEnd"/>
      <w:r w:rsidR="00972870">
        <w:fldChar w:fldCharType="begin"/>
      </w:r>
      <w:r w:rsidR="00972870">
        <w:instrText xml:space="preserve"> SEQ Tabel_2. \* ARABIC </w:instrText>
      </w:r>
      <w:r w:rsidR="00972870">
        <w:fldChar w:fldCharType="separate"/>
      </w:r>
      <w:r w:rsidR="00725086">
        <w:rPr>
          <w:noProof/>
        </w:rPr>
        <w:t>1</w:t>
      </w:r>
      <w:r w:rsidR="00972870">
        <w:rPr>
          <w:noProof/>
        </w:rPr>
        <w:fldChar w:fldCharType="end"/>
      </w:r>
      <w:r>
        <w:t xml:space="preserve"> </w:t>
      </w:r>
      <w:r w:rsidR="007D2972">
        <w:t>Penelitian Terdahulu</w:t>
      </w:r>
      <w:bookmarkEnd w:id="31"/>
      <w:bookmarkEnd w:id="32"/>
    </w:p>
    <w:tbl>
      <w:tblPr>
        <w:tblW w:w="8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474"/>
        <w:gridCol w:w="1701"/>
        <w:gridCol w:w="1843"/>
        <w:gridCol w:w="2574"/>
      </w:tblGrid>
      <w:tr w:rsidR="00F376D4" w:rsidRPr="00F376D4" w14:paraId="024B6AF9" w14:textId="77777777" w:rsidTr="00D23387">
        <w:trPr>
          <w:trHeight w:val="460"/>
        </w:trPr>
        <w:tc>
          <w:tcPr>
            <w:tcW w:w="511" w:type="dxa"/>
          </w:tcPr>
          <w:p w14:paraId="3EDDE0E4" w14:textId="77777777" w:rsidR="00F376D4" w:rsidRPr="00F376D4" w:rsidRDefault="00F376D4" w:rsidP="00F376D4">
            <w:pPr>
              <w:widowControl w:val="0"/>
              <w:autoSpaceDE w:val="0"/>
              <w:autoSpaceDN w:val="0"/>
              <w:spacing w:line="240" w:lineRule="auto"/>
              <w:ind w:left="10" w:right="1" w:firstLine="0"/>
              <w:jc w:val="center"/>
              <w:rPr>
                <w:rFonts w:eastAsia="Times New Roman" w:cs="Times New Roman"/>
                <w:b/>
                <w:color w:val="auto"/>
                <w:sz w:val="20"/>
                <w:lang w:val="id"/>
              </w:rPr>
            </w:pPr>
            <w:r w:rsidRPr="00F376D4">
              <w:rPr>
                <w:rFonts w:eastAsia="Times New Roman" w:cs="Times New Roman"/>
                <w:b/>
                <w:color w:val="auto"/>
                <w:spacing w:val="-5"/>
                <w:sz w:val="20"/>
                <w:lang w:val="id"/>
              </w:rPr>
              <w:t>No.</w:t>
            </w:r>
          </w:p>
        </w:tc>
        <w:tc>
          <w:tcPr>
            <w:tcW w:w="1474" w:type="dxa"/>
          </w:tcPr>
          <w:p w14:paraId="6109548E" w14:textId="77777777" w:rsidR="00F376D4" w:rsidRPr="00F376D4" w:rsidRDefault="00F376D4" w:rsidP="00D23387">
            <w:pPr>
              <w:widowControl w:val="0"/>
              <w:autoSpaceDE w:val="0"/>
              <w:autoSpaceDN w:val="0"/>
              <w:spacing w:line="230" w:lineRule="atLeast"/>
              <w:ind w:firstLine="0"/>
              <w:jc w:val="center"/>
              <w:rPr>
                <w:rFonts w:eastAsia="Times New Roman" w:cs="Times New Roman"/>
                <w:b/>
                <w:color w:val="auto"/>
                <w:sz w:val="20"/>
                <w:lang w:val="id"/>
              </w:rPr>
            </w:pPr>
            <w:r w:rsidRPr="00F376D4">
              <w:rPr>
                <w:rFonts w:eastAsia="Times New Roman" w:cs="Times New Roman"/>
                <w:b/>
                <w:color w:val="auto"/>
                <w:sz w:val="20"/>
                <w:lang w:val="id"/>
              </w:rPr>
              <w:t>Nama</w:t>
            </w:r>
            <w:r w:rsidRPr="00F376D4">
              <w:rPr>
                <w:rFonts w:eastAsia="Times New Roman" w:cs="Times New Roman"/>
                <w:b/>
                <w:color w:val="auto"/>
                <w:spacing w:val="-13"/>
                <w:sz w:val="20"/>
                <w:lang w:val="id"/>
              </w:rPr>
              <w:t xml:space="preserve"> </w:t>
            </w:r>
            <w:r w:rsidRPr="00F376D4">
              <w:rPr>
                <w:rFonts w:eastAsia="Times New Roman" w:cs="Times New Roman"/>
                <w:b/>
                <w:color w:val="auto"/>
                <w:sz w:val="20"/>
                <w:lang w:val="id"/>
              </w:rPr>
              <w:t>&amp;</w:t>
            </w:r>
            <w:r w:rsidRPr="00F376D4">
              <w:rPr>
                <w:rFonts w:eastAsia="Times New Roman" w:cs="Times New Roman"/>
                <w:b/>
                <w:color w:val="auto"/>
                <w:spacing w:val="-12"/>
                <w:sz w:val="20"/>
                <w:lang w:val="id"/>
              </w:rPr>
              <w:t xml:space="preserve"> </w:t>
            </w:r>
            <w:r w:rsidRPr="00F376D4">
              <w:rPr>
                <w:rFonts w:eastAsia="Times New Roman" w:cs="Times New Roman"/>
                <w:b/>
                <w:color w:val="auto"/>
                <w:sz w:val="20"/>
                <w:lang w:val="id"/>
              </w:rPr>
              <w:t xml:space="preserve">Tahun </w:t>
            </w:r>
            <w:r w:rsidRPr="00F376D4">
              <w:rPr>
                <w:rFonts w:eastAsia="Times New Roman" w:cs="Times New Roman"/>
                <w:b/>
                <w:color w:val="auto"/>
                <w:spacing w:val="-2"/>
                <w:sz w:val="20"/>
                <w:lang w:val="id"/>
              </w:rPr>
              <w:t>Penelitian</w:t>
            </w:r>
          </w:p>
        </w:tc>
        <w:tc>
          <w:tcPr>
            <w:tcW w:w="1701" w:type="dxa"/>
            <w:vAlign w:val="center"/>
          </w:tcPr>
          <w:p w14:paraId="3DFDC199" w14:textId="77777777" w:rsidR="00F376D4" w:rsidRPr="00F376D4" w:rsidRDefault="00F376D4" w:rsidP="00D23387">
            <w:pPr>
              <w:widowControl w:val="0"/>
              <w:autoSpaceDE w:val="0"/>
              <w:autoSpaceDN w:val="0"/>
              <w:spacing w:line="240" w:lineRule="auto"/>
              <w:ind w:firstLine="0"/>
              <w:jc w:val="center"/>
              <w:rPr>
                <w:rFonts w:eastAsia="Times New Roman" w:cs="Times New Roman"/>
                <w:b/>
                <w:color w:val="auto"/>
                <w:sz w:val="20"/>
                <w:lang w:val="id"/>
              </w:rPr>
            </w:pPr>
            <w:r w:rsidRPr="00F376D4">
              <w:rPr>
                <w:rFonts w:eastAsia="Times New Roman" w:cs="Times New Roman"/>
                <w:b/>
                <w:color w:val="auto"/>
                <w:sz w:val="20"/>
                <w:lang w:val="id"/>
              </w:rPr>
              <w:t>Judul</w:t>
            </w:r>
            <w:r w:rsidRPr="00F376D4">
              <w:rPr>
                <w:rFonts w:eastAsia="Times New Roman" w:cs="Times New Roman"/>
                <w:b/>
                <w:color w:val="auto"/>
                <w:spacing w:val="-6"/>
                <w:sz w:val="20"/>
                <w:lang w:val="id"/>
              </w:rPr>
              <w:t xml:space="preserve"> </w:t>
            </w:r>
            <w:r w:rsidRPr="00F376D4">
              <w:rPr>
                <w:rFonts w:eastAsia="Times New Roman" w:cs="Times New Roman"/>
                <w:b/>
                <w:color w:val="auto"/>
                <w:spacing w:val="-2"/>
                <w:sz w:val="20"/>
                <w:lang w:val="id"/>
              </w:rPr>
              <w:t>Penelitian</w:t>
            </w:r>
          </w:p>
        </w:tc>
        <w:tc>
          <w:tcPr>
            <w:tcW w:w="1843" w:type="dxa"/>
            <w:vAlign w:val="center"/>
          </w:tcPr>
          <w:p w14:paraId="4AF8E7A5" w14:textId="77777777" w:rsidR="00F376D4" w:rsidRPr="00F376D4" w:rsidRDefault="00F376D4" w:rsidP="00D23387">
            <w:pPr>
              <w:widowControl w:val="0"/>
              <w:autoSpaceDE w:val="0"/>
              <w:autoSpaceDN w:val="0"/>
              <w:spacing w:line="230" w:lineRule="atLeast"/>
              <w:ind w:firstLine="0"/>
              <w:jc w:val="center"/>
              <w:rPr>
                <w:rFonts w:eastAsia="Times New Roman" w:cs="Times New Roman"/>
                <w:b/>
                <w:color w:val="auto"/>
                <w:sz w:val="20"/>
                <w:lang w:val="id"/>
              </w:rPr>
            </w:pPr>
            <w:r w:rsidRPr="00F376D4">
              <w:rPr>
                <w:rFonts w:eastAsia="Times New Roman" w:cs="Times New Roman"/>
                <w:b/>
                <w:color w:val="auto"/>
                <w:spacing w:val="-2"/>
                <w:sz w:val="20"/>
                <w:lang w:val="id"/>
              </w:rPr>
              <w:t>Variabel Penelitian</w:t>
            </w:r>
          </w:p>
        </w:tc>
        <w:tc>
          <w:tcPr>
            <w:tcW w:w="2574" w:type="dxa"/>
            <w:vAlign w:val="center"/>
          </w:tcPr>
          <w:p w14:paraId="49DB6F58" w14:textId="77777777" w:rsidR="00F376D4" w:rsidRPr="00F376D4" w:rsidRDefault="00F376D4" w:rsidP="00D23387">
            <w:pPr>
              <w:widowControl w:val="0"/>
              <w:autoSpaceDE w:val="0"/>
              <w:autoSpaceDN w:val="0"/>
              <w:spacing w:line="240" w:lineRule="auto"/>
              <w:ind w:firstLine="0"/>
              <w:jc w:val="center"/>
              <w:rPr>
                <w:rFonts w:eastAsia="Times New Roman" w:cs="Times New Roman"/>
                <w:b/>
                <w:color w:val="auto"/>
                <w:sz w:val="20"/>
                <w:lang w:val="id"/>
              </w:rPr>
            </w:pPr>
            <w:r w:rsidRPr="00F376D4">
              <w:rPr>
                <w:rFonts w:eastAsia="Times New Roman" w:cs="Times New Roman"/>
                <w:b/>
                <w:color w:val="auto"/>
                <w:sz w:val="20"/>
                <w:lang w:val="id"/>
              </w:rPr>
              <w:t>Hasil</w:t>
            </w:r>
            <w:r w:rsidRPr="00F376D4">
              <w:rPr>
                <w:rFonts w:eastAsia="Times New Roman" w:cs="Times New Roman"/>
                <w:b/>
                <w:color w:val="auto"/>
                <w:spacing w:val="-4"/>
                <w:sz w:val="20"/>
                <w:lang w:val="id"/>
              </w:rPr>
              <w:t xml:space="preserve"> </w:t>
            </w:r>
            <w:r w:rsidRPr="00F376D4">
              <w:rPr>
                <w:rFonts w:eastAsia="Times New Roman" w:cs="Times New Roman"/>
                <w:b/>
                <w:color w:val="auto"/>
                <w:spacing w:val="-2"/>
                <w:sz w:val="20"/>
                <w:lang w:val="id"/>
              </w:rPr>
              <w:t>Penelitian</w:t>
            </w:r>
          </w:p>
        </w:tc>
      </w:tr>
      <w:tr w:rsidR="00C5343C" w:rsidRPr="00F376D4" w14:paraId="1E713A90" w14:textId="77777777" w:rsidTr="00857630">
        <w:trPr>
          <w:trHeight w:val="1566"/>
        </w:trPr>
        <w:tc>
          <w:tcPr>
            <w:tcW w:w="511" w:type="dxa"/>
          </w:tcPr>
          <w:p w14:paraId="22538A6E" w14:textId="77777777" w:rsidR="00C5343C" w:rsidRPr="00F376D4" w:rsidRDefault="00C5343C" w:rsidP="003076F4">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5"/>
                <w:sz w:val="20"/>
                <w:lang w:val="id"/>
              </w:rPr>
              <w:t>1</w:t>
            </w:r>
            <w:r w:rsidRPr="00F376D4">
              <w:rPr>
                <w:rFonts w:eastAsia="Times New Roman" w:cs="Times New Roman"/>
                <w:color w:val="auto"/>
                <w:spacing w:val="-5"/>
                <w:sz w:val="20"/>
                <w:lang w:val="id"/>
              </w:rPr>
              <w:t>.</w:t>
            </w:r>
          </w:p>
        </w:tc>
        <w:tc>
          <w:tcPr>
            <w:tcW w:w="1474" w:type="dxa"/>
          </w:tcPr>
          <w:p w14:paraId="79F26BBC" w14:textId="714758B9" w:rsidR="00C5343C" w:rsidRDefault="00C5343C" w:rsidP="003076F4">
            <w:pPr>
              <w:widowControl w:val="0"/>
              <w:autoSpaceDE w:val="0"/>
              <w:autoSpaceDN w:val="0"/>
              <w:spacing w:line="240" w:lineRule="auto"/>
              <w:ind w:left="108" w:firstLine="0"/>
              <w:jc w:val="left"/>
              <w:rPr>
                <w:rFonts w:eastAsia="Times New Roman" w:cs="Times New Roman"/>
                <w:noProof/>
                <w:color w:val="auto"/>
                <w:sz w:val="20"/>
                <w:lang w:val="id"/>
              </w:rPr>
            </w:pPr>
            <w:r w:rsidRPr="00C5343C">
              <w:rPr>
                <w:rFonts w:eastAsia="Times New Roman" w:cs="Times New Roman"/>
                <w:noProof/>
                <w:color w:val="auto"/>
                <w:sz w:val="20"/>
                <w:lang w:val="id"/>
              </w:rPr>
              <w:t xml:space="preserve">Khalifa </w:t>
            </w:r>
            <w:r w:rsidRPr="006E5B47">
              <w:rPr>
                <w:rFonts w:eastAsia="Times New Roman" w:cs="Times New Roman"/>
                <w:i/>
                <w:noProof/>
                <w:color w:val="auto"/>
                <w:sz w:val="20"/>
                <w:lang w:val="id"/>
              </w:rPr>
              <w:t>et al</w:t>
            </w:r>
            <w:r w:rsidR="00F379E1">
              <w:rPr>
                <w:rFonts w:eastAsia="Times New Roman" w:cs="Times New Roman"/>
                <w:noProof/>
                <w:color w:val="auto"/>
                <w:sz w:val="20"/>
                <w:lang w:val="id"/>
              </w:rPr>
              <w:t>.</w:t>
            </w:r>
          </w:p>
          <w:p w14:paraId="641C10F8" w14:textId="77777777" w:rsidR="00C5343C" w:rsidRDefault="00C5343C" w:rsidP="003076F4">
            <w:pPr>
              <w:widowControl w:val="0"/>
              <w:autoSpaceDE w:val="0"/>
              <w:autoSpaceDN w:val="0"/>
              <w:spacing w:line="240" w:lineRule="auto"/>
              <w:ind w:left="108" w:firstLine="0"/>
              <w:jc w:val="left"/>
              <w:rPr>
                <w:rFonts w:eastAsia="Times New Roman" w:cs="Times New Roman"/>
                <w:noProof/>
                <w:color w:val="auto"/>
                <w:sz w:val="20"/>
                <w:lang w:val="id"/>
              </w:rPr>
            </w:pPr>
            <w:r>
              <w:rPr>
                <w:rFonts w:eastAsia="Times New Roman" w:cs="Times New Roman"/>
                <w:noProof/>
                <w:color w:val="auto"/>
                <w:sz w:val="20"/>
                <w:lang w:val="id"/>
              </w:rPr>
              <w:fldChar w:fldCharType="begin" w:fldLock="1"/>
            </w:r>
            <w:r w:rsidR="0065593A">
              <w:rPr>
                <w:rFonts w:eastAsia="Times New Roman" w:cs="Times New Roman"/>
                <w:noProof/>
                <w:color w:val="auto"/>
                <w:sz w:val="20"/>
                <w:lang w:val="id"/>
              </w:rPr>
              <w:instrText>ADDIN CSL_CITATION {"citationItems":[{"id":"ITEM-1","itemData":{"DOI":"10.1108/JAAR-01-2023-0028","ISSN":"09675426","abstract":"Purpose: The authors examine the effect of climate risk on accounting conservatism for a sample of listed companies operating in 26 developing countries. Design/methodology/approach: The authors employ the Climate Risk Index (CRI) developed by Germanwatch to capture the severity of losses due to extreme weather events at the country level. The authors use different approaches to measure firm-level accounting conservatism. Findings: The authors find that greater climate risk leads to a lower level of accounting conservatism. The results hold even after using different estimation methods. Research limitations/implications: Although the authors' analysis is limited to the period 2007–2016, it could be helpful for standard setters such as International Accounting Standards Board (IASB) and International Sustainable Standards Board (ISSB) as they may consider the potential effect of climate risk in their international standards. Practical implications: The negative impacts of climate risk on the quality of financial reporting as proxied by accounting conservatism could trigger regulators and standard setters to require disclosure of information relating to climate risks and to incorporate climate-related risks in their risk management systems. In addition, for policymakers, incorporating accounting conservatism as a financial quality reporting standard could help promote greater transparency, accuracy and reliability in financial reporting in the context of climate risk. Originality/value: The authors add to the literature on international differences in accounting conservatism by showing that climate risk significantly affects unconditional and conditional conservatism. The authors' results provide fresh evidence of the dark side of climate change. That is, climate risk is shown to decrease financial reporting quality.","author":[{"dropping-particle":"","family":"Khalifa","given":"Maha","non-dropping-particle":"","parse-names":false,"suffix":""},{"dropping-particle":"","family":"Zouaoui","given":"Haykel","non-dropping-particle":"","parse-names":false,"suffix":""},{"dropping-particle":"","family":"Othman","given":"Hakim","non-dropping-particle":"Ben","parse-names":false,"suffix":""},{"dropping-particle":"","family":"Hussainey","given":"Khaled","non-dropping-particle":"","parse-names":false,"suffix":""}],"container-title":"Journal of Applied Accounting Research","id":"ITEM-1","issue":"3","issued":{"date-parts":[["2024"]]},"page":"570-593","title":"The impact of climate risk on accounting conservatism: evidence from developing countries","type":"article-journal","volume":"25"},"suppress-author":1,"uris":["http://www.mendeley.com/documents/?uuid=7a911402-73a7-4875-b830-c56a7a7eee72"]}],"mendeley":{"formattedCitation":"(2024)","plainTextFormattedCitation":"(2024)","previouslyFormattedCitation":"(2024)"},"properties":{"noteIndex":0},"schema":"https://github.com/citation-style-language/schema/raw/master/csl-citation.json"}</w:instrText>
            </w:r>
            <w:r>
              <w:rPr>
                <w:rFonts w:eastAsia="Times New Roman" w:cs="Times New Roman"/>
                <w:noProof/>
                <w:color w:val="auto"/>
                <w:sz w:val="20"/>
                <w:lang w:val="id"/>
              </w:rPr>
              <w:fldChar w:fldCharType="separate"/>
            </w:r>
            <w:r w:rsidRPr="00C5343C">
              <w:rPr>
                <w:rFonts w:eastAsia="Times New Roman" w:cs="Times New Roman"/>
                <w:noProof/>
                <w:color w:val="auto"/>
                <w:sz w:val="20"/>
                <w:lang w:val="id"/>
              </w:rPr>
              <w:t>(2024)</w:t>
            </w:r>
            <w:r>
              <w:rPr>
                <w:rFonts w:eastAsia="Times New Roman" w:cs="Times New Roman"/>
                <w:noProof/>
                <w:color w:val="auto"/>
                <w:sz w:val="20"/>
                <w:lang w:val="id"/>
              </w:rPr>
              <w:fldChar w:fldCharType="end"/>
            </w:r>
          </w:p>
          <w:p w14:paraId="23C3D5BC" w14:textId="77777777" w:rsidR="00C5343C" w:rsidRPr="00F376D4" w:rsidRDefault="00C5343C" w:rsidP="003076F4">
            <w:pPr>
              <w:widowControl w:val="0"/>
              <w:autoSpaceDE w:val="0"/>
              <w:autoSpaceDN w:val="0"/>
              <w:spacing w:line="240" w:lineRule="auto"/>
              <w:ind w:left="108" w:right="660" w:firstLine="0"/>
              <w:jc w:val="left"/>
              <w:rPr>
                <w:rFonts w:eastAsia="Times New Roman" w:cs="Times New Roman"/>
                <w:color w:val="auto"/>
                <w:sz w:val="20"/>
                <w:lang w:val="id"/>
              </w:rPr>
            </w:pPr>
          </w:p>
        </w:tc>
        <w:tc>
          <w:tcPr>
            <w:tcW w:w="1701" w:type="dxa"/>
          </w:tcPr>
          <w:p w14:paraId="2AEB4665" w14:textId="77777777" w:rsidR="00C5343C" w:rsidRPr="00C5343C" w:rsidRDefault="00C5343C" w:rsidP="003076F4">
            <w:pPr>
              <w:widowControl w:val="0"/>
              <w:autoSpaceDE w:val="0"/>
              <w:autoSpaceDN w:val="0"/>
              <w:spacing w:line="230" w:lineRule="atLeast"/>
              <w:ind w:left="108" w:right="165" w:firstLine="0"/>
              <w:jc w:val="left"/>
              <w:rPr>
                <w:rFonts w:eastAsia="Times New Roman" w:cs="Times New Roman"/>
                <w:i/>
                <w:color w:val="auto"/>
                <w:sz w:val="20"/>
                <w:lang w:val="id"/>
              </w:rPr>
            </w:pPr>
            <w:r>
              <w:rPr>
                <w:rFonts w:eastAsia="Times New Roman" w:cs="Times New Roman"/>
                <w:i/>
                <w:color w:val="auto"/>
                <w:sz w:val="20"/>
                <w:lang w:val="id"/>
              </w:rPr>
              <w:t>The Impact of Climate R</w:t>
            </w:r>
            <w:r w:rsidRPr="00C5343C">
              <w:rPr>
                <w:rFonts w:eastAsia="Times New Roman" w:cs="Times New Roman"/>
                <w:i/>
                <w:color w:val="auto"/>
                <w:sz w:val="20"/>
                <w:lang w:val="id"/>
              </w:rPr>
              <w:t>isk on</w:t>
            </w:r>
          </w:p>
          <w:p w14:paraId="1EF853E8" w14:textId="77777777" w:rsidR="00C5343C" w:rsidRPr="00C5343C" w:rsidRDefault="00C5343C" w:rsidP="003076F4">
            <w:pPr>
              <w:widowControl w:val="0"/>
              <w:autoSpaceDE w:val="0"/>
              <w:autoSpaceDN w:val="0"/>
              <w:spacing w:line="230" w:lineRule="atLeast"/>
              <w:ind w:left="108" w:right="165" w:firstLine="0"/>
              <w:jc w:val="left"/>
              <w:rPr>
                <w:rFonts w:eastAsia="Times New Roman" w:cs="Times New Roman"/>
                <w:i/>
                <w:color w:val="auto"/>
                <w:sz w:val="20"/>
                <w:lang w:val="id"/>
              </w:rPr>
            </w:pPr>
            <w:r>
              <w:rPr>
                <w:rFonts w:eastAsia="Times New Roman" w:cs="Times New Roman"/>
                <w:i/>
                <w:color w:val="auto"/>
                <w:sz w:val="20"/>
                <w:lang w:val="id"/>
              </w:rPr>
              <w:t>Accounting Conservatism: E</w:t>
            </w:r>
            <w:r w:rsidRPr="00C5343C">
              <w:rPr>
                <w:rFonts w:eastAsia="Times New Roman" w:cs="Times New Roman"/>
                <w:i/>
                <w:color w:val="auto"/>
                <w:sz w:val="20"/>
                <w:lang w:val="id"/>
              </w:rPr>
              <w:t>vidence</w:t>
            </w:r>
          </w:p>
          <w:p w14:paraId="37B79C23" w14:textId="77777777" w:rsidR="00C5343C" w:rsidRPr="00F376D4" w:rsidRDefault="00C5343C" w:rsidP="003076F4">
            <w:pPr>
              <w:widowControl w:val="0"/>
              <w:autoSpaceDE w:val="0"/>
              <w:autoSpaceDN w:val="0"/>
              <w:spacing w:line="230" w:lineRule="atLeast"/>
              <w:ind w:left="108" w:right="165" w:firstLine="0"/>
              <w:jc w:val="left"/>
              <w:rPr>
                <w:rFonts w:eastAsia="Times New Roman" w:cs="Times New Roman"/>
                <w:i/>
                <w:color w:val="auto"/>
                <w:sz w:val="20"/>
                <w:lang w:val="id"/>
              </w:rPr>
            </w:pPr>
            <w:r>
              <w:rPr>
                <w:rFonts w:eastAsia="Times New Roman" w:cs="Times New Roman"/>
                <w:i/>
                <w:color w:val="auto"/>
                <w:sz w:val="20"/>
                <w:lang w:val="id"/>
              </w:rPr>
              <w:t>from Developing C</w:t>
            </w:r>
            <w:r w:rsidRPr="00C5343C">
              <w:rPr>
                <w:rFonts w:eastAsia="Times New Roman" w:cs="Times New Roman"/>
                <w:i/>
                <w:color w:val="auto"/>
                <w:sz w:val="20"/>
                <w:lang w:val="id"/>
              </w:rPr>
              <w:t>ountries</w:t>
            </w:r>
          </w:p>
        </w:tc>
        <w:tc>
          <w:tcPr>
            <w:tcW w:w="1843" w:type="dxa"/>
          </w:tcPr>
          <w:p w14:paraId="19EDAEAD" w14:textId="77777777" w:rsidR="00C5343C" w:rsidRPr="00F376D4" w:rsidRDefault="00C5343C" w:rsidP="003076F4">
            <w:pPr>
              <w:widowControl w:val="0"/>
              <w:autoSpaceDE w:val="0"/>
              <w:autoSpaceDN w:val="0"/>
              <w:spacing w:line="229" w:lineRule="exact"/>
              <w:ind w:left="108" w:firstLine="0"/>
              <w:jc w:val="left"/>
              <w:rPr>
                <w:rFonts w:eastAsia="Times New Roman" w:cs="Times New Roman"/>
                <w:color w:val="auto"/>
                <w:sz w:val="20"/>
                <w:lang w:val="id"/>
              </w:rPr>
            </w:pPr>
            <w:r w:rsidRPr="00F376D4">
              <w:rPr>
                <w:rFonts w:eastAsia="Times New Roman" w:cs="Times New Roman"/>
                <w:color w:val="auto"/>
                <w:spacing w:val="-2"/>
                <w:sz w:val="20"/>
                <w:lang w:val="id"/>
              </w:rPr>
              <w:t>Dependen:</w:t>
            </w:r>
          </w:p>
          <w:p w14:paraId="4E52F305" w14:textId="77777777" w:rsidR="00C5343C" w:rsidRDefault="00C5343C"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Konservatisme akuntansi</w:t>
            </w:r>
          </w:p>
          <w:p w14:paraId="5F41EE4A" w14:textId="77777777" w:rsidR="00C5343C" w:rsidRPr="007841F3" w:rsidRDefault="00C5343C" w:rsidP="003076F4">
            <w:pPr>
              <w:widowControl w:val="0"/>
              <w:tabs>
                <w:tab w:val="left" w:pos="234"/>
                <w:tab w:val="left" w:pos="425"/>
              </w:tabs>
              <w:autoSpaceDE w:val="0"/>
              <w:autoSpaceDN w:val="0"/>
              <w:spacing w:line="240" w:lineRule="auto"/>
              <w:ind w:left="108" w:right="113" w:firstLine="0"/>
              <w:jc w:val="left"/>
              <w:rPr>
                <w:rFonts w:eastAsia="Times New Roman" w:cs="Times New Roman"/>
                <w:color w:val="auto"/>
                <w:spacing w:val="-2"/>
                <w:sz w:val="20"/>
                <w:lang w:val="id"/>
              </w:rPr>
            </w:pPr>
            <w:r w:rsidRPr="00F376D4">
              <w:rPr>
                <w:rFonts w:eastAsia="Times New Roman" w:cs="Times New Roman"/>
                <w:color w:val="auto"/>
                <w:spacing w:val="-2"/>
                <w:sz w:val="20"/>
                <w:lang w:val="id"/>
              </w:rPr>
              <w:t>Independen:</w:t>
            </w:r>
          </w:p>
          <w:p w14:paraId="7F5F872A" w14:textId="77777777" w:rsidR="00C5343C" w:rsidRPr="003E5D19" w:rsidRDefault="003E5D19" w:rsidP="003E5D19">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sidRPr="003E5D19">
              <w:rPr>
                <w:rFonts w:eastAsia="Times New Roman" w:cs="Times New Roman"/>
                <w:i/>
                <w:color w:val="auto"/>
                <w:sz w:val="20"/>
                <w:lang w:val="id"/>
              </w:rPr>
              <w:t>Climate Risk</w:t>
            </w:r>
          </w:p>
          <w:p w14:paraId="0ED140E2" w14:textId="77777777" w:rsidR="003E5D19" w:rsidRDefault="003E5D19" w:rsidP="003E5D19">
            <w:pPr>
              <w:widowControl w:val="0"/>
              <w:tabs>
                <w:tab w:val="left" w:pos="283"/>
              </w:tabs>
              <w:autoSpaceDE w:val="0"/>
              <w:autoSpaceDN w:val="0"/>
              <w:spacing w:line="240" w:lineRule="auto"/>
              <w:ind w:left="98" w:right="113" w:firstLine="0"/>
              <w:jc w:val="left"/>
              <w:rPr>
                <w:rFonts w:eastAsia="Times New Roman" w:cs="Times New Roman"/>
                <w:color w:val="auto"/>
                <w:sz w:val="20"/>
                <w:lang w:val="id"/>
              </w:rPr>
            </w:pPr>
            <w:r>
              <w:rPr>
                <w:rFonts w:eastAsia="Times New Roman" w:cs="Times New Roman"/>
                <w:color w:val="auto"/>
                <w:sz w:val="20"/>
                <w:lang w:val="id"/>
              </w:rPr>
              <w:t>Kontrol:</w:t>
            </w:r>
          </w:p>
          <w:p w14:paraId="0CB2E3DD" w14:textId="77777777" w:rsidR="003E5D19" w:rsidRPr="006605DC" w:rsidRDefault="003E5D19" w:rsidP="006605DC">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Volatilitas laba</w:t>
            </w:r>
          </w:p>
        </w:tc>
        <w:tc>
          <w:tcPr>
            <w:tcW w:w="2574" w:type="dxa"/>
          </w:tcPr>
          <w:p w14:paraId="45DC4CE2" w14:textId="77777777" w:rsidR="00C5343C" w:rsidRPr="007841F3" w:rsidRDefault="003E5D19" w:rsidP="003D246B">
            <w:pPr>
              <w:widowControl w:val="0"/>
              <w:numPr>
                <w:ilvl w:val="0"/>
                <w:numId w:val="33"/>
              </w:numPr>
              <w:tabs>
                <w:tab w:val="left" w:pos="141"/>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i/>
                <w:color w:val="auto"/>
                <w:sz w:val="20"/>
                <w:lang w:val="id"/>
              </w:rPr>
              <w:t>Climate Risk</w:t>
            </w:r>
            <w:r w:rsidR="00C5343C">
              <w:rPr>
                <w:rFonts w:eastAsia="Times New Roman" w:cs="Times New Roman"/>
                <w:color w:val="auto"/>
                <w:sz w:val="20"/>
                <w:lang w:val="id"/>
              </w:rPr>
              <w:t xml:space="preserve"> </w:t>
            </w:r>
            <w:r w:rsidR="00C5343C" w:rsidRPr="007841F3">
              <w:rPr>
                <w:rFonts w:eastAsia="Times New Roman" w:cs="Times New Roman"/>
                <w:color w:val="auto"/>
                <w:sz w:val="20"/>
                <w:lang w:val="id"/>
              </w:rPr>
              <w:t xml:space="preserve">berpengaruh </w:t>
            </w:r>
            <w:r>
              <w:rPr>
                <w:rFonts w:eastAsia="Times New Roman" w:cs="Times New Roman"/>
                <w:color w:val="auto"/>
                <w:sz w:val="20"/>
                <w:lang w:val="id"/>
              </w:rPr>
              <w:t xml:space="preserve">negatif </w:t>
            </w:r>
            <w:r w:rsidR="00C5343C" w:rsidRPr="007841F3">
              <w:rPr>
                <w:rFonts w:eastAsia="Times New Roman" w:cs="Times New Roman"/>
                <w:color w:val="auto"/>
                <w:sz w:val="20"/>
                <w:lang w:val="id"/>
              </w:rPr>
              <w:t>t</w:t>
            </w:r>
            <w:r>
              <w:rPr>
                <w:rFonts w:eastAsia="Times New Roman" w:cs="Times New Roman"/>
                <w:color w:val="auto"/>
                <w:sz w:val="20"/>
                <w:lang w:val="id"/>
              </w:rPr>
              <w:t>erhadap konservatisme akuntansi</w:t>
            </w:r>
            <w:r w:rsidR="0077244A">
              <w:rPr>
                <w:rFonts w:eastAsia="Times New Roman" w:cs="Times New Roman"/>
                <w:color w:val="auto"/>
                <w:sz w:val="20"/>
                <w:lang w:val="id"/>
              </w:rPr>
              <w:t>.</w:t>
            </w:r>
          </w:p>
          <w:p w14:paraId="2F7E4B66" w14:textId="77777777" w:rsidR="00C96559" w:rsidRDefault="003E5D19" w:rsidP="00857630">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Volatilitas laba sebagai variabel kontrol memiliki hubungan negatif dengan konservatisme akuntansi</w:t>
            </w:r>
            <w:r w:rsidR="0077244A">
              <w:rPr>
                <w:rFonts w:eastAsia="Times New Roman" w:cs="Times New Roman"/>
                <w:color w:val="auto"/>
                <w:sz w:val="20"/>
                <w:lang w:val="id"/>
              </w:rPr>
              <w:t>.</w:t>
            </w:r>
          </w:p>
          <w:p w14:paraId="1B1F64F8" w14:textId="77777777" w:rsidR="00857630" w:rsidRPr="00857630" w:rsidRDefault="00857630" w:rsidP="00857630">
            <w:pPr>
              <w:widowControl w:val="0"/>
              <w:tabs>
                <w:tab w:val="left" w:pos="283"/>
              </w:tabs>
              <w:autoSpaceDE w:val="0"/>
              <w:autoSpaceDN w:val="0"/>
              <w:spacing w:line="240" w:lineRule="auto"/>
              <w:ind w:left="98" w:right="113" w:firstLine="0"/>
              <w:jc w:val="left"/>
              <w:rPr>
                <w:rFonts w:eastAsia="Times New Roman" w:cs="Times New Roman"/>
                <w:color w:val="auto"/>
                <w:sz w:val="4"/>
                <w:szCs w:val="4"/>
                <w:lang w:val="id"/>
              </w:rPr>
            </w:pPr>
          </w:p>
        </w:tc>
      </w:tr>
      <w:tr w:rsidR="00F376D4" w:rsidRPr="00F376D4" w14:paraId="3FF4A0EC" w14:textId="77777777" w:rsidTr="00C96559">
        <w:trPr>
          <w:trHeight w:val="2965"/>
        </w:trPr>
        <w:tc>
          <w:tcPr>
            <w:tcW w:w="511" w:type="dxa"/>
          </w:tcPr>
          <w:p w14:paraId="78E07030" w14:textId="77777777" w:rsidR="00F376D4" w:rsidRPr="00F376D4" w:rsidRDefault="00C5343C" w:rsidP="00F376D4">
            <w:pPr>
              <w:widowControl w:val="0"/>
              <w:autoSpaceDE w:val="0"/>
              <w:autoSpaceDN w:val="0"/>
              <w:spacing w:line="240" w:lineRule="auto"/>
              <w:ind w:left="10" w:firstLine="0"/>
              <w:jc w:val="center"/>
              <w:rPr>
                <w:rFonts w:eastAsia="Times New Roman" w:cs="Times New Roman"/>
                <w:color w:val="auto"/>
                <w:sz w:val="20"/>
                <w:lang w:val="id"/>
              </w:rPr>
            </w:pPr>
            <w:r>
              <w:rPr>
                <w:rFonts w:eastAsia="Times New Roman" w:cs="Times New Roman"/>
                <w:color w:val="auto"/>
                <w:spacing w:val="-5"/>
                <w:sz w:val="20"/>
                <w:lang w:val="id"/>
              </w:rPr>
              <w:t>2</w:t>
            </w:r>
            <w:r w:rsidR="00F376D4" w:rsidRPr="00F376D4">
              <w:rPr>
                <w:rFonts w:eastAsia="Times New Roman" w:cs="Times New Roman"/>
                <w:color w:val="auto"/>
                <w:spacing w:val="-5"/>
                <w:sz w:val="20"/>
                <w:lang w:val="id"/>
              </w:rPr>
              <w:t>.</w:t>
            </w:r>
          </w:p>
        </w:tc>
        <w:tc>
          <w:tcPr>
            <w:tcW w:w="1474" w:type="dxa"/>
          </w:tcPr>
          <w:p w14:paraId="553CE563" w14:textId="39EC7E52" w:rsidR="001C5871" w:rsidRPr="00F376D4" w:rsidRDefault="00DD0B03" w:rsidP="00DD0B03">
            <w:pPr>
              <w:widowControl w:val="0"/>
              <w:autoSpaceDE w:val="0"/>
              <w:autoSpaceDN w:val="0"/>
              <w:spacing w:line="240" w:lineRule="auto"/>
              <w:ind w:left="108" w:right="425" w:firstLine="0"/>
              <w:jc w:val="left"/>
              <w:rPr>
                <w:rFonts w:eastAsia="Times New Roman" w:cs="Times New Roman"/>
                <w:color w:val="auto"/>
                <w:sz w:val="20"/>
                <w:lang w:val="id"/>
              </w:rPr>
            </w:pPr>
            <w:r>
              <w:rPr>
                <w:rFonts w:eastAsia="Times New Roman" w:cs="Times New Roman"/>
                <w:noProof/>
                <w:color w:val="auto"/>
                <w:sz w:val="20"/>
                <w:lang w:val="id"/>
              </w:rPr>
              <w:t>Liasari dan</w:t>
            </w:r>
            <w:r w:rsidR="001C5871" w:rsidRPr="001C5871">
              <w:rPr>
                <w:rFonts w:eastAsia="Times New Roman" w:cs="Times New Roman"/>
                <w:noProof/>
                <w:color w:val="auto"/>
                <w:sz w:val="20"/>
                <w:lang w:val="id"/>
              </w:rPr>
              <w:t xml:space="preserve"> Bidur</w:t>
            </w:r>
            <w:r w:rsidR="001C5871">
              <w:rPr>
                <w:rFonts w:eastAsia="Times New Roman" w:cs="Times New Roman"/>
                <w:noProof/>
                <w:color w:val="auto"/>
                <w:sz w:val="20"/>
                <w:lang w:val="id"/>
              </w:rPr>
              <w:t xml:space="preserve">i </w:t>
            </w:r>
            <w:r w:rsidR="001C5871">
              <w:rPr>
                <w:rFonts w:eastAsia="Times New Roman" w:cs="Times New Roman"/>
                <w:color w:val="auto"/>
                <w:sz w:val="20"/>
                <w:lang w:val="id"/>
              </w:rPr>
              <w:fldChar w:fldCharType="begin" w:fldLock="1"/>
            </w:r>
            <w:r w:rsidR="00102B0A">
              <w:rPr>
                <w:rFonts w:eastAsia="Times New Roman" w:cs="Times New Roman"/>
                <w:color w:val="auto"/>
                <w:sz w:val="20"/>
                <w:lang w:val="id"/>
              </w:rPr>
              <w:instrText>ADDIN CSL_CITATION {"citationItems":[{"id":"ITEM-1","itemData":{"author":[{"dropping-particle":"","family":"Liasari","given":"Elva Fanny","non-dropping-particle":"","parse-names":false,"suffix":""},{"dropping-particle":"","family":"Biduri","given":"Sarwenda","non-dropping-particle":"","parse-names":false,"suffix":""}],"container-title":"Jurnal Akuntansi Keuangan dan Bisnis","id":"ITEM-1","issue":"November","issued":{"date-parts":[["2024"]]},"page":"74-82","title":"Impact of Profitability on Accounting Conservatism : Efference of Manufacturing Companies in Indonesia","type":"article-journal","volume":"17"},"suppress-author":1,"uris":["http://www.mendeley.com/documents/?uuid=b288eaed-f11b-4373-a188-fcf0529ef784"]}],"mendeley":{"formattedCitation":"(2024)","plainTextFormattedCitation":"(2024)","previouslyFormattedCitation":"(2024)"},"properties":{"noteIndex":0},"schema":"https://github.com/citation-style-language/schema/raw/master/csl-citation.json"}</w:instrText>
            </w:r>
            <w:r w:rsidR="001C5871">
              <w:rPr>
                <w:rFonts w:eastAsia="Times New Roman" w:cs="Times New Roman"/>
                <w:color w:val="auto"/>
                <w:sz w:val="20"/>
                <w:lang w:val="id"/>
              </w:rPr>
              <w:fldChar w:fldCharType="separate"/>
            </w:r>
            <w:r w:rsidR="001C5871" w:rsidRPr="001C5871">
              <w:rPr>
                <w:rFonts w:eastAsia="Times New Roman" w:cs="Times New Roman"/>
                <w:noProof/>
                <w:color w:val="auto"/>
                <w:sz w:val="20"/>
                <w:lang w:val="id"/>
              </w:rPr>
              <w:t>(2024)</w:t>
            </w:r>
            <w:r w:rsidR="001C5871">
              <w:rPr>
                <w:rFonts w:eastAsia="Times New Roman" w:cs="Times New Roman"/>
                <w:color w:val="auto"/>
                <w:sz w:val="20"/>
                <w:lang w:val="id"/>
              </w:rPr>
              <w:fldChar w:fldCharType="end"/>
            </w:r>
          </w:p>
        </w:tc>
        <w:tc>
          <w:tcPr>
            <w:tcW w:w="1701" w:type="dxa"/>
          </w:tcPr>
          <w:p w14:paraId="1C38DBDC" w14:textId="77777777" w:rsidR="001C5871" w:rsidRPr="001C5871" w:rsidRDefault="001C5871" w:rsidP="001C5871">
            <w:pPr>
              <w:widowControl w:val="0"/>
              <w:autoSpaceDE w:val="0"/>
              <w:autoSpaceDN w:val="0"/>
              <w:spacing w:line="240" w:lineRule="auto"/>
              <w:ind w:left="108" w:right="99" w:firstLine="0"/>
              <w:jc w:val="left"/>
              <w:rPr>
                <w:rFonts w:eastAsia="Times New Roman" w:cs="Times New Roman"/>
                <w:i/>
                <w:color w:val="auto"/>
                <w:sz w:val="20"/>
                <w:lang w:val="id"/>
              </w:rPr>
            </w:pPr>
            <w:r w:rsidRPr="001C5871">
              <w:rPr>
                <w:rFonts w:eastAsia="Times New Roman" w:cs="Times New Roman"/>
                <w:i/>
                <w:color w:val="auto"/>
                <w:sz w:val="20"/>
                <w:lang w:val="id"/>
              </w:rPr>
              <w:t>Impact of Profitability on Accounting Conservatism: Efference of Manufacturing Companies in Indonesia</w:t>
            </w:r>
          </w:p>
          <w:p w14:paraId="4C57590B" w14:textId="77777777" w:rsidR="00F376D4" w:rsidRPr="00F376D4" w:rsidRDefault="00F376D4" w:rsidP="001C5871">
            <w:pPr>
              <w:widowControl w:val="0"/>
              <w:autoSpaceDE w:val="0"/>
              <w:autoSpaceDN w:val="0"/>
              <w:spacing w:line="240" w:lineRule="auto"/>
              <w:ind w:left="108" w:right="99" w:firstLine="0"/>
              <w:jc w:val="left"/>
              <w:rPr>
                <w:rFonts w:eastAsia="Times New Roman" w:cs="Times New Roman"/>
                <w:color w:val="auto"/>
                <w:sz w:val="20"/>
                <w:lang w:val="id"/>
              </w:rPr>
            </w:pPr>
          </w:p>
        </w:tc>
        <w:tc>
          <w:tcPr>
            <w:tcW w:w="1843" w:type="dxa"/>
          </w:tcPr>
          <w:p w14:paraId="4DFFD7D5" w14:textId="77777777" w:rsidR="00F376D4" w:rsidRPr="00F376D4" w:rsidRDefault="00F376D4" w:rsidP="00F376D4">
            <w:pPr>
              <w:widowControl w:val="0"/>
              <w:autoSpaceDE w:val="0"/>
              <w:autoSpaceDN w:val="0"/>
              <w:spacing w:line="240" w:lineRule="auto"/>
              <w:ind w:left="108" w:firstLine="0"/>
              <w:jc w:val="left"/>
              <w:rPr>
                <w:rFonts w:eastAsia="Times New Roman" w:cs="Times New Roman"/>
                <w:color w:val="auto"/>
                <w:sz w:val="20"/>
                <w:lang w:val="id"/>
              </w:rPr>
            </w:pPr>
            <w:r w:rsidRPr="00F376D4">
              <w:rPr>
                <w:rFonts w:eastAsia="Times New Roman" w:cs="Times New Roman"/>
                <w:color w:val="auto"/>
                <w:spacing w:val="-2"/>
                <w:sz w:val="20"/>
                <w:lang w:val="id"/>
              </w:rPr>
              <w:t>Dependen:</w:t>
            </w:r>
          </w:p>
          <w:p w14:paraId="6B07E23D" w14:textId="77777777" w:rsidR="0050692A" w:rsidRDefault="0050692A" w:rsidP="0050692A">
            <w:pPr>
              <w:pStyle w:val="ListParagraph"/>
              <w:widowControl w:val="0"/>
              <w:numPr>
                <w:ilvl w:val="0"/>
                <w:numId w:val="36"/>
              </w:numPr>
              <w:tabs>
                <w:tab w:val="left" w:pos="240"/>
              </w:tabs>
              <w:autoSpaceDE w:val="0"/>
              <w:autoSpaceDN w:val="0"/>
              <w:spacing w:before="1" w:line="240" w:lineRule="auto"/>
              <w:ind w:right="109"/>
              <w:jc w:val="left"/>
              <w:rPr>
                <w:rFonts w:eastAsia="Times New Roman" w:cs="Times New Roman"/>
                <w:color w:val="auto"/>
                <w:sz w:val="20"/>
                <w:lang w:val="id"/>
              </w:rPr>
            </w:pPr>
            <w:r>
              <w:rPr>
                <w:rFonts w:eastAsia="Times New Roman" w:cs="Times New Roman"/>
                <w:color w:val="auto"/>
                <w:sz w:val="20"/>
                <w:lang w:val="id"/>
              </w:rPr>
              <w:t xml:space="preserve">- </w:t>
            </w:r>
            <w:r w:rsidRPr="0050692A">
              <w:rPr>
                <w:rFonts w:eastAsia="Times New Roman" w:cs="Times New Roman"/>
                <w:color w:val="auto"/>
                <w:sz w:val="20"/>
                <w:lang w:val="id"/>
              </w:rPr>
              <w:t>Konservatisme</w:t>
            </w:r>
          </w:p>
          <w:p w14:paraId="287F3287" w14:textId="77777777" w:rsidR="0050692A" w:rsidRPr="0050692A" w:rsidRDefault="0050692A" w:rsidP="0050692A">
            <w:pPr>
              <w:pStyle w:val="ListParagraph"/>
              <w:widowControl w:val="0"/>
              <w:numPr>
                <w:ilvl w:val="0"/>
                <w:numId w:val="36"/>
              </w:numPr>
              <w:tabs>
                <w:tab w:val="left" w:pos="240"/>
              </w:tabs>
              <w:autoSpaceDE w:val="0"/>
              <w:autoSpaceDN w:val="0"/>
              <w:spacing w:before="1" w:line="240" w:lineRule="auto"/>
              <w:ind w:left="233" w:right="109" w:hanging="272"/>
              <w:jc w:val="left"/>
              <w:rPr>
                <w:rFonts w:eastAsia="Times New Roman" w:cs="Times New Roman"/>
                <w:color w:val="auto"/>
                <w:sz w:val="20"/>
                <w:lang w:val="id"/>
              </w:rPr>
            </w:pPr>
            <w:r>
              <w:rPr>
                <w:rFonts w:eastAsia="Times New Roman" w:cs="Times New Roman"/>
                <w:color w:val="auto"/>
                <w:sz w:val="20"/>
                <w:lang w:val="id"/>
              </w:rPr>
              <w:t>akuntansi</w:t>
            </w:r>
          </w:p>
          <w:p w14:paraId="32C21BF7" w14:textId="77777777" w:rsidR="00F376D4" w:rsidRPr="0050692A" w:rsidRDefault="00F376D4" w:rsidP="0050692A">
            <w:pPr>
              <w:widowControl w:val="0"/>
              <w:autoSpaceDE w:val="0"/>
              <w:autoSpaceDN w:val="0"/>
              <w:spacing w:line="240" w:lineRule="auto"/>
              <w:ind w:left="108" w:firstLine="0"/>
              <w:jc w:val="left"/>
              <w:rPr>
                <w:rFonts w:eastAsia="Times New Roman" w:cs="Times New Roman"/>
                <w:color w:val="auto"/>
                <w:sz w:val="20"/>
                <w:lang w:val="id"/>
              </w:rPr>
            </w:pPr>
            <w:r w:rsidRPr="0050692A">
              <w:rPr>
                <w:rFonts w:eastAsia="Times New Roman" w:cs="Times New Roman"/>
                <w:color w:val="auto"/>
                <w:spacing w:val="-2"/>
                <w:sz w:val="20"/>
                <w:lang w:val="id"/>
              </w:rPr>
              <w:t>Independen:</w:t>
            </w:r>
          </w:p>
          <w:p w14:paraId="5BB7B20A" w14:textId="77777777" w:rsidR="00F376D4" w:rsidRPr="00F376D4" w:rsidRDefault="0050692A" w:rsidP="00F376D4">
            <w:pPr>
              <w:widowControl w:val="0"/>
              <w:numPr>
                <w:ilvl w:val="0"/>
                <w:numId w:val="36"/>
              </w:numPr>
              <w:tabs>
                <w:tab w:val="left" w:pos="241"/>
              </w:tabs>
              <w:autoSpaceDE w:val="0"/>
              <w:autoSpaceDN w:val="0"/>
              <w:spacing w:line="240" w:lineRule="auto"/>
              <w:ind w:left="241" w:right="570"/>
              <w:jc w:val="left"/>
              <w:rPr>
                <w:rFonts w:eastAsia="Times New Roman" w:cs="Times New Roman"/>
                <w:color w:val="auto"/>
                <w:sz w:val="20"/>
                <w:lang w:val="id"/>
              </w:rPr>
            </w:pPr>
            <w:r>
              <w:rPr>
                <w:rFonts w:eastAsia="Times New Roman" w:cs="Times New Roman"/>
                <w:i/>
                <w:color w:val="auto"/>
                <w:sz w:val="20"/>
                <w:lang w:val="id"/>
              </w:rPr>
              <w:t>F</w:t>
            </w:r>
            <w:r w:rsidRPr="0050692A">
              <w:rPr>
                <w:rFonts w:eastAsia="Times New Roman" w:cs="Times New Roman"/>
                <w:i/>
                <w:color w:val="auto"/>
                <w:sz w:val="20"/>
                <w:lang w:val="id"/>
              </w:rPr>
              <w:t>inancial distress</w:t>
            </w:r>
          </w:p>
          <w:p w14:paraId="31360545" w14:textId="77777777" w:rsidR="00F376D4" w:rsidRPr="00F376D4" w:rsidRDefault="0050692A" w:rsidP="00F376D4">
            <w:pPr>
              <w:widowControl w:val="0"/>
              <w:numPr>
                <w:ilvl w:val="0"/>
                <w:numId w:val="36"/>
              </w:numPr>
              <w:tabs>
                <w:tab w:val="left" w:pos="240"/>
              </w:tabs>
              <w:autoSpaceDE w:val="0"/>
              <w:autoSpaceDN w:val="0"/>
              <w:spacing w:line="240" w:lineRule="auto"/>
              <w:ind w:left="240" w:hanging="139"/>
              <w:jc w:val="left"/>
              <w:rPr>
                <w:rFonts w:eastAsia="Times New Roman" w:cs="Times New Roman"/>
                <w:color w:val="auto"/>
                <w:sz w:val="20"/>
                <w:lang w:val="id"/>
              </w:rPr>
            </w:pPr>
            <w:r>
              <w:rPr>
                <w:rFonts w:eastAsia="Times New Roman" w:cs="Times New Roman"/>
                <w:i/>
                <w:color w:val="auto"/>
                <w:sz w:val="20"/>
                <w:lang w:val="id"/>
              </w:rPr>
              <w:t>Leverage</w:t>
            </w:r>
          </w:p>
          <w:p w14:paraId="00750787" w14:textId="77777777" w:rsidR="0050692A" w:rsidRDefault="0050692A" w:rsidP="0050692A">
            <w:pPr>
              <w:widowControl w:val="0"/>
              <w:numPr>
                <w:ilvl w:val="0"/>
                <w:numId w:val="36"/>
              </w:numPr>
              <w:tabs>
                <w:tab w:val="left" w:pos="241"/>
              </w:tabs>
              <w:autoSpaceDE w:val="0"/>
              <w:autoSpaceDN w:val="0"/>
              <w:spacing w:line="240" w:lineRule="auto"/>
              <w:ind w:left="241" w:right="471"/>
              <w:jc w:val="left"/>
              <w:rPr>
                <w:rFonts w:eastAsia="Times New Roman" w:cs="Times New Roman"/>
                <w:color w:val="auto"/>
                <w:sz w:val="20"/>
                <w:lang w:val="id"/>
              </w:rPr>
            </w:pPr>
            <w:r>
              <w:rPr>
                <w:rFonts w:eastAsia="Times New Roman" w:cs="Times New Roman"/>
                <w:color w:val="auto"/>
                <w:spacing w:val="-2"/>
                <w:sz w:val="20"/>
                <w:lang w:val="id"/>
              </w:rPr>
              <w:t>Ukuran perusahaan</w:t>
            </w:r>
          </w:p>
          <w:p w14:paraId="24AE8941" w14:textId="77777777" w:rsidR="0050692A" w:rsidRPr="00F376D4" w:rsidRDefault="0050692A" w:rsidP="0050692A">
            <w:pPr>
              <w:widowControl w:val="0"/>
              <w:numPr>
                <w:ilvl w:val="0"/>
                <w:numId w:val="36"/>
              </w:numPr>
              <w:tabs>
                <w:tab w:val="left" w:pos="241"/>
              </w:tabs>
              <w:autoSpaceDE w:val="0"/>
              <w:autoSpaceDN w:val="0"/>
              <w:spacing w:line="240" w:lineRule="auto"/>
              <w:ind w:left="241" w:right="471"/>
              <w:jc w:val="left"/>
              <w:rPr>
                <w:rFonts w:eastAsia="Times New Roman" w:cs="Times New Roman"/>
                <w:color w:val="auto"/>
                <w:sz w:val="20"/>
                <w:lang w:val="id"/>
              </w:rPr>
            </w:pPr>
            <w:r>
              <w:rPr>
                <w:rFonts w:eastAsia="Times New Roman" w:cs="Times New Roman"/>
                <w:color w:val="auto"/>
                <w:sz w:val="20"/>
                <w:lang w:val="id"/>
              </w:rPr>
              <w:t>P</w:t>
            </w:r>
            <w:r w:rsidRPr="0050692A">
              <w:rPr>
                <w:rFonts w:eastAsia="Times New Roman" w:cs="Times New Roman"/>
                <w:color w:val="auto"/>
                <w:sz w:val="20"/>
                <w:lang w:val="id"/>
              </w:rPr>
              <w:t>rofitabilitas.</w:t>
            </w:r>
          </w:p>
        </w:tc>
        <w:tc>
          <w:tcPr>
            <w:tcW w:w="2574" w:type="dxa"/>
          </w:tcPr>
          <w:p w14:paraId="56D459D4" w14:textId="1269512D" w:rsidR="00F376D4" w:rsidRDefault="0050692A" w:rsidP="00AC29EF">
            <w:pPr>
              <w:widowControl w:val="0"/>
              <w:numPr>
                <w:ilvl w:val="0"/>
                <w:numId w:val="33"/>
              </w:numPr>
              <w:tabs>
                <w:tab w:val="left" w:pos="141"/>
              </w:tabs>
              <w:autoSpaceDE w:val="0"/>
              <w:autoSpaceDN w:val="0"/>
              <w:spacing w:line="240" w:lineRule="auto"/>
              <w:ind w:left="283" w:right="23" w:hanging="185"/>
              <w:jc w:val="left"/>
              <w:rPr>
                <w:rFonts w:eastAsia="Times New Roman" w:cs="Times New Roman"/>
                <w:color w:val="auto"/>
                <w:sz w:val="20"/>
                <w:lang w:val="id"/>
              </w:rPr>
            </w:pPr>
            <w:r w:rsidRPr="00320C51">
              <w:rPr>
                <w:rFonts w:eastAsia="Times New Roman" w:cs="Times New Roman"/>
                <w:i/>
                <w:color w:val="auto"/>
                <w:sz w:val="20"/>
                <w:lang w:val="id"/>
              </w:rPr>
              <w:t>Financial distress</w:t>
            </w:r>
            <w:r w:rsidR="00320C51">
              <w:rPr>
                <w:rFonts w:eastAsia="Times New Roman" w:cs="Times New Roman"/>
                <w:color w:val="auto"/>
                <w:sz w:val="20"/>
                <w:lang w:val="id"/>
              </w:rPr>
              <w:t xml:space="preserve">, </w:t>
            </w:r>
            <w:r w:rsidR="00320C51">
              <w:rPr>
                <w:rFonts w:eastAsia="Times New Roman" w:cs="Times New Roman"/>
                <w:i/>
                <w:color w:val="auto"/>
                <w:sz w:val="20"/>
                <w:lang w:val="id"/>
              </w:rPr>
              <w:t>l</w:t>
            </w:r>
            <w:r w:rsidRPr="00320C51">
              <w:rPr>
                <w:rFonts w:eastAsia="Times New Roman" w:cs="Times New Roman"/>
                <w:i/>
                <w:color w:val="auto"/>
                <w:sz w:val="20"/>
                <w:lang w:val="id"/>
              </w:rPr>
              <w:t>everage</w:t>
            </w:r>
            <w:r w:rsidR="00320C51">
              <w:rPr>
                <w:rFonts w:eastAsia="Times New Roman" w:cs="Times New Roman"/>
                <w:color w:val="auto"/>
                <w:sz w:val="20"/>
                <w:lang w:val="id"/>
              </w:rPr>
              <w:t>, u</w:t>
            </w:r>
            <w:r w:rsidRPr="00320C51">
              <w:rPr>
                <w:rFonts w:eastAsia="Times New Roman" w:cs="Times New Roman"/>
                <w:color w:val="auto"/>
                <w:sz w:val="20"/>
                <w:lang w:val="id"/>
              </w:rPr>
              <w:t>kuran perusahaan</w:t>
            </w:r>
            <w:r w:rsidR="00320C51">
              <w:rPr>
                <w:rFonts w:eastAsia="Times New Roman" w:cs="Times New Roman"/>
                <w:color w:val="auto"/>
                <w:sz w:val="20"/>
                <w:lang w:val="id"/>
              </w:rPr>
              <w:t xml:space="preserve"> dan p</w:t>
            </w:r>
            <w:r w:rsidRPr="00320C51">
              <w:rPr>
                <w:rFonts w:eastAsia="Times New Roman" w:cs="Times New Roman"/>
                <w:color w:val="auto"/>
                <w:sz w:val="20"/>
                <w:lang w:val="id"/>
              </w:rPr>
              <w:t>rofitabilitas berpengaruh</w:t>
            </w:r>
            <w:r w:rsidR="00AC29EF">
              <w:rPr>
                <w:rFonts w:eastAsia="Times New Roman" w:cs="Times New Roman"/>
                <w:color w:val="auto"/>
                <w:sz w:val="20"/>
                <w:lang w:val="id"/>
              </w:rPr>
              <w:t xml:space="preserve"> positif</w:t>
            </w:r>
            <w:r w:rsidRPr="00320C51">
              <w:rPr>
                <w:rFonts w:eastAsia="Times New Roman" w:cs="Times New Roman"/>
                <w:color w:val="auto"/>
                <w:sz w:val="20"/>
                <w:lang w:val="id"/>
              </w:rPr>
              <w:t xml:space="preserve"> terhadap konservatisme akuntansi</w:t>
            </w:r>
            <w:r w:rsidR="003076F4">
              <w:rPr>
                <w:rFonts w:eastAsia="Times New Roman" w:cs="Times New Roman"/>
                <w:color w:val="auto"/>
                <w:sz w:val="20"/>
                <w:lang w:val="id"/>
              </w:rPr>
              <w:t>.</w:t>
            </w:r>
          </w:p>
          <w:p w14:paraId="2B870FD8" w14:textId="77777777" w:rsidR="00320C51" w:rsidRDefault="00320C51" w:rsidP="003D246B">
            <w:pPr>
              <w:widowControl w:val="0"/>
              <w:numPr>
                <w:ilvl w:val="0"/>
                <w:numId w:val="33"/>
              </w:numPr>
              <w:tabs>
                <w:tab w:val="left" w:pos="141"/>
              </w:tabs>
              <w:autoSpaceDE w:val="0"/>
              <w:autoSpaceDN w:val="0"/>
              <w:spacing w:line="240" w:lineRule="auto"/>
              <w:ind w:left="283" w:right="113" w:hanging="185"/>
              <w:jc w:val="left"/>
              <w:rPr>
                <w:rFonts w:eastAsia="Times New Roman" w:cs="Times New Roman"/>
                <w:color w:val="auto"/>
                <w:sz w:val="20"/>
                <w:lang w:val="id"/>
              </w:rPr>
            </w:pPr>
            <w:r w:rsidRPr="00320C51">
              <w:rPr>
                <w:rFonts w:eastAsia="Times New Roman" w:cs="Times New Roman"/>
                <w:color w:val="auto"/>
                <w:sz w:val="20"/>
                <w:lang w:val="id"/>
              </w:rPr>
              <w:t>Profitabilitas memoder</w:t>
            </w:r>
            <w:r>
              <w:rPr>
                <w:rFonts w:eastAsia="Times New Roman" w:cs="Times New Roman"/>
                <w:color w:val="auto"/>
                <w:sz w:val="20"/>
                <w:lang w:val="id"/>
              </w:rPr>
              <w:t xml:space="preserve">asi pengaruh </w:t>
            </w:r>
            <w:r w:rsidRPr="00320C51">
              <w:rPr>
                <w:rFonts w:eastAsia="Times New Roman" w:cs="Times New Roman"/>
                <w:i/>
                <w:color w:val="auto"/>
                <w:sz w:val="20"/>
                <w:lang w:val="id"/>
              </w:rPr>
              <w:t>financial distress</w:t>
            </w:r>
            <w:r>
              <w:rPr>
                <w:rFonts w:eastAsia="Times New Roman" w:cs="Times New Roman"/>
                <w:color w:val="auto"/>
                <w:sz w:val="20"/>
                <w:lang w:val="id"/>
              </w:rPr>
              <w:t xml:space="preserve"> dan</w:t>
            </w:r>
            <w:r w:rsidRPr="00320C51">
              <w:rPr>
                <w:rFonts w:eastAsia="Times New Roman" w:cs="Times New Roman"/>
                <w:color w:val="auto"/>
                <w:sz w:val="20"/>
                <w:lang w:val="id"/>
              </w:rPr>
              <w:t xml:space="preserve"> </w:t>
            </w:r>
            <w:r w:rsidRPr="00320C51">
              <w:rPr>
                <w:rFonts w:eastAsia="Times New Roman" w:cs="Times New Roman"/>
                <w:i/>
                <w:color w:val="auto"/>
                <w:sz w:val="20"/>
                <w:lang w:val="id"/>
              </w:rPr>
              <w:t>leverage</w:t>
            </w:r>
            <w:r w:rsidR="00D23387">
              <w:rPr>
                <w:rFonts w:eastAsia="Times New Roman" w:cs="Times New Roman"/>
                <w:color w:val="auto"/>
                <w:sz w:val="20"/>
                <w:lang w:val="id"/>
              </w:rPr>
              <w:t xml:space="preserve"> tetapi</w:t>
            </w:r>
            <w:r>
              <w:rPr>
                <w:rFonts w:eastAsia="Times New Roman" w:cs="Times New Roman"/>
                <w:color w:val="auto"/>
                <w:sz w:val="20"/>
                <w:lang w:val="id"/>
              </w:rPr>
              <w:t xml:space="preserve"> </w:t>
            </w:r>
            <w:r w:rsidRPr="00320C51">
              <w:rPr>
                <w:rFonts w:eastAsia="Times New Roman" w:cs="Times New Roman"/>
                <w:color w:val="auto"/>
                <w:sz w:val="20"/>
                <w:lang w:val="id"/>
              </w:rPr>
              <w:t>tidak memoderasi pengaruh</w:t>
            </w:r>
            <w:r>
              <w:rPr>
                <w:rFonts w:eastAsia="Times New Roman" w:cs="Times New Roman"/>
                <w:color w:val="auto"/>
                <w:sz w:val="20"/>
                <w:lang w:val="id"/>
              </w:rPr>
              <w:t xml:space="preserve"> </w:t>
            </w:r>
            <w:r w:rsidRPr="00320C51">
              <w:rPr>
                <w:rFonts w:eastAsia="Times New Roman" w:cs="Times New Roman"/>
                <w:color w:val="auto"/>
                <w:sz w:val="20"/>
                <w:lang w:val="id"/>
              </w:rPr>
              <w:t>ukuran perusahaan terhadap konservatisme akuntansi.</w:t>
            </w:r>
          </w:p>
          <w:p w14:paraId="777789F6" w14:textId="77777777" w:rsidR="00C96559" w:rsidRPr="00857630" w:rsidRDefault="00C96559" w:rsidP="00857630">
            <w:pPr>
              <w:widowControl w:val="0"/>
              <w:tabs>
                <w:tab w:val="left" w:pos="141"/>
              </w:tabs>
              <w:autoSpaceDE w:val="0"/>
              <w:autoSpaceDN w:val="0"/>
              <w:spacing w:line="240" w:lineRule="auto"/>
              <w:ind w:right="113" w:firstLine="0"/>
              <w:jc w:val="left"/>
              <w:rPr>
                <w:rFonts w:eastAsia="Times New Roman" w:cs="Times New Roman"/>
                <w:color w:val="auto"/>
                <w:sz w:val="4"/>
                <w:szCs w:val="4"/>
                <w:lang w:val="id"/>
              </w:rPr>
            </w:pPr>
          </w:p>
        </w:tc>
      </w:tr>
      <w:tr w:rsidR="00F376D4" w:rsidRPr="00F376D4" w14:paraId="0D03D2CA" w14:textId="77777777" w:rsidTr="00C96559">
        <w:trPr>
          <w:trHeight w:val="1307"/>
        </w:trPr>
        <w:tc>
          <w:tcPr>
            <w:tcW w:w="511" w:type="dxa"/>
          </w:tcPr>
          <w:p w14:paraId="26CE4FA2" w14:textId="77777777" w:rsidR="00F376D4" w:rsidRPr="00F376D4" w:rsidRDefault="00C5343C" w:rsidP="00F376D4">
            <w:pPr>
              <w:widowControl w:val="0"/>
              <w:autoSpaceDE w:val="0"/>
              <w:autoSpaceDN w:val="0"/>
              <w:spacing w:line="240" w:lineRule="auto"/>
              <w:ind w:left="10" w:firstLine="0"/>
              <w:jc w:val="center"/>
              <w:rPr>
                <w:rFonts w:eastAsia="Times New Roman" w:cs="Times New Roman"/>
                <w:color w:val="auto"/>
                <w:sz w:val="20"/>
                <w:lang w:val="id"/>
              </w:rPr>
            </w:pPr>
            <w:r>
              <w:rPr>
                <w:rFonts w:eastAsia="Times New Roman" w:cs="Times New Roman"/>
                <w:color w:val="auto"/>
                <w:spacing w:val="-5"/>
                <w:sz w:val="20"/>
                <w:lang w:val="id"/>
              </w:rPr>
              <w:t>3</w:t>
            </w:r>
            <w:r w:rsidR="00F376D4" w:rsidRPr="00F376D4">
              <w:rPr>
                <w:rFonts w:eastAsia="Times New Roman" w:cs="Times New Roman"/>
                <w:color w:val="auto"/>
                <w:spacing w:val="-5"/>
                <w:sz w:val="20"/>
                <w:lang w:val="id"/>
              </w:rPr>
              <w:t>.</w:t>
            </w:r>
          </w:p>
        </w:tc>
        <w:tc>
          <w:tcPr>
            <w:tcW w:w="1474" w:type="dxa"/>
          </w:tcPr>
          <w:p w14:paraId="53D1C1C8" w14:textId="21DD27E0" w:rsidR="00EB30EC" w:rsidRDefault="00DD0B03" w:rsidP="00F376D4">
            <w:pPr>
              <w:widowControl w:val="0"/>
              <w:autoSpaceDE w:val="0"/>
              <w:autoSpaceDN w:val="0"/>
              <w:spacing w:line="240" w:lineRule="auto"/>
              <w:ind w:left="108" w:firstLine="0"/>
              <w:jc w:val="left"/>
              <w:rPr>
                <w:rFonts w:eastAsia="Times New Roman" w:cs="Times New Roman"/>
                <w:color w:val="auto"/>
                <w:sz w:val="20"/>
                <w:lang w:val="id"/>
              </w:rPr>
            </w:pPr>
            <w:r>
              <w:rPr>
                <w:rFonts w:eastAsia="Times New Roman" w:cs="Times New Roman"/>
                <w:noProof/>
                <w:color w:val="auto"/>
                <w:sz w:val="20"/>
                <w:lang w:val="id"/>
              </w:rPr>
              <w:t xml:space="preserve">Fernanda dan </w:t>
            </w:r>
            <w:r w:rsidR="00102B0A" w:rsidRPr="00102B0A">
              <w:rPr>
                <w:rFonts w:eastAsia="Times New Roman" w:cs="Times New Roman"/>
                <w:noProof/>
                <w:color w:val="auto"/>
                <w:sz w:val="20"/>
                <w:lang w:val="id"/>
              </w:rPr>
              <w:t>Sofian</w:t>
            </w:r>
            <w:r w:rsidR="00102B0A">
              <w:rPr>
                <w:rFonts w:eastAsia="Times New Roman" w:cs="Times New Roman"/>
                <w:color w:val="auto"/>
                <w:sz w:val="20"/>
                <w:lang w:val="id"/>
              </w:rPr>
              <w:t xml:space="preserve"> </w:t>
            </w:r>
          </w:p>
          <w:p w14:paraId="3103FDE2" w14:textId="77777777" w:rsidR="00102B0A" w:rsidRPr="00F376D4" w:rsidRDefault="00102B0A" w:rsidP="00F376D4">
            <w:pPr>
              <w:widowControl w:val="0"/>
              <w:autoSpaceDE w:val="0"/>
              <w:autoSpaceDN w:val="0"/>
              <w:spacing w:line="240" w:lineRule="auto"/>
              <w:ind w:left="108" w:firstLine="0"/>
              <w:jc w:val="left"/>
              <w:rPr>
                <w:rFonts w:eastAsia="Times New Roman" w:cs="Times New Roman"/>
                <w:color w:val="auto"/>
                <w:sz w:val="20"/>
                <w:lang w:val="id"/>
              </w:rPr>
            </w:pPr>
            <w:r>
              <w:rPr>
                <w:rFonts w:eastAsia="Times New Roman" w:cs="Times New Roman"/>
                <w:color w:val="auto"/>
                <w:sz w:val="20"/>
                <w:lang w:val="id"/>
              </w:rPr>
              <w:fldChar w:fldCharType="begin" w:fldLock="1"/>
            </w:r>
            <w:r w:rsidR="009C32CD">
              <w:rPr>
                <w:rFonts w:eastAsia="Times New Roman" w:cs="Times New Roman"/>
                <w:color w:val="auto"/>
                <w:sz w:val="20"/>
                <w:lang w:val="id"/>
              </w:rPr>
              <w:instrText>ADDIN CSL_CITATION {"citationItems":[{"id":"ITEM-1","itemData":{"author":[{"dropping-particle":"","family":"Fernanda","given":"Dynaura Alicia","non-dropping-particle":"","parse-names":false,"suffix":""},{"dropping-particle":"","family":"Sofian","given":"","non-dropping-particle":"","parse-names":false,"suffix":""}],"container-title":"Jurnal Ilmiah Mahasiswa Akuntansi","id":"ITEM-1","issue":"2","issued":{"date-parts":[["2024"]]},"page":"43-52","title":"Pengaruh Fleksibilitas Keuangan dan Volatilitas Laba terhadap Struktur Modal","type":"article-journal","volume":"13"},"suppress-author":1,"uris":["http://www.mendeley.com/documents/?uuid=40686a81-274d-42c6-82cf-570be48d52d9"]}],"mendeley":{"formattedCitation":"(2024)","plainTextFormattedCitation":"(2024)","previouslyFormattedCitation":"(2024)"},"properties":{"noteIndex":0},"schema":"https://github.com/citation-style-language/schema/raw/master/csl-citation.json"}</w:instrText>
            </w:r>
            <w:r>
              <w:rPr>
                <w:rFonts w:eastAsia="Times New Roman" w:cs="Times New Roman"/>
                <w:color w:val="auto"/>
                <w:sz w:val="20"/>
                <w:lang w:val="id"/>
              </w:rPr>
              <w:fldChar w:fldCharType="separate"/>
            </w:r>
            <w:r w:rsidRPr="00102B0A">
              <w:rPr>
                <w:rFonts w:eastAsia="Times New Roman" w:cs="Times New Roman"/>
                <w:noProof/>
                <w:color w:val="auto"/>
                <w:sz w:val="20"/>
                <w:lang w:val="id"/>
              </w:rPr>
              <w:t>(2024)</w:t>
            </w:r>
            <w:r>
              <w:rPr>
                <w:rFonts w:eastAsia="Times New Roman" w:cs="Times New Roman"/>
                <w:color w:val="auto"/>
                <w:sz w:val="20"/>
                <w:lang w:val="id"/>
              </w:rPr>
              <w:fldChar w:fldCharType="end"/>
            </w:r>
          </w:p>
        </w:tc>
        <w:tc>
          <w:tcPr>
            <w:tcW w:w="1701" w:type="dxa"/>
          </w:tcPr>
          <w:p w14:paraId="012F93FB" w14:textId="77777777" w:rsidR="00F376D4" w:rsidRPr="00F376D4" w:rsidRDefault="00102B0A" w:rsidP="00102B0A">
            <w:pPr>
              <w:widowControl w:val="0"/>
              <w:autoSpaceDE w:val="0"/>
              <w:autoSpaceDN w:val="0"/>
              <w:spacing w:line="240" w:lineRule="auto"/>
              <w:ind w:left="108" w:right="121" w:firstLine="0"/>
              <w:jc w:val="left"/>
              <w:rPr>
                <w:rFonts w:eastAsia="Times New Roman" w:cs="Times New Roman"/>
                <w:color w:val="auto"/>
                <w:spacing w:val="-2"/>
                <w:sz w:val="20"/>
                <w:lang w:val="id"/>
              </w:rPr>
            </w:pPr>
            <w:r w:rsidRPr="00102B0A">
              <w:rPr>
                <w:rFonts w:eastAsia="Times New Roman" w:cs="Times New Roman"/>
                <w:color w:val="auto"/>
                <w:spacing w:val="-2"/>
                <w:sz w:val="20"/>
                <w:lang w:val="id"/>
              </w:rPr>
              <w:t>Pengaruh Fleksibilita</w:t>
            </w:r>
            <w:r>
              <w:rPr>
                <w:rFonts w:eastAsia="Times New Roman" w:cs="Times New Roman"/>
                <w:color w:val="auto"/>
                <w:spacing w:val="-2"/>
                <w:sz w:val="20"/>
                <w:lang w:val="id"/>
              </w:rPr>
              <w:t>s Keuangan dan Volatilitas Laba t</w:t>
            </w:r>
            <w:r w:rsidRPr="00102B0A">
              <w:rPr>
                <w:rFonts w:eastAsia="Times New Roman" w:cs="Times New Roman"/>
                <w:color w:val="auto"/>
                <w:spacing w:val="-2"/>
                <w:sz w:val="20"/>
                <w:lang w:val="id"/>
              </w:rPr>
              <w:t>erhadap Struktur Modal</w:t>
            </w:r>
          </w:p>
        </w:tc>
        <w:tc>
          <w:tcPr>
            <w:tcW w:w="1843" w:type="dxa"/>
          </w:tcPr>
          <w:p w14:paraId="194CC599" w14:textId="77777777" w:rsidR="00F376D4" w:rsidRPr="00F376D4" w:rsidRDefault="00F376D4" w:rsidP="00F376D4">
            <w:pPr>
              <w:widowControl w:val="0"/>
              <w:autoSpaceDE w:val="0"/>
              <w:autoSpaceDN w:val="0"/>
              <w:spacing w:line="229" w:lineRule="exact"/>
              <w:ind w:left="108" w:firstLine="0"/>
              <w:jc w:val="left"/>
              <w:rPr>
                <w:rFonts w:eastAsia="Times New Roman" w:cs="Times New Roman"/>
                <w:color w:val="auto"/>
                <w:sz w:val="20"/>
                <w:lang w:val="id"/>
              </w:rPr>
            </w:pPr>
            <w:r w:rsidRPr="00F376D4">
              <w:rPr>
                <w:rFonts w:eastAsia="Times New Roman" w:cs="Times New Roman"/>
                <w:color w:val="auto"/>
                <w:spacing w:val="-2"/>
                <w:sz w:val="20"/>
                <w:lang w:val="id"/>
              </w:rPr>
              <w:t>Dependen:</w:t>
            </w:r>
          </w:p>
          <w:p w14:paraId="31454804" w14:textId="77777777" w:rsidR="00F376D4" w:rsidRPr="00F376D4" w:rsidRDefault="00D23387" w:rsidP="00F376D4">
            <w:pPr>
              <w:widowControl w:val="0"/>
              <w:numPr>
                <w:ilvl w:val="0"/>
                <w:numId w:val="34"/>
              </w:numPr>
              <w:tabs>
                <w:tab w:val="left" w:pos="240"/>
              </w:tabs>
              <w:autoSpaceDE w:val="0"/>
              <w:autoSpaceDN w:val="0"/>
              <w:spacing w:line="240" w:lineRule="auto"/>
              <w:ind w:right="109" w:firstLine="0"/>
              <w:jc w:val="left"/>
              <w:rPr>
                <w:rFonts w:eastAsia="Times New Roman" w:cs="Times New Roman"/>
                <w:color w:val="auto"/>
                <w:sz w:val="20"/>
                <w:lang w:val="id"/>
              </w:rPr>
            </w:pPr>
            <w:r>
              <w:rPr>
                <w:rFonts w:eastAsia="Times New Roman" w:cs="Times New Roman"/>
                <w:color w:val="auto"/>
                <w:sz w:val="20"/>
                <w:lang w:val="id"/>
              </w:rPr>
              <w:t>S</w:t>
            </w:r>
            <w:r w:rsidRPr="00D23387">
              <w:rPr>
                <w:rFonts w:eastAsia="Times New Roman" w:cs="Times New Roman"/>
                <w:color w:val="auto"/>
                <w:sz w:val="20"/>
                <w:lang w:val="id"/>
              </w:rPr>
              <w:t>truktur modal</w:t>
            </w:r>
            <w:r w:rsidRPr="00F376D4">
              <w:rPr>
                <w:rFonts w:eastAsia="Times New Roman" w:cs="Times New Roman"/>
                <w:color w:val="auto"/>
                <w:spacing w:val="-2"/>
                <w:sz w:val="20"/>
                <w:lang w:val="id"/>
              </w:rPr>
              <w:t xml:space="preserve"> </w:t>
            </w:r>
            <w:r w:rsidR="00F376D4" w:rsidRPr="00F376D4">
              <w:rPr>
                <w:rFonts w:eastAsia="Times New Roman" w:cs="Times New Roman"/>
                <w:color w:val="auto"/>
                <w:spacing w:val="-2"/>
                <w:sz w:val="20"/>
                <w:lang w:val="id"/>
              </w:rPr>
              <w:t>Independen:</w:t>
            </w:r>
          </w:p>
          <w:p w14:paraId="49E880BB" w14:textId="77777777" w:rsidR="00D23387" w:rsidRDefault="00D23387" w:rsidP="00D23387">
            <w:pPr>
              <w:widowControl w:val="0"/>
              <w:numPr>
                <w:ilvl w:val="0"/>
                <w:numId w:val="34"/>
              </w:numPr>
              <w:tabs>
                <w:tab w:val="left" w:pos="241"/>
              </w:tabs>
              <w:autoSpaceDE w:val="0"/>
              <w:autoSpaceDN w:val="0"/>
              <w:spacing w:line="240" w:lineRule="auto"/>
              <w:ind w:left="241" w:right="471"/>
              <w:jc w:val="left"/>
              <w:rPr>
                <w:rFonts w:eastAsia="Times New Roman" w:cs="Times New Roman"/>
                <w:color w:val="auto"/>
                <w:sz w:val="20"/>
                <w:lang w:val="id"/>
              </w:rPr>
            </w:pPr>
            <w:r>
              <w:rPr>
                <w:rFonts w:eastAsia="Times New Roman" w:cs="Times New Roman"/>
                <w:color w:val="auto"/>
                <w:sz w:val="20"/>
                <w:lang w:val="id"/>
              </w:rPr>
              <w:t>Fleksibilitas keuangan</w:t>
            </w:r>
          </w:p>
          <w:p w14:paraId="779F5BC3" w14:textId="77777777" w:rsidR="00D23387" w:rsidRPr="00F376D4" w:rsidRDefault="00D23387" w:rsidP="006605DC">
            <w:pPr>
              <w:widowControl w:val="0"/>
              <w:numPr>
                <w:ilvl w:val="0"/>
                <w:numId w:val="34"/>
              </w:numPr>
              <w:tabs>
                <w:tab w:val="left" w:pos="241"/>
                <w:tab w:val="left" w:pos="1843"/>
              </w:tabs>
              <w:autoSpaceDE w:val="0"/>
              <w:autoSpaceDN w:val="0"/>
              <w:spacing w:line="240" w:lineRule="auto"/>
              <w:ind w:left="241" w:right="142"/>
              <w:jc w:val="left"/>
              <w:rPr>
                <w:rFonts w:eastAsia="Times New Roman" w:cs="Times New Roman"/>
                <w:color w:val="auto"/>
                <w:sz w:val="20"/>
                <w:lang w:val="id"/>
              </w:rPr>
            </w:pPr>
            <w:r>
              <w:rPr>
                <w:rFonts w:eastAsia="Times New Roman" w:cs="Times New Roman"/>
                <w:color w:val="auto"/>
                <w:sz w:val="20"/>
                <w:lang w:val="id"/>
              </w:rPr>
              <w:t>V</w:t>
            </w:r>
            <w:r w:rsidR="006605DC">
              <w:rPr>
                <w:rFonts w:eastAsia="Times New Roman" w:cs="Times New Roman"/>
                <w:color w:val="auto"/>
                <w:sz w:val="20"/>
                <w:lang w:val="id"/>
              </w:rPr>
              <w:t xml:space="preserve">olatilitas </w:t>
            </w:r>
            <w:r w:rsidRPr="00D23387">
              <w:rPr>
                <w:rFonts w:eastAsia="Times New Roman" w:cs="Times New Roman"/>
                <w:color w:val="auto"/>
                <w:sz w:val="20"/>
                <w:lang w:val="id"/>
              </w:rPr>
              <w:t xml:space="preserve">laba </w:t>
            </w:r>
          </w:p>
        </w:tc>
        <w:tc>
          <w:tcPr>
            <w:tcW w:w="2574" w:type="dxa"/>
          </w:tcPr>
          <w:p w14:paraId="3790377C" w14:textId="77777777" w:rsidR="00D23387" w:rsidRDefault="00D23387" w:rsidP="003D246B">
            <w:pPr>
              <w:widowControl w:val="0"/>
              <w:numPr>
                <w:ilvl w:val="0"/>
                <w:numId w:val="33"/>
              </w:numPr>
              <w:tabs>
                <w:tab w:val="left" w:pos="141"/>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F</w:t>
            </w:r>
            <w:r w:rsidRPr="00D23387">
              <w:rPr>
                <w:rFonts w:eastAsia="Times New Roman" w:cs="Times New Roman"/>
                <w:color w:val="auto"/>
                <w:sz w:val="20"/>
                <w:lang w:val="id"/>
              </w:rPr>
              <w:t xml:space="preserve">leksibilitas keuangan </w:t>
            </w:r>
            <w:r>
              <w:rPr>
                <w:rFonts w:eastAsia="Times New Roman" w:cs="Times New Roman"/>
                <w:color w:val="auto"/>
                <w:sz w:val="20"/>
                <w:lang w:val="id"/>
              </w:rPr>
              <w:t>berpengaruh</w:t>
            </w:r>
            <w:r w:rsidRPr="00D23387">
              <w:rPr>
                <w:rFonts w:eastAsia="Times New Roman" w:cs="Times New Roman"/>
                <w:color w:val="auto"/>
                <w:sz w:val="20"/>
                <w:lang w:val="id"/>
              </w:rPr>
              <w:t xml:space="preserve"> nega</w:t>
            </w:r>
            <w:r>
              <w:rPr>
                <w:rFonts w:eastAsia="Times New Roman" w:cs="Times New Roman"/>
                <w:color w:val="auto"/>
                <w:sz w:val="20"/>
                <w:lang w:val="id"/>
              </w:rPr>
              <w:t>tif  terhadap struktur modal</w:t>
            </w:r>
            <w:r w:rsidR="0077244A">
              <w:rPr>
                <w:rFonts w:eastAsia="Times New Roman" w:cs="Times New Roman"/>
                <w:color w:val="auto"/>
                <w:sz w:val="20"/>
                <w:lang w:val="id"/>
              </w:rPr>
              <w:t>.</w:t>
            </w:r>
          </w:p>
          <w:p w14:paraId="32AD5C66" w14:textId="77777777" w:rsidR="00F376D4" w:rsidRDefault="00D23387" w:rsidP="003D246B">
            <w:pPr>
              <w:widowControl w:val="0"/>
              <w:numPr>
                <w:ilvl w:val="0"/>
                <w:numId w:val="33"/>
              </w:numPr>
              <w:tabs>
                <w:tab w:val="left" w:pos="141"/>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 xml:space="preserve">Volatilitas laba tidak  </w:t>
            </w:r>
            <w:r w:rsidR="009C32CD">
              <w:rPr>
                <w:rFonts w:eastAsia="Times New Roman" w:cs="Times New Roman"/>
                <w:color w:val="auto"/>
                <w:sz w:val="20"/>
                <w:lang w:val="id"/>
              </w:rPr>
              <w:t>berpengaruh t</w:t>
            </w:r>
            <w:r w:rsidRPr="00D23387">
              <w:rPr>
                <w:rFonts w:eastAsia="Times New Roman" w:cs="Times New Roman"/>
                <w:color w:val="auto"/>
                <w:sz w:val="20"/>
                <w:lang w:val="id"/>
              </w:rPr>
              <w:t>erhadap struktur modal.</w:t>
            </w:r>
          </w:p>
          <w:p w14:paraId="3FBE926A" w14:textId="77777777" w:rsidR="00C96559" w:rsidRPr="00857630" w:rsidRDefault="00C96559" w:rsidP="00C96559">
            <w:pPr>
              <w:widowControl w:val="0"/>
              <w:tabs>
                <w:tab w:val="left" w:pos="141"/>
              </w:tabs>
              <w:autoSpaceDE w:val="0"/>
              <w:autoSpaceDN w:val="0"/>
              <w:spacing w:line="240" w:lineRule="auto"/>
              <w:ind w:left="283" w:right="113" w:firstLine="0"/>
              <w:jc w:val="left"/>
              <w:rPr>
                <w:rFonts w:eastAsia="Times New Roman" w:cs="Times New Roman"/>
                <w:color w:val="auto"/>
                <w:sz w:val="4"/>
                <w:szCs w:val="4"/>
                <w:lang w:val="id"/>
              </w:rPr>
            </w:pPr>
          </w:p>
        </w:tc>
      </w:tr>
      <w:tr w:rsidR="003E5D19" w:rsidRPr="00F376D4" w14:paraId="09C11F23" w14:textId="77777777" w:rsidTr="00C96559">
        <w:trPr>
          <w:trHeight w:val="2448"/>
        </w:trPr>
        <w:tc>
          <w:tcPr>
            <w:tcW w:w="511" w:type="dxa"/>
          </w:tcPr>
          <w:p w14:paraId="66BA4089" w14:textId="77777777" w:rsidR="003E5D19" w:rsidRPr="00F376D4" w:rsidRDefault="003E5D19" w:rsidP="003076F4">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5"/>
                <w:sz w:val="20"/>
                <w:lang w:val="id"/>
              </w:rPr>
              <w:t>4</w:t>
            </w:r>
            <w:r w:rsidRPr="00F376D4">
              <w:rPr>
                <w:rFonts w:eastAsia="Times New Roman" w:cs="Times New Roman"/>
                <w:color w:val="auto"/>
                <w:spacing w:val="-5"/>
                <w:sz w:val="20"/>
                <w:lang w:val="id"/>
              </w:rPr>
              <w:t>.</w:t>
            </w:r>
          </w:p>
        </w:tc>
        <w:tc>
          <w:tcPr>
            <w:tcW w:w="1474" w:type="dxa"/>
          </w:tcPr>
          <w:p w14:paraId="124AA79B" w14:textId="470115D8" w:rsidR="003E5D19" w:rsidRDefault="003E5D19" w:rsidP="003076F4">
            <w:pPr>
              <w:widowControl w:val="0"/>
              <w:autoSpaceDE w:val="0"/>
              <w:autoSpaceDN w:val="0"/>
              <w:spacing w:line="240" w:lineRule="auto"/>
              <w:ind w:left="108" w:firstLine="0"/>
              <w:jc w:val="left"/>
              <w:rPr>
                <w:rFonts w:eastAsia="Times New Roman" w:cs="Times New Roman"/>
                <w:color w:val="auto"/>
                <w:sz w:val="20"/>
                <w:lang w:val="id"/>
              </w:rPr>
            </w:pPr>
            <w:r>
              <w:rPr>
                <w:rFonts w:eastAsia="Times New Roman" w:cs="Times New Roman"/>
                <w:noProof/>
                <w:color w:val="auto"/>
                <w:sz w:val="20"/>
                <w:lang w:val="id"/>
              </w:rPr>
              <w:t>Setyant</w:t>
            </w:r>
            <w:r w:rsidRPr="007841F3">
              <w:rPr>
                <w:rFonts w:eastAsia="Times New Roman" w:cs="Times New Roman"/>
                <w:noProof/>
                <w:color w:val="auto"/>
                <w:sz w:val="20"/>
                <w:lang w:val="id"/>
              </w:rPr>
              <w:t xml:space="preserve">o </w:t>
            </w:r>
            <w:r w:rsidRPr="00EB30EC">
              <w:rPr>
                <w:rFonts w:eastAsia="Times New Roman" w:cs="Times New Roman"/>
                <w:i/>
                <w:noProof/>
                <w:color w:val="auto"/>
                <w:sz w:val="20"/>
                <w:lang w:val="id"/>
              </w:rPr>
              <w:t>et al</w:t>
            </w:r>
            <w:r w:rsidR="00F379E1">
              <w:rPr>
                <w:rFonts w:eastAsia="Times New Roman" w:cs="Times New Roman"/>
                <w:noProof/>
                <w:color w:val="auto"/>
                <w:sz w:val="20"/>
                <w:lang w:val="id"/>
              </w:rPr>
              <w:t>.</w:t>
            </w:r>
          </w:p>
          <w:p w14:paraId="550CA4FF" w14:textId="77777777" w:rsidR="003E5D19" w:rsidRPr="00F376D4" w:rsidRDefault="003E5D19" w:rsidP="003076F4">
            <w:pPr>
              <w:widowControl w:val="0"/>
              <w:autoSpaceDE w:val="0"/>
              <w:autoSpaceDN w:val="0"/>
              <w:spacing w:line="240" w:lineRule="auto"/>
              <w:ind w:left="108" w:right="660" w:firstLine="0"/>
              <w:jc w:val="left"/>
              <w:rPr>
                <w:rFonts w:eastAsia="Times New Roman" w:cs="Times New Roman"/>
                <w:color w:val="auto"/>
                <w:sz w:val="20"/>
                <w:lang w:val="id"/>
              </w:rPr>
            </w:pPr>
            <w:r>
              <w:rPr>
                <w:rFonts w:eastAsia="Times New Roman" w:cs="Times New Roman"/>
                <w:color w:val="auto"/>
                <w:sz w:val="20"/>
                <w:lang w:val="id"/>
              </w:rPr>
              <w:fldChar w:fldCharType="begin" w:fldLock="1"/>
            </w:r>
            <w:r>
              <w:rPr>
                <w:rFonts w:eastAsia="Times New Roman" w:cs="Times New Roman"/>
                <w:color w:val="auto"/>
                <w:sz w:val="20"/>
                <w:lang w:val="id"/>
              </w:rPr>
              <w:instrText>ADDIN CSL_CITATION {"citationItems":[{"id":"ITEM-1","itemData":{"DOI":"10.58777/rag.v2i1.158","ISSN":"2985-8151","abstract":"This research seeks to ascertain how accounting conservatism is impacted by institutional ownership, profitability, leverage, financial hardship, and capital incentives. The study employs secondary data, specifically manufacturing companies listed on the Indonesia Stock Exchange (BEI) for the 2016–2020 timeframe, using a quantitative correlation research approach. Twenty-six companies made up the research sample. Purposive sampling was the method of sampling that was applied. Analysis using multiple linear regression is the analytical technique employed. The study's findings indicate that while financial distress and capital intensity are related to accounting conservatism, profitability, leverage, and institutional ownership do not. Management implications for accounting conservatism in relation to profitability, leverage, financial distress, institutional ownership, and capital are financial strategies. Implications related to capital intensity can influence the company's financial strategy; if capital intensity is related to the level of accounting conservatism, managers can consider a capital structure that is in accordance with conservative goals","author":[{"dropping-particle":"","family":"Setyanto","given":"Kurniadi","non-dropping-particle":"","parse-names":false,"suffix":""},{"dropping-particle":"","family":"Fitri","given":"Hadiati","non-dropping-particle":"","parse-names":false,"suffix":""},{"dropping-particle":"","family":"Zhafiraah","given":"Nazma Riska","non-dropping-particle":"","parse-names":false,"suffix":""}],"container-title":"Research of Accounting and Governance","id":"ITEM-1","issue":"1","issued":{"date-parts":[["2024","1","13"]]},"page":"35-47","title":"How Profitability, Leverage, Financial Distress, Institutional Ownership, and Capital Intensity affect Accounting Conservatism","type":"article-journal","volume":"2"},"suppress-author":1,"uris":["http://www.mendeley.com/documents/?uuid=a3648e93-c1f4-4a45-81d6-8d0a97bf3e2e"]}],"mendeley":{"formattedCitation":"(2024)","plainTextFormattedCitation":"(2024)","previouslyFormattedCitation":"(2024)"},"properties":{"noteIndex":0},"schema":"https://github.com/citation-style-language/schema/raw/master/csl-citation.json"}</w:instrText>
            </w:r>
            <w:r>
              <w:rPr>
                <w:rFonts w:eastAsia="Times New Roman" w:cs="Times New Roman"/>
                <w:color w:val="auto"/>
                <w:sz w:val="20"/>
                <w:lang w:val="id"/>
              </w:rPr>
              <w:fldChar w:fldCharType="separate"/>
            </w:r>
            <w:r w:rsidRPr="007841F3">
              <w:rPr>
                <w:rFonts w:eastAsia="Times New Roman" w:cs="Times New Roman"/>
                <w:noProof/>
                <w:color w:val="auto"/>
                <w:sz w:val="20"/>
                <w:lang w:val="id"/>
              </w:rPr>
              <w:t>(2024)</w:t>
            </w:r>
            <w:r>
              <w:rPr>
                <w:rFonts w:eastAsia="Times New Roman" w:cs="Times New Roman"/>
                <w:color w:val="auto"/>
                <w:sz w:val="20"/>
                <w:lang w:val="id"/>
              </w:rPr>
              <w:fldChar w:fldCharType="end"/>
            </w:r>
          </w:p>
        </w:tc>
        <w:tc>
          <w:tcPr>
            <w:tcW w:w="1701" w:type="dxa"/>
          </w:tcPr>
          <w:p w14:paraId="6122B39C" w14:textId="77777777" w:rsidR="003E5D19" w:rsidRPr="009C32CD" w:rsidRDefault="003E5D19" w:rsidP="003076F4">
            <w:pPr>
              <w:widowControl w:val="0"/>
              <w:autoSpaceDE w:val="0"/>
              <w:autoSpaceDN w:val="0"/>
              <w:spacing w:line="230" w:lineRule="atLeast"/>
              <w:ind w:left="108" w:right="165" w:firstLine="0"/>
              <w:jc w:val="left"/>
              <w:rPr>
                <w:rFonts w:eastAsia="Times New Roman" w:cs="Times New Roman"/>
                <w:i/>
                <w:color w:val="auto"/>
                <w:sz w:val="20"/>
                <w:lang w:val="id"/>
              </w:rPr>
            </w:pPr>
            <w:r w:rsidRPr="009C32CD">
              <w:rPr>
                <w:rFonts w:eastAsia="Times New Roman" w:cs="Times New Roman"/>
                <w:i/>
                <w:color w:val="auto"/>
                <w:sz w:val="20"/>
                <w:lang w:val="id"/>
              </w:rPr>
              <w:t>How</w:t>
            </w:r>
            <w:r>
              <w:rPr>
                <w:rFonts w:eastAsia="Times New Roman" w:cs="Times New Roman"/>
                <w:i/>
                <w:color w:val="auto"/>
                <w:sz w:val="20"/>
                <w:lang w:val="id"/>
              </w:rPr>
              <w:t xml:space="preserve"> </w:t>
            </w:r>
            <w:r w:rsidRPr="009C32CD">
              <w:rPr>
                <w:rFonts w:eastAsia="Times New Roman" w:cs="Times New Roman"/>
                <w:i/>
                <w:color w:val="auto"/>
                <w:sz w:val="20"/>
                <w:lang w:val="id"/>
              </w:rPr>
              <w:t>Profitability, Leverage, Financial Distress,</w:t>
            </w:r>
          </w:p>
          <w:p w14:paraId="0B5153DF" w14:textId="77777777" w:rsidR="003E5D19" w:rsidRPr="009C32CD" w:rsidRDefault="003E5D19" w:rsidP="003076F4">
            <w:pPr>
              <w:widowControl w:val="0"/>
              <w:autoSpaceDE w:val="0"/>
              <w:autoSpaceDN w:val="0"/>
              <w:spacing w:line="230" w:lineRule="atLeast"/>
              <w:ind w:left="108" w:right="165" w:firstLine="0"/>
              <w:jc w:val="left"/>
              <w:rPr>
                <w:rFonts w:eastAsia="Times New Roman" w:cs="Times New Roman"/>
                <w:i/>
                <w:color w:val="auto"/>
                <w:sz w:val="20"/>
                <w:lang w:val="id"/>
              </w:rPr>
            </w:pPr>
            <w:r w:rsidRPr="009C32CD">
              <w:rPr>
                <w:rFonts w:eastAsia="Times New Roman" w:cs="Times New Roman"/>
                <w:i/>
                <w:color w:val="auto"/>
                <w:sz w:val="20"/>
                <w:lang w:val="id"/>
              </w:rPr>
              <w:t>Institutional Ownership, and Capital Intensity affect</w:t>
            </w:r>
          </w:p>
          <w:p w14:paraId="4A0B5094" w14:textId="77777777" w:rsidR="00C96559" w:rsidRPr="00C96559" w:rsidRDefault="003E5D19" w:rsidP="00C96559">
            <w:pPr>
              <w:widowControl w:val="0"/>
              <w:autoSpaceDE w:val="0"/>
              <w:autoSpaceDN w:val="0"/>
              <w:spacing w:line="230" w:lineRule="atLeast"/>
              <w:ind w:left="108" w:right="165" w:firstLine="0"/>
              <w:jc w:val="left"/>
              <w:rPr>
                <w:rFonts w:eastAsia="Times New Roman" w:cs="Times New Roman"/>
                <w:i/>
                <w:color w:val="auto"/>
                <w:sz w:val="20"/>
                <w:lang w:val="id"/>
              </w:rPr>
            </w:pPr>
            <w:r w:rsidRPr="009C32CD">
              <w:rPr>
                <w:rFonts w:eastAsia="Times New Roman" w:cs="Times New Roman"/>
                <w:i/>
                <w:color w:val="auto"/>
                <w:sz w:val="20"/>
                <w:lang w:val="id"/>
              </w:rPr>
              <w:t>Accounting Conservatism</w:t>
            </w:r>
          </w:p>
        </w:tc>
        <w:tc>
          <w:tcPr>
            <w:tcW w:w="1843" w:type="dxa"/>
          </w:tcPr>
          <w:p w14:paraId="2F1F0AF1" w14:textId="77777777" w:rsidR="003E5D19" w:rsidRPr="00F376D4" w:rsidRDefault="003E5D19" w:rsidP="003076F4">
            <w:pPr>
              <w:widowControl w:val="0"/>
              <w:autoSpaceDE w:val="0"/>
              <w:autoSpaceDN w:val="0"/>
              <w:spacing w:line="229" w:lineRule="exact"/>
              <w:ind w:left="108" w:firstLine="0"/>
              <w:jc w:val="left"/>
              <w:rPr>
                <w:rFonts w:eastAsia="Times New Roman" w:cs="Times New Roman"/>
                <w:color w:val="auto"/>
                <w:sz w:val="20"/>
                <w:lang w:val="id"/>
              </w:rPr>
            </w:pPr>
            <w:r w:rsidRPr="00F376D4">
              <w:rPr>
                <w:rFonts w:eastAsia="Times New Roman" w:cs="Times New Roman"/>
                <w:color w:val="auto"/>
                <w:spacing w:val="-2"/>
                <w:sz w:val="20"/>
                <w:lang w:val="id"/>
              </w:rPr>
              <w:t>Dependen:</w:t>
            </w:r>
          </w:p>
          <w:p w14:paraId="54F39CD6" w14:textId="77777777" w:rsidR="003E5D19" w:rsidRDefault="003E5D19"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Konservatisme akuntansi</w:t>
            </w:r>
          </w:p>
          <w:p w14:paraId="20D49D0E" w14:textId="77777777" w:rsidR="003E5D19" w:rsidRPr="007841F3" w:rsidRDefault="003E5D19" w:rsidP="003076F4">
            <w:pPr>
              <w:widowControl w:val="0"/>
              <w:tabs>
                <w:tab w:val="left" w:pos="234"/>
                <w:tab w:val="left" w:pos="425"/>
              </w:tabs>
              <w:autoSpaceDE w:val="0"/>
              <w:autoSpaceDN w:val="0"/>
              <w:spacing w:line="240" w:lineRule="auto"/>
              <w:ind w:left="108" w:right="113" w:firstLine="0"/>
              <w:jc w:val="left"/>
              <w:rPr>
                <w:rFonts w:eastAsia="Times New Roman" w:cs="Times New Roman"/>
                <w:color w:val="auto"/>
                <w:spacing w:val="-2"/>
                <w:sz w:val="20"/>
                <w:lang w:val="id"/>
              </w:rPr>
            </w:pPr>
            <w:r w:rsidRPr="00F376D4">
              <w:rPr>
                <w:rFonts w:eastAsia="Times New Roman" w:cs="Times New Roman"/>
                <w:color w:val="auto"/>
                <w:spacing w:val="-2"/>
                <w:sz w:val="20"/>
                <w:lang w:val="id"/>
              </w:rPr>
              <w:t>Independen:</w:t>
            </w:r>
          </w:p>
          <w:p w14:paraId="1799D75D" w14:textId="77777777" w:rsidR="003E5D19" w:rsidRPr="007841F3" w:rsidRDefault="003E5D19"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Profitabilitas</w:t>
            </w:r>
          </w:p>
          <w:p w14:paraId="03E7C3E2" w14:textId="77777777" w:rsidR="003E5D19" w:rsidRPr="007841F3" w:rsidRDefault="003E5D19"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i/>
                <w:color w:val="auto"/>
                <w:sz w:val="20"/>
                <w:lang w:val="id"/>
              </w:rPr>
              <w:t>Leverage</w:t>
            </w:r>
          </w:p>
          <w:p w14:paraId="6D52784F" w14:textId="77777777" w:rsidR="003E5D19" w:rsidRDefault="003E5D19"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i/>
                <w:color w:val="auto"/>
                <w:sz w:val="20"/>
                <w:lang w:val="id"/>
              </w:rPr>
              <w:t>Financial distress</w:t>
            </w:r>
          </w:p>
          <w:p w14:paraId="0FDE6C48" w14:textId="77777777" w:rsidR="003E5D19" w:rsidRPr="003E5D19" w:rsidRDefault="003E5D19"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Kepemilikan institusional</w:t>
            </w:r>
          </w:p>
          <w:p w14:paraId="62ECCA1D" w14:textId="77777777" w:rsidR="003E5D19" w:rsidRPr="00C96559" w:rsidRDefault="003E5D19"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sidRPr="009C32CD">
              <w:rPr>
                <w:rFonts w:eastAsia="Times New Roman" w:cs="Times New Roman"/>
                <w:i/>
                <w:color w:val="auto"/>
                <w:sz w:val="20"/>
                <w:lang w:val="id"/>
              </w:rPr>
              <w:t>Capital Intensity</w:t>
            </w:r>
          </w:p>
          <w:p w14:paraId="3112B113" w14:textId="77777777" w:rsidR="00C96559" w:rsidRPr="00857630" w:rsidRDefault="00C96559" w:rsidP="00C96559">
            <w:pPr>
              <w:widowControl w:val="0"/>
              <w:tabs>
                <w:tab w:val="left" w:pos="283"/>
              </w:tabs>
              <w:autoSpaceDE w:val="0"/>
              <w:autoSpaceDN w:val="0"/>
              <w:spacing w:line="240" w:lineRule="auto"/>
              <w:ind w:left="283" w:right="113" w:firstLine="0"/>
              <w:jc w:val="left"/>
              <w:rPr>
                <w:rFonts w:eastAsia="Times New Roman" w:cs="Times New Roman"/>
                <w:color w:val="auto"/>
                <w:sz w:val="4"/>
                <w:szCs w:val="4"/>
                <w:lang w:val="id"/>
              </w:rPr>
            </w:pPr>
          </w:p>
        </w:tc>
        <w:tc>
          <w:tcPr>
            <w:tcW w:w="2574" w:type="dxa"/>
          </w:tcPr>
          <w:p w14:paraId="351FE704" w14:textId="77777777" w:rsidR="003E5D19" w:rsidRPr="007841F3" w:rsidRDefault="003E5D19"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i/>
                <w:color w:val="auto"/>
                <w:sz w:val="20"/>
                <w:lang w:val="id"/>
              </w:rPr>
              <w:t>Financial distress</w:t>
            </w:r>
            <w:r>
              <w:rPr>
                <w:rFonts w:eastAsia="Times New Roman" w:cs="Times New Roman"/>
                <w:color w:val="auto"/>
                <w:sz w:val="20"/>
                <w:lang w:val="id"/>
              </w:rPr>
              <w:t xml:space="preserve"> </w:t>
            </w:r>
            <w:r w:rsidRPr="007841F3">
              <w:rPr>
                <w:rFonts w:eastAsia="Times New Roman" w:cs="Times New Roman"/>
                <w:color w:val="auto"/>
                <w:sz w:val="20"/>
                <w:lang w:val="id"/>
              </w:rPr>
              <w:t>d</w:t>
            </w:r>
            <w:r>
              <w:rPr>
                <w:rFonts w:eastAsia="Times New Roman" w:cs="Times New Roman"/>
                <w:color w:val="auto"/>
                <w:sz w:val="20"/>
                <w:lang w:val="id"/>
              </w:rPr>
              <w:t xml:space="preserve">an </w:t>
            </w:r>
            <w:r>
              <w:rPr>
                <w:rFonts w:eastAsia="Times New Roman" w:cs="Times New Roman"/>
                <w:i/>
                <w:color w:val="auto"/>
                <w:sz w:val="20"/>
                <w:lang w:val="id"/>
              </w:rPr>
              <w:t>capital i</w:t>
            </w:r>
            <w:r w:rsidRPr="009C32CD">
              <w:rPr>
                <w:rFonts w:eastAsia="Times New Roman" w:cs="Times New Roman"/>
                <w:i/>
                <w:color w:val="auto"/>
                <w:sz w:val="20"/>
                <w:lang w:val="id"/>
              </w:rPr>
              <w:t>ntensity</w:t>
            </w:r>
            <w:r>
              <w:rPr>
                <w:rFonts w:eastAsia="Times New Roman" w:cs="Times New Roman"/>
                <w:color w:val="auto"/>
                <w:sz w:val="20"/>
                <w:lang w:val="id"/>
              </w:rPr>
              <w:t xml:space="preserve"> </w:t>
            </w:r>
            <w:r w:rsidRPr="007841F3">
              <w:rPr>
                <w:rFonts w:eastAsia="Times New Roman" w:cs="Times New Roman"/>
                <w:color w:val="auto"/>
                <w:sz w:val="20"/>
                <w:lang w:val="id"/>
              </w:rPr>
              <w:t>berpengaruh t</w:t>
            </w:r>
            <w:r w:rsidR="003076F4">
              <w:rPr>
                <w:rFonts w:eastAsia="Times New Roman" w:cs="Times New Roman"/>
                <w:color w:val="auto"/>
                <w:sz w:val="20"/>
                <w:lang w:val="id"/>
              </w:rPr>
              <w:t>erhadap konservatisme akuntansi.</w:t>
            </w:r>
          </w:p>
          <w:p w14:paraId="23EE5860" w14:textId="77777777" w:rsidR="003E5D19" w:rsidRPr="003E5D19" w:rsidRDefault="003E5D19"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sidRPr="007841F3">
              <w:rPr>
                <w:rFonts w:eastAsia="Times New Roman" w:cs="Times New Roman"/>
                <w:color w:val="auto"/>
                <w:sz w:val="20"/>
                <w:lang w:val="id"/>
              </w:rPr>
              <w:t>P</w:t>
            </w:r>
            <w:r>
              <w:rPr>
                <w:rFonts w:eastAsia="Times New Roman" w:cs="Times New Roman"/>
                <w:color w:val="auto"/>
                <w:sz w:val="20"/>
                <w:lang w:val="id"/>
              </w:rPr>
              <w:t xml:space="preserve">rofitabilitas, </w:t>
            </w:r>
            <w:r>
              <w:rPr>
                <w:rFonts w:eastAsia="Times New Roman" w:cs="Times New Roman"/>
                <w:i/>
                <w:color w:val="auto"/>
                <w:sz w:val="20"/>
                <w:lang w:val="id"/>
              </w:rPr>
              <w:t xml:space="preserve">leverage </w:t>
            </w:r>
            <w:r>
              <w:rPr>
                <w:rFonts w:eastAsia="Times New Roman" w:cs="Times New Roman"/>
                <w:color w:val="auto"/>
                <w:sz w:val="20"/>
                <w:lang w:val="id"/>
              </w:rPr>
              <w:t>dan k</w:t>
            </w:r>
            <w:r w:rsidRPr="003E5D19">
              <w:rPr>
                <w:rFonts w:eastAsia="Times New Roman" w:cs="Times New Roman"/>
                <w:color w:val="auto"/>
                <w:sz w:val="20"/>
                <w:lang w:val="id"/>
              </w:rPr>
              <w:t>epemilikan institusional</w:t>
            </w:r>
            <w:r>
              <w:rPr>
                <w:rFonts w:eastAsia="Times New Roman" w:cs="Times New Roman"/>
                <w:color w:val="auto"/>
                <w:sz w:val="20"/>
                <w:lang w:val="id"/>
              </w:rPr>
              <w:t xml:space="preserve"> </w:t>
            </w:r>
            <w:r w:rsidRPr="003E5D19">
              <w:rPr>
                <w:rFonts w:eastAsia="Times New Roman" w:cs="Times New Roman"/>
                <w:color w:val="auto"/>
                <w:sz w:val="20"/>
                <w:lang w:val="id"/>
              </w:rPr>
              <w:t>tidak berpengaruh terhadap konservatisme akuntansi.</w:t>
            </w:r>
          </w:p>
        </w:tc>
      </w:tr>
      <w:tr w:rsidR="00C5343C" w:rsidRPr="00F376D4" w14:paraId="4C8C3722" w14:textId="77777777" w:rsidTr="00C96559">
        <w:trPr>
          <w:trHeight w:val="2133"/>
        </w:trPr>
        <w:tc>
          <w:tcPr>
            <w:tcW w:w="511" w:type="dxa"/>
          </w:tcPr>
          <w:p w14:paraId="50D44766" w14:textId="77777777" w:rsidR="00C5343C" w:rsidRPr="00F376D4" w:rsidRDefault="003D246B" w:rsidP="003076F4">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5"/>
                <w:sz w:val="20"/>
                <w:lang w:val="id"/>
              </w:rPr>
              <w:t>5</w:t>
            </w:r>
            <w:r w:rsidR="00C5343C" w:rsidRPr="00F376D4">
              <w:rPr>
                <w:rFonts w:eastAsia="Times New Roman" w:cs="Times New Roman"/>
                <w:color w:val="auto"/>
                <w:spacing w:val="-5"/>
                <w:sz w:val="20"/>
                <w:lang w:val="id"/>
              </w:rPr>
              <w:t>.</w:t>
            </w:r>
          </w:p>
        </w:tc>
        <w:tc>
          <w:tcPr>
            <w:tcW w:w="1474" w:type="dxa"/>
          </w:tcPr>
          <w:p w14:paraId="7AC3EB0B" w14:textId="063E07EF" w:rsidR="0065593A" w:rsidRDefault="0065593A" w:rsidP="003076F4">
            <w:pPr>
              <w:widowControl w:val="0"/>
              <w:autoSpaceDE w:val="0"/>
              <w:autoSpaceDN w:val="0"/>
              <w:spacing w:line="240" w:lineRule="auto"/>
              <w:ind w:left="108" w:firstLine="0"/>
              <w:jc w:val="left"/>
              <w:rPr>
                <w:rFonts w:eastAsia="Times New Roman" w:cs="Times New Roman"/>
                <w:noProof/>
                <w:color w:val="auto"/>
                <w:sz w:val="20"/>
                <w:lang w:val="id"/>
              </w:rPr>
            </w:pPr>
            <w:r w:rsidRPr="0065593A">
              <w:rPr>
                <w:rFonts w:eastAsia="Times New Roman" w:cs="Times New Roman"/>
                <w:noProof/>
                <w:color w:val="auto"/>
                <w:sz w:val="20"/>
                <w:lang w:val="id"/>
              </w:rPr>
              <w:t xml:space="preserve">Salamah </w:t>
            </w:r>
            <w:r w:rsidRPr="006E5B47">
              <w:rPr>
                <w:rFonts w:eastAsia="Times New Roman" w:cs="Times New Roman"/>
                <w:i/>
                <w:noProof/>
                <w:color w:val="auto"/>
                <w:sz w:val="20"/>
                <w:lang w:val="id"/>
              </w:rPr>
              <w:t>et al</w:t>
            </w:r>
            <w:r w:rsidR="00A05489">
              <w:rPr>
                <w:rFonts w:eastAsia="Times New Roman" w:cs="Times New Roman"/>
                <w:noProof/>
                <w:color w:val="auto"/>
                <w:sz w:val="20"/>
                <w:lang w:val="id"/>
              </w:rPr>
              <w:t>.</w:t>
            </w:r>
          </w:p>
          <w:p w14:paraId="491D00C7" w14:textId="77777777" w:rsidR="0065593A" w:rsidRDefault="0065593A" w:rsidP="003076F4">
            <w:pPr>
              <w:widowControl w:val="0"/>
              <w:autoSpaceDE w:val="0"/>
              <w:autoSpaceDN w:val="0"/>
              <w:spacing w:line="240" w:lineRule="auto"/>
              <w:ind w:left="108" w:firstLine="0"/>
              <w:jc w:val="left"/>
              <w:rPr>
                <w:rFonts w:eastAsia="Times New Roman" w:cs="Times New Roman"/>
                <w:noProof/>
                <w:color w:val="auto"/>
                <w:sz w:val="20"/>
                <w:lang w:val="id"/>
              </w:rPr>
            </w:pPr>
            <w:r>
              <w:rPr>
                <w:rFonts w:eastAsia="Times New Roman" w:cs="Times New Roman"/>
                <w:noProof/>
                <w:color w:val="auto"/>
                <w:sz w:val="20"/>
                <w:lang w:val="id"/>
              </w:rPr>
              <w:fldChar w:fldCharType="begin" w:fldLock="1"/>
            </w:r>
            <w:r w:rsidR="007F1FD2">
              <w:rPr>
                <w:rFonts w:eastAsia="Times New Roman" w:cs="Times New Roman"/>
                <w:noProof/>
                <w:color w:val="auto"/>
                <w:sz w:val="20"/>
                <w:lang w:val="id"/>
              </w:rPr>
              <w:instrText>ADDIN CSL_CITATION {"citationItems":[{"id":"ITEM-1","itemData":{"DOI":"10.53067/ijomral.v2i1.73","ISSN":"2827-8585","abstract":"This study aims to determine the effect of Financial Distress, Profitability and Leverage on Accounting Conservatism in Manufacturing Companies on the Indonesia Stock Exchange for the 2017-2021 Period. The research method used is quantitative, with secondary data obtained from financial statements on the Indonesia Stock Exchange with a total sample of 58 companies using the purposive sampling technique. The data analysis technique used is descriptive statistical analysis, multiple linear regression analysis, analysis prerequisite test, classical assumption test and hypothesis testing. The results show that financial distress and leverage significantly negatively affect accounting conservatism, while profitability does not. The coefficient of determination in this study is 11.2% which offers the ability of financial distress, profitability and leverage to explain its impact on accounting conservatism. In contrast, the rest is explained by other variables","author":[{"dropping-particle":"","family":"Salamah","given":"Nurul","non-dropping-particle":"","parse-names":false,"suffix":""},{"dropping-particle":"","family":"Utaminingtyas","given":"Tri Hesti","non-dropping-particle":"","parse-names":false,"suffix":""},{"dropping-particle":"","family":"Fauzi","given":"Achmad","non-dropping-particle":"","parse-names":false,"suffix":""}],"container-title":"International Journal of Multidisciplinary Research and Literature","id":"ITEM-1","issue":"1","issued":{"date-parts":[["2023"]]},"page":"59-72","title":"the Influence of Financial Distress, Profitability and Leverage on Accounting Conservatism in Manufacturing Companies on the Indonesia Stock Exchange","type":"article-journal","volume":"2"},"suppress-author":1,"uris":["http://www.mendeley.com/documents/?uuid=20281886-9909-4ed9-b786-c5b9674b9ec3"]}],"mendeley":{"formattedCitation":"(2023)","plainTextFormattedCitation":"(2023)","previouslyFormattedCitation":"(2023)"},"properties":{"noteIndex":0},"schema":"https://github.com/citation-style-language/schema/raw/master/csl-citation.json"}</w:instrText>
            </w:r>
            <w:r>
              <w:rPr>
                <w:rFonts w:eastAsia="Times New Roman" w:cs="Times New Roman"/>
                <w:noProof/>
                <w:color w:val="auto"/>
                <w:sz w:val="20"/>
                <w:lang w:val="id"/>
              </w:rPr>
              <w:fldChar w:fldCharType="separate"/>
            </w:r>
            <w:r w:rsidRPr="0065593A">
              <w:rPr>
                <w:rFonts w:eastAsia="Times New Roman" w:cs="Times New Roman"/>
                <w:noProof/>
                <w:color w:val="auto"/>
                <w:sz w:val="20"/>
                <w:lang w:val="id"/>
              </w:rPr>
              <w:t>(2023)</w:t>
            </w:r>
            <w:r>
              <w:rPr>
                <w:rFonts w:eastAsia="Times New Roman" w:cs="Times New Roman"/>
                <w:noProof/>
                <w:color w:val="auto"/>
                <w:sz w:val="20"/>
                <w:lang w:val="id"/>
              </w:rPr>
              <w:fldChar w:fldCharType="end"/>
            </w:r>
          </w:p>
          <w:p w14:paraId="78B3AED4" w14:textId="77777777" w:rsidR="00C5343C" w:rsidRPr="00F376D4" w:rsidRDefault="00C5343C" w:rsidP="003076F4">
            <w:pPr>
              <w:widowControl w:val="0"/>
              <w:autoSpaceDE w:val="0"/>
              <w:autoSpaceDN w:val="0"/>
              <w:spacing w:line="240" w:lineRule="auto"/>
              <w:ind w:left="108" w:right="660" w:firstLine="0"/>
              <w:jc w:val="left"/>
              <w:rPr>
                <w:rFonts w:eastAsia="Times New Roman" w:cs="Times New Roman"/>
                <w:color w:val="auto"/>
                <w:sz w:val="20"/>
                <w:lang w:val="id"/>
              </w:rPr>
            </w:pPr>
          </w:p>
        </w:tc>
        <w:tc>
          <w:tcPr>
            <w:tcW w:w="1701" w:type="dxa"/>
          </w:tcPr>
          <w:p w14:paraId="2046E15F" w14:textId="77777777" w:rsidR="003D246B" w:rsidRPr="003D246B" w:rsidRDefault="003D246B" w:rsidP="003D246B">
            <w:pPr>
              <w:widowControl w:val="0"/>
              <w:autoSpaceDE w:val="0"/>
              <w:autoSpaceDN w:val="0"/>
              <w:spacing w:line="230" w:lineRule="atLeast"/>
              <w:ind w:left="108" w:firstLine="0"/>
              <w:jc w:val="left"/>
              <w:rPr>
                <w:rFonts w:eastAsia="Times New Roman" w:cs="Times New Roman"/>
                <w:i/>
                <w:color w:val="auto"/>
                <w:sz w:val="20"/>
                <w:lang w:val="id"/>
              </w:rPr>
            </w:pPr>
            <w:r>
              <w:rPr>
                <w:rFonts w:eastAsia="Times New Roman" w:cs="Times New Roman"/>
                <w:i/>
                <w:color w:val="auto"/>
                <w:sz w:val="20"/>
                <w:lang w:val="id"/>
              </w:rPr>
              <w:t>The Influence o</w:t>
            </w:r>
            <w:r w:rsidRPr="003D246B">
              <w:rPr>
                <w:rFonts w:eastAsia="Times New Roman" w:cs="Times New Roman"/>
                <w:i/>
                <w:color w:val="auto"/>
                <w:sz w:val="20"/>
                <w:lang w:val="id"/>
              </w:rPr>
              <w:t>f Financial Distress, Profitability</w:t>
            </w:r>
          </w:p>
          <w:p w14:paraId="5A40B1C8" w14:textId="77777777" w:rsidR="003D246B" w:rsidRPr="003D246B" w:rsidRDefault="003D246B" w:rsidP="003D246B">
            <w:pPr>
              <w:widowControl w:val="0"/>
              <w:autoSpaceDE w:val="0"/>
              <w:autoSpaceDN w:val="0"/>
              <w:spacing w:line="230" w:lineRule="atLeast"/>
              <w:ind w:left="108" w:right="165" w:firstLine="0"/>
              <w:jc w:val="left"/>
              <w:rPr>
                <w:rFonts w:eastAsia="Times New Roman" w:cs="Times New Roman"/>
                <w:i/>
                <w:color w:val="auto"/>
                <w:sz w:val="20"/>
                <w:lang w:val="id"/>
              </w:rPr>
            </w:pPr>
            <w:r>
              <w:rPr>
                <w:rFonts w:eastAsia="Times New Roman" w:cs="Times New Roman"/>
                <w:i/>
                <w:color w:val="auto"/>
                <w:sz w:val="20"/>
                <w:lang w:val="id"/>
              </w:rPr>
              <w:t>and Leverage o</w:t>
            </w:r>
            <w:r w:rsidRPr="003D246B">
              <w:rPr>
                <w:rFonts w:eastAsia="Times New Roman" w:cs="Times New Roman"/>
                <w:i/>
                <w:color w:val="auto"/>
                <w:sz w:val="20"/>
                <w:lang w:val="id"/>
              </w:rPr>
              <w:t>n Accounting Con</w:t>
            </w:r>
            <w:r>
              <w:rPr>
                <w:rFonts w:eastAsia="Times New Roman" w:cs="Times New Roman"/>
                <w:i/>
                <w:color w:val="auto"/>
                <w:sz w:val="20"/>
                <w:lang w:val="id"/>
              </w:rPr>
              <w:t>servatism i</w:t>
            </w:r>
            <w:r w:rsidRPr="003D246B">
              <w:rPr>
                <w:rFonts w:eastAsia="Times New Roman" w:cs="Times New Roman"/>
                <w:i/>
                <w:color w:val="auto"/>
                <w:sz w:val="20"/>
                <w:lang w:val="id"/>
              </w:rPr>
              <w:t>n</w:t>
            </w:r>
          </w:p>
          <w:p w14:paraId="7EF12F4D" w14:textId="77777777" w:rsidR="00C96559" w:rsidRPr="00C96559" w:rsidRDefault="003D246B" w:rsidP="00C96559">
            <w:pPr>
              <w:widowControl w:val="0"/>
              <w:autoSpaceDE w:val="0"/>
              <w:autoSpaceDN w:val="0"/>
              <w:spacing w:line="230" w:lineRule="atLeast"/>
              <w:ind w:left="108" w:right="165" w:firstLine="0"/>
              <w:jc w:val="left"/>
              <w:rPr>
                <w:rFonts w:eastAsia="Times New Roman" w:cs="Times New Roman"/>
                <w:i/>
                <w:color w:val="auto"/>
                <w:sz w:val="20"/>
                <w:lang w:val="id"/>
              </w:rPr>
            </w:pPr>
            <w:r w:rsidRPr="003D246B">
              <w:rPr>
                <w:rFonts w:eastAsia="Times New Roman" w:cs="Times New Roman"/>
                <w:i/>
                <w:color w:val="auto"/>
                <w:sz w:val="20"/>
                <w:lang w:val="id"/>
              </w:rPr>
              <w:t>Manufacturing C</w:t>
            </w:r>
            <w:r>
              <w:rPr>
                <w:rFonts w:eastAsia="Times New Roman" w:cs="Times New Roman"/>
                <w:i/>
                <w:color w:val="auto"/>
                <w:sz w:val="20"/>
                <w:lang w:val="id"/>
              </w:rPr>
              <w:t>ompanies on IDX</w:t>
            </w:r>
            <w:r w:rsidR="00C96559">
              <w:rPr>
                <w:rFonts w:eastAsia="Times New Roman" w:cs="Times New Roman"/>
                <w:i/>
                <w:color w:val="auto"/>
                <w:sz w:val="20"/>
                <w:lang w:val="id"/>
              </w:rPr>
              <w:t xml:space="preserve"> 2017-2021 Period</w:t>
            </w:r>
          </w:p>
        </w:tc>
        <w:tc>
          <w:tcPr>
            <w:tcW w:w="1843" w:type="dxa"/>
          </w:tcPr>
          <w:p w14:paraId="05B0A186" w14:textId="77777777" w:rsidR="00C5343C" w:rsidRPr="00F376D4" w:rsidRDefault="00C5343C" w:rsidP="003076F4">
            <w:pPr>
              <w:widowControl w:val="0"/>
              <w:autoSpaceDE w:val="0"/>
              <w:autoSpaceDN w:val="0"/>
              <w:spacing w:line="229" w:lineRule="exact"/>
              <w:ind w:left="108" w:firstLine="0"/>
              <w:jc w:val="left"/>
              <w:rPr>
                <w:rFonts w:eastAsia="Times New Roman" w:cs="Times New Roman"/>
                <w:color w:val="auto"/>
                <w:sz w:val="20"/>
                <w:lang w:val="id"/>
              </w:rPr>
            </w:pPr>
            <w:r w:rsidRPr="00F376D4">
              <w:rPr>
                <w:rFonts w:eastAsia="Times New Roman" w:cs="Times New Roman"/>
                <w:color w:val="auto"/>
                <w:spacing w:val="-2"/>
                <w:sz w:val="20"/>
                <w:lang w:val="id"/>
              </w:rPr>
              <w:t>Dependen:</w:t>
            </w:r>
          </w:p>
          <w:p w14:paraId="64315197" w14:textId="77777777" w:rsidR="00C5343C" w:rsidRDefault="00C5343C"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Konservatisme akuntansi</w:t>
            </w:r>
          </w:p>
          <w:p w14:paraId="53140BBC" w14:textId="77777777" w:rsidR="00C5343C" w:rsidRPr="007841F3" w:rsidRDefault="00C5343C" w:rsidP="003076F4">
            <w:pPr>
              <w:widowControl w:val="0"/>
              <w:tabs>
                <w:tab w:val="left" w:pos="234"/>
                <w:tab w:val="left" w:pos="425"/>
              </w:tabs>
              <w:autoSpaceDE w:val="0"/>
              <w:autoSpaceDN w:val="0"/>
              <w:spacing w:line="240" w:lineRule="auto"/>
              <w:ind w:left="108" w:right="113" w:firstLine="0"/>
              <w:jc w:val="left"/>
              <w:rPr>
                <w:rFonts w:eastAsia="Times New Roman" w:cs="Times New Roman"/>
                <w:color w:val="auto"/>
                <w:spacing w:val="-2"/>
                <w:sz w:val="20"/>
                <w:lang w:val="id"/>
              </w:rPr>
            </w:pPr>
            <w:r w:rsidRPr="00F376D4">
              <w:rPr>
                <w:rFonts w:eastAsia="Times New Roman" w:cs="Times New Roman"/>
                <w:color w:val="auto"/>
                <w:spacing w:val="-2"/>
                <w:sz w:val="20"/>
                <w:lang w:val="id"/>
              </w:rPr>
              <w:t>Independen:</w:t>
            </w:r>
          </w:p>
          <w:p w14:paraId="43130B21" w14:textId="77777777" w:rsidR="00C5343C" w:rsidRPr="0065593A" w:rsidRDefault="00C5343C"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i/>
                <w:color w:val="auto"/>
                <w:sz w:val="20"/>
                <w:lang w:val="id"/>
              </w:rPr>
              <w:t>Financial distress</w:t>
            </w:r>
          </w:p>
          <w:p w14:paraId="4C9ED70A" w14:textId="77777777" w:rsidR="0065593A" w:rsidRPr="0065593A" w:rsidRDefault="0065593A" w:rsidP="0065593A">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Profitabilitas</w:t>
            </w:r>
          </w:p>
          <w:p w14:paraId="04AC839C" w14:textId="77777777" w:rsidR="0065593A" w:rsidRPr="00C96559" w:rsidRDefault="0065593A" w:rsidP="0065593A">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i/>
                <w:color w:val="auto"/>
                <w:sz w:val="20"/>
                <w:lang w:val="id"/>
              </w:rPr>
              <w:t>Leverage</w:t>
            </w:r>
          </w:p>
          <w:p w14:paraId="6941BD81" w14:textId="77777777" w:rsidR="00C96559" w:rsidRDefault="00C96559" w:rsidP="00C96559">
            <w:pPr>
              <w:widowControl w:val="0"/>
              <w:tabs>
                <w:tab w:val="left" w:pos="283"/>
              </w:tabs>
              <w:autoSpaceDE w:val="0"/>
              <w:autoSpaceDN w:val="0"/>
              <w:spacing w:line="240" w:lineRule="auto"/>
              <w:ind w:right="113"/>
              <w:jc w:val="left"/>
              <w:rPr>
                <w:rFonts w:eastAsia="Times New Roman" w:cs="Times New Roman"/>
                <w:i/>
                <w:color w:val="auto"/>
                <w:sz w:val="20"/>
                <w:lang w:val="id"/>
              </w:rPr>
            </w:pPr>
          </w:p>
          <w:p w14:paraId="1A0FE2CB" w14:textId="77777777" w:rsidR="00C96559" w:rsidRDefault="00C96559" w:rsidP="00C96559">
            <w:pPr>
              <w:widowControl w:val="0"/>
              <w:tabs>
                <w:tab w:val="left" w:pos="283"/>
              </w:tabs>
              <w:autoSpaceDE w:val="0"/>
              <w:autoSpaceDN w:val="0"/>
              <w:spacing w:line="240" w:lineRule="auto"/>
              <w:ind w:right="113"/>
              <w:jc w:val="left"/>
              <w:rPr>
                <w:rFonts w:eastAsia="Times New Roman" w:cs="Times New Roman"/>
                <w:i/>
                <w:color w:val="auto"/>
                <w:sz w:val="20"/>
                <w:lang w:val="id"/>
              </w:rPr>
            </w:pPr>
          </w:p>
          <w:p w14:paraId="6E7C52EB" w14:textId="77777777" w:rsidR="00C96559" w:rsidRPr="00857630" w:rsidRDefault="00C96559" w:rsidP="00C96559">
            <w:pPr>
              <w:widowControl w:val="0"/>
              <w:tabs>
                <w:tab w:val="left" w:pos="283"/>
              </w:tabs>
              <w:autoSpaceDE w:val="0"/>
              <w:autoSpaceDN w:val="0"/>
              <w:spacing w:line="240" w:lineRule="auto"/>
              <w:ind w:right="113"/>
              <w:jc w:val="left"/>
              <w:rPr>
                <w:rFonts w:eastAsia="Times New Roman" w:cs="Times New Roman"/>
                <w:color w:val="auto"/>
                <w:sz w:val="4"/>
                <w:szCs w:val="4"/>
                <w:lang w:val="id"/>
              </w:rPr>
            </w:pPr>
          </w:p>
        </w:tc>
        <w:tc>
          <w:tcPr>
            <w:tcW w:w="2574" w:type="dxa"/>
          </w:tcPr>
          <w:p w14:paraId="32860505" w14:textId="77777777" w:rsidR="00C5343C" w:rsidRPr="007841F3" w:rsidRDefault="00C5343C" w:rsidP="003076F4">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i/>
                <w:color w:val="auto"/>
                <w:sz w:val="20"/>
                <w:lang w:val="id"/>
              </w:rPr>
              <w:t>Financial distress</w:t>
            </w:r>
            <w:r>
              <w:rPr>
                <w:rFonts w:eastAsia="Times New Roman" w:cs="Times New Roman"/>
                <w:color w:val="auto"/>
                <w:sz w:val="20"/>
                <w:lang w:val="id"/>
              </w:rPr>
              <w:t xml:space="preserve"> </w:t>
            </w:r>
            <w:r w:rsidRPr="007841F3">
              <w:rPr>
                <w:rFonts w:eastAsia="Times New Roman" w:cs="Times New Roman"/>
                <w:color w:val="auto"/>
                <w:sz w:val="20"/>
                <w:lang w:val="id"/>
              </w:rPr>
              <w:t>d</w:t>
            </w:r>
            <w:r>
              <w:rPr>
                <w:rFonts w:eastAsia="Times New Roman" w:cs="Times New Roman"/>
                <w:color w:val="auto"/>
                <w:sz w:val="20"/>
                <w:lang w:val="id"/>
              </w:rPr>
              <w:t xml:space="preserve">an </w:t>
            </w:r>
            <w:r w:rsidR="00BF12BD">
              <w:rPr>
                <w:rFonts w:eastAsia="Times New Roman" w:cs="Times New Roman"/>
                <w:i/>
                <w:color w:val="auto"/>
                <w:sz w:val="20"/>
                <w:lang w:val="id"/>
              </w:rPr>
              <w:t>leverage</w:t>
            </w:r>
            <w:r>
              <w:rPr>
                <w:rFonts w:eastAsia="Times New Roman" w:cs="Times New Roman"/>
                <w:color w:val="auto"/>
                <w:sz w:val="20"/>
                <w:lang w:val="id"/>
              </w:rPr>
              <w:t xml:space="preserve"> </w:t>
            </w:r>
            <w:r w:rsidRPr="007841F3">
              <w:rPr>
                <w:rFonts w:eastAsia="Times New Roman" w:cs="Times New Roman"/>
                <w:color w:val="auto"/>
                <w:sz w:val="20"/>
                <w:lang w:val="id"/>
              </w:rPr>
              <w:t xml:space="preserve">berpengaruh </w:t>
            </w:r>
            <w:r w:rsidR="00BF12BD">
              <w:rPr>
                <w:rFonts w:eastAsia="Times New Roman" w:cs="Times New Roman"/>
                <w:color w:val="auto"/>
                <w:sz w:val="20"/>
                <w:lang w:val="id"/>
              </w:rPr>
              <w:t xml:space="preserve">negatif </w:t>
            </w:r>
            <w:r w:rsidRPr="007841F3">
              <w:rPr>
                <w:rFonts w:eastAsia="Times New Roman" w:cs="Times New Roman"/>
                <w:color w:val="auto"/>
                <w:sz w:val="20"/>
                <w:lang w:val="id"/>
              </w:rPr>
              <w:t>t</w:t>
            </w:r>
            <w:r w:rsidR="003076F4">
              <w:rPr>
                <w:rFonts w:eastAsia="Times New Roman" w:cs="Times New Roman"/>
                <w:color w:val="auto"/>
                <w:sz w:val="20"/>
                <w:lang w:val="id"/>
              </w:rPr>
              <w:t>erhadap konservatisme akuntansi.</w:t>
            </w:r>
          </w:p>
          <w:p w14:paraId="5A7B7033" w14:textId="77777777" w:rsidR="00C5343C" w:rsidRPr="003E5D19" w:rsidRDefault="00C5343C" w:rsidP="00BF12BD">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sidRPr="007841F3">
              <w:rPr>
                <w:rFonts w:eastAsia="Times New Roman" w:cs="Times New Roman"/>
                <w:color w:val="auto"/>
                <w:sz w:val="20"/>
                <w:lang w:val="id"/>
              </w:rPr>
              <w:t>P</w:t>
            </w:r>
            <w:r>
              <w:rPr>
                <w:rFonts w:eastAsia="Times New Roman" w:cs="Times New Roman"/>
                <w:color w:val="auto"/>
                <w:sz w:val="20"/>
                <w:lang w:val="id"/>
              </w:rPr>
              <w:t>rofitabilitas</w:t>
            </w:r>
            <w:r w:rsidR="00BF12BD">
              <w:rPr>
                <w:rFonts w:eastAsia="Times New Roman" w:cs="Times New Roman"/>
                <w:color w:val="auto"/>
                <w:sz w:val="20"/>
                <w:lang w:val="id"/>
              </w:rPr>
              <w:t xml:space="preserve"> </w:t>
            </w:r>
            <w:r w:rsidRPr="003E5D19">
              <w:rPr>
                <w:rFonts w:eastAsia="Times New Roman" w:cs="Times New Roman"/>
                <w:color w:val="auto"/>
                <w:sz w:val="20"/>
                <w:lang w:val="id"/>
              </w:rPr>
              <w:t>tidak berpengaruh terhadap konservatisme akuntansi.</w:t>
            </w:r>
          </w:p>
        </w:tc>
      </w:tr>
    </w:tbl>
    <w:p w14:paraId="3A2BEEB1" w14:textId="77777777" w:rsidR="00BF12BD" w:rsidRPr="00C96559" w:rsidRDefault="00CC1F6C" w:rsidP="00BF12BD">
      <w:pPr>
        <w:spacing w:line="240" w:lineRule="auto"/>
        <w:ind w:firstLine="0"/>
        <w:rPr>
          <w:rFonts w:cs="Times New Roman"/>
          <w:i/>
          <w:iCs/>
          <w:sz w:val="20"/>
          <w:szCs w:val="20"/>
        </w:rPr>
      </w:pPr>
      <w:r w:rsidRPr="00C96559">
        <w:rPr>
          <w:rFonts w:cs="Times New Roman"/>
          <w:i/>
          <w:iCs/>
          <w:sz w:val="20"/>
          <w:szCs w:val="20"/>
        </w:rPr>
        <w:t>Disambung ke halaman berikutnya</w:t>
      </w:r>
    </w:p>
    <w:p w14:paraId="4270BFE3" w14:textId="77777777" w:rsidR="006605DC" w:rsidRDefault="006605DC" w:rsidP="00A05489">
      <w:pPr>
        <w:pStyle w:val="Caption"/>
        <w:keepNext/>
        <w:spacing w:after="0" w:line="360" w:lineRule="auto"/>
        <w:ind w:firstLine="0"/>
      </w:pPr>
      <w:r>
        <w:lastRenderedPageBreak/>
        <w:t>Tabel 2.1 Sambungan</w:t>
      </w:r>
    </w:p>
    <w:tbl>
      <w:tblPr>
        <w:tblW w:w="8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474"/>
        <w:gridCol w:w="1701"/>
        <w:gridCol w:w="1843"/>
        <w:gridCol w:w="2574"/>
      </w:tblGrid>
      <w:tr w:rsidR="006605DC" w:rsidRPr="00F376D4" w14:paraId="7C7643E2" w14:textId="77777777" w:rsidTr="003076F4">
        <w:trPr>
          <w:trHeight w:val="460"/>
        </w:trPr>
        <w:tc>
          <w:tcPr>
            <w:tcW w:w="511" w:type="dxa"/>
          </w:tcPr>
          <w:p w14:paraId="7A7E3B28" w14:textId="77777777" w:rsidR="006605DC" w:rsidRPr="00F376D4" w:rsidRDefault="006605DC" w:rsidP="003076F4">
            <w:pPr>
              <w:widowControl w:val="0"/>
              <w:autoSpaceDE w:val="0"/>
              <w:autoSpaceDN w:val="0"/>
              <w:spacing w:line="240" w:lineRule="auto"/>
              <w:ind w:left="10" w:right="1" w:firstLine="0"/>
              <w:jc w:val="center"/>
              <w:rPr>
                <w:rFonts w:eastAsia="Times New Roman" w:cs="Times New Roman"/>
                <w:b/>
                <w:color w:val="auto"/>
                <w:sz w:val="20"/>
                <w:lang w:val="id"/>
              </w:rPr>
            </w:pPr>
            <w:r w:rsidRPr="00F376D4">
              <w:rPr>
                <w:rFonts w:eastAsia="Times New Roman" w:cs="Times New Roman"/>
                <w:b/>
                <w:color w:val="auto"/>
                <w:spacing w:val="-5"/>
                <w:sz w:val="20"/>
                <w:lang w:val="id"/>
              </w:rPr>
              <w:t>No.</w:t>
            </w:r>
          </w:p>
        </w:tc>
        <w:tc>
          <w:tcPr>
            <w:tcW w:w="1474" w:type="dxa"/>
          </w:tcPr>
          <w:p w14:paraId="57B0699D" w14:textId="77777777" w:rsidR="006605DC" w:rsidRPr="00F376D4" w:rsidRDefault="006605DC" w:rsidP="003076F4">
            <w:pPr>
              <w:widowControl w:val="0"/>
              <w:autoSpaceDE w:val="0"/>
              <w:autoSpaceDN w:val="0"/>
              <w:spacing w:line="230" w:lineRule="atLeast"/>
              <w:ind w:firstLine="0"/>
              <w:jc w:val="center"/>
              <w:rPr>
                <w:rFonts w:eastAsia="Times New Roman" w:cs="Times New Roman"/>
                <w:b/>
                <w:color w:val="auto"/>
                <w:sz w:val="20"/>
                <w:lang w:val="id"/>
              </w:rPr>
            </w:pPr>
            <w:r w:rsidRPr="00F376D4">
              <w:rPr>
                <w:rFonts w:eastAsia="Times New Roman" w:cs="Times New Roman"/>
                <w:b/>
                <w:color w:val="auto"/>
                <w:sz w:val="20"/>
                <w:lang w:val="id"/>
              </w:rPr>
              <w:t>Nama</w:t>
            </w:r>
            <w:r w:rsidRPr="00F376D4">
              <w:rPr>
                <w:rFonts w:eastAsia="Times New Roman" w:cs="Times New Roman"/>
                <w:b/>
                <w:color w:val="auto"/>
                <w:spacing w:val="-13"/>
                <w:sz w:val="20"/>
                <w:lang w:val="id"/>
              </w:rPr>
              <w:t xml:space="preserve"> </w:t>
            </w:r>
            <w:r w:rsidRPr="00F376D4">
              <w:rPr>
                <w:rFonts w:eastAsia="Times New Roman" w:cs="Times New Roman"/>
                <w:b/>
                <w:color w:val="auto"/>
                <w:sz w:val="20"/>
                <w:lang w:val="id"/>
              </w:rPr>
              <w:t>&amp;</w:t>
            </w:r>
            <w:r w:rsidRPr="00F376D4">
              <w:rPr>
                <w:rFonts w:eastAsia="Times New Roman" w:cs="Times New Roman"/>
                <w:b/>
                <w:color w:val="auto"/>
                <w:spacing w:val="-12"/>
                <w:sz w:val="20"/>
                <w:lang w:val="id"/>
              </w:rPr>
              <w:t xml:space="preserve"> </w:t>
            </w:r>
            <w:r w:rsidRPr="00F376D4">
              <w:rPr>
                <w:rFonts w:eastAsia="Times New Roman" w:cs="Times New Roman"/>
                <w:b/>
                <w:color w:val="auto"/>
                <w:sz w:val="20"/>
                <w:lang w:val="id"/>
              </w:rPr>
              <w:t xml:space="preserve">Tahun </w:t>
            </w:r>
            <w:r w:rsidRPr="00F376D4">
              <w:rPr>
                <w:rFonts w:eastAsia="Times New Roman" w:cs="Times New Roman"/>
                <w:b/>
                <w:color w:val="auto"/>
                <w:spacing w:val="-2"/>
                <w:sz w:val="20"/>
                <w:lang w:val="id"/>
              </w:rPr>
              <w:t>Penelitian</w:t>
            </w:r>
          </w:p>
        </w:tc>
        <w:tc>
          <w:tcPr>
            <w:tcW w:w="1701" w:type="dxa"/>
            <w:vAlign w:val="center"/>
          </w:tcPr>
          <w:p w14:paraId="25D07E15" w14:textId="77777777" w:rsidR="006605DC" w:rsidRPr="00F376D4" w:rsidRDefault="006605DC" w:rsidP="003076F4">
            <w:pPr>
              <w:widowControl w:val="0"/>
              <w:autoSpaceDE w:val="0"/>
              <w:autoSpaceDN w:val="0"/>
              <w:spacing w:line="240" w:lineRule="auto"/>
              <w:ind w:firstLine="0"/>
              <w:jc w:val="center"/>
              <w:rPr>
                <w:rFonts w:eastAsia="Times New Roman" w:cs="Times New Roman"/>
                <w:b/>
                <w:color w:val="auto"/>
                <w:sz w:val="20"/>
                <w:lang w:val="id"/>
              </w:rPr>
            </w:pPr>
            <w:r w:rsidRPr="00F376D4">
              <w:rPr>
                <w:rFonts w:eastAsia="Times New Roman" w:cs="Times New Roman"/>
                <w:b/>
                <w:color w:val="auto"/>
                <w:sz w:val="20"/>
                <w:lang w:val="id"/>
              </w:rPr>
              <w:t>Judul</w:t>
            </w:r>
            <w:r w:rsidRPr="00F376D4">
              <w:rPr>
                <w:rFonts w:eastAsia="Times New Roman" w:cs="Times New Roman"/>
                <w:b/>
                <w:color w:val="auto"/>
                <w:spacing w:val="-6"/>
                <w:sz w:val="20"/>
                <w:lang w:val="id"/>
              </w:rPr>
              <w:t xml:space="preserve"> </w:t>
            </w:r>
            <w:r w:rsidRPr="00F376D4">
              <w:rPr>
                <w:rFonts w:eastAsia="Times New Roman" w:cs="Times New Roman"/>
                <w:b/>
                <w:color w:val="auto"/>
                <w:spacing w:val="-2"/>
                <w:sz w:val="20"/>
                <w:lang w:val="id"/>
              </w:rPr>
              <w:t>Penelitian</w:t>
            </w:r>
          </w:p>
        </w:tc>
        <w:tc>
          <w:tcPr>
            <w:tcW w:w="1843" w:type="dxa"/>
            <w:vAlign w:val="center"/>
          </w:tcPr>
          <w:p w14:paraId="4A81C17F" w14:textId="77777777" w:rsidR="006605DC" w:rsidRPr="00F376D4" w:rsidRDefault="006605DC" w:rsidP="003076F4">
            <w:pPr>
              <w:widowControl w:val="0"/>
              <w:autoSpaceDE w:val="0"/>
              <w:autoSpaceDN w:val="0"/>
              <w:spacing w:line="230" w:lineRule="atLeast"/>
              <w:ind w:firstLine="0"/>
              <w:jc w:val="center"/>
              <w:rPr>
                <w:rFonts w:eastAsia="Times New Roman" w:cs="Times New Roman"/>
                <w:b/>
                <w:color w:val="auto"/>
                <w:sz w:val="20"/>
                <w:lang w:val="id"/>
              </w:rPr>
            </w:pPr>
            <w:r w:rsidRPr="00F376D4">
              <w:rPr>
                <w:rFonts w:eastAsia="Times New Roman" w:cs="Times New Roman"/>
                <w:b/>
                <w:color w:val="auto"/>
                <w:spacing w:val="-2"/>
                <w:sz w:val="20"/>
                <w:lang w:val="id"/>
              </w:rPr>
              <w:t>Variabel Penelitian</w:t>
            </w:r>
          </w:p>
        </w:tc>
        <w:tc>
          <w:tcPr>
            <w:tcW w:w="2574" w:type="dxa"/>
            <w:vAlign w:val="center"/>
          </w:tcPr>
          <w:p w14:paraId="6EE9051E" w14:textId="77777777" w:rsidR="006605DC" w:rsidRPr="00F376D4" w:rsidRDefault="006605DC" w:rsidP="003076F4">
            <w:pPr>
              <w:widowControl w:val="0"/>
              <w:autoSpaceDE w:val="0"/>
              <w:autoSpaceDN w:val="0"/>
              <w:spacing w:line="240" w:lineRule="auto"/>
              <w:ind w:firstLine="0"/>
              <w:jc w:val="center"/>
              <w:rPr>
                <w:rFonts w:eastAsia="Times New Roman" w:cs="Times New Roman"/>
                <w:b/>
                <w:color w:val="auto"/>
                <w:sz w:val="20"/>
                <w:lang w:val="id"/>
              </w:rPr>
            </w:pPr>
            <w:r w:rsidRPr="00F376D4">
              <w:rPr>
                <w:rFonts w:eastAsia="Times New Roman" w:cs="Times New Roman"/>
                <w:b/>
                <w:color w:val="auto"/>
                <w:sz w:val="20"/>
                <w:lang w:val="id"/>
              </w:rPr>
              <w:t>Hasil</w:t>
            </w:r>
            <w:r w:rsidRPr="00F376D4">
              <w:rPr>
                <w:rFonts w:eastAsia="Times New Roman" w:cs="Times New Roman"/>
                <w:b/>
                <w:color w:val="auto"/>
                <w:spacing w:val="-4"/>
                <w:sz w:val="20"/>
                <w:lang w:val="id"/>
              </w:rPr>
              <w:t xml:space="preserve"> </w:t>
            </w:r>
            <w:r w:rsidRPr="00F376D4">
              <w:rPr>
                <w:rFonts w:eastAsia="Times New Roman" w:cs="Times New Roman"/>
                <w:b/>
                <w:color w:val="auto"/>
                <w:spacing w:val="-2"/>
                <w:sz w:val="20"/>
                <w:lang w:val="id"/>
              </w:rPr>
              <w:t>Penelitian</w:t>
            </w:r>
          </w:p>
        </w:tc>
      </w:tr>
      <w:tr w:rsidR="006605DC" w:rsidRPr="00F376D4" w14:paraId="1C3D71BB" w14:textId="77777777" w:rsidTr="009220EC">
        <w:trPr>
          <w:trHeight w:val="1984"/>
        </w:trPr>
        <w:tc>
          <w:tcPr>
            <w:tcW w:w="511" w:type="dxa"/>
          </w:tcPr>
          <w:p w14:paraId="60173C32" w14:textId="77777777" w:rsidR="006605DC" w:rsidRPr="00F376D4" w:rsidRDefault="006605DC" w:rsidP="003076F4">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5"/>
                <w:sz w:val="20"/>
                <w:lang w:val="id"/>
              </w:rPr>
              <w:t>6</w:t>
            </w:r>
            <w:r w:rsidRPr="00F376D4">
              <w:rPr>
                <w:rFonts w:eastAsia="Times New Roman" w:cs="Times New Roman"/>
                <w:color w:val="auto"/>
                <w:spacing w:val="-5"/>
                <w:sz w:val="20"/>
                <w:lang w:val="id"/>
              </w:rPr>
              <w:t>.</w:t>
            </w:r>
          </w:p>
        </w:tc>
        <w:tc>
          <w:tcPr>
            <w:tcW w:w="1474" w:type="dxa"/>
          </w:tcPr>
          <w:p w14:paraId="0BD45742" w14:textId="7279A1ED" w:rsidR="009220EC" w:rsidRDefault="009220EC" w:rsidP="009220EC">
            <w:pPr>
              <w:widowControl w:val="0"/>
              <w:autoSpaceDE w:val="0"/>
              <w:autoSpaceDN w:val="0"/>
              <w:spacing w:line="240" w:lineRule="auto"/>
              <w:ind w:left="108" w:firstLine="0"/>
              <w:jc w:val="left"/>
              <w:rPr>
                <w:rFonts w:eastAsia="Times New Roman" w:cs="Times New Roman"/>
                <w:noProof/>
                <w:color w:val="auto"/>
                <w:sz w:val="20"/>
                <w:lang w:val="id"/>
              </w:rPr>
            </w:pPr>
            <w:r>
              <w:rPr>
                <w:rFonts w:eastAsia="Times New Roman" w:cs="Times New Roman"/>
                <w:noProof/>
                <w:color w:val="auto"/>
                <w:sz w:val="20"/>
                <w:lang w:val="id"/>
              </w:rPr>
              <w:t>Yuliani dan</w:t>
            </w:r>
            <w:r w:rsidRPr="009220EC">
              <w:rPr>
                <w:rFonts w:eastAsia="Times New Roman" w:cs="Times New Roman"/>
                <w:noProof/>
                <w:color w:val="auto"/>
                <w:sz w:val="20"/>
                <w:lang w:val="id"/>
              </w:rPr>
              <w:t xml:space="preserve"> Hasanuh</w:t>
            </w:r>
          </w:p>
          <w:p w14:paraId="0D4372D2" w14:textId="30220D96" w:rsidR="006605DC" w:rsidRPr="00F376D4" w:rsidRDefault="009220EC" w:rsidP="009220EC">
            <w:pPr>
              <w:widowControl w:val="0"/>
              <w:autoSpaceDE w:val="0"/>
              <w:autoSpaceDN w:val="0"/>
              <w:spacing w:line="240" w:lineRule="auto"/>
              <w:ind w:left="108" w:firstLine="0"/>
              <w:jc w:val="left"/>
              <w:rPr>
                <w:rFonts w:eastAsia="Times New Roman" w:cs="Times New Roman"/>
                <w:noProof/>
                <w:color w:val="auto"/>
                <w:sz w:val="20"/>
                <w:lang w:val="id"/>
              </w:rPr>
            </w:pPr>
            <w:r>
              <w:rPr>
                <w:rFonts w:eastAsia="Times New Roman" w:cs="Times New Roman"/>
                <w:noProof/>
                <w:color w:val="auto"/>
                <w:sz w:val="20"/>
                <w:lang w:val="id"/>
              </w:rPr>
              <w:fldChar w:fldCharType="begin" w:fldLock="1"/>
            </w:r>
            <w:r w:rsidR="00A52AFB">
              <w:rPr>
                <w:rFonts w:eastAsia="Times New Roman" w:cs="Times New Roman"/>
                <w:noProof/>
                <w:color w:val="auto"/>
                <w:sz w:val="20"/>
                <w:lang w:val="id"/>
              </w:rPr>
              <w:instrText>ADDIN CSL_CITATION {"citationItems":[{"id":"ITEM-1","itemData":{"DOI":"10.36312/10.36312/vol4iss3pp35-42","ISSN":"2745-5955","abstract":"Penelitian ini bertujuan untuk menguji Leverage dan Profitabilitas terhadap Konservatisme Akuntansi. Penyajian Laporan keuangan perlu diadakan penerapan konservatisme akuntansi, Oleh karena itu untuk menerapkan adanya kefleksibelitasan dalam menyajikan laporan keuangan. Sampel penelitian ini menggunakan perusahaan publik atau emiten sektor keuangan sub sektor bank yang terdapat di BEI Tahun 2018-2020. Penelitian ini memilih sampel dari 10 perusahaan publik, setelah menjalankan tes asumsi klasik, analisis regresi berganda, sebagian juga menunjukkan bahwa leverage dan profitabilitas ini berpengaruh positif terhadap konservatisme akuntansi. Dalam penelitian ini juga sampel yang digunakan yaitu dengan metode purposive sampling, yang bertujuan untuk memperoleh sampel yang representatif berdasarkan kriteria yang telah ditentukan.","author":[{"dropping-particle":"","family":"Yuliani","given":"Fitri","non-dropping-particle":"","parse-names":false,"suffix":""},{"dropping-particle":"","family":"Hasanuh","given":"Nanu","non-dropping-particle":"","parse-names":false,"suffix":""}],"container-title":"Journal Scientific of Mandalika (JSM)","id":"ITEM-1","issue":"3","issued":{"date-parts":[["2023","3","20"]]},"page":"35-42","title":"Pengaruh Leverage dan Profitabilitas terhadap Konservatisme Akuntansi pada Perusahaan Publik atau Emiten Sektor Keuangan Sub Sektor Bank yang Terdaftar di BEI Tahun 2018-2020","type":"article-journal","volume":"4"},"suppress-author":1,"uris":["http://www.mendeley.com/documents/?uuid=3f50cfec-c83e-4874-bcef-3c639a04dcac"]}],"mendeley":{"formattedCitation":"(2023)","plainTextFormattedCitation":"(2023)","previouslyFormattedCitation":"(2023)"},"properties":{"noteIndex":0},"schema":"https://github.com/citation-style-language/schema/raw/master/csl-citation.json"}</w:instrText>
            </w:r>
            <w:r>
              <w:rPr>
                <w:rFonts w:eastAsia="Times New Roman" w:cs="Times New Roman"/>
                <w:noProof/>
                <w:color w:val="auto"/>
                <w:sz w:val="20"/>
                <w:lang w:val="id"/>
              </w:rPr>
              <w:fldChar w:fldCharType="separate"/>
            </w:r>
            <w:r w:rsidRPr="009220EC">
              <w:rPr>
                <w:rFonts w:eastAsia="Times New Roman" w:cs="Times New Roman"/>
                <w:noProof/>
                <w:color w:val="auto"/>
                <w:sz w:val="20"/>
                <w:lang w:val="id"/>
              </w:rPr>
              <w:t>(2023)</w:t>
            </w:r>
            <w:r>
              <w:rPr>
                <w:rFonts w:eastAsia="Times New Roman" w:cs="Times New Roman"/>
                <w:noProof/>
                <w:color w:val="auto"/>
                <w:sz w:val="20"/>
                <w:lang w:val="id"/>
              </w:rPr>
              <w:fldChar w:fldCharType="end"/>
            </w:r>
          </w:p>
        </w:tc>
        <w:tc>
          <w:tcPr>
            <w:tcW w:w="1701" w:type="dxa"/>
          </w:tcPr>
          <w:p w14:paraId="6F98AB44" w14:textId="498FD833" w:rsidR="006605DC" w:rsidRPr="007F1FD2" w:rsidRDefault="009220EC" w:rsidP="009220EC">
            <w:pPr>
              <w:widowControl w:val="0"/>
              <w:autoSpaceDE w:val="0"/>
              <w:autoSpaceDN w:val="0"/>
              <w:spacing w:line="230" w:lineRule="atLeast"/>
              <w:ind w:left="108" w:firstLine="0"/>
              <w:jc w:val="left"/>
              <w:rPr>
                <w:rFonts w:eastAsia="Times New Roman" w:cs="Times New Roman"/>
                <w:color w:val="auto"/>
                <w:sz w:val="20"/>
                <w:lang w:val="id"/>
              </w:rPr>
            </w:pPr>
            <w:r w:rsidRPr="009220EC">
              <w:rPr>
                <w:rFonts w:eastAsia="Times New Roman" w:cs="Times New Roman"/>
                <w:color w:val="auto"/>
                <w:sz w:val="20"/>
                <w:lang w:val="id"/>
              </w:rPr>
              <w:t xml:space="preserve">Pengaruh </w:t>
            </w:r>
            <w:r w:rsidRPr="009220EC">
              <w:rPr>
                <w:rFonts w:eastAsia="Times New Roman" w:cs="Times New Roman"/>
                <w:i/>
                <w:color w:val="auto"/>
                <w:sz w:val="20"/>
                <w:lang w:val="id"/>
              </w:rPr>
              <w:t>Leverage</w:t>
            </w:r>
            <w:r w:rsidRPr="009220EC">
              <w:rPr>
                <w:rFonts w:eastAsia="Times New Roman" w:cs="Times New Roman"/>
                <w:color w:val="auto"/>
                <w:sz w:val="20"/>
                <w:lang w:val="id"/>
              </w:rPr>
              <w:t xml:space="preserve"> dan Profitabilitas terhadap Konservatisme Akuntansi pada Perusahaan Pub</w:t>
            </w:r>
            <w:r>
              <w:rPr>
                <w:rFonts w:eastAsia="Times New Roman" w:cs="Times New Roman"/>
                <w:color w:val="auto"/>
                <w:sz w:val="20"/>
                <w:lang w:val="id"/>
              </w:rPr>
              <w:t>lik atau Emiten Sektor Keuangan.</w:t>
            </w:r>
          </w:p>
        </w:tc>
        <w:tc>
          <w:tcPr>
            <w:tcW w:w="1843" w:type="dxa"/>
          </w:tcPr>
          <w:p w14:paraId="4EEF4CC2" w14:textId="77777777" w:rsidR="006605DC" w:rsidRPr="00F376D4" w:rsidRDefault="006605DC" w:rsidP="003076F4">
            <w:pPr>
              <w:widowControl w:val="0"/>
              <w:autoSpaceDE w:val="0"/>
              <w:autoSpaceDN w:val="0"/>
              <w:spacing w:line="229" w:lineRule="exact"/>
              <w:ind w:left="108" w:firstLine="0"/>
              <w:jc w:val="left"/>
              <w:rPr>
                <w:rFonts w:eastAsia="Times New Roman" w:cs="Times New Roman"/>
                <w:color w:val="auto"/>
                <w:sz w:val="20"/>
                <w:lang w:val="id"/>
              </w:rPr>
            </w:pPr>
            <w:r w:rsidRPr="00F376D4">
              <w:rPr>
                <w:rFonts w:eastAsia="Times New Roman" w:cs="Times New Roman"/>
                <w:color w:val="auto"/>
                <w:spacing w:val="-2"/>
                <w:sz w:val="20"/>
                <w:lang w:val="id"/>
              </w:rPr>
              <w:t>Dependen:</w:t>
            </w:r>
          </w:p>
          <w:p w14:paraId="4D608E76" w14:textId="2B8ECE08" w:rsidR="006605DC" w:rsidRDefault="009220EC" w:rsidP="00453ABF">
            <w:pPr>
              <w:widowControl w:val="0"/>
              <w:numPr>
                <w:ilvl w:val="0"/>
                <w:numId w:val="33"/>
              </w:numPr>
              <w:tabs>
                <w:tab w:val="left" w:pos="283"/>
              </w:tabs>
              <w:autoSpaceDE w:val="0"/>
              <w:autoSpaceDN w:val="0"/>
              <w:spacing w:line="240" w:lineRule="auto"/>
              <w:ind w:left="283" w:hanging="185"/>
              <w:jc w:val="left"/>
              <w:rPr>
                <w:rFonts w:eastAsia="Times New Roman" w:cs="Times New Roman"/>
                <w:color w:val="auto"/>
                <w:sz w:val="20"/>
                <w:lang w:val="id"/>
              </w:rPr>
            </w:pPr>
            <w:r>
              <w:rPr>
                <w:rFonts w:eastAsia="Times New Roman" w:cs="Times New Roman"/>
                <w:color w:val="auto"/>
                <w:sz w:val="20"/>
                <w:lang w:val="id"/>
              </w:rPr>
              <w:t>Konservatisme akuntansi</w:t>
            </w:r>
          </w:p>
          <w:p w14:paraId="0C46127F" w14:textId="77777777" w:rsidR="006605DC" w:rsidRPr="007841F3" w:rsidRDefault="006605DC" w:rsidP="003076F4">
            <w:pPr>
              <w:widowControl w:val="0"/>
              <w:tabs>
                <w:tab w:val="left" w:pos="234"/>
                <w:tab w:val="left" w:pos="425"/>
              </w:tabs>
              <w:autoSpaceDE w:val="0"/>
              <w:autoSpaceDN w:val="0"/>
              <w:spacing w:line="240" w:lineRule="auto"/>
              <w:ind w:left="108" w:right="113" w:firstLine="0"/>
              <w:jc w:val="left"/>
              <w:rPr>
                <w:rFonts w:eastAsia="Times New Roman" w:cs="Times New Roman"/>
                <w:color w:val="auto"/>
                <w:spacing w:val="-2"/>
                <w:sz w:val="20"/>
                <w:lang w:val="id"/>
              </w:rPr>
            </w:pPr>
            <w:r w:rsidRPr="00F376D4">
              <w:rPr>
                <w:rFonts w:eastAsia="Times New Roman" w:cs="Times New Roman"/>
                <w:color w:val="auto"/>
                <w:spacing w:val="-2"/>
                <w:sz w:val="20"/>
                <w:lang w:val="id"/>
              </w:rPr>
              <w:t>Independen:</w:t>
            </w:r>
          </w:p>
          <w:p w14:paraId="0D212C3D" w14:textId="77777777" w:rsidR="006605DC" w:rsidRDefault="007F1FD2" w:rsidP="00453ABF">
            <w:pPr>
              <w:widowControl w:val="0"/>
              <w:numPr>
                <w:ilvl w:val="0"/>
                <w:numId w:val="33"/>
              </w:numPr>
              <w:tabs>
                <w:tab w:val="left" w:pos="283"/>
                <w:tab w:val="left" w:pos="1843"/>
              </w:tabs>
              <w:autoSpaceDE w:val="0"/>
              <w:autoSpaceDN w:val="0"/>
              <w:spacing w:line="240" w:lineRule="auto"/>
              <w:ind w:left="283" w:right="113" w:hanging="185"/>
              <w:jc w:val="left"/>
              <w:rPr>
                <w:rFonts w:eastAsia="Times New Roman" w:cs="Times New Roman"/>
                <w:i/>
                <w:color w:val="auto"/>
                <w:sz w:val="20"/>
                <w:lang w:val="id"/>
              </w:rPr>
            </w:pPr>
            <w:r w:rsidRPr="006B4BE4">
              <w:rPr>
                <w:rFonts w:eastAsia="Times New Roman" w:cs="Times New Roman"/>
                <w:i/>
                <w:color w:val="auto"/>
                <w:sz w:val="20"/>
                <w:lang w:val="id"/>
              </w:rPr>
              <w:t>Leverage</w:t>
            </w:r>
          </w:p>
          <w:p w14:paraId="2082D1BD" w14:textId="1D10B2A9" w:rsidR="009220EC" w:rsidRDefault="009220EC" w:rsidP="00453ABF">
            <w:pPr>
              <w:widowControl w:val="0"/>
              <w:numPr>
                <w:ilvl w:val="0"/>
                <w:numId w:val="33"/>
              </w:numPr>
              <w:tabs>
                <w:tab w:val="left" w:pos="283"/>
                <w:tab w:val="left" w:pos="1843"/>
              </w:tabs>
              <w:autoSpaceDE w:val="0"/>
              <w:autoSpaceDN w:val="0"/>
              <w:spacing w:line="240" w:lineRule="auto"/>
              <w:ind w:left="283" w:right="113" w:hanging="185"/>
              <w:jc w:val="left"/>
              <w:rPr>
                <w:rFonts w:eastAsia="Times New Roman" w:cs="Times New Roman"/>
                <w:i/>
                <w:color w:val="auto"/>
                <w:sz w:val="20"/>
                <w:lang w:val="id"/>
              </w:rPr>
            </w:pPr>
            <w:r>
              <w:rPr>
                <w:rFonts w:eastAsia="Times New Roman" w:cs="Times New Roman"/>
                <w:color w:val="auto"/>
                <w:sz w:val="20"/>
                <w:lang w:val="id"/>
              </w:rPr>
              <w:t>Profitabilitas</w:t>
            </w:r>
          </w:p>
          <w:p w14:paraId="4CAAD223" w14:textId="77777777" w:rsidR="00C96559" w:rsidRPr="00857630" w:rsidRDefault="00C96559" w:rsidP="00C96559">
            <w:pPr>
              <w:widowControl w:val="0"/>
              <w:tabs>
                <w:tab w:val="left" w:pos="283"/>
              </w:tabs>
              <w:autoSpaceDE w:val="0"/>
              <w:autoSpaceDN w:val="0"/>
              <w:spacing w:line="240" w:lineRule="auto"/>
              <w:ind w:left="283" w:right="113" w:firstLine="0"/>
              <w:jc w:val="left"/>
              <w:rPr>
                <w:rFonts w:eastAsia="Times New Roman" w:cs="Times New Roman"/>
                <w:i/>
                <w:color w:val="auto"/>
                <w:sz w:val="4"/>
                <w:szCs w:val="4"/>
                <w:lang w:val="id"/>
              </w:rPr>
            </w:pPr>
          </w:p>
        </w:tc>
        <w:tc>
          <w:tcPr>
            <w:tcW w:w="2574" w:type="dxa"/>
          </w:tcPr>
          <w:p w14:paraId="504C6879" w14:textId="77A090DF" w:rsidR="006605DC" w:rsidRPr="007841F3" w:rsidRDefault="009220EC" w:rsidP="0066032E">
            <w:pPr>
              <w:widowControl w:val="0"/>
              <w:tabs>
                <w:tab w:val="left" w:pos="141"/>
              </w:tabs>
              <w:autoSpaceDE w:val="0"/>
              <w:autoSpaceDN w:val="0"/>
              <w:spacing w:line="240" w:lineRule="auto"/>
              <w:ind w:left="283" w:right="113" w:firstLine="0"/>
              <w:jc w:val="left"/>
              <w:rPr>
                <w:rFonts w:eastAsia="Times New Roman" w:cs="Times New Roman"/>
                <w:color w:val="auto"/>
                <w:sz w:val="20"/>
                <w:lang w:val="id"/>
              </w:rPr>
            </w:pPr>
            <w:r>
              <w:rPr>
                <w:rFonts w:eastAsia="Times New Roman" w:cs="Times New Roman"/>
                <w:i/>
                <w:color w:val="auto"/>
                <w:sz w:val="20"/>
                <w:lang w:val="id"/>
              </w:rPr>
              <w:t>L</w:t>
            </w:r>
            <w:r w:rsidR="006B4BE4" w:rsidRPr="006B4BE4">
              <w:rPr>
                <w:rFonts w:eastAsia="Times New Roman" w:cs="Times New Roman"/>
                <w:i/>
                <w:color w:val="auto"/>
                <w:sz w:val="20"/>
                <w:lang w:val="id"/>
              </w:rPr>
              <w:t>everage</w:t>
            </w:r>
            <w:r w:rsidR="0066032E">
              <w:rPr>
                <w:rFonts w:eastAsia="Times New Roman" w:cs="Times New Roman"/>
                <w:i/>
                <w:color w:val="auto"/>
                <w:sz w:val="20"/>
                <w:lang w:val="id"/>
              </w:rPr>
              <w:t xml:space="preserve"> </w:t>
            </w:r>
            <w:r>
              <w:rPr>
                <w:rFonts w:eastAsia="Times New Roman" w:cs="Times New Roman"/>
                <w:color w:val="auto"/>
                <w:sz w:val="20"/>
                <w:lang w:val="id"/>
              </w:rPr>
              <w:t>dan profitabilitas b</w:t>
            </w:r>
            <w:r w:rsidR="0066032E" w:rsidRPr="0066032E">
              <w:rPr>
                <w:rFonts w:eastAsia="Times New Roman" w:cs="Times New Roman"/>
                <w:color w:val="auto"/>
                <w:sz w:val="20"/>
                <w:lang w:val="id"/>
              </w:rPr>
              <w:t>erpengaruh</w:t>
            </w:r>
            <w:r>
              <w:rPr>
                <w:rFonts w:eastAsia="Times New Roman" w:cs="Times New Roman"/>
                <w:color w:val="auto"/>
                <w:sz w:val="20"/>
                <w:lang w:val="id"/>
              </w:rPr>
              <w:t xml:space="preserve"> positif</w:t>
            </w:r>
            <w:r w:rsidR="006B4BE4" w:rsidRPr="0066032E">
              <w:rPr>
                <w:rFonts w:eastAsia="Times New Roman" w:cs="Times New Roman"/>
                <w:color w:val="auto"/>
                <w:sz w:val="20"/>
                <w:lang w:val="id"/>
              </w:rPr>
              <w:t xml:space="preserve"> </w:t>
            </w:r>
            <w:r>
              <w:rPr>
                <w:rFonts w:eastAsia="Times New Roman" w:cs="Times New Roman"/>
                <w:color w:val="auto"/>
                <w:sz w:val="20"/>
                <w:lang w:val="id"/>
              </w:rPr>
              <w:t>terhadap konservatisme akuntansi.</w:t>
            </w:r>
          </w:p>
          <w:p w14:paraId="1E50C90B" w14:textId="77777777" w:rsidR="006605DC" w:rsidRPr="007841F3" w:rsidRDefault="006605DC" w:rsidP="006B4BE4">
            <w:pPr>
              <w:widowControl w:val="0"/>
              <w:tabs>
                <w:tab w:val="left" w:pos="283"/>
              </w:tabs>
              <w:autoSpaceDE w:val="0"/>
              <w:autoSpaceDN w:val="0"/>
              <w:spacing w:line="240" w:lineRule="auto"/>
              <w:ind w:left="98" w:right="113" w:firstLine="0"/>
              <w:jc w:val="left"/>
              <w:rPr>
                <w:rFonts w:eastAsia="Times New Roman" w:cs="Times New Roman"/>
                <w:color w:val="auto"/>
                <w:sz w:val="20"/>
                <w:lang w:val="id"/>
              </w:rPr>
            </w:pPr>
          </w:p>
        </w:tc>
      </w:tr>
      <w:tr w:rsidR="009220EC" w:rsidRPr="00F376D4" w14:paraId="452BB62F" w14:textId="77777777" w:rsidTr="00AB6AD0">
        <w:trPr>
          <w:trHeight w:val="1708"/>
        </w:trPr>
        <w:tc>
          <w:tcPr>
            <w:tcW w:w="511" w:type="dxa"/>
          </w:tcPr>
          <w:p w14:paraId="12A64469" w14:textId="54D17137" w:rsidR="009220EC" w:rsidRPr="00F376D4" w:rsidRDefault="009220EC" w:rsidP="00AB6AD0">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5"/>
                <w:sz w:val="20"/>
                <w:lang w:val="id"/>
              </w:rPr>
              <w:t>7</w:t>
            </w:r>
            <w:r w:rsidRPr="00F376D4">
              <w:rPr>
                <w:rFonts w:eastAsia="Times New Roman" w:cs="Times New Roman"/>
                <w:color w:val="auto"/>
                <w:spacing w:val="-5"/>
                <w:sz w:val="20"/>
                <w:lang w:val="id"/>
              </w:rPr>
              <w:t>.</w:t>
            </w:r>
          </w:p>
        </w:tc>
        <w:tc>
          <w:tcPr>
            <w:tcW w:w="1474" w:type="dxa"/>
          </w:tcPr>
          <w:p w14:paraId="0F9B336F" w14:textId="77777777" w:rsidR="009220EC" w:rsidRDefault="009220EC" w:rsidP="00AB6AD0">
            <w:pPr>
              <w:widowControl w:val="0"/>
              <w:autoSpaceDE w:val="0"/>
              <w:autoSpaceDN w:val="0"/>
              <w:spacing w:line="240" w:lineRule="auto"/>
              <w:ind w:left="108" w:firstLine="0"/>
              <w:jc w:val="left"/>
              <w:rPr>
                <w:rFonts w:eastAsia="Times New Roman" w:cs="Times New Roman"/>
                <w:noProof/>
                <w:color w:val="auto"/>
                <w:sz w:val="20"/>
                <w:lang w:val="id"/>
              </w:rPr>
            </w:pPr>
            <w:r>
              <w:rPr>
                <w:rFonts w:eastAsia="Times New Roman" w:cs="Times New Roman"/>
                <w:noProof/>
                <w:color w:val="auto"/>
                <w:sz w:val="20"/>
                <w:lang w:val="id"/>
              </w:rPr>
              <w:t>Cahyawati dan Miftah</w:t>
            </w:r>
          </w:p>
          <w:p w14:paraId="5010E125" w14:textId="77777777" w:rsidR="009220EC" w:rsidRDefault="009220EC" w:rsidP="00AB6AD0">
            <w:pPr>
              <w:widowControl w:val="0"/>
              <w:autoSpaceDE w:val="0"/>
              <w:autoSpaceDN w:val="0"/>
              <w:spacing w:line="240" w:lineRule="auto"/>
              <w:ind w:left="108" w:firstLine="0"/>
              <w:jc w:val="left"/>
              <w:rPr>
                <w:rFonts w:eastAsia="Times New Roman" w:cs="Times New Roman"/>
                <w:noProof/>
                <w:color w:val="auto"/>
                <w:sz w:val="20"/>
                <w:lang w:val="id"/>
              </w:rPr>
            </w:pPr>
            <w:r>
              <w:rPr>
                <w:rFonts w:eastAsia="Times New Roman" w:cs="Times New Roman"/>
                <w:noProof/>
                <w:color w:val="auto"/>
                <w:sz w:val="20"/>
                <w:lang w:val="id"/>
              </w:rPr>
              <w:fldChar w:fldCharType="begin" w:fldLock="1"/>
            </w:r>
            <w:r>
              <w:rPr>
                <w:rFonts w:eastAsia="Times New Roman" w:cs="Times New Roman"/>
                <w:noProof/>
                <w:color w:val="auto"/>
                <w:sz w:val="20"/>
                <w:lang w:val="id"/>
              </w:rPr>
              <w:instrText>ADDIN CSL_CITATION {"citationItems":[{"id":"ITEM-1","itemData":{"DOI":"10.17509/jrak.v10i3.44213","abstract":"This quantitative research is intended to find out the effect of earnings volatility, dividend policy, and leverage on stock price volatility. The population is the IDX30 index company on the Indonesia Stock Exchange from 2012 to 2019. The sampling method used when conducting the research is non-probability sampling with a saturated sample so that a total sample of 30 companies is obtained. Data analysis used the Microsoft Office Excel 2019 computer program and the E-Views 11 program with a significance level of 0.05 or 5%, then the method used for hypothesis testing was the panel data regression analysis method. The results of the test are (1) there is an effect between earnings volatility and stock price volatility, (2) there is an influence between dividend policy and stock price volatility, (3) there is an influence between leverage and stock price volatility.","author":[{"dropping-particle":"","family":"Cahyawati","given":"Rosita Putri","non-dropping-particle":"","parse-names":false,"suffix":""},{"dropping-particle":"","family":"Miftah","given":"Munasiron","non-dropping-particle":"","parse-names":false,"suffix":""}],"container-title":"Jurnal Riset Akuntansi dan Keuangan","id":"ITEM-1","issue":"3","issued":{"date-parts":[["2022"]]},"page":"541-554","title":"Pengaruh Volatilitas Laba, Kebijakan Dividen, dan Leverage Terhadap Volatilitas Harga Saham IDX30","type":"article-journal","volume":"10"},"suppress-author":1,"uris":["http://www.mendeley.com/documents/?uuid=369c62e6-1b5b-438a-a280-af1a407e7a05"]}],"mendeley":{"formattedCitation":"(2022)","plainTextFormattedCitation":"(2022)","previouslyFormattedCitation":"(2022)"},"properties":{"noteIndex":0},"schema":"https://github.com/citation-style-language/schema/raw/master/csl-citation.json"}</w:instrText>
            </w:r>
            <w:r>
              <w:rPr>
                <w:rFonts w:eastAsia="Times New Roman" w:cs="Times New Roman"/>
                <w:noProof/>
                <w:color w:val="auto"/>
                <w:sz w:val="20"/>
                <w:lang w:val="id"/>
              </w:rPr>
              <w:fldChar w:fldCharType="separate"/>
            </w:r>
            <w:r w:rsidRPr="007F1FD2">
              <w:rPr>
                <w:rFonts w:eastAsia="Times New Roman" w:cs="Times New Roman"/>
                <w:noProof/>
                <w:color w:val="auto"/>
                <w:sz w:val="20"/>
                <w:lang w:val="id"/>
              </w:rPr>
              <w:t>(2022)</w:t>
            </w:r>
            <w:r>
              <w:rPr>
                <w:rFonts w:eastAsia="Times New Roman" w:cs="Times New Roman"/>
                <w:noProof/>
                <w:color w:val="auto"/>
                <w:sz w:val="20"/>
                <w:lang w:val="id"/>
              </w:rPr>
              <w:fldChar w:fldCharType="end"/>
            </w:r>
          </w:p>
          <w:p w14:paraId="329A2EA5" w14:textId="77777777" w:rsidR="009220EC" w:rsidRPr="00F376D4" w:rsidRDefault="009220EC" w:rsidP="00AB6AD0">
            <w:pPr>
              <w:widowControl w:val="0"/>
              <w:autoSpaceDE w:val="0"/>
              <w:autoSpaceDN w:val="0"/>
              <w:spacing w:line="240" w:lineRule="auto"/>
              <w:ind w:left="108" w:firstLine="0"/>
              <w:jc w:val="left"/>
              <w:rPr>
                <w:rFonts w:eastAsia="Times New Roman" w:cs="Times New Roman"/>
                <w:color w:val="auto"/>
                <w:sz w:val="20"/>
                <w:lang w:val="id"/>
              </w:rPr>
            </w:pPr>
          </w:p>
        </w:tc>
        <w:tc>
          <w:tcPr>
            <w:tcW w:w="1701" w:type="dxa"/>
          </w:tcPr>
          <w:p w14:paraId="5FFC407D" w14:textId="77777777" w:rsidR="009220EC" w:rsidRPr="007F1FD2" w:rsidRDefault="009220EC" w:rsidP="00AB6AD0">
            <w:pPr>
              <w:widowControl w:val="0"/>
              <w:autoSpaceDE w:val="0"/>
              <w:autoSpaceDN w:val="0"/>
              <w:spacing w:line="230" w:lineRule="atLeast"/>
              <w:ind w:left="108" w:firstLine="0"/>
              <w:jc w:val="left"/>
              <w:rPr>
                <w:rFonts w:eastAsia="Times New Roman" w:cs="Times New Roman"/>
                <w:color w:val="auto"/>
                <w:sz w:val="20"/>
                <w:lang w:val="id"/>
              </w:rPr>
            </w:pPr>
            <w:r w:rsidRPr="007F1FD2">
              <w:rPr>
                <w:rFonts w:eastAsia="Times New Roman" w:cs="Times New Roman"/>
                <w:color w:val="auto"/>
                <w:sz w:val="20"/>
                <w:lang w:val="id"/>
              </w:rPr>
              <w:t>Pengaruh Volatilitas Laba, Kebijakan</w:t>
            </w:r>
            <w:r>
              <w:rPr>
                <w:rFonts w:eastAsia="Times New Roman" w:cs="Times New Roman"/>
                <w:color w:val="auto"/>
                <w:sz w:val="20"/>
                <w:lang w:val="id"/>
              </w:rPr>
              <w:t xml:space="preserve"> Dividen, dan </w:t>
            </w:r>
            <w:r w:rsidRPr="006B4BE4">
              <w:rPr>
                <w:rFonts w:eastAsia="Times New Roman" w:cs="Times New Roman"/>
                <w:i/>
                <w:color w:val="auto"/>
                <w:sz w:val="20"/>
                <w:lang w:val="id"/>
              </w:rPr>
              <w:t>Leverage</w:t>
            </w:r>
            <w:r>
              <w:rPr>
                <w:rFonts w:eastAsia="Times New Roman" w:cs="Times New Roman"/>
                <w:color w:val="auto"/>
                <w:sz w:val="20"/>
                <w:lang w:val="id"/>
              </w:rPr>
              <w:t xml:space="preserve"> Terhadap </w:t>
            </w:r>
            <w:r w:rsidRPr="007F1FD2">
              <w:rPr>
                <w:rFonts w:eastAsia="Times New Roman" w:cs="Times New Roman"/>
                <w:color w:val="auto"/>
                <w:sz w:val="20"/>
                <w:lang w:val="id"/>
              </w:rPr>
              <w:t>Volatilitas Harga Saham IDX30</w:t>
            </w:r>
          </w:p>
        </w:tc>
        <w:tc>
          <w:tcPr>
            <w:tcW w:w="1843" w:type="dxa"/>
          </w:tcPr>
          <w:p w14:paraId="6B42DF5D" w14:textId="77777777" w:rsidR="009220EC" w:rsidRPr="00F376D4" w:rsidRDefault="009220EC" w:rsidP="00AB6AD0">
            <w:pPr>
              <w:widowControl w:val="0"/>
              <w:autoSpaceDE w:val="0"/>
              <w:autoSpaceDN w:val="0"/>
              <w:spacing w:line="229" w:lineRule="exact"/>
              <w:ind w:left="108" w:firstLine="0"/>
              <w:jc w:val="left"/>
              <w:rPr>
                <w:rFonts w:eastAsia="Times New Roman" w:cs="Times New Roman"/>
                <w:color w:val="auto"/>
                <w:sz w:val="20"/>
                <w:lang w:val="id"/>
              </w:rPr>
            </w:pPr>
            <w:r w:rsidRPr="00F376D4">
              <w:rPr>
                <w:rFonts w:eastAsia="Times New Roman" w:cs="Times New Roman"/>
                <w:color w:val="auto"/>
                <w:spacing w:val="-2"/>
                <w:sz w:val="20"/>
                <w:lang w:val="id"/>
              </w:rPr>
              <w:t>Dependen:</w:t>
            </w:r>
          </w:p>
          <w:p w14:paraId="7F7FD876" w14:textId="77777777" w:rsidR="009220EC" w:rsidRDefault="009220EC" w:rsidP="00AB6AD0">
            <w:pPr>
              <w:widowControl w:val="0"/>
              <w:numPr>
                <w:ilvl w:val="0"/>
                <w:numId w:val="33"/>
              </w:numPr>
              <w:tabs>
                <w:tab w:val="left" w:pos="283"/>
              </w:tabs>
              <w:autoSpaceDE w:val="0"/>
              <w:autoSpaceDN w:val="0"/>
              <w:spacing w:line="240" w:lineRule="auto"/>
              <w:ind w:left="283" w:hanging="185"/>
              <w:jc w:val="left"/>
              <w:rPr>
                <w:rFonts w:eastAsia="Times New Roman" w:cs="Times New Roman"/>
                <w:color w:val="auto"/>
                <w:sz w:val="20"/>
                <w:lang w:val="id"/>
              </w:rPr>
            </w:pPr>
            <w:r>
              <w:rPr>
                <w:rFonts w:eastAsia="Times New Roman" w:cs="Times New Roman"/>
                <w:color w:val="auto"/>
                <w:sz w:val="20"/>
                <w:lang w:val="id"/>
              </w:rPr>
              <w:t>Volatilitas harga saham</w:t>
            </w:r>
          </w:p>
          <w:p w14:paraId="66A01370" w14:textId="77777777" w:rsidR="009220EC" w:rsidRPr="007841F3" w:rsidRDefault="009220EC" w:rsidP="00AB6AD0">
            <w:pPr>
              <w:widowControl w:val="0"/>
              <w:tabs>
                <w:tab w:val="left" w:pos="234"/>
                <w:tab w:val="left" w:pos="425"/>
              </w:tabs>
              <w:autoSpaceDE w:val="0"/>
              <w:autoSpaceDN w:val="0"/>
              <w:spacing w:line="240" w:lineRule="auto"/>
              <w:ind w:left="108" w:right="113" w:firstLine="0"/>
              <w:jc w:val="left"/>
              <w:rPr>
                <w:rFonts w:eastAsia="Times New Roman" w:cs="Times New Roman"/>
                <w:color w:val="auto"/>
                <w:spacing w:val="-2"/>
                <w:sz w:val="20"/>
                <w:lang w:val="id"/>
              </w:rPr>
            </w:pPr>
            <w:r w:rsidRPr="00F376D4">
              <w:rPr>
                <w:rFonts w:eastAsia="Times New Roman" w:cs="Times New Roman"/>
                <w:color w:val="auto"/>
                <w:spacing w:val="-2"/>
                <w:sz w:val="20"/>
                <w:lang w:val="id"/>
              </w:rPr>
              <w:t>Independen:</w:t>
            </w:r>
          </w:p>
          <w:p w14:paraId="2616912C" w14:textId="77777777" w:rsidR="009220EC" w:rsidRDefault="009220EC" w:rsidP="00AB6AD0">
            <w:pPr>
              <w:widowControl w:val="0"/>
              <w:numPr>
                <w:ilvl w:val="0"/>
                <w:numId w:val="33"/>
              </w:numPr>
              <w:tabs>
                <w:tab w:val="left" w:pos="283"/>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color w:val="auto"/>
                <w:sz w:val="20"/>
                <w:lang w:val="id"/>
              </w:rPr>
              <w:t>Volatilitas laba</w:t>
            </w:r>
          </w:p>
          <w:p w14:paraId="4ACC0486" w14:textId="77777777" w:rsidR="009220EC" w:rsidRDefault="009220EC" w:rsidP="00AB6AD0">
            <w:pPr>
              <w:widowControl w:val="0"/>
              <w:numPr>
                <w:ilvl w:val="0"/>
                <w:numId w:val="33"/>
              </w:numPr>
              <w:tabs>
                <w:tab w:val="left" w:pos="283"/>
              </w:tabs>
              <w:autoSpaceDE w:val="0"/>
              <w:autoSpaceDN w:val="0"/>
              <w:spacing w:line="240" w:lineRule="auto"/>
              <w:ind w:left="283" w:hanging="185"/>
              <w:jc w:val="left"/>
              <w:rPr>
                <w:rFonts w:eastAsia="Times New Roman" w:cs="Times New Roman"/>
                <w:color w:val="auto"/>
                <w:sz w:val="20"/>
                <w:lang w:val="id"/>
              </w:rPr>
            </w:pPr>
            <w:r w:rsidRPr="007F1FD2">
              <w:rPr>
                <w:rFonts w:eastAsia="Times New Roman" w:cs="Times New Roman"/>
                <w:color w:val="auto"/>
                <w:sz w:val="20"/>
                <w:lang w:val="id"/>
              </w:rPr>
              <w:t>Kebijakan</w:t>
            </w:r>
            <w:r>
              <w:rPr>
                <w:rFonts w:eastAsia="Times New Roman" w:cs="Times New Roman"/>
                <w:color w:val="auto"/>
                <w:sz w:val="20"/>
                <w:lang w:val="id"/>
              </w:rPr>
              <w:t xml:space="preserve"> dividen</w:t>
            </w:r>
          </w:p>
          <w:p w14:paraId="0FD663B9" w14:textId="77777777" w:rsidR="009220EC" w:rsidRDefault="009220EC" w:rsidP="00AB6AD0">
            <w:pPr>
              <w:widowControl w:val="0"/>
              <w:numPr>
                <w:ilvl w:val="0"/>
                <w:numId w:val="33"/>
              </w:numPr>
              <w:tabs>
                <w:tab w:val="left" w:pos="283"/>
                <w:tab w:val="left" w:pos="1843"/>
              </w:tabs>
              <w:autoSpaceDE w:val="0"/>
              <w:autoSpaceDN w:val="0"/>
              <w:spacing w:line="240" w:lineRule="auto"/>
              <w:ind w:left="283" w:right="113" w:hanging="185"/>
              <w:jc w:val="left"/>
              <w:rPr>
                <w:rFonts w:eastAsia="Times New Roman" w:cs="Times New Roman"/>
                <w:i/>
                <w:color w:val="auto"/>
                <w:sz w:val="20"/>
                <w:lang w:val="id"/>
              </w:rPr>
            </w:pPr>
            <w:r w:rsidRPr="006B4BE4">
              <w:rPr>
                <w:rFonts w:eastAsia="Times New Roman" w:cs="Times New Roman"/>
                <w:i/>
                <w:color w:val="auto"/>
                <w:sz w:val="20"/>
                <w:lang w:val="id"/>
              </w:rPr>
              <w:t>Leverage</w:t>
            </w:r>
          </w:p>
          <w:p w14:paraId="2EBC57EC" w14:textId="77777777" w:rsidR="009220EC" w:rsidRPr="00857630" w:rsidRDefault="009220EC" w:rsidP="00AB6AD0">
            <w:pPr>
              <w:widowControl w:val="0"/>
              <w:tabs>
                <w:tab w:val="left" w:pos="283"/>
              </w:tabs>
              <w:autoSpaceDE w:val="0"/>
              <w:autoSpaceDN w:val="0"/>
              <w:spacing w:line="240" w:lineRule="auto"/>
              <w:ind w:left="283" w:right="113" w:firstLine="0"/>
              <w:jc w:val="left"/>
              <w:rPr>
                <w:rFonts w:eastAsia="Times New Roman" w:cs="Times New Roman"/>
                <w:i/>
                <w:color w:val="auto"/>
                <w:sz w:val="4"/>
                <w:szCs w:val="4"/>
                <w:lang w:val="id"/>
              </w:rPr>
            </w:pPr>
          </w:p>
        </w:tc>
        <w:tc>
          <w:tcPr>
            <w:tcW w:w="2574" w:type="dxa"/>
          </w:tcPr>
          <w:p w14:paraId="0A85B68E" w14:textId="77777777" w:rsidR="009220EC" w:rsidRPr="007841F3" w:rsidRDefault="009220EC" w:rsidP="00AB6AD0">
            <w:pPr>
              <w:widowControl w:val="0"/>
              <w:tabs>
                <w:tab w:val="left" w:pos="141"/>
              </w:tabs>
              <w:autoSpaceDE w:val="0"/>
              <w:autoSpaceDN w:val="0"/>
              <w:spacing w:line="240" w:lineRule="auto"/>
              <w:ind w:left="283" w:right="113" w:firstLine="0"/>
              <w:jc w:val="left"/>
              <w:rPr>
                <w:rFonts w:eastAsia="Times New Roman" w:cs="Times New Roman"/>
                <w:color w:val="auto"/>
                <w:sz w:val="20"/>
                <w:lang w:val="id"/>
              </w:rPr>
            </w:pPr>
            <w:r>
              <w:rPr>
                <w:rFonts w:eastAsia="Times New Roman" w:cs="Times New Roman"/>
                <w:color w:val="auto"/>
                <w:sz w:val="20"/>
                <w:lang w:val="id"/>
              </w:rPr>
              <w:t>Volatilitas laba, k</w:t>
            </w:r>
            <w:r w:rsidRPr="007F1FD2">
              <w:rPr>
                <w:rFonts w:eastAsia="Times New Roman" w:cs="Times New Roman"/>
                <w:color w:val="auto"/>
                <w:sz w:val="20"/>
                <w:lang w:val="id"/>
              </w:rPr>
              <w:t>ebijakan</w:t>
            </w:r>
            <w:r>
              <w:rPr>
                <w:rFonts w:eastAsia="Times New Roman" w:cs="Times New Roman"/>
                <w:color w:val="auto"/>
                <w:sz w:val="20"/>
                <w:lang w:val="id"/>
              </w:rPr>
              <w:t xml:space="preserve"> dividen, dan </w:t>
            </w:r>
            <w:r>
              <w:rPr>
                <w:rFonts w:eastAsia="Times New Roman" w:cs="Times New Roman"/>
                <w:i/>
                <w:color w:val="auto"/>
                <w:sz w:val="20"/>
                <w:lang w:val="id"/>
              </w:rPr>
              <w:t>l</w:t>
            </w:r>
            <w:r w:rsidRPr="006B4BE4">
              <w:rPr>
                <w:rFonts w:eastAsia="Times New Roman" w:cs="Times New Roman"/>
                <w:i/>
                <w:color w:val="auto"/>
                <w:sz w:val="20"/>
                <w:lang w:val="id"/>
              </w:rPr>
              <w:t>everage</w:t>
            </w:r>
            <w:r>
              <w:rPr>
                <w:rFonts w:eastAsia="Times New Roman" w:cs="Times New Roman"/>
                <w:i/>
                <w:color w:val="auto"/>
                <w:sz w:val="20"/>
                <w:lang w:val="id"/>
              </w:rPr>
              <w:t xml:space="preserve"> </w:t>
            </w:r>
            <w:r w:rsidRPr="0066032E">
              <w:rPr>
                <w:rFonts w:eastAsia="Times New Roman" w:cs="Times New Roman"/>
                <w:color w:val="auto"/>
                <w:sz w:val="20"/>
                <w:lang w:val="id"/>
              </w:rPr>
              <w:t xml:space="preserve">berpengaruh </w:t>
            </w:r>
            <w:r>
              <w:rPr>
                <w:rFonts w:eastAsia="Times New Roman" w:cs="Times New Roman"/>
                <w:color w:val="auto"/>
                <w:sz w:val="20"/>
                <w:lang w:val="id"/>
              </w:rPr>
              <w:t>terhadap volatilitas harga s</w:t>
            </w:r>
            <w:r w:rsidRPr="007F1FD2">
              <w:rPr>
                <w:rFonts w:eastAsia="Times New Roman" w:cs="Times New Roman"/>
                <w:color w:val="auto"/>
                <w:sz w:val="20"/>
                <w:lang w:val="id"/>
              </w:rPr>
              <w:t>aham</w:t>
            </w:r>
            <w:r>
              <w:rPr>
                <w:rFonts w:eastAsia="Times New Roman" w:cs="Times New Roman"/>
                <w:color w:val="auto"/>
                <w:sz w:val="20"/>
                <w:lang w:val="id"/>
              </w:rPr>
              <w:t>.</w:t>
            </w:r>
          </w:p>
          <w:p w14:paraId="46B91371" w14:textId="77777777" w:rsidR="009220EC" w:rsidRPr="007841F3" w:rsidRDefault="009220EC" w:rsidP="00AB6AD0">
            <w:pPr>
              <w:widowControl w:val="0"/>
              <w:tabs>
                <w:tab w:val="left" w:pos="283"/>
              </w:tabs>
              <w:autoSpaceDE w:val="0"/>
              <w:autoSpaceDN w:val="0"/>
              <w:spacing w:line="240" w:lineRule="auto"/>
              <w:ind w:left="98" w:right="113" w:firstLine="0"/>
              <w:jc w:val="left"/>
              <w:rPr>
                <w:rFonts w:eastAsia="Times New Roman" w:cs="Times New Roman"/>
                <w:color w:val="auto"/>
                <w:sz w:val="20"/>
                <w:lang w:val="id"/>
              </w:rPr>
            </w:pPr>
          </w:p>
        </w:tc>
      </w:tr>
      <w:tr w:rsidR="009220EC" w:rsidRPr="00F376D4" w14:paraId="29697172" w14:textId="77777777" w:rsidTr="00AB6AD0">
        <w:trPr>
          <w:trHeight w:val="1585"/>
        </w:trPr>
        <w:tc>
          <w:tcPr>
            <w:tcW w:w="511" w:type="dxa"/>
            <w:tcBorders>
              <w:top w:val="single" w:sz="4" w:space="0" w:color="000000"/>
              <w:left w:val="single" w:sz="4" w:space="0" w:color="000000"/>
              <w:bottom w:val="single" w:sz="4" w:space="0" w:color="000000"/>
              <w:right w:val="single" w:sz="4" w:space="0" w:color="000000"/>
            </w:tcBorders>
          </w:tcPr>
          <w:p w14:paraId="38F904A3" w14:textId="1A272916" w:rsidR="009220EC" w:rsidRPr="00115C50" w:rsidRDefault="009220EC" w:rsidP="00AB6AD0">
            <w:pPr>
              <w:widowControl w:val="0"/>
              <w:autoSpaceDE w:val="0"/>
              <w:autoSpaceDN w:val="0"/>
              <w:spacing w:line="240" w:lineRule="auto"/>
              <w:ind w:left="10" w:firstLine="0"/>
              <w:jc w:val="center"/>
              <w:rPr>
                <w:rFonts w:eastAsia="Times New Roman" w:cs="Times New Roman"/>
                <w:color w:val="auto"/>
                <w:spacing w:val="-5"/>
                <w:sz w:val="20"/>
                <w:lang w:val="id"/>
              </w:rPr>
            </w:pPr>
            <w:r>
              <w:rPr>
                <w:rFonts w:eastAsia="Times New Roman" w:cs="Times New Roman"/>
                <w:color w:val="auto"/>
                <w:spacing w:val="-5"/>
                <w:sz w:val="20"/>
                <w:lang w:val="id"/>
              </w:rPr>
              <w:t>8.</w:t>
            </w:r>
          </w:p>
        </w:tc>
        <w:tc>
          <w:tcPr>
            <w:tcW w:w="1474" w:type="dxa"/>
            <w:tcBorders>
              <w:top w:val="single" w:sz="4" w:space="0" w:color="000000"/>
              <w:left w:val="single" w:sz="4" w:space="0" w:color="000000"/>
              <w:bottom w:val="single" w:sz="4" w:space="0" w:color="000000"/>
              <w:right w:val="single" w:sz="4" w:space="0" w:color="000000"/>
            </w:tcBorders>
          </w:tcPr>
          <w:p w14:paraId="4433B9B5" w14:textId="77777777" w:rsidR="009220EC" w:rsidRDefault="009220EC" w:rsidP="00AB6AD0">
            <w:pPr>
              <w:widowControl w:val="0"/>
              <w:autoSpaceDE w:val="0"/>
              <w:autoSpaceDN w:val="0"/>
              <w:spacing w:line="240" w:lineRule="auto"/>
              <w:ind w:left="108" w:right="284" w:firstLine="0"/>
              <w:jc w:val="left"/>
              <w:rPr>
                <w:rFonts w:eastAsia="Times New Roman" w:cs="Times New Roman"/>
                <w:noProof/>
                <w:color w:val="auto"/>
                <w:sz w:val="20"/>
                <w:lang w:val="id"/>
              </w:rPr>
            </w:pPr>
            <w:r>
              <w:rPr>
                <w:rFonts w:eastAsia="Times New Roman" w:cs="Times New Roman"/>
                <w:noProof/>
                <w:color w:val="auto"/>
                <w:sz w:val="20"/>
                <w:lang w:val="id"/>
              </w:rPr>
              <w:t>Ibrahimy dan</w:t>
            </w:r>
            <w:r w:rsidRPr="0077244A">
              <w:rPr>
                <w:rFonts w:eastAsia="Times New Roman" w:cs="Times New Roman"/>
                <w:noProof/>
                <w:color w:val="auto"/>
                <w:sz w:val="20"/>
                <w:lang w:val="id"/>
              </w:rPr>
              <w:t xml:space="preserve"> Suryaputri</w:t>
            </w:r>
          </w:p>
          <w:p w14:paraId="0F681C17" w14:textId="77777777" w:rsidR="009220EC" w:rsidRDefault="009220EC" w:rsidP="00AB6AD0">
            <w:pPr>
              <w:widowControl w:val="0"/>
              <w:autoSpaceDE w:val="0"/>
              <w:autoSpaceDN w:val="0"/>
              <w:spacing w:line="240" w:lineRule="auto"/>
              <w:ind w:left="108" w:right="425" w:firstLine="0"/>
              <w:jc w:val="left"/>
              <w:rPr>
                <w:rFonts w:eastAsia="Times New Roman" w:cs="Times New Roman"/>
                <w:noProof/>
                <w:color w:val="auto"/>
                <w:sz w:val="20"/>
                <w:lang w:val="id"/>
              </w:rPr>
            </w:pPr>
            <w:r>
              <w:rPr>
                <w:rFonts w:eastAsia="Times New Roman" w:cs="Times New Roman"/>
                <w:noProof/>
                <w:color w:val="auto"/>
                <w:sz w:val="20"/>
                <w:lang w:val="id"/>
              </w:rPr>
              <w:fldChar w:fldCharType="begin" w:fldLock="1"/>
            </w:r>
            <w:r>
              <w:rPr>
                <w:rFonts w:eastAsia="Times New Roman" w:cs="Times New Roman"/>
                <w:noProof/>
                <w:color w:val="auto"/>
                <w:sz w:val="20"/>
                <w:lang w:val="id"/>
              </w:rPr>
              <w:instrText>ADDIN CSL_CITATION {"citationItems":[{"id":"ITEM-1","itemData":{"DOI":"10.25105/jet.v2i2.14875","ISSN":"2339-0840","abstract":"Penelitian ini bertujuan untuk mengetahui pengaruh variabel ukuran perusahaan serta leverage terhadap konservatisme akuntansi. Populasi penelitian ini adalah perusahaan makanan dan minuman yang terdaftar di Bursa Efek Indonesia periode 2019-2021. Pemilihan sampel menggunakan teknik total sampling dan menghasilkan 78 unit sampel. Teknk analisis data menggunakan Statistical Package for Social Sciences (SPSS) dan pengujian hipotesis dengan statistika deskriptif, uji asumsi klasik, regresi linier berganda dan uji hipotesis","author":[{"dropping-particle":"","family":"Ibrahimy","given":"Jasmine Amelia Diena","non-dropping-particle":"","parse-names":false,"suffix":""},{"dropping-particle":"V.","family":"Suryaputri","given":"Rossje","non-dropping-particle":"","parse-names":false,"suffix":""}],"container-title":"Jurnal Ekonomi Trisakti","id":"ITEM-1","issue":"2","issued":{"date-parts":[["2022","11","3"]]},"page":"1913-1922","title":"Pengaruh Ukuran Perusahaan serta Leverage terhadap Konservatisme Akuntansi","type":"article-journal","volume":"2"},"suppress-author":1,"uris":["http://www.mendeley.com/documents/?uuid=ade7a5f6-3be2-4fc8-b0fa-9353f94390f5"]}],"mendeley":{"formattedCitation":"(2022)","plainTextFormattedCitation":"(2022)","previouslyFormattedCitation":"(2022)"},"properties":{"noteIndex":0},"schema":"https://github.com/citation-style-language/schema/raw/master/csl-citation.json"}</w:instrText>
            </w:r>
            <w:r>
              <w:rPr>
                <w:rFonts w:eastAsia="Times New Roman" w:cs="Times New Roman"/>
                <w:noProof/>
                <w:color w:val="auto"/>
                <w:sz w:val="20"/>
                <w:lang w:val="id"/>
              </w:rPr>
              <w:fldChar w:fldCharType="separate"/>
            </w:r>
            <w:r w:rsidRPr="0077244A">
              <w:rPr>
                <w:rFonts w:eastAsia="Times New Roman" w:cs="Times New Roman"/>
                <w:noProof/>
                <w:color w:val="auto"/>
                <w:sz w:val="20"/>
                <w:lang w:val="id"/>
              </w:rPr>
              <w:t>(2022)</w:t>
            </w:r>
            <w:r>
              <w:rPr>
                <w:rFonts w:eastAsia="Times New Roman" w:cs="Times New Roman"/>
                <w:noProof/>
                <w:color w:val="auto"/>
                <w:sz w:val="20"/>
                <w:lang w:val="id"/>
              </w:rPr>
              <w:fldChar w:fldCharType="end"/>
            </w:r>
          </w:p>
          <w:p w14:paraId="280A4ED6" w14:textId="77777777" w:rsidR="009220EC" w:rsidRPr="00F376D4" w:rsidRDefault="009220EC" w:rsidP="00AB6AD0">
            <w:pPr>
              <w:widowControl w:val="0"/>
              <w:autoSpaceDE w:val="0"/>
              <w:autoSpaceDN w:val="0"/>
              <w:spacing w:line="240" w:lineRule="auto"/>
              <w:ind w:right="425"/>
              <w:jc w:val="left"/>
              <w:rPr>
                <w:rFonts w:eastAsia="Times New Roman" w:cs="Times New Roman"/>
                <w:noProof/>
                <w:color w:val="auto"/>
                <w:sz w:val="20"/>
                <w:lang w:val="id"/>
              </w:rPr>
            </w:pPr>
          </w:p>
        </w:tc>
        <w:tc>
          <w:tcPr>
            <w:tcW w:w="1701" w:type="dxa"/>
            <w:tcBorders>
              <w:top w:val="single" w:sz="4" w:space="0" w:color="000000"/>
              <w:left w:val="single" w:sz="4" w:space="0" w:color="000000"/>
              <w:bottom w:val="single" w:sz="4" w:space="0" w:color="000000"/>
              <w:right w:val="single" w:sz="4" w:space="0" w:color="000000"/>
            </w:tcBorders>
          </w:tcPr>
          <w:p w14:paraId="2E7F2F3A" w14:textId="77777777" w:rsidR="009220EC" w:rsidRPr="0077244A" w:rsidRDefault="009220EC" w:rsidP="00AB6AD0">
            <w:pPr>
              <w:widowControl w:val="0"/>
              <w:autoSpaceDE w:val="0"/>
              <w:autoSpaceDN w:val="0"/>
              <w:spacing w:line="240" w:lineRule="auto"/>
              <w:ind w:left="108" w:right="99" w:firstLine="0"/>
              <w:jc w:val="left"/>
              <w:rPr>
                <w:rFonts w:eastAsia="Times New Roman" w:cs="Times New Roman"/>
                <w:color w:val="auto"/>
                <w:sz w:val="20"/>
                <w:lang w:val="id"/>
              </w:rPr>
            </w:pPr>
            <w:r w:rsidRPr="0077244A">
              <w:rPr>
                <w:rFonts w:eastAsia="Times New Roman" w:cs="Times New Roman"/>
                <w:color w:val="auto"/>
                <w:sz w:val="20"/>
                <w:lang w:val="id"/>
              </w:rPr>
              <w:t xml:space="preserve">Pengaruh Ukuran Perusahaan serta </w:t>
            </w:r>
            <w:r w:rsidRPr="0077244A">
              <w:rPr>
                <w:rFonts w:eastAsia="Times New Roman" w:cs="Times New Roman"/>
                <w:i/>
                <w:color w:val="auto"/>
                <w:sz w:val="20"/>
                <w:lang w:val="id"/>
              </w:rPr>
              <w:t>Leverage</w:t>
            </w:r>
            <w:r w:rsidRPr="0077244A">
              <w:rPr>
                <w:rFonts w:eastAsia="Times New Roman" w:cs="Times New Roman"/>
                <w:color w:val="auto"/>
                <w:sz w:val="20"/>
                <w:lang w:val="id"/>
              </w:rPr>
              <w:t xml:space="preserve"> terhadap Konservatisme Akuntansi</w:t>
            </w:r>
          </w:p>
        </w:tc>
        <w:tc>
          <w:tcPr>
            <w:tcW w:w="1843" w:type="dxa"/>
            <w:tcBorders>
              <w:top w:val="single" w:sz="4" w:space="0" w:color="000000"/>
              <w:left w:val="single" w:sz="4" w:space="0" w:color="000000"/>
              <w:bottom w:val="single" w:sz="4" w:space="0" w:color="000000"/>
              <w:right w:val="single" w:sz="4" w:space="0" w:color="000000"/>
            </w:tcBorders>
          </w:tcPr>
          <w:p w14:paraId="6043827C" w14:textId="77777777" w:rsidR="009220EC" w:rsidRPr="00115C50" w:rsidRDefault="009220EC" w:rsidP="00AB6AD0">
            <w:pPr>
              <w:widowControl w:val="0"/>
              <w:autoSpaceDE w:val="0"/>
              <w:autoSpaceDN w:val="0"/>
              <w:spacing w:line="240" w:lineRule="auto"/>
              <w:ind w:left="108" w:firstLine="0"/>
              <w:jc w:val="left"/>
              <w:rPr>
                <w:rFonts w:eastAsia="Times New Roman" w:cs="Times New Roman"/>
                <w:color w:val="auto"/>
                <w:spacing w:val="-2"/>
                <w:sz w:val="20"/>
                <w:lang w:val="id"/>
              </w:rPr>
            </w:pPr>
            <w:r w:rsidRPr="00F376D4">
              <w:rPr>
                <w:rFonts w:eastAsia="Times New Roman" w:cs="Times New Roman"/>
                <w:color w:val="auto"/>
                <w:spacing w:val="-2"/>
                <w:sz w:val="20"/>
                <w:lang w:val="id"/>
              </w:rPr>
              <w:t>Dependen:</w:t>
            </w:r>
          </w:p>
          <w:p w14:paraId="18F1B4A7" w14:textId="77777777" w:rsidR="009220EC" w:rsidRPr="00115C50" w:rsidRDefault="009220EC" w:rsidP="00AB6AD0">
            <w:pPr>
              <w:pStyle w:val="ListParagraph"/>
              <w:widowControl w:val="0"/>
              <w:numPr>
                <w:ilvl w:val="0"/>
                <w:numId w:val="36"/>
              </w:numPr>
              <w:tabs>
                <w:tab w:val="left" w:pos="240"/>
              </w:tabs>
              <w:autoSpaceDE w:val="0"/>
              <w:autoSpaceDN w:val="0"/>
              <w:spacing w:before="1" w:line="240" w:lineRule="auto"/>
              <w:ind w:right="109"/>
              <w:jc w:val="left"/>
              <w:rPr>
                <w:rFonts w:eastAsia="Times New Roman" w:cs="Times New Roman"/>
                <w:color w:val="auto"/>
                <w:spacing w:val="-2"/>
                <w:sz w:val="20"/>
                <w:lang w:val="id"/>
              </w:rPr>
            </w:pPr>
            <w:r w:rsidRPr="00115C50">
              <w:rPr>
                <w:rFonts w:eastAsia="Times New Roman" w:cs="Times New Roman"/>
                <w:color w:val="auto"/>
                <w:spacing w:val="-2"/>
                <w:sz w:val="20"/>
                <w:lang w:val="id"/>
              </w:rPr>
              <w:t>- Konservatisme</w:t>
            </w:r>
          </w:p>
          <w:p w14:paraId="0BAC29D6" w14:textId="77777777" w:rsidR="009220EC" w:rsidRPr="00115C50" w:rsidRDefault="009220EC" w:rsidP="00AB6AD0">
            <w:pPr>
              <w:pStyle w:val="ListParagraph"/>
              <w:widowControl w:val="0"/>
              <w:numPr>
                <w:ilvl w:val="0"/>
                <w:numId w:val="36"/>
              </w:numPr>
              <w:tabs>
                <w:tab w:val="left" w:pos="240"/>
              </w:tabs>
              <w:autoSpaceDE w:val="0"/>
              <w:autoSpaceDN w:val="0"/>
              <w:spacing w:before="1" w:line="240" w:lineRule="auto"/>
              <w:ind w:left="233" w:right="109" w:hanging="272"/>
              <w:jc w:val="left"/>
              <w:rPr>
                <w:rFonts w:eastAsia="Times New Roman" w:cs="Times New Roman"/>
                <w:color w:val="auto"/>
                <w:spacing w:val="-2"/>
                <w:sz w:val="20"/>
                <w:lang w:val="id"/>
              </w:rPr>
            </w:pPr>
            <w:r w:rsidRPr="00115C50">
              <w:rPr>
                <w:rFonts w:eastAsia="Times New Roman" w:cs="Times New Roman"/>
                <w:color w:val="auto"/>
                <w:spacing w:val="-2"/>
                <w:sz w:val="20"/>
                <w:lang w:val="id"/>
              </w:rPr>
              <w:t>akuntansi</w:t>
            </w:r>
          </w:p>
          <w:p w14:paraId="66CDAEF0" w14:textId="77777777" w:rsidR="009220EC" w:rsidRPr="00115C50" w:rsidRDefault="009220EC" w:rsidP="00AB6AD0">
            <w:pPr>
              <w:widowControl w:val="0"/>
              <w:autoSpaceDE w:val="0"/>
              <w:autoSpaceDN w:val="0"/>
              <w:spacing w:line="240" w:lineRule="auto"/>
              <w:ind w:left="108" w:firstLine="0"/>
              <w:jc w:val="left"/>
              <w:rPr>
                <w:rFonts w:eastAsia="Times New Roman" w:cs="Times New Roman"/>
                <w:color w:val="auto"/>
                <w:spacing w:val="-2"/>
                <w:sz w:val="20"/>
                <w:lang w:val="id"/>
              </w:rPr>
            </w:pPr>
            <w:r w:rsidRPr="0050692A">
              <w:rPr>
                <w:rFonts w:eastAsia="Times New Roman" w:cs="Times New Roman"/>
                <w:color w:val="auto"/>
                <w:spacing w:val="-2"/>
                <w:sz w:val="20"/>
                <w:lang w:val="id"/>
              </w:rPr>
              <w:t>Independen:</w:t>
            </w:r>
          </w:p>
          <w:p w14:paraId="7BBD0FDD" w14:textId="77777777" w:rsidR="009220EC" w:rsidRDefault="009220EC" w:rsidP="00AB6AD0">
            <w:pPr>
              <w:widowControl w:val="0"/>
              <w:numPr>
                <w:ilvl w:val="0"/>
                <w:numId w:val="34"/>
              </w:numPr>
              <w:tabs>
                <w:tab w:val="left" w:pos="241"/>
                <w:tab w:val="left" w:pos="1843"/>
              </w:tabs>
              <w:autoSpaceDE w:val="0"/>
              <w:autoSpaceDN w:val="0"/>
              <w:spacing w:line="240" w:lineRule="auto"/>
              <w:ind w:left="241" w:right="142"/>
              <w:jc w:val="left"/>
              <w:rPr>
                <w:rFonts w:eastAsia="Times New Roman" w:cs="Times New Roman"/>
                <w:color w:val="auto"/>
                <w:spacing w:val="-2"/>
                <w:sz w:val="20"/>
                <w:lang w:val="id"/>
              </w:rPr>
            </w:pPr>
            <w:r>
              <w:rPr>
                <w:rFonts w:eastAsia="Times New Roman" w:cs="Times New Roman"/>
                <w:color w:val="auto"/>
                <w:spacing w:val="-2"/>
                <w:sz w:val="20"/>
                <w:lang w:val="id"/>
              </w:rPr>
              <w:t>Ukuran perusahaan</w:t>
            </w:r>
          </w:p>
          <w:p w14:paraId="1F1699F5" w14:textId="77777777" w:rsidR="009220EC" w:rsidRPr="0077244A" w:rsidRDefault="009220EC" w:rsidP="00AB6AD0">
            <w:pPr>
              <w:widowControl w:val="0"/>
              <w:numPr>
                <w:ilvl w:val="0"/>
                <w:numId w:val="34"/>
              </w:numPr>
              <w:tabs>
                <w:tab w:val="left" w:pos="240"/>
                <w:tab w:val="left" w:pos="1843"/>
              </w:tabs>
              <w:autoSpaceDE w:val="0"/>
              <w:autoSpaceDN w:val="0"/>
              <w:spacing w:line="240" w:lineRule="auto"/>
              <w:ind w:left="241" w:right="142"/>
              <w:jc w:val="left"/>
              <w:rPr>
                <w:rFonts w:eastAsia="Times New Roman" w:cs="Times New Roman"/>
                <w:color w:val="auto"/>
                <w:spacing w:val="-2"/>
                <w:sz w:val="20"/>
                <w:lang w:val="id"/>
              </w:rPr>
            </w:pPr>
            <w:r>
              <w:rPr>
                <w:rFonts w:eastAsia="Times New Roman" w:cs="Times New Roman"/>
                <w:i/>
                <w:color w:val="auto"/>
                <w:sz w:val="20"/>
                <w:lang w:val="id"/>
              </w:rPr>
              <w:t>Leverage</w:t>
            </w:r>
          </w:p>
        </w:tc>
        <w:tc>
          <w:tcPr>
            <w:tcW w:w="2574" w:type="dxa"/>
            <w:tcBorders>
              <w:top w:val="single" w:sz="4" w:space="0" w:color="000000"/>
              <w:left w:val="single" w:sz="4" w:space="0" w:color="000000"/>
              <w:bottom w:val="single" w:sz="4" w:space="0" w:color="000000"/>
              <w:right w:val="single" w:sz="4" w:space="0" w:color="000000"/>
            </w:tcBorders>
          </w:tcPr>
          <w:p w14:paraId="411D0B78" w14:textId="77777777" w:rsidR="009220EC" w:rsidRPr="0077244A" w:rsidRDefault="009220EC" w:rsidP="00AB6AD0">
            <w:pPr>
              <w:widowControl w:val="0"/>
              <w:numPr>
                <w:ilvl w:val="0"/>
                <w:numId w:val="33"/>
              </w:numPr>
              <w:tabs>
                <w:tab w:val="left" w:pos="141"/>
              </w:tabs>
              <w:autoSpaceDE w:val="0"/>
              <w:autoSpaceDN w:val="0"/>
              <w:spacing w:line="240" w:lineRule="auto"/>
              <w:ind w:left="283" w:right="113" w:hanging="185"/>
              <w:jc w:val="left"/>
              <w:rPr>
                <w:rFonts w:eastAsia="Times New Roman" w:cs="Times New Roman"/>
                <w:i/>
                <w:color w:val="auto"/>
                <w:sz w:val="20"/>
                <w:lang w:val="id"/>
              </w:rPr>
            </w:pPr>
            <w:r>
              <w:rPr>
                <w:rFonts w:eastAsia="Times New Roman" w:cs="Times New Roman"/>
                <w:color w:val="auto"/>
                <w:sz w:val="20"/>
                <w:lang w:val="id"/>
              </w:rPr>
              <w:t>Ukuran perusahaan berpengaruh positif terhadap konservatisme akuntansi</w:t>
            </w:r>
          </w:p>
          <w:p w14:paraId="124DCEAB" w14:textId="77777777" w:rsidR="009220EC" w:rsidRPr="00C96559" w:rsidRDefault="009220EC" w:rsidP="00AB6AD0">
            <w:pPr>
              <w:widowControl w:val="0"/>
              <w:numPr>
                <w:ilvl w:val="0"/>
                <w:numId w:val="33"/>
              </w:numPr>
              <w:tabs>
                <w:tab w:val="left" w:pos="141"/>
              </w:tabs>
              <w:autoSpaceDE w:val="0"/>
              <w:autoSpaceDN w:val="0"/>
              <w:spacing w:line="240" w:lineRule="auto"/>
              <w:ind w:left="283" w:right="113" w:hanging="185"/>
              <w:jc w:val="left"/>
              <w:rPr>
                <w:rFonts w:eastAsia="Times New Roman" w:cs="Times New Roman"/>
                <w:i/>
                <w:color w:val="auto"/>
                <w:sz w:val="20"/>
                <w:lang w:val="id"/>
              </w:rPr>
            </w:pPr>
            <w:r>
              <w:rPr>
                <w:rFonts w:eastAsia="Times New Roman" w:cs="Times New Roman"/>
                <w:i/>
                <w:color w:val="auto"/>
                <w:sz w:val="20"/>
                <w:lang w:val="id"/>
              </w:rPr>
              <w:t xml:space="preserve">Leverage </w:t>
            </w:r>
            <w:r>
              <w:rPr>
                <w:rFonts w:eastAsia="Times New Roman" w:cs="Times New Roman"/>
                <w:color w:val="auto"/>
                <w:sz w:val="20"/>
                <w:lang w:val="id"/>
              </w:rPr>
              <w:t>berpengaruh negatif terhadap konservatisme akuntansi</w:t>
            </w:r>
          </w:p>
          <w:p w14:paraId="4DFE21F4" w14:textId="77777777" w:rsidR="009220EC" w:rsidRPr="00857630" w:rsidRDefault="009220EC" w:rsidP="00AB6AD0">
            <w:pPr>
              <w:widowControl w:val="0"/>
              <w:tabs>
                <w:tab w:val="left" w:pos="141"/>
              </w:tabs>
              <w:autoSpaceDE w:val="0"/>
              <w:autoSpaceDN w:val="0"/>
              <w:spacing w:line="240" w:lineRule="auto"/>
              <w:ind w:left="283" w:right="113" w:firstLine="0"/>
              <w:jc w:val="left"/>
              <w:rPr>
                <w:rFonts w:eastAsia="Times New Roman" w:cs="Times New Roman"/>
                <w:i/>
                <w:color w:val="auto"/>
                <w:sz w:val="4"/>
                <w:szCs w:val="4"/>
                <w:lang w:val="id"/>
              </w:rPr>
            </w:pPr>
          </w:p>
        </w:tc>
      </w:tr>
      <w:tr w:rsidR="009220EC" w:rsidRPr="00F376D4" w14:paraId="6DB6490E" w14:textId="77777777" w:rsidTr="00AB6AD0">
        <w:trPr>
          <w:trHeight w:val="2144"/>
        </w:trPr>
        <w:tc>
          <w:tcPr>
            <w:tcW w:w="511" w:type="dxa"/>
            <w:tcBorders>
              <w:top w:val="single" w:sz="4" w:space="0" w:color="000000"/>
              <w:left w:val="single" w:sz="4" w:space="0" w:color="000000"/>
              <w:bottom w:val="single" w:sz="4" w:space="0" w:color="000000"/>
              <w:right w:val="single" w:sz="4" w:space="0" w:color="000000"/>
            </w:tcBorders>
          </w:tcPr>
          <w:p w14:paraId="4D31FA28" w14:textId="5A1A2944" w:rsidR="009220EC" w:rsidRPr="00115C50" w:rsidRDefault="009220EC" w:rsidP="00AB6AD0">
            <w:pPr>
              <w:widowControl w:val="0"/>
              <w:autoSpaceDE w:val="0"/>
              <w:autoSpaceDN w:val="0"/>
              <w:spacing w:line="240" w:lineRule="auto"/>
              <w:ind w:left="10" w:firstLine="0"/>
              <w:jc w:val="center"/>
              <w:rPr>
                <w:rFonts w:eastAsia="Times New Roman" w:cs="Times New Roman"/>
                <w:color w:val="auto"/>
                <w:spacing w:val="-5"/>
                <w:sz w:val="20"/>
                <w:lang w:val="id"/>
              </w:rPr>
            </w:pPr>
            <w:r>
              <w:rPr>
                <w:rFonts w:eastAsia="Times New Roman" w:cs="Times New Roman"/>
                <w:color w:val="auto"/>
                <w:spacing w:val="-5"/>
                <w:sz w:val="20"/>
                <w:lang w:val="id"/>
              </w:rPr>
              <w:t>9.</w:t>
            </w:r>
          </w:p>
        </w:tc>
        <w:tc>
          <w:tcPr>
            <w:tcW w:w="1474" w:type="dxa"/>
            <w:tcBorders>
              <w:top w:val="single" w:sz="4" w:space="0" w:color="000000"/>
              <w:left w:val="single" w:sz="4" w:space="0" w:color="000000"/>
              <w:bottom w:val="single" w:sz="4" w:space="0" w:color="000000"/>
              <w:right w:val="single" w:sz="4" w:space="0" w:color="000000"/>
            </w:tcBorders>
          </w:tcPr>
          <w:p w14:paraId="11569EE9" w14:textId="77777777" w:rsidR="009220EC" w:rsidRDefault="009220EC" w:rsidP="00AB6AD0">
            <w:pPr>
              <w:widowControl w:val="0"/>
              <w:autoSpaceDE w:val="0"/>
              <w:autoSpaceDN w:val="0"/>
              <w:spacing w:line="240" w:lineRule="auto"/>
              <w:ind w:left="108" w:right="284" w:firstLine="0"/>
              <w:jc w:val="left"/>
              <w:rPr>
                <w:rFonts w:eastAsia="Times New Roman" w:cs="Times New Roman"/>
                <w:noProof/>
                <w:color w:val="auto"/>
                <w:sz w:val="20"/>
                <w:lang w:val="id"/>
              </w:rPr>
            </w:pPr>
            <w:r>
              <w:rPr>
                <w:rFonts w:eastAsia="Times New Roman" w:cs="Times New Roman"/>
                <w:noProof/>
                <w:color w:val="auto"/>
                <w:sz w:val="20"/>
                <w:lang w:val="id"/>
              </w:rPr>
              <w:t xml:space="preserve">Al-Hasnawi </w:t>
            </w:r>
            <w:r w:rsidRPr="00F379E1">
              <w:rPr>
                <w:rFonts w:eastAsia="Times New Roman" w:cs="Times New Roman"/>
                <w:i/>
                <w:noProof/>
                <w:color w:val="auto"/>
                <w:sz w:val="20"/>
                <w:lang w:val="id"/>
              </w:rPr>
              <w:t>et al</w:t>
            </w:r>
            <w:r>
              <w:rPr>
                <w:rFonts w:eastAsia="Times New Roman" w:cs="Times New Roman"/>
                <w:noProof/>
                <w:color w:val="auto"/>
                <w:sz w:val="20"/>
                <w:lang w:val="id"/>
              </w:rPr>
              <w:t>.</w:t>
            </w:r>
          </w:p>
          <w:p w14:paraId="431B03F8" w14:textId="77777777" w:rsidR="009220EC" w:rsidRDefault="009220EC" w:rsidP="00AB6AD0">
            <w:pPr>
              <w:widowControl w:val="0"/>
              <w:autoSpaceDE w:val="0"/>
              <w:autoSpaceDN w:val="0"/>
              <w:spacing w:line="240" w:lineRule="auto"/>
              <w:ind w:left="108" w:right="425" w:firstLine="0"/>
              <w:jc w:val="left"/>
              <w:rPr>
                <w:rFonts w:eastAsia="Times New Roman" w:cs="Times New Roman"/>
                <w:noProof/>
                <w:color w:val="auto"/>
                <w:sz w:val="20"/>
                <w:lang w:val="id"/>
              </w:rPr>
            </w:pPr>
            <w:r>
              <w:rPr>
                <w:rFonts w:eastAsia="Times New Roman" w:cs="Times New Roman"/>
                <w:noProof/>
                <w:color w:val="auto"/>
                <w:sz w:val="20"/>
                <w:lang w:val="id"/>
              </w:rPr>
              <w:fldChar w:fldCharType="begin" w:fldLock="1"/>
            </w:r>
            <w:r>
              <w:rPr>
                <w:rFonts w:eastAsia="Times New Roman" w:cs="Times New Roman"/>
                <w:noProof/>
                <w:color w:val="auto"/>
                <w:sz w:val="20"/>
                <w:lang w:val="id"/>
              </w:rPr>
              <w:instrText>ADDIN CSL_CITATION {"citationItems":[{"id":"ITEM-1","itemData":{"abstract":"The study aimed to show the concept and importance of accounting Conservatism, Persistence and volatility of earnings of companies listed in the Iraqi market for securities have been selected 35 companies for the period between 2013 to 2017 used the scale of book value to market value to measure the Conservatism while the current profit regression model was used to measure future profits Eviews 9 was used for the purpose of testing the two hypotheses. The results of the study found that there is a statistically significant relationship between persistence of earnings, earnings volatility and accounting Conservatism.","author":[{"dropping-particle":"","family":"Al-Hasnawi","given":"Mushtaq","non-dropping-particle":"","parse-names":false,"suffix":""},{"dropping-particle":"","family":"Khalbas","given":"Hoda","non-dropping-particle":"","parse-names":false,"suffix":""},{"dropping-particle":"","family":"Hassan","given":"Faleh","non-dropping-particle":"","parse-names":false,"suffix":""}],"container-title":"Journal of Accounting and Financial Studies","id":"ITEM-1","issued":{"date-parts":[["2021"]]},"page":"12-21","title":"Relationship between accounting Conservatism, Persistence and volatility of earnings of companies listed on the Iraq Stock Exchange","type":"article-journal","volume":"16"},"suppress-author":1,"uris":["http://www.mendeley.com/documents/?uuid=4e209b34-3dad-4da8-a2a3-7fd6de58ae25"]}],"mendeley":{"formattedCitation":"(2021)","plainTextFormattedCitation":"(2021)","previouslyFormattedCitation":"(2021)"},"properties":{"noteIndex":0},"schema":"https://github.com/citation-style-language/schema/raw/master/csl-citation.json"}</w:instrText>
            </w:r>
            <w:r>
              <w:rPr>
                <w:rFonts w:eastAsia="Times New Roman" w:cs="Times New Roman"/>
                <w:noProof/>
                <w:color w:val="auto"/>
                <w:sz w:val="20"/>
                <w:lang w:val="id"/>
              </w:rPr>
              <w:fldChar w:fldCharType="separate"/>
            </w:r>
            <w:r w:rsidRPr="00F379E1">
              <w:rPr>
                <w:rFonts w:eastAsia="Times New Roman" w:cs="Times New Roman"/>
                <w:noProof/>
                <w:color w:val="auto"/>
                <w:sz w:val="20"/>
                <w:lang w:val="id"/>
              </w:rPr>
              <w:t>(2021)</w:t>
            </w:r>
            <w:r>
              <w:rPr>
                <w:rFonts w:eastAsia="Times New Roman" w:cs="Times New Roman"/>
                <w:noProof/>
                <w:color w:val="auto"/>
                <w:sz w:val="20"/>
                <w:lang w:val="id"/>
              </w:rPr>
              <w:fldChar w:fldCharType="end"/>
            </w:r>
          </w:p>
          <w:p w14:paraId="7E742B30" w14:textId="77777777" w:rsidR="009220EC" w:rsidRPr="00F376D4" w:rsidRDefault="009220EC" w:rsidP="00AB6AD0">
            <w:pPr>
              <w:widowControl w:val="0"/>
              <w:autoSpaceDE w:val="0"/>
              <w:autoSpaceDN w:val="0"/>
              <w:spacing w:line="240" w:lineRule="auto"/>
              <w:ind w:left="108" w:right="425" w:firstLine="0"/>
              <w:jc w:val="left"/>
              <w:rPr>
                <w:rFonts w:eastAsia="Times New Roman" w:cs="Times New Roman"/>
                <w:noProof/>
                <w:color w:val="auto"/>
                <w:sz w:val="20"/>
                <w:lang w:val="id"/>
              </w:rPr>
            </w:pPr>
          </w:p>
        </w:tc>
        <w:tc>
          <w:tcPr>
            <w:tcW w:w="1701" w:type="dxa"/>
            <w:tcBorders>
              <w:top w:val="single" w:sz="4" w:space="0" w:color="000000"/>
              <w:left w:val="single" w:sz="4" w:space="0" w:color="000000"/>
              <w:bottom w:val="single" w:sz="4" w:space="0" w:color="000000"/>
              <w:right w:val="single" w:sz="4" w:space="0" w:color="000000"/>
            </w:tcBorders>
          </w:tcPr>
          <w:p w14:paraId="49A9D86F" w14:textId="77777777" w:rsidR="009220EC" w:rsidRPr="0084690C" w:rsidRDefault="009220EC" w:rsidP="00AB6AD0">
            <w:pPr>
              <w:widowControl w:val="0"/>
              <w:autoSpaceDE w:val="0"/>
              <w:autoSpaceDN w:val="0"/>
              <w:spacing w:line="240" w:lineRule="auto"/>
              <w:ind w:left="108" w:firstLine="0"/>
              <w:jc w:val="left"/>
              <w:rPr>
                <w:rFonts w:eastAsia="Times New Roman" w:cs="Times New Roman"/>
                <w:i/>
                <w:color w:val="auto"/>
                <w:sz w:val="20"/>
                <w:lang w:val="id"/>
              </w:rPr>
            </w:pPr>
            <w:r w:rsidRPr="00F379E1">
              <w:rPr>
                <w:rFonts w:eastAsia="Times New Roman" w:cs="Times New Roman"/>
                <w:i/>
                <w:color w:val="auto"/>
                <w:sz w:val="20"/>
                <w:lang w:val="id"/>
              </w:rPr>
              <w:t xml:space="preserve">Relationship between accounting Conservatism, Persistence and volatility of earnings of companies listed on the </w:t>
            </w:r>
            <w:r>
              <w:rPr>
                <w:rFonts w:eastAsia="Times New Roman" w:cs="Times New Roman"/>
                <w:i/>
                <w:color w:val="auto"/>
                <w:sz w:val="20"/>
                <w:lang w:val="id"/>
              </w:rPr>
              <w:t>ISE</w:t>
            </w:r>
          </w:p>
        </w:tc>
        <w:tc>
          <w:tcPr>
            <w:tcW w:w="1843" w:type="dxa"/>
            <w:tcBorders>
              <w:top w:val="single" w:sz="4" w:space="0" w:color="000000"/>
              <w:left w:val="single" w:sz="4" w:space="0" w:color="000000"/>
              <w:bottom w:val="single" w:sz="4" w:space="0" w:color="000000"/>
              <w:right w:val="single" w:sz="4" w:space="0" w:color="000000"/>
            </w:tcBorders>
          </w:tcPr>
          <w:p w14:paraId="13E0E7E1" w14:textId="77777777" w:rsidR="009220EC" w:rsidRPr="00115C50" w:rsidRDefault="009220EC" w:rsidP="00AB6AD0">
            <w:pPr>
              <w:widowControl w:val="0"/>
              <w:autoSpaceDE w:val="0"/>
              <w:autoSpaceDN w:val="0"/>
              <w:spacing w:line="240" w:lineRule="auto"/>
              <w:ind w:left="108" w:firstLine="0"/>
              <w:jc w:val="left"/>
              <w:rPr>
                <w:rFonts w:eastAsia="Times New Roman" w:cs="Times New Roman"/>
                <w:color w:val="auto"/>
                <w:spacing w:val="-2"/>
                <w:sz w:val="20"/>
                <w:lang w:val="id"/>
              </w:rPr>
            </w:pPr>
            <w:r w:rsidRPr="00F376D4">
              <w:rPr>
                <w:rFonts w:eastAsia="Times New Roman" w:cs="Times New Roman"/>
                <w:color w:val="auto"/>
                <w:spacing w:val="-2"/>
                <w:sz w:val="20"/>
                <w:lang w:val="id"/>
              </w:rPr>
              <w:t>Dependen:</w:t>
            </w:r>
          </w:p>
          <w:p w14:paraId="362C5624" w14:textId="77777777" w:rsidR="009220EC" w:rsidRPr="00115C50" w:rsidRDefault="009220EC" w:rsidP="00AB6AD0">
            <w:pPr>
              <w:pStyle w:val="ListParagraph"/>
              <w:widowControl w:val="0"/>
              <w:numPr>
                <w:ilvl w:val="0"/>
                <w:numId w:val="36"/>
              </w:numPr>
              <w:tabs>
                <w:tab w:val="left" w:pos="240"/>
              </w:tabs>
              <w:autoSpaceDE w:val="0"/>
              <w:autoSpaceDN w:val="0"/>
              <w:spacing w:before="1" w:line="240" w:lineRule="auto"/>
              <w:ind w:right="109"/>
              <w:jc w:val="left"/>
              <w:rPr>
                <w:rFonts w:eastAsia="Times New Roman" w:cs="Times New Roman"/>
                <w:color w:val="auto"/>
                <w:spacing w:val="-2"/>
                <w:sz w:val="20"/>
                <w:lang w:val="id"/>
              </w:rPr>
            </w:pPr>
            <w:r w:rsidRPr="00115C50">
              <w:rPr>
                <w:rFonts w:eastAsia="Times New Roman" w:cs="Times New Roman"/>
                <w:color w:val="auto"/>
                <w:spacing w:val="-2"/>
                <w:sz w:val="20"/>
                <w:lang w:val="id"/>
              </w:rPr>
              <w:t>- Konservatisme</w:t>
            </w:r>
          </w:p>
          <w:p w14:paraId="5DF16DC8" w14:textId="77777777" w:rsidR="009220EC" w:rsidRPr="00115C50" w:rsidRDefault="009220EC" w:rsidP="00AB6AD0">
            <w:pPr>
              <w:pStyle w:val="ListParagraph"/>
              <w:widowControl w:val="0"/>
              <w:numPr>
                <w:ilvl w:val="0"/>
                <w:numId w:val="36"/>
              </w:numPr>
              <w:tabs>
                <w:tab w:val="left" w:pos="240"/>
              </w:tabs>
              <w:autoSpaceDE w:val="0"/>
              <w:autoSpaceDN w:val="0"/>
              <w:spacing w:before="1" w:line="240" w:lineRule="auto"/>
              <w:ind w:left="233" w:right="109" w:hanging="272"/>
              <w:jc w:val="left"/>
              <w:rPr>
                <w:rFonts w:eastAsia="Times New Roman" w:cs="Times New Roman"/>
                <w:color w:val="auto"/>
                <w:spacing w:val="-2"/>
                <w:sz w:val="20"/>
                <w:lang w:val="id"/>
              </w:rPr>
            </w:pPr>
            <w:r w:rsidRPr="00115C50">
              <w:rPr>
                <w:rFonts w:eastAsia="Times New Roman" w:cs="Times New Roman"/>
                <w:color w:val="auto"/>
                <w:spacing w:val="-2"/>
                <w:sz w:val="20"/>
                <w:lang w:val="id"/>
              </w:rPr>
              <w:t>akuntansi</w:t>
            </w:r>
          </w:p>
          <w:p w14:paraId="120D6F2B" w14:textId="77777777" w:rsidR="009220EC" w:rsidRPr="00115C50" w:rsidRDefault="009220EC" w:rsidP="00AB6AD0">
            <w:pPr>
              <w:widowControl w:val="0"/>
              <w:autoSpaceDE w:val="0"/>
              <w:autoSpaceDN w:val="0"/>
              <w:spacing w:line="240" w:lineRule="auto"/>
              <w:ind w:left="108" w:firstLine="0"/>
              <w:jc w:val="left"/>
              <w:rPr>
                <w:rFonts w:eastAsia="Times New Roman" w:cs="Times New Roman"/>
                <w:color w:val="auto"/>
                <w:spacing w:val="-2"/>
                <w:sz w:val="20"/>
                <w:lang w:val="id"/>
              </w:rPr>
            </w:pPr>
            <w:r w:rsidRPr="0050692A">
              <w:rPr>
                <w:rFonts w:eastAsia="Times New Roman" w:cs="Times New Roman"/>
                <w:color w:val="auto"/>
                <w:spacing w:val="-2"/>
                <w:sz w:val="20"/>
                <w:lang w:val="id"/>
              </w:rPr>
              <w:t>Independen:</w:t>
            </w:r>
          </w:p>
          <w:p w14:paraId="286E9279" w14:textId="77777777" w:rsidR="009220EC" w:rsidRPr="009730A7" w:rsidRDefault="009220EC" w:rsidP="00AB6AD0">
            <w:pPr>
              <w:widowControl w:val="0"/>
              <w:numPr>
                <w:ilvl w:val="0"/>
                <w:numId w:val="36"/>
              </w:numPr>
              <w:tabs>
                <w:tab w:val="left" w:pos="240"/>
              </w:tabs>
              <w:autoSpaceDE w:val="0"/>
              <w:autoSpaceDN w:val="0"/>
              <w:spacing w:line="240" w:lineRule="auto"/>
              <w:ind w:left="241" w:right="570"/>
              <w:jc w:val="left"/>
              <w:rPr>
                <w:rFonts w:eastAsia="Times New Roman" w:cs="Times New Roman"/>
                <w:i/>
                <w:color w:val="auto"/>
                <w:spacing w:val="-2"/>
                <w:sz w:val="20"/>
                <w:lang w:val="id"/>
              </w:rPr>
            </w:pPr>
            <w:r>
              <w:rPr>
                <w:rFonts w:eastAsia="Times New Roman" w:cs="Times New Roman"/>
                <w:i/>
                <w:color w:val="auto"/>
                <w:spacing w:val="-2"/>
                <w:sz w:val="20"/>
                <w:lang w:val="id"/>
              </w:rPr>
              <w:t>Persistence earnings</w:t>
            </w:r>
          </w:p>
          <w:p w14:paraId="34F5FB3B" w14:textId="77777777" w:rsidR="009220EC" w:rsidRDefault="009220EC" w:rsidP="00AB6AD0">
            <w:pPr>
              <w:widowControl w:val="0"/>
              <w:autoSpaceDE w:val="0"/>
              <w:autoSpaceDN w:val="0"/>
              <w:spacing w:line="240" w:lineRule="auto"/>
              <w:ind w:left="108" w:firstLine="0"/>
              <w:jc w:val="left"/>
              <w:rPr>
                <w:rFonts w:eastAsia="Times New Roman" w:cs="Times New Roman"/>
                <w:color w:val="auto"/>
                <w:spacing w:val="-2"/>
                <w:sz w:val="20"/>
                <w:lang w:val="id"/>
              </w:rPr>
            </w:pPr>
            <w:r>
              <w:rPr>
                <w:rFonts w:eastAsia="Times New Roman" w:cs="Times New Roman"/>
                <w:color w:val="auto"/>
                <w:spacing w:val="-2"/>
                <w:sz w:val="20"/>
                <w:lang w:val="id"/>
              </w:rPr>
              <w:t>Kontrol:</w:t>
            </w:r>
          </w:p>
          <w:p w14:paraId="5BB3E704" w14:textId="77777777" w:rsidR="009220EC" w:rsidRDefault="009220EC" w:rsidP="00AB6AD0">
            <w:pPr>
              <w:widowControl w:val="0"/>
              <w:numPr>
                <w:ilvl w:val="0"/>
                <w:numId w:val="36"/>
              </w:numPr>
              <w:tabs>
                <w:tab w:val="left" w:pos="241"/>
              </w:tabs>
              <w:autoSpaceDE w:val="0"/>
              <w:autoSpaceDN w:val="0"/>
              <w:spacing w:line="240" w:lineRule="auto"/>
              <w:ind w:left="241" w:right="471"/>
              <w:jc w:val="left"/>
              <w:rPr>
                <w:rFonts w:eastAsia="Times New Roman" w:cs="Times New Roman"/>
                <w:color w:val="auto"/>
                <w:spacing w:val="-2"/>
                <w:sz w:val="20"/>
                <w:lang w:val="id"/>
              </w:rPr>
            </w:pPr>
            <w:r>
              <w:rPr>
                <w:rFonts w:eastAsia="Times New Roman" w:cs="Times New Roman"/>
                <w:color w:val="auto"/>
                <w:spacing w:val="-2"/>
                <w:sz w:val="20"/>
                <w:lang w:val="id"/>
              </w:rPr>
              <w:t>Volatilitas laba</w:t>
            </w:r>
          </w:p>
          <w:p w14:paraId="1FB26377" w14:textId="77777777" w:rsidR="009220EC" w:rsidRPr="00857630" w:rsidRDefault="009220EC" w:rsidP="00AB6AD0">
            <w:pPr>
              <w:widowControl w:val="0"/>
              <w:tabs>
                <w:tab w:val="left" w:pos="241"/>
              </w:tabs>
              <w:autoSpaceDE w:val="0"/>
              <w:autoSpaceDN w:val="0"/>
              <w:spacing w:line="240" w:lineRule="auto"/>
              <w:ind w:left="241" w:right="471" w:firstLine="0"/>
              <w:jc w:val="left"/>
              <w:rPr>
                <w:rFonts w:eastAsia="Times New Roman" w:cs="Times New Roman"/>
                <w:color w:val="auto"/>
                <w:spacing w:val="-2"/>
                <w:sz w:val="4"/>
                <w:szCs w:val="4"/>
                <w:lang w:val="id"/>
              </w:rPr>
            </w:pPr>
          </w:p>
        </w:tc>
        <w:tc>
          <w:tcPr>
            <w:tcW w:w="2574" w:type="dxa"/>
            <w:tcBorders>
              <w:top w:val="single" w:sz="4" w:space="0" w:color="000000"/>
              <w:left w:val="single" w:sz="4" w:space="0" w:color="000000"/>
              <w:bottom w:val="single" w:sz="4" w:space="0" w:color="000000"/>
              <w:right w:val="single" w:sz="4" w:space="0" w:color="000000"/>
            </w:tcBorders>
          </w:tcPr>
          <w:p w14:paraId="199E8BFF" w14:textId="77777777" w:rsidR="009220EC" w:rsidRPr="009730A7" w:rsidRDefault="009220EC" w:rsidP="00AB6AD0">
            <w:pPr>
              <w:widowControl w:val="0"/>
              <w:numPr>
                <w:ilvl w:val="0"/>
                <w:numId w:val="33"/>
              </w:numPr>
              <w:tabs>
                <w:tab w:val="left" w:pos="141"/>
              </w:tabs>
              <w:autoSpaceDE w:val="0"/>
              <w:autoSpaceDN w:val="0"/>
              <w:spacing w:line="240" w:lineRule="auto"/>
              <w:ind w:left="283" w:right="113" w:hanging="185"/>
              <w:jc w:val="left"/>
              <w:rPr>
                <w:rFonts w:eastAsia="Times New Roman" w:cs="Times New Roman"/>
                <w:color w:val="auto"/>
                <w:sz w:val="20"/>
                <w:lang w:val="id"/>
              </w:rPr>
            </w:pPr>
            <w:r>
              <w:rPr>
                <w:rFonts w:eastAsia="Times New Roman" w:cs="Times New Roman"/>
                <w:i/>
                <w:color w:val="auto"/>
                <w:sz w:val="20"/>
                <w:lang w:val="id"/>
              </w:rPr>
              <w:t xml:space="preserve">Persistence earnings </w:t>
            </w:r>
            <w:r w:rsidRPr="009730A7">
              <w:rPr>
                <w:rFonts w:eastAsia="Times New Roman" w:cs="Times New Roman"/>
                <w:color w:val="auto"/>
                <w:sz w:val="20"/>
                <w:lang w:val="id"/>
              </w:rPr>
              <w:t>berpengaruh terhadap konservatisme akuntansi</w:t>
            </w:r>
            <w:r>
              <w:rPr>
                <w:rFonts w:eastAsia="Times New Roman" w:cs="Times New Roman"/>
                <w:color w:val="auto"/>
                <w:sz w:val="20"/>
                <w:lang w:val="id"/>
              </w:rPr>
              <w:t>.</w:t>
            </w:r>
          </w:p>
          <w:p w14:paraId="726D7F37" w14:textId="77777777" w:rsidR="009220EC" w:rsidRPr="00115C50" w:rsidRDefault="009220EC" w:rsidP="00AB6AD0">
            <w:pPr>
              <w:widowControl w:val="0"/>
              <w:numPr>
                <w:ilvl w:val="0"/>
                <w:numId w:val="33"/>
              </w:numPr>
              <w:tabs>
                <w:tab w:val="left" w:pos="141"/>
              </w:tabs>
              <w:autoSpaceDE w:val="0"/>
              <w:autoSpaceDN w:val="0"/>
              <w:spacing w:line="240" w:lineRule="auto"/>
              <w:ind w:left="283" w:right="113" w:hanging="185"/>
              <w:jc w:val="left"/>
              <w:rPr>
                <w:rFonts w:eastAsia="Times New Roman" w:cs="Times New Roman"/>
                <w:i/>
                <w:color w:val="auto"/>
                <w:sz w:val="20"/>
                <w:lang w:val="id"/>
              </w:rPr>
            </w:pPr>
            <w:r>
              <w:rPr>
                <w:rFonts w:eastAsia="Times New Roman" w:cs="Times New Roman"/>
                <w:color w:val="auto"/>
                <w:sz w:val="20"/>
                <w:lang w:val="id"/>
              </w:rPr>
              <w:t>Volatilitas laba sebagai variabel kontrol memiliki memiliki pengaruh terhadap konservatisme akuntansi.</w:t>
            </w:r>
          </w:p>
        </w:tc>
      </w:tr>
      <w:tr w:rsidR="009730A7" w:rsidRPr="00F376D4" w14:paraId="4B302720" w14:textId="77777777" w:rsidTr="0077244A">
        <w:trPr>
          <w:trHeight w:val="1456"/>
        </w:trPr>
        <w:tc>
          <w:tcPr>
            <w:tcW w:w="511" w:type="dxa"/>
            <w:tcBorders>
              <w:top w:val="single" w:sz="4" w:space="0" w:color="000000"/>
              <w:left w:val="single" w:sz="4" w:space="0" w:color="000000"/>
              <w:bottom w:val="single" w:sz="4" w:space="0" w:color="000000"/>
              <w:right w:val="single" w:sz="4" w:space="0" w:color="000000"/>
            </w:tcBorders>
          </w:tcPr>
          <w:p w14:paraId="2BE5A497" w14:textId="77777777" w:rsidR="009730A7" w:rsidRPr="00115C50" w:rsidRDefault="009730A7" w:rsidP="003076F4">
            <w:pPr>
              <w:widowControl w:val="0"/>
              <w:autoSpaceDE w:val="0"/>
              <w:autoSpaceDN w:val="0"/>
              <w:spacing w:line="240" w:lineRule="auto"/>
              <w:ind w:left="10" w:firstLine="0"/>
              <w:jc w:val="center"/>
              <w:rPr>
                <w:rFonts w:eastAsia="Times New Roman" w:cs="Times New Roman"/>
                <w:color w:val="auto"/>
                <w:spacing w:val="-5"/>
                <w:sz w:val="20"/>
                <w:lang w:val="id"/>
              </w:rPr>
            </w:pPr>
            <w:r>
              <w:rPr>
                <w:rFonts w:eastAsia="Times New Roman" w:cs="Times New Roman"/>
                <w:color w:val="auto"/>
                <w:spacing w:val="-5"/>
                <w:sz w:val="20"/>
                <w:lang w:val="id"/>
              </w:rPr>
              <w:t>10</w:t>
            </w:r>
            <w:r w:rsidRPr="00F376D4">
              <w:rPr>
                <w:rFonts w:eastAsia="Times New Roman" w:cs="Times New Roman"/>
                <w:color w:val="auto"/>
                <w:spacing w:val="-5"/>
                <w:sz w:val="20"/>
                <w:lang w:val="id"/>
              </w:rPr>
              <w:t>.</w:t>
            </w:r>
          </w:p>
        </w:tc>
        <w:tc>
          <w:tcPr>
            <w:tcW w:w="1474" w:type="dxa"/>
            <w:tcBorders>
              <w:top w:val="single" w:sz="4" w:space="0" w:color="000000"/>
              <w:left w:val="single" w:sz="4" w:space="0" w:color="000000"/>
              <w:bottom w:val="single" w:sz="4" w:space="0" w:color="000000"/>
              <w:right w:val="single" w:sz="4" w:space="0" w:color="000000"/>
            </w:tcBorders>
          </w:tcPr>
          <w:p w14:paraId="23E7ED0E" w14:textId="26F1EC8C" w:rsidR="009730A7" w:rsidRDefault="00A05489" w:rsidP="003076F4">
            <w:pPr>
              <w:widowControl w:val="0"/>
              <w:autoSpaceDE w:val="0"/>
              <w:autoSpaceDN w:val="0"/>
              <w:spacing w:line="240" w:lineRule="auto"/>
              <w:ind w:left="108" w:right="425" w:firstLine="0"/>
              <w:jc w:val="left"/>
              <w:rPr>
                <w:rFonts w:eastAsia="Times New Roman" w:cs="Times New Roman"/>
                <w:noProof/>
                <w:color w:val="auto"/>
                <w:sz w:val="20"/>
                <w:lang w:val="id"/>
              </w:rPr>
            </w:pPr>
            <w:r>
              <w:rPr>
                <w:rFonts w:eastAsia="Times New Roman" w:cs="Times New Roman"/>
                <w:noProof/>
                <w:color w:val="auto"/>
                <w:sz w:val="20"/>
                <w:lang w:val="id"/>
              </w:rPr>
              <w:t>Krismiaji dan</w:t>
            </w:r>
            <w:r w:rsidR="00DD0B03">
              <w:rPr>
                <w:rFonts w:eastAsia="Times New Roman" w:cs="Times New Roman"/>
                <w:noProof/>
                <w:color w:val="auto"/>
                <w:sz w:val="20"/>
                <w:lang w:val="id"/>
              </w:rPr>
              <w:t xml:space="preserve"> Astuti</w:t>
            </w:r>
          </w:p>
          <w:p w14:paraId="137DEE68" w14:textId="77777777" w:rsidR="009730A7" w:rsidRDefault="009730A7" w:rsidP="003076F4">
            <w:pPr>
              <w:widowControl w:val="0"/>
              <w:autoSpaceDE w:val="0"/>
              <w:autoSpaceDN w:val="0"/>
              <w:spacing w:line="240" w:lineRule="auto"/>
              <w:ind w:left="108" w:right="425" w:firstLine="0"/>
              <w:jc w:val="left"/>
              <w:rPr>
                <w:rFonts w:eastAsia="Times New Roman" w:cs="Times New Roman"/>
                <w:noProof/>
                <w:color w:val="auto"/>
                <w:sz w:val="20"/>
                <w:lang w:val="id"/>
              </w:rPr>
            </w:pPr>
            <w:r>
              <w:rPr>
                <w:rFonts w:eastAsia="Times New Roman" w:cs="Times New Roman"/>
                <w:noProof/>
                <w:color w:val="auto"/>
                <w:sz w:val="20"/>
                <w:lang w:val="id"/>
              </w:rPr>
              <w:fldChar w:fldCharType="begin" w:fldLock="1"/>
            </w:r>
            <w:r>
              <w:rPr>
                <w:rFonts w:eastAsia="Times New Roman" w:cs="Times New Roman"/>
                <w:noProof/>
                <w:color w:val="auto"/>
                <w:sz w:val="20"/>
                <w:lang w:val="id"/>
              </w:rPr>
              <w:instrText>ADDIN CSL_CITATION {"citationItems":[{"id":"ITEM-1","itemData":{"DOI":"10.34208/jba.v22i1.631","ISSN":"1410-9875","abstract":"This study empirically examines the effects of accounting conservatism on earnings management. Earnings management is proxied by accrual earnings management (AEM) and measured by discretionary accruals. Accounting conservatism is measured by accrual conservatism. This study uses data from 108 companies listed on the Indonesia Stock Exchange from 2016 to 2018. By using the Multiple Regression Model that places earnings management as the dependent variable and accounting conservatism as an independent variable, this study proves that accounting conservatism has a positive effect on earnings management. Moreover, the business cycle (cycle), asset turnover (ROA), and sales growth (SG) are control variables that also control this research model.","author":[{"dropping-particle":"","family":"Krismiaji","given":"","non-dropping-particle":"","parse-names":false,"suffix":""},{"dropping-particle":"","family":"Astuti","given":"Ratna Puji","non-dropping-particle":"","parse-names":false,"suffix":""}],"container-title":"Jurnal Bisnis dan Akuntansi","id":"ITEM-1","issue":"1","issued":{"date-parts":[["2020"]]},"page":"113-120","title":"Accounting Conservatism and Earnings Management–Indonesian Evidence","type":"article-journal","volume":"22"},"suppress-author":1,"uris":["http://www.mendeley.com/documents/?uuid=7a9fbd2b-277c-4971-b324-3163f97d88f4"]}],"mendeley":{"formattedCitation":"(2020)","plainTextFormattedCitation":"(2020)","previouslyFormattedCitation":"(2020)"},"properties":{"noteIndex":0},"schema":"https://github.com/citation-style-language/schema/raw/master/csl-citation.json"}</w:instrText>
            </w:r>
            <w:r>
              <w:rPr>
                <w:rFonts w:eastAsia="Times New Roman" w:cs="Times New Roman"/>
                <w:noProof/>
                <w:color w:val="auto"/>
                <w:sz w:val="20"/>
                <w:lang w:val="id"/>
              </w:rPr>
              <w:fldChar w:fldCharType="separate"/>
            </w:r>
            <w:r w:rsidRPr="006C0D56">
              <w:rPr>
                <w:rFonts w:eastAsia="Times New Roman" w:cs="Times New Roman"/>
                <w:noProof/>
                <w:color w:val="auto"/>
                <w:sz w:val="20"/>
                <w:lang w:val="id"/>
              </w:rPr>
              <w:t>(2020)</w:t>
            </w:r>
            <w:r>
              <w:rPr>
                <w:rFonts w:eastAsia="Times New Roman" w:cs="Times New Roman"/>
                <w:noProof/>
                <w:color w:val="auto"/>
                <w:sz w:val="20"/>
                <w:lang w:val="id"/>
              </w:rPr>
              <w:fldChar w:fldCharType="end"/>
            </w:r>
          </w:p>
          <w:p w14:paraId="612FC7B9" w14:textId="77777777" w:rsidR="009730A7" w:rsidRPr="00F376D4" w:rsidRDefault="009730A7" w:rsidP="003076F4">
            <w:pPr>
              <w:widowControl w:val="0"/>
              <w:autoSpaceDE w:val="0"/>
              <w:autoSpaceDN w:val="0"/>
              <w:spacing w:line="240" w:lineRule="auto"/>
              <w:ind w:left="108" w:right="425" w:firstLine="0"/>
              <w:jc w:val="left"/>
              <w:rPr>
                <w:rFonts w:eastAsia="Times New Roman" w:cs="Times New Roman"/>
                <w:noProof/>
                <w:color w:val="auto"/>
                <w:sz w:val="20"/>
                <w:lang w:val="id"/>
              </w:rPr>
            </w:pPr>
          </w:p>
        </w:tc>
        <w:tc>
          <w:tcPr>
            <w:tcW w:w="1701" w:type="dxa"/>
            <w:tcBorders>
              <w:top w:val="single" w:sz="4" w:space="0" w:color="000000"/>
              <w:left w:val="single" w:sz="4" w:space="0" w:color="000000"/>
              <w:bottom w:val="single" w:sz="4" w:space="0" w:color="000000"/>
              <w:right w:val="single" w:sz="4" w:space="0" w:color="000000"/>
            </w:tcBorders>
          </w:tcPr>
          <w:p w14:paraId="010DEA0A" w14:textId="77777777" w:rsidR="009730A7" w:rsidRPr="00115C50" w:rsidRDefault="009730A7" w:rsidP="003076F4">
            <w:pPr>
              <w:widowControl w:val="0"/>
              <w:autoSpaceDE w:val="0"/>
              <w:autoSpaceDN w:val="0"/>
              <w:spacing w:line="240" w:lineRule="auto"/>
              <w:ind w:left="108" w:right="99" w:firstLine="0"/>
              <w:jc w:val="left"/>
              <w:rPr>
                <w:rFonts w:eastAsia="Times New Roman" w:cs="Times New Roman"/>
                <w:i/>
                <w:color w:val="auto"/>
                <w:sz w:val="20"/>
                <w:lang w:val="id"/>
              </w:rPr>
            </w:pPr>
            <w:r w:rsidRPr="00115C50">
              <w:rPr>
                <w:rFonts w:eastAsia="Times New Roman" w:cs="Times New Roman"/>
                <w:i/>
                <w:color w:val="auto"/>
                <w:sz w:val="20"/>
                <w:lang w:val="id"/>
              </w:rPr>
              <w:t>Accounting Conservatism and Earnings Management –Indonesian Evidence</w:t>
            </w:r>
          </w:p>
        </w:tc>
        <w:tc>
          <w:tcPr>
            <w:tcW w:w="1843" w:type="dxa"/>
            <w:tcBorders>
              <w:top w:val="single" w:sz="4" w:space="0" w:color="000000"/>
              <w:left w:val="single" w:sz="4" w:space="0" w:color="000000"/>
              <w:bottom w:val="single" w:sz="4" w:space="0" w:color="000000"/>
              <w:right w:val="single" w:sz="4" w:space="0" w:color="000000"/>
            </w:tcBorders>
          </w:tcPr>
          <w:p w14:paraId="0DD82F58" w14:textId="77777777" w:rsidR="009730A7" w:rsidRPr="00115C50" w:rsidRDefault="009730A7" w:rsidP="003076F4">
            <w:pPr>
              <w:widowControl w:val="0"/>
              <w:autoSpaceDE w:val="0"/>
              <w:autoSpaceDN w:val="0"/>
              <w:spacing w:line="240" w:lineRule="auto"/>
              <w:ind w:left="108" w:firstLine="0"/>
              <w:jc w:val="left"/>
              <w:rPr>
                <w:rFonts w:eastAsia="Times New Roman" w:cs="Times New Roman"/>
                <w:color w:val="auto"/>
                <w:spacing w:val="-2"/>
                <w:sz w:val="20"/>
                <w:lang w:val="id"/>
              </w:rPr>
            </w:pPr>
            <w:r w:rsidRPr="00F376D4">
              <w:rPr>
                <w:rFonts w:eastAsia="Times New Roman" w:cs="Times New Roman"/>
                <w:color w:val="auto"/>
                <w:spacing w:val="-2"/>
                <w:sz w:val="20"/>
                <w:lang w:val="id"/>
              </w:rPr>
              <w:t>Dependen:</w:t>
            </w:r>
          </w:p>
          <w:p w14:paraId="399CEECE" w14:textId="77777777" w:rsidR="009730A7" w:rsidRPr="00115C50" w:rsidRDefault="009730A7" w:rsidP="003076F4">
            <w:pPr>
              <w:widowControl w:val="0"/>
              <w:numPr>
                <w:ilvl w:val="0"/>
                <w:numId w:val="34"/>
              </w:numPr>
              <w:tabs>
                <w:tab w:val="left" w:pos="240"/>
              </w:tabs>
              <w:autoSpaceDE w:val="0"/>
              <w:autoSpaceDN w:val="0"/>
              <w:spacing w:line="240" w:lineRule="auto"/>
              <w:ind w:right="109" w:firstLine="0"/>
              <w:jc w:val="left"/>
              <w:rPr>
                <w:rFonts w:eastAsia="Times New Roman" w:cs="Times New Roman"/>
                <w:color w:val="auto"/>
                <w:spacing w:val="-2"/>
                <w:sz w:val="20"/>
                <w:lang w:val="id"/>
              </w:rPr>
            </w:pPr>
            <w:r w:rsidRPr="00115C50">
              <w:rPr>
                <w:rFonts w:eastAsia="Times New Roman" w:cs="Times New Roman"/>
                <w:color w:val="auto"/>
                <w:spacing w:val="-2"/>
                <w:sz w:val="20"/>
                <w:lang w:val="id"/>
              </w:rPr>
              <w:t>Manajemen laba</w:t>
            </w:r>
            <w:r w:rsidRPr="00F376D4">
              <w:rPr>
                <w:rFonts w:eastAsia="Times New Roman" w:cs="Times New Roman"/>
                <w:color w:val="auto"/>
                <w:spacing w:val="-2"/>
                <w:sz w:val="20"/>
                <w:lang w:val="id"/>
              </w:rPr>
              <w:t xml:space="preserve"> Independen:</w:t>
            </w:r>
          </w:p>
          <w:p w14:paraId="54821DC7" w14:textId="77777777" w:rsidR="009730A7" w:rsidRDefault="009730A7" w:rsidP="003076F4">
            <w:pPr>
              <w:widowControl w:val="0"/>
              <w:numPr>
                <w:ilvl w:val="0"/>
                <w:numId w:val="34"/>
              </w:numPr>
              <w:tabs>
                <w:tab w:val="left" w:pos="241"/>
                <w:tab w:val="left" w:pos="1843"/>
              </w:tabs>
              <w:autoSpaceDE w:val="0"/>
              <w:autoSpaceDN w:val="0"/>
              <w:spacing w:line="240" w:lineRule="auto"/>
              <w:ind w:left="241" w:right="142"/>
              <w:jc w:val="left"/>
              <w:rPr>
                <w:rFonts w:eastAsia="Times New Roman" w:cs="Times New Roman"/>
                <w:color w:val="auto"/>
                <w:spacing w:val="-2"/>
                <w:sz w:val="20"/>
                <w:lang w:val="id"/>
              </w:rPr>
            </w:pPr>
            <w:r w:rsidRPr="00115C50">
              <w:rPr>
                <w:rFonts w:eastAsia="Times New Roman" w:cs="Times New Roman"/>
                <w:color w:val="auto"/>
                <w:spacing w:val="-2"/>
                <w:sz w:val="20"/>
                <w:lang w:val="id"/>
              </w:rPr>
              <w:t>Konservatisme akuntansi</w:t>
            </w:r>
          </w:p>
          <w:p w14:paraId="1EBD41A6" w14:textId="77777777" w:rsidR="00C96559" w:rsidRDefault="00C96559" w:rsidP="00C96559">
            <w:pPr>
              <w:widowControl w:val="0"/>
              <w:tabs>
                <w:tab w:val="left" w:pos="241"/>
                <w:tab w:val="left" w:pos="1843"/>
              </w:tabs>
              <w:autoSpaceDE w:val="0"/>
              <w:autoSpaceDN w:val="0"/>
              <w:spacing w:line="240" w:lineRule="auto"/>
              <w:ind w:right="142"/>
              <w:jc w:val="left"/>
              <w:rPr>
                <w:rFonts w:eastAsia="Times New Roman" w:cs="Times New Roman"/>
                <w:color w:val="auto"/>
                <w:spacing w:val="-2"/>
                <w:sz w:val="20"/>
                <w:lang w:val="id"/>
              </w:rPr>
            </w:pPr>
          </w:p>
          <w:p w14:paraId="5D8C356D" w14:textId="77777777" w:rsidR="00C96559" w:rsidRPr="00416968" w:rsidRDefault="00C96559" w:rsidP="00C96559">
            <w:pPr>
              <w:widowControl w:val="0"/>
              <w:tabs>
                <w:tab w:val="left" w:pos="241"/>
                <w:tab w:val="left" w:pos="1843"/>
              </w:tabs>
              <w:autoSpaceDE w:val="0"/>
              <w:autoSpaceDN w:val="0"/>
              <w:spacing w:line="240" w:lineRule="auto"/>
              <w:ind w:right="142"/>
              <w:jc w:val="left"/>
              <w:rPr>
                <w:rFonts w:eastAsia="Times New Roman" w:cs="Times New Roman"/>
                <w:color w:val="auto"/>
                <w:spacing w:val="-2"/>
                <w:sz w:val="4"/>
                <w:szCs w:val="4"/>
                <w:lang w:val="id"/>
              </w:rPr>
            </w:pPr>
          </w:p>
        </w:tc>
        <w:tc>
          <w:tcPr>
            <w:tcW w:w="2574" w:type="dxa"/>
            <w:tcBorders>
              <w:top w:val="single" w:sz="4" w:space="0" w:color="000000"/>
              <w:left w:val="single" w:sz="4" w:space="0" w:color="000000"/>
              <w:bottom w:val="single" w:sz="4" w:space="0" w:color="000000"/>
              <w:right w:val="single" w:sz="4" w:space="0" w:color="000000"/>
            </w:tcBorders>
          </w:tcPr>
          <w:p w14:paraId="66EA724F" w14:textId="77777777" w:rsidR="009730A7" w:rsidRPr="00115C50" w:rsidRDefault="009730A7" w:rsidP="0077244A">
            <w:pPr>
              <w:widowControl w:val="0"/>
              <w:tabs>
                <w:tab w:val="left" w:pos="141"/>
              </w:tabs>
              <w:autoSpaceDE w:val="0"/>
              <w:autoSpaceDN w:val="0"/>
              <w:spacing w:line="240" w:lineRule="auto"/>
              <w:ind w:left="283" w:right="113" w:firstLine="0"/>
              <w:jc w:val="left"/>
              <w:rPr>
                <w:rFonts w:eastAsia="Times New Roman" w:cs="Times New Roman"/>
                <w:i/>
                <w:color w:val="auto"/>
                <w:sz w:val="20"/>
                <w:lang w:val="id"/>
              </w:rPr>
            </w:pPr>
            <w:r w:rsidRPr="003076F4">
              <w:rPr>
                <w:rFonts w:eastAsia="Times New Roman" w:cs="Times New Roman"/>
                <w:color w:val="auto"/>
                <w:sz w:val="20"/>
                <w:lang w:val="id"/>
              </w:rPr>
              <w:t>Konservatisme akuntansi berpengaruh positif terhadap manajemen laba</w:t>
            </w:r>
            <w:r w:rsidRPr="00115C50">
              <w:rPr>
                <w:rFonts w:eastAsia="Times New Roman" w:cs="Times New Roman"/>
                <w:i/>
                <w:color w:val="auto"/>
                <w:sz w:val="20"/>
                <w:lang w:val="id"/>
              </w:rPr>
              <w:t>.</w:t>
            </w:r>
          </w:p>
        </w:tc>
      </w:tr>
    </w:tbl>
    <w:p w14:paraId="1159DC15" w14:textId="77777777" w:rsidR="00133F7B" w:rsidRPr="00E45A27" w:rsidRDefault="00C96559" w:rsidP="00E45A27">
      <w:pPr>
        <w:spacing w:after="240"/>
        <w:ind w:firstLine="0"/>
        <w:rPr>
          <w:i/>
          <w:sz w:val="20"/>
          <w:szCs w:val="20"/>
        </w:rPr>
      </w:pPr>
      <w:r w:rsidRPr="00C96559">
        <w:rPr>
          <w:rFonts w:cs="Times New Roman"/>
          <w:i/>
          <w:iCs/>
          <w:sz w:val="20"/>
          <w:szCs w:val="20"/>
        </w:rPr>
        <w:t>S</w:t>
      </w:r>
      <w:r w:rsidR="0035172F" w:rsidRPr="00C96559">
        <w:rPr>
          <w:rFonts w:cs="Times New Roman"/>
          <w:i/>
          <w:iCs/>
          <w:sz w:val="20"/>
          <w:szCs w:val="20"/>
        </w:rPr>
        <w:t>umber</w:t>
      </w:r>
      <w:r w:rsidRPr="00C96559">
        <w:rPr>
          <w:rFonts w:cs="Times New Roman"/>
          <w:i/>
          <w:iCs/>
          <w:sz w:val="20"/>
          <w:szCs w:val="20"/>
        </w:rPr>
        <w:t>: Review dari beberapa sumber referensi</w:t>
      </w:r>
    </w:p>
    <w:p w14:paraId="3F5CC2DB" w14:textId="77777777" w:rsidR="00133F7B" w:rsidRDefault="00133F7B" w:rsidP="00133F7B">
      <w:pPr>
        <w:pStyle w:val="Heading2"/>
      </w:pPr>
      <w:bookmarkStart w:id="33" w:name="_Toc204294072"/>
      <w:r>
        <w:t>Kerangka Konseptual</w:t>
      </w:r>
      <w:bookmarkEnd w:id="33"/>
    </w:p>
    <w:p w14:paraId="64AC325C" w14:textId="38A599BE" w:rsidR="00EE26D1" w:rsidRDefault="00EE26D1" w:rsidP="00EE26D1">
      <w:r>
        <w:t xml:space="preserve">Penelitian ini mengacu pada </w:t>
      </w:r>
      <w:r w:rsidRPr="00611D7A">
        <w:rPr>
          <w:i/>
        </w:rPr>
        <w:t xml:space="preserve">Agency Theory </w:t>
      </w:r>
      <w:r w:rsidR="00DD0B03">
        <w:t>yang dikemukakan oleh Jensen dan</w:t>
      </w:r>
      <w:r>
        <w:t xml:space="preserve"> Meckling </w:t>
      </w:r>
      <w:r w:rsidR="00611D7A">
        <w:fldChar w:fldCharType="begin" w:fldLock="1"/>
      </w:r>
      <w:r w:rsidR="00932A1C">
        <w:instrText>ADDIN CSL_CITATION {"citationItems":[{"id":"ITEM-1","itemData":{"DOI":"10.1016/0304-405X(76)90026-X","ISSN":"0304405X","author":[{"dropping-particle":"","family":"Jensen","given":"Michael C.","non-dropping-particle":"","parse-names":false,"suffix":""},{"dropping-particle":"","family":"Meckling","given":"William H.","non-dropping-particle":"","parse-names":false,"suffix":""}],"container-title":"Journal of Financial Economics","id":"ITEM-1","issue":"4","issued":{"date-parts":[["1976","10","21"]]},"page":"305-360","publisher":"Cambridge University Press","title":"Theory of the firm: Managerial behavior, agency costs and ownership structure","type":"article-journal","volume":"3"},"suppress-author":1,"uris":["http://www.mendeley.com/documents/?uuid=3ad7f38f-eca4-40e6-8aa9-8aa299d8bff5"]}],"mendeley":{"formattedCitation":"(1976)","plainTextFormattedCitation":"(1976)","previouslyFormattedCitation":"(1976)"},"properties":{"noteIndex":0},"schema":"https://github.com/citation-style-language/schema/raw/master/csl-citation.json"}</w:instrText>
      </w:r>
      <w:r w:rsidR="00611D7A">
        <w:fldChar w:fldCharType="separate"/>
      </w:r>
      <w:r w:rsidR="00611D7A" w:rsidRPr="00611D7A">
        <w:rPr>
          <w:noProof/>
        </w:rPr>
        <w:t>(1976)</w:t>
      </w:r>
      <w:r w:rsidR="00611D7A">
        <w:fldChar w:fldCharType="end"/>
      </w:r>
      <w:r>
        <w:t xml:space="preserve">, yang menjelaskan bahwa hubungan antara prinsipal (pemilik) dan agen (manajemen) mengandung potensi konflik kepentingan karena </w:t>
      </w:r>
      <w:r>
        <w:lastRenderedPageBreak/>
        <w:t xml:space="preserve">adanya perbedaan tujuan. </w:t>
      </w:r>
      <w:proofErr w:type="gramStart"/>
      <w:r>
        <w:t>Dalam pelaporan keuangan</w:t>
      </w:r>
      <w:r w:rsidR="00611D7A">
        <w:t xml:space="preserve"> perusahaan</w:t>
      </w:r>
      <w:r>
        <w:t>, manajemen yang memiliki akses lebih besar terhadap informasi internal perusahaan cenderung bertindak oportunistik untuk memaksimalkan kepentingan pribadi, misalnya melalui manipulasi informasi keuangan.</w:t>
      </w:r>
      <w:proofErr w:type="gramEnd"/>
      <w:r>
        <w:t xml:space="preserve"> </w:t>
      </w:r>
      <w:proofErr w:type="gramStart"/>
      <w:r>
        <w:t xml:space="preserve">Oleh karena itu, laporan keuangan berfungsi sebagai mekanisme pengawasan </w:t>
      </w:r>
      <w:r w:rsidR="00611D7A">
        <w:t xml:space="preserve">guna meredam asimetri informasi </w:t>
      </w:r>
      <w:r>
        <w:t>antara pih</w:t>
      </w:r>
      <w:r w:rsidR="00611D7A">
        <w:t>ak manajemen dan pemilik</w:t>
      </w:r>
      <w:r>
        <w:t>.</w:t>
      </w:r>
      <w:proofErr w:type="gramEnd"/>
    </w:p>
    <w:p w14:paraId="3D14D55B" w14:textId="77777777" w:rsidR="00EE26D1" w:rsidRDefault="00EE26D1" w:rsidP="00EE26D1">
      <w:proofErr w:type="gramStart"/>
      <w:r>
        <w:t xml:space="preserve">Salah satu pendekatan yang digunakan untuk mengurangi asimetri informasi adalah penerapan </w:t>
      </w:r>
      <w:r w:rsidR="00B478C0">
        <w:t xml:space="preserve">prinsip </w:t>
      </w:r>
      <w:r>
        <w:t xml:space="preserve">konservatisme akuntansi, yaitu prinsip akuntansi yang cenderung mengakui </w:t>
      </w:r>
      <w:r w:rsidR="00611D7A">
        <w:t xml:space="preserve">potensi </w:t>
      </w:r>
      <w:r>
        <w:t>kerugian lebih cepat daripada keuntungan.</w:t>
      </w:r>
      <w:proofErr w:type="gramEnd"/>
      <w:r>
        <w:t xml:space="preserve"> </w:t>
      </w:r>
      <w:proofErr w:type="gramStart"/>
      <w:r>
        <w:t xml:space="preserve">Namun, dalam praktiknya, tingkat konservatisme yang diterapkan perusahaan dapat dipengaruhi oleh berbagai faktor, </w:t>
      </w:r>
      <w:r w:rsidR="00B478C0">
        <w:t xml:space="preserve">diantaranya adalah </w:t>
      </w:r>
      <w:r>
        <w:t xml:space="preserve">volatilitas laba dan </w:t>
      </w:r>
      <w:r w:rsidRPr="004B62C0">
        <w:rPr>
          <w:i/>
        </w:rPr>
        <w:t>leverage</w:t>
      </w:r>
      <w:r>
        <w:t>.</w:t>
      </w:r>
      <w:proofErr w:type="gramEnd"/>
    </w:p>
    <w:p w14:paraId="6349C70B" w14:textId="77777777" w:rsidR="00EE26D1" w:rsidRDefault="00611D7A" w:rsidP="00EE26D1">
      <w:proofErr w:type="gramStart"/>
      <w:r>
        <w:t>Volatilitas laba</w:t>
      </w:r>
      <w:r w:rsidR="00EE26D1">
        <w:t xml:space="preserve"> merupakan ukuran fluktuasi atau ketidakstabilan laba perusahaan dari waktu ke waktu.</w:t>
      </w:r>
      <w:proofErr w:type="gramEnd"/>
      <w:r w:rsidR="00EE26D1">
        <w:t xml:space="preserve"> </w:t>
      </w:r>
      <w:proofErr w:type="gramStart"/>
      <w:r w:rsidR="00EE26D1">
        <w:t>Dalam situasi di mana volatilitas laba tinggi, ketidakpastian informasi juga meningkat, sehingga memperbesar peluang terjadinya perilaku oportunistik oleh manajemen.</w:t>
      </w:r>
      <w:proofErr w:type="gramEnd"/>
      <w:r w:rsidR="00EE26D1">
        <w:t xml:space="preserve"> </w:t>
      </w:r>
      <w:proofErr w:type="gramStart"/>
      <w:r w:rsidR="00B478C0">
        <w:t>D</w:t>
      </w:r>
      <w:r w:rsidR="00EE26D1">
        <w:t>alam kondisi seperti ini, perusahaan seharusnya meningkatkan konservatisme akuntansi untuk menjaga kredibilitas laporan keuangan.</w:t>
      </w:r>
      <w:proofErr w:type="gramEnd"/>
      <w:r w:rsidR="00EE26D1">
        <w:t xml:space="preserve"> </w:t>
      </w:r>
      <w:proofErr w:type="gramStart"/>
      <w:r w:rsidR="00EE26D1">
        <w:t xml:space="preserve">Namun, pada kenyataannya, manajemen dapat memilih untuk mengurangi konservatisme guna menutupi ketidakstabilan laba dan menciptakan citra kinerja yang lebih </w:t>
      </w:r>
      <w:r w:rsidR="00B478C0">
        <w:t>stabil dari kondisi sebenarnya.</w:t>
      </w:r>
      <w:proofErr w:type="gramEnd"/>
    </w:p>
    <w:p w14:paraId="2065D9AC" w14:textId="779B71E5" w:rsidR="00B363B2" w:rsidRPr="00B363B2" w:rsidRDefault="00B478C0" w:rsidP="00B363B2">
      <w:r w:rsidRPr="004B62C0">
        <w:rPr>
          <w:i/>
        </w:rPr>
        <w:t>Leverage</w:t>
      </w:r>
      <w:r w:rsidR="00EE26D1">
        <w:t xml:space="preserve"> atau tingkat ketergantungan perusahaan terhadap utang, juga berperan penting dalam memengaruhi kualitas pelaporan keuangan. Semakin tinggi </w:t>
      </w:r>
      <w:r w:rsidR="00EE26D1" w:rsidRPr="004B62C0">
        <w:rPr>
          <w:i/>
        </w:rPr>
        <w:t>leverage</w:t>
      </w:r>
      <w:r w:rsidR="00EE26D1">
        <w:t xml:space="preserve"> perusahaan, maka semakin besar tekanan untuk memenuhi </w:t>
      </w:r>
      <w:r w:rsidR="00EE26D1">
        <w:lastRenderedPageBreak/>
        <w:t xml:space="preserve">kewajiban kepada kreditur. </w:t>
      </w:r>
      <w:proofErr w:type="gramStart"/>
      <w:r w:rsidR="00EE26D1">
        <w:t xml:space="preserve">Berdasarkan </w:t>
      </w:r>
      <w:r w:rsidRPr="00B478C0">
        <w:rPr>
          <w:i/>
        </w:rPr>
        <w:t>agency theory</w:t>
      </w:r>
      <w:r w:rsidR="00EE26D1">
        <w:t xml:space="preserve">, </w:t>
      </w:r>
      <w:r w:rsidR="009922A7">
        <w:t>situasi ini mendorong manajemen untuk bertindak lebih hati-hati dalam menyusun laporan keuangan guna mengurangi potensi konflik kepentingan antara pemilik dan pemberi pinjaman</w:t>
      </w:r>
      <w:r w:rsidR="00EE26D1">
        <w:t>.</w:t>
      </w:r>
      <w:proofErr w:type="gramEnd"/>
      <w:r w:rsidR="00EE26D1">
        <w:t xml:space="preserve"> </w:t>
      </w:r>
      <w:proofErr w:type="gramStart"/>
      <w:r w:rsidR="00EE26D1">
        <w:t xml:space="preserve">Hal ini mengakibatkan kecenderungan </w:t>
      </w:r>
      <w:r w:rsidR="009922A7">
        <w:t xml:space="preserve">meningkatnya penerapan prinsip </w:t>
      </w:r>
      <w:r w:rsidR="00EE26D1">
        <w:t>konservatisme akuntansi, karena manajemen mungkin</w:t>
      </w:r>
      <w:r w:rsidR="009922A7">
        <w:t xml:space="preserve"> mempercepat pengakuan kewajiban atau kerugian sebagai upaya untuk menjaga transparansi dan kepercayaan dari pihak eksternal, khususnya kreditur.</w:t>
      </w:r>
      <w:proofErr w:type="gramEnd"/>
    </w:p>
    <w:p w14:paraId="7E5C6BCE" w14:textId="77777777" w:rsidR="00B363B2" w:rsidRPr="00B363B2" w:rsidRDefault="00CF225B" w:rsidP="00B363B2">
      <w:pPr>
        <w:spacing w:after="160" w:line="259" w:lineRule="auto"/>
        <w:ind w:firstLine="0"/>
        <w:jc w:val="left"/>
        <w:rPr>
          <w:rFonts w:eastAsia="Calibri" w:cs="Times New Roman"/>
          <w:color w:val="auto"/>
          <w:szCs w:val="24"/>
        </w:rPr>
      </w:pPr>
      <w:r>
        <w:rPr>
          <w:rFonts w:eastAsia="Calibri" w:cs="Times New Roman"/>
          <w:noProof/>
          <w:color w:val="auto"/>
          <w:szCs w:val="24"/>
        </w:rPr>
        <mc:AlternateContent>
          <mc:Choice Requires="wpg">
            <w:drawing>
              <wp:anchor distT="0" distB="0" distL="114300" distR="114300" simplePos="0" relativeHeight="251638784" behindDoc="0" locked="0" layoutInCell="1" allowOverlap="1" wp14:anchorId="58DE464E" wp14:editId="623C15D8">
                <wp:simplePos x="0" y="0"/>
                <wp:positionH relativeFrom="column">
                  <wp:posOffset>-33655</wp:posOffset>
                </wp:positionH>
                <wp:positionV relativeFrom="paragraph">
                  <wp:posOffset>119116</wp:posOffset>
                </wp:positionV>
                <wp:extent cx="5003165" cy="2963545"/>
                <wp:effectExtent l="0" t="0" r="26035" b="27305"/>
                <wp:wrapNone/>
                <wp:docPr id="10" name="Group 10"/>
                <wp:cNvGraphicFramePr/>
                <a:graphic xmlns:a="http://schemas.openxmlformats.org/drawingml/2006/main">
                  <a:graphicData uri="http://schemas.microsoft.com/office/word/2010/wordprocessingGroup">
                    <wpg:wgp>
                      <wpg:cNvGrpSpPr/>
                      <wpg:grpSpPr>
                        <a:xfrm>
                          <a:off x="0" y="0"/>
                          <a:ext cx="5003165" cy="2963545"/>
                          <a:chOff x="0" y="0"/>
                          <a:chExt cx="5003608" cy="2964010"/>
                        </a:xfrm>
                      </wpg:grpSpPr>
                      <wps:wsp>
                        <wps:cNvPr id="9" name="Straight Arrow Connector 9"/>
                        <wps:cNvCnPr/>
                        <wps:spPr>
                          <a:xfrm>
                            <a:off x="2501660" y="603849"/>
                            <a:ext cx="0" cy="269875"/>
                          </a:xfrm>
                          <a:prstGeom prst="straightConnector1">
                            <a:avLst/>
                          </a:prstGeom>
                          <a:noFill/>
                          <a:ln w="6350" cap="flat" cmpd="sng" algn="ctr">
                            <a:solidFill>
                              <a:sysClr val="windowText" lastClr="000000"/>
                            </a:solidFill>
                            <a:prstDash val="solid"/>
                            <a:miter lim="800000"/>
                            <a:tailEnd type="triangle"/>
                          </a:ln>
                          <a:effectLst/>
                        </wps:spPr>
                        <wps:bodyPr/>
                      </wps:wsp>
                      <wps:wsp>
                        <wps:cNvPr id="2" name="Text Box 2"/>
                        <wps:cNvSpPr txBox="1"/>
                        <wps:spPr>
                          <a:xfrm>
                            <a:off x="1457864" y="0"/>
                            <a:ext cx="2087880" cy="590550"/>
                          </a:xfrm>
                          <a:prstGeom prst="rect">
                            <a:avLst/>
                          </a:prstGeom>
                          <a:solidFill>
                            <a:sysClr val="window" lastClr="FFFFFF"/>
                          </a:solidFill>
                          <a:ln w="6350">
                            <a:solidFill>
                              <a:prstClr val="black"/>
                            </a:solidFill>
                          </a:ln>
                          <a:effectLst/>
                        </wps:spPr>
                        <wps:txbx>
                          <w:txbxContent>
                            <w:p w14:paraId="2DC1FB80" w14:textId="77777777" w:rsidR="00270656" w:rsidRPr="000954CF" w:rsidRDefault="00270656" w:rsidP="00B363B2">
                              <w:pPr>
                                <w:spacing w:line="240" w:lineRule="auto"/>
                                <w:ind w:firstLine="0"/>
                                <w:jc w:val="center"/>
                                <w:rPr>
                                  <w:rFonts w:cs="Times New Roman"/>
                                  <w:szCs w:val="24"/>
                                </w:rPr>
                              </w:pPr>
                              <w:r w:rsidRPr="000954CF">
                                <w:rPr>
                                  <w:rFonts w:cs="Times New Roman"/>
                                  <w:i/>
                                  <w:szCs w:val="24"/>
                                </w:rPr>
                                <w:t>Agency Theory</w:t>
                              </w:r>
                              <w:r>
                                <w:rPr>
                                  <w:rFonts w:cs="Times New Roman"/>
                                  <w:szCs w:val="24"/>
                                </w:rPr>
                                <w:t xml:space="preserve"> (Jensen &amp; </w:t>
                              </w:r>
                              <w:r w:rsidRPr="000954CF">
                                <w:rPr>
                                  <w:rFonts w:cs="Times New Roman"/>
                                  <w:szCs w:val="24"/>
                                </w:rPr>
                                <w:t>Meckling, 1976)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1449237" y="879894"/>
                            <a:ext cx="2087880" cy="310551"/>
                          </a:xfrm>
                          <a:prstGeom prst="rect">
                            <a:avLst/>
                          </a:prstGeom>
                          <a:solidFill>
                            <a:sysClr val="window" lastClr="FFFFFF"/>
                          </a:solidFill>
                          <a:ln w="6350">
                            <a:solidFill>
                              <a:prstClr val="black"/>
                            </a:solidFill>
                          </a:ln>
                          <a:effectLst/>
                        </wps:spPr>
                        <wps:txbx>
                          <w:txbxContent>
                            <w:p w14:paraId="1EE5FDA7" w14:textId="77777777" w:rsidR="00270656" w:rsidRDefault="00270656" w:rsidP="00B363B2">
                              <w:pPr>
                                <w:ind w:firstLine="0"/>
                                <w:jc w:val="center"/>
                                <w:rPr>
                                  <w:rFonts w:cs="Times New Roman"/>
                                  <w:szCs w:val="24"/>
                                </w:rPr>
                              </w:pPr>
                              <w:r>
                                <w:rPr>
                                  <w:rFonts w:cs="Times New Roman"/>
                                  <w:szCs w:val="24"/>
                                </w:rPr>
                                <w:t>Laporan Keuangan</w:t>
                              </w:r>
                            </w:p>
                            <w:p w14:paraId="7840A769" w14:textId="77777777" w:rsidR="00270656" w:rsidRPr="000954CF" w:rsidRDefault="00270656" w:rsidP="00B363B2">
                              <w:pPr>
                                <w:ind w:firstLine="0"/>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0" y="1725283"/>
                            <a:ext cx="2087880" cy="318770"/>
                          </a:xfrm>
                          <a:prstGeom prst="rect">
                            <a:avLst/>
                          </a:prstGeom>
                          <a:solidFill>
                            <a:sysClr val="window" lastClr="FFFFFF"/>
                          </a:solidFill>
                          <a:ln w="6350">
                            <a:solidFill>
                              <a:prstClr val="black"/>
                            </a:solidFill>
                          </a:ln>
                          <a:effectLst/>
                        </wps:spPr>
                        <wps:txbx>
                          <w:txbxContent>
                            <w:p w14:paraId="784F89C4" w14:textId="77777777" w:rsidR="00270656" w:rsidRPr="000954CF" w:rsidRDefault="00270656" w:rsidP="00B363B2">
                              <w:pPr>
                                <w:ind w:firstLine="0"/>
                                <w:jc w:val="center"/>
                                <w:rPr>
                                  <w:rFonts w:cs="Times New Roman"/>
                                  <w:szCs w:val="24"/>
                                </w:rPr>
                              </w:pPr>
                              <w:r>
                                <w:rPr>
                                  <w:rFonts w:cs="Times New Roman"/>
                                  <w:szCs w:val="24"/>
                                </w:rPr>
                                <w:t xml:space="preserve">Volatilitas Laba </w:t>
                              </w:r>
                              <w:r w:rsidRPr="000954CF">
                                <w:rPr>
                                  <w:rFonts w:eastAsia="Calibri" w:cs="Times New Roman"/>
                                  <w:color w:val="000000"/>
                                  <w:szCs w:val="24"/>
                                </w:rPr>
                                <w:t>(X</w:t>
                              </w:r>
                              <w:r w:rsidRPr="000954CF">
                                <w:rPr>
                                  <w:rFonts w:eastAsia="Calibri" w:cs="Times New Roman"/>
                                  <w:color w:val="000000"/>
                                  <w:sz w:val="18"/>
                                  <w:szCs w:val="18"/>
                                </w:rPr>
                                <w:t>1</w:t>
                              </w:r>
                              <w:r w:rsidRPr="000954CF">
                                <w:rPr>
                                  <w:rFonts w:eastAsia="Calibri" w:cs="Times New Roman"/>
                                  <w:color w:val="00000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2915728" y="1725283"/>
                            <a:ext cx="2087880" cy="318770"/>
                          </a:xfrm>
                          <a:prstGeom prst="rect">
                            <a:avLst/>
                          </a:prstGeom>
                          <a:solidFill>
                            <a:sysClr val="window" lastClr="FFFFFF"/>
                          </a:solidFill>
                          <a:ln w="6350">
                            <a:solidFill>
                              <a:prstClr val="black"/>
                            </a:solidFill>
                          </a:ln>
                          <a:effectLst/>
                        </wps:spPr>
                        <wps:txbx>
                          <w:txbxContent>
                            <w:p w14:paraId="25F3C0FB" w14:textId="77777777" w:rsidR="00270656" w:rsidRPr="000954CF" w:rsidRDefault="00270656" w:rsidP="00B363B2">
                              <w:pPr>
                                <w:ind w:firstLine="0"/>
                                <w:jc w:val="center"/>
                                <w:rPr>
                                  <w:rFonts w:cs="Times New Roman"/>
                                  <w:szCs w:val="24"/>
                                </w:rPr>
                              </w:pPr>
                              <w:r w:rsidRPr="000954CF">
                                <w:rPr>
                                  <w:rFonts w:cs="Times New Roman"/>
                                  <w:i/>
                                  <w:szCs w:val="24"/>
                                </w:rPr>
                                <w:t>Leverage</w:t>
                              </w:r>
                              <w:r>
                                <w:rPr>
                                  <w:rFonts w:cs="Times New Roman"/>
                                  <w:szCs w:val="24"/>
                                </w:rPr>
                                <w:t xml:space="preserve"> </w:t>
                              </w:r>
                              <w:r w:rsidRPr="000954CF">
                                <w:rPr>
                                  <w:rFonts w:eastAsia="Calibri" w:cs="Times New Roman"/>
                                  <w:color w:val="000000"/>
                                  <w:szCs w:val="24"/>
                                </w:rPr>
                                <w:t>(X</w:t>
                              </w:r>
                              <w:r>
                                <w:rPr>
                                  <w:rFonts w:eastAsia="Calibri" w:cs="Times New Roman"/>
                                  <w:color w:val="000000"/>
                                  <w:sz w:val="18"/>
                                  <w:szCs w:val="18"/>
                                </w:rPr>
                                <w:t>2</w:t>
                              </w:r>
                              <w:r w:rsidRPr="000954CF">
                                <w:rPr>
                                  <w:rFonts w:eastAsia="Calibri" w:cs="Times New Roman"/>
                                  <w:color w:val="00000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1449237" y="2656936"/>
                            <a:ext cx="2087880" cy="307074"/>
                          </a:xfrm>
                          <a:prstGeom prst="rect">
                            <a:avLst/>
                          </a:prstGeom>
                          <a:solidFill>
                            <a:sysClr val="window" lastClr="FFFFFF"/>
                          </a:solidFill>
                          <a:ln w="6350">
                            <a:solidFill>
                              <a:prstClr val="black"/>
                            </a:solidFill>
                          </a:ln>
                          <a:effectLst/>
                        </wps:spPr>
                        <wps:txbx>
                          <w:txbxContent>
                            <w:p w14:paraId="77B67ACF" w14:textId="77777777" w:rsidR="00270656" w:rsidRPr="000954CF" w:rsidRDefault="00270656" w:rsidP="00B363B2">
                              <w:pPr>
                                <w:ind w:firstLine="0"/>
                                <w:jc w:val="center"/>
                                <w:rPr>
                                  <w:rFonts w:cs="Times New Roman"/>
                                  <w:szCs w:val="24"/>
                                </w:rPr>
                              </w:pPr>
                              <w:r>
                                <w:rPr>
                                  <w:rFonts w:cs="Times New Roman"/>
                                  <w:szCs w:val="24"/>
                                </w:rPr>
                                <w:t xml:space="preserve">Konservatisme Akuntansi </w:t>
                              </w:r>
                              <w:r w:rsidRPr="000954CF">
                                <w:rPr>
                                  <w:rFonts w:eastAsia="Calibri" w:cs="Times New Roman"/>
                                  <w:color w:val="000000"/>
                                  <w:szCs w:val="24"/>
                                </w:rPr>
                                <w:t>(</w:t>
                              </w:r>
                              <w:r>
                                <w:rPr>
                                  <w:rFonts w:eastAsia="Calibri" w:cs="Times New Roman"/>
                                  <w:color w:val="000000"/>
                                  <w:szCs w:val="24"/>
                                </w:rPr>
                                <w:t>Y</w:t>
                              </w:r>
                              <w:r w:rsidRPr="000954CF">
                                <w:rPr>
                                  <w:rFonts w:eastAsia="Calibri" w:cs="Times New Roman"/>
                                  <w:color w:val="00000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a:off x="3959524" y="1388853"/>
                            <a:ext cx="0" cy="334010"/>
                          </a:xfrm>
                          <a:prstGeom prst="straightConnector1">
                            <a:avLst/>
                          </a:prstGeom>
                          <a:noFill/>
                          <a:ln w="6350" cap="flat" cmpd="sng" algn="ctr">
                            <a:solidFill>
                              <a:sysClr val="windowText" lastClr="000000"/>
                            </a:solidFill>
                            <a:prstDash val="solid"/>
                            <a:miter lim="800000"/>
                            <a:tailEnd type="triangle"/>
                          </a:ln>
                          <a:effectLst/>
                        </wps:spPr>
                        <wps:bodyPr/>
                      </wps:wsp>
                      <wps:wsp>
                        <wps:cNvPr id="28" name="Straight Arrow Connector 28"/>
                        <wps:cNvCnPr/>
                        <wps:spPr>
                          <a:xfrm>
                            <a:off x="2501660" y="1199072"/>
                            <a:ext cx="0" cy="190500"/>
                          </a:xfrm>
                          <a:prstGeom prst="straightConnector1">
                            <a:avLst/>
                          </a:prstGeom>
                          <a:noFill/>
                          <a:ln w="6350" cap="flat" cmpd="sng" algn="ctr">
                            <a:solidFill>
                              <a:sysClr val="windowText" lastClr="000000"/>
                            </a:solidFill>
                            <a:prstDash val="solid"/>
                            <a:miter lim="800000"/>
                            <a:headEnd type="none" w="med" len="med"/>
                            <a:tailEnd type="none" w="med" len="med"/>
                          </a:ln>
                          <a:effectLst/>
                        </wps:spPr>
                        <wps:bodyPr/>
                      </wps:wsp>
                      <wps:wsp>
                        <wps:cNvPr id="29" name="Straight Arrow Connector 29"/>
                        <wps:cNvCnPr/>
                        <wps:spPr>
                          <a:xfrm>
                            <a:off x="2501660" y="1388853"/>
                            <a:ext cx="1457325" cy="0"/>
                          </a:xfrm>
                          <a:prstGeom prst="straightConnector1">
                            <a:avLst/>
                          </a:prstGeom>
                          <a:noFill/>
                          <a:ln w="6350" cap="flat" cmpd="sng" algn="ctr">
                            <a:solidFill>
                              <a:sysClr val="windowText" lastClr="000000"/>
                            </a:solidFill>
                            <a:prstDash val="solid"/>
                            <a:miter lim="800000"/>
                            <a:headEnd type="none" w="med" len="med"/>
                            <a:tailEnd type="none" w="med" len="med"/>
                          </a:ln>
                          <a:effectLst/>
                        </wps:spPr>
                        <wps:bodyPr/>
                      </wps:wsp>
                      <wps:wsp>
                        <wps:cNvPr id="30" name="Straight Arrow Connector 30"/>
                        <wps:cNvCnPr/>
                        <wps:spPr>
                          <a:xfrm>
                            <a:off x="1043796" y="1388853"/>
                            <a:ext cx="1457325" cy="0"/>
                          </a:xfrm>
                          <a:prstGeom prst="straightConnector1">
                            <a:avLst/>
                          </a:prstGeom>
                          <a:noFill/>
                          <a:ln w="6350" cap="flat" cmpd="sng" algn="ctr">
                            <a:solidFill>
                              <a:sysClr val="windowText" lastClr="000000"/>
                            </a:solidFill>
                            <a:prstDash val="solid"/>
                            <a:miter lim="800000"/>
                            <a:headEnd type="none" w="med" len="med"/>
                            <a:tailEnd type="none" w="med" len="med"/>
                          </a:ln>
                          <a:effectLst/>
                        </wps:spPr>
                        <wps:bodyPr/>
                      </wps:wsp>
                      <wps:wsp>
                        <wps:cNvPr id="31" name="Straight Arrow Connector 31"/>
                        <wps:cNvCnPr/>
                        <wps:spPr>
                          <a:xfrm>
                            <a:off x="1043796" y="1388853"/>
                            <a:ext cx="0" cy="334010"/>
                          </a:xfrm>
                          <a:prstGeom prst="straightConnector1">
                            <a:avLst/>
                          </a:prstGeom>
                          <a:noFill/>
                          <a:ln w="6350" cap="flat" cmpd="sng" algn="ctr">
                            <a:solidFill>
                              <a:sysClr val="windowText" lastClr="000000"/>
                            </a:solidFill>
                            <a:prstDash val="solid"/>
                            <a:miter lim="800000"/>
                            <a:tailEnd type="triangle"/>
                          </a:ln>
                          <a:effectLst/>
                        </wps:spPr>
                        <wps:bodyPr/>
                      </wps:wsp>
                      <wps:wsp>
                        <wps:cNvPr id="33" name="Straight Arrow Connector 33"/>
                        <wps:cNvCnPr/>
                        <wps:spPr>
                          <a:xfrm>
                            <a:off x="1043796" y="2053087"/>
                            <a:ext cx="0" cy="334010"/>
                          </a:xfrm>
                          <a:prstGeom prst="straightConnector1">
                            <a:avLst/>
                          </a:prstGeom>
                          <a:noFill/>
                          <a:ln w="6350" cap="flat" cmpd="sng" algn="ctr">
                            <a:solidFill>
                              <a:sysClr val="windowText" lastClr="000000"/>
                            </a:solidFill>
                            <a:prstDash val="solid"/>
                            <a:miter lim="800000"/>
                            <a:headEnd type="none" w="med" len="med"/>
                            <a:tailEnd type="none" w="med" len="med"/>
                          </a:ln>
                          <a:effectLst/>
                        </wps:spPr>
                        <wps:bodyPr/>
                      </wps:wsp>
                      <wps:wsp>
                        <wps:cNvPr id="34" name="Straight Arrow Connector 34"/>
                        <wps:cNvCnPr/>
                        <wps:spPr>
                          <a:xfrm>
                            <a:off x="3959524" y="2053087"/>
                            <a:ext cx="0" cy="334010"/>
                          </a:xfrm>
                          <a:prstGeom prst="straightConnector1">
                            <a:avLst/>
                          </a:prstGeom>
                          <a:noFill/>
                          <a:ln w="6350" cap="flat" cmpd="sng" algn="ctr">
                            <a:solidFill>
                              <a:sysClr val="windowText" lastClr="000000"/>
                            </a:solidFill>
                            <a:prstDash val="solid"/>
                            <a:miter lim="800000"/>
                            <a:headEnd type="none" w="med" len="med"/>
                            <a:tailEnd type="none" w="med" len="med"/>
                          </a:ln>
                          <a:effectLst/>
                        </wps:spPr>
                        <wps:bodyPr/>
                      </wps:wsp>
                      <wps:wsp>
                        <wps:cNvPr id="35" name="Straight Arrow Connector 35"/>
                        <wps:cNvCnPr/>
                        <wps:spPr>
                          <a:xfrm>
                            <a:off x="1043796" y="2380891"/>
                            <a:ext cx="1457325" cy="0"/>
                          </a:xfrm>
                          <a:prstGeom prst="straightConnector1">
                            <a:avLst/>
                          </a:prstGeom>
                          <a:noFill/>
                          <a:ln w="6350" cap="flat" cmpd="sng" algn="ctr">
                            <a:solidFill>
                              <a:sysClr val="windowText" lastClr="000000"/>
                            </a:solidFill>
                            <a:prstDash val="solid"/>
                            <a:miter lim="800000"/>
                            <a:headEnd type="none" w="med" len="med"/>
                            <a:tailEnd type="none" w="med" len="med"/>
                          </a:ln>
                          <a:effectLst/>
                        </wps:spPr>
                        <wps:bodyPr/>
                      </wps:wsp>
                      <wps:wsp>
                        <wps:cNvPr id="36" name="Straight Arrow Connector 36"/>
                        <wps:cNvCnPr/>
                        <wps:spPr>
                          <a:xfrm>
                            <a:off x="2501660" y="2380891"/>
                            <a:ext cx="1457325" cy="0"/>
                          </a:xfrm>
                          <a:prstGeom prst="straightConnector1">
                            <a:avLst/>
                          </a:prstGeom>
                          <a:noFill/>
                          <a:ln w="6350" cap="flat" cmpd="sng" algn="ctr">
                            <a:solidFill>
                              <a:sysClr val="windowText" lastClr="000000"/>
                            </a:solidFill>
                            <a:prstDash val="solid"/>
                            <a:miter lim="800000"/>
                            <a:headEnd type="none" w="med" len="med"/>
                            <a:tailEnd type="none" w="med" len="med"/>
                          </a:ln>
                          <a:effectLst/>
                        </wps:spPr>
                        <wps:bodyPr/>
                      </wps:wsp>
                      <wps:wsp>
                        <wps:cNvPr id="37" name="Straight Arrow Connector 37"/>
                        <wps:cNvCnPr/>
                        <wps:spPr>
                          <a:xfrm>
                            <a:off x="2501660" y="2380891"/>
                            <a:ext cx="0" cy="269875"/>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id="Group 10" o:spid="_x0000_s1026" style="position:absolute;margin-left:-2.65pt;margin-top:9.4pt;width:393.95pt;height:233.35pt;z-index:251638784" coordsize="50036,2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">
                <v:shapetype id="_x0000_t32" coordsize="21600,21600" o:spt="32" o:oned="t" path="m,l21600,21600e" filled="f">
                  <v:path arrowok="t" fillok="f" o:connecttype="none"/>
                  <o:lock v:ext="edit" shapetype="t"/>
                </v:shapetype>
                <v:shape id="Straight Arrow Connector 9" o:spid="_x0000_s1027" type="#_x0000_t32" style="position:absolute;left:25016;top:6038;width:0;height:26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FdTMQAAADaAAAADwAAAGRycy9kb3ducmV2LnhtbESPW2sCMRSE34X+h3AKfSmabQuiW6OI&#10;F+iLqKvg62Fz9kI3J9sk6vrvjVDwcZiZb5jJrDONuJDztWUFH4MEBHFudc2lguNh3R+B8AFZY2OZ&#10;FNzIw2z60ptgqu2V93TJQikihH2KCqoQ2lRKn1dk0A9sSxy9wjqDIUpXSu3wGuGmkZ9JMpQGa44L&#10;Fba0qCj/zc5GgSz3X+a0KrrhpnDj5e59+9dmW6XeXrv5N4hAXXiG/9s/WsEYHlfiDZ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gV1MxAAAANoAAAAPAAAAAAAAAAAA&#10;AAAAAKECAABkcnMvZG93bnJldi54bWxQSwUGAAAAAAQABAD5AAAAkgMAAAAA&#10;" strokecolor="windowText" strokeweight=".5pt">
                  <v:stroke endarrow="block" joinstyle="miter"/>
                </v:shape>
                <v:shapetype id="_x0000_t202" coordsize="21600,21600" o:spt="202" path="m,l,21600r21600,l21600,xe">
                  <v:stroke joinstyle="miter"/>
                  <v:path gradientshapeok="t" o:connecttype="rect"/>
                </v:shapetype>
                <v:shape id="Text Box 2" o:spid="_x0000_s1028" type="#_x0000_t202" style="position:absolute;left:14578;width:20879;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zJMMA&#10;AADaAAAADwAAAGRycy9kb3ducmV2LnhtbESPQWvCQBSE74X+h+UVequbRqg2zUakINTiRSM9P7Kv&#10;2dDs2zS7xuivdwXB4zAz3zD5YrStGKj3jWMFr5MEBHHldMO1gn25epmD8AFZY+uYFJzIw6J4fMgx&#10;0+7IWxp2oRYRwj5DBSaELpPSV4Ys+onriKP363qLIcq+lrrHY4TbVqZJ8iYtNhwXDHb0aaj62x2s&#10;glkw3+/ncbn26WYoy/XP/H869Uo9P43LDxCBxnAP39pfWkEK1yvxBsj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hzJMMAAADaAAAADwAAAAAAAAAAAAAAAACYAgAAZHJzL2Rv&#10;d25yZXYueG1sUEsFBgAAAAAEAAQA9QAAAIgDAAAAAA==&#10;" fillcolor="window" strokeweight=".5pt">
                  <v:textbox>
                    <w:txbxContent>
                      <w:p w14:paraId="2DC1FB80" w14:textId="77777777" w:rsidR="00270656" w:rsidRPr="000954CF" w:rsidRDefault="00270656" w:rsidP="00B363B2">
                        <w:pPr>
                          <w:spacing w:line="240" w:lineRule="auto"/>
                          <w:ind w:firstLine="0"/>
                          <w:jc w:val="center"/>
                          <w:rPr>
                            <w:rFonts w:cs="Times New Roman"/>
                            <w:szCs w:val="24"/>
                          </w:rPr>
                        </w:pPr>
                        <w:r w:rsidRPr="000954CF">
                          <w:rPr>
                            <w:rFonts w:cs="Times New Roman"/>
                            <w:i/>
                            <w:szCs w:val="24"/>
                          </w:rPr>
                          <w:t>Agency Theory</w:t>
                        </w:r>
                        <w:r>
                          <w:rPr>
                            <w:rFonts w:cs="Times New Roman"/>
                            <w:szCs w:val="24"/>
                          </w:rPr>
                          <w:t xml:space="preserve"> (Jensen &amp; </w:t>
                        </w:r>
                        <w:r w:rsidRPr="000954CF">
                          <w:rPr>
                            <w:rFonts w:cs="Times New Roman"/>
                            <w:szCs w:val="24"/>
                          </w:rPr>
                          <w:t>Meckling, 1976)</w:t>
                        </w:r>
                      </w:p>
                    </w:txbxContent>
                  </v:textbox>
                </v:shape>
                <v:shape id="Text Box 17" o:spid="_x0000_s1029" type="#_x0000_t202" style="position:absolute;left:14492;top:8798;width:20879;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oxMEA&#10;AADbAAAADwAAAGRycy9kb3ducmV2LnhtbERPS4vCMBC+C/sfwgh701QFH9UosrCgshftsuehGZti&#10;M+k2sXb99WZB8DYf33NWm85WoqXGl44VjIYJCOLc6ZILBd/Z52AOwgdkjZVjUvBHHjbrt94KU+1u&#10;fKT2FAoRQ9inqMCEUKdS+tyQRT90NXHkzq6xGCJsCqkbvMVwW8lxkkylxZJjg8GaPgzll9PVKpgF&#10;c1jcu+3ej7/aLNv/zH8nE6/Ue7/bLkEE6sJL/HTvdJw/g/9f4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wKMTBAAAA2wAAAA8AAAAAAAAAAAAAAAAAmAIAAGRycy9kb3du&#10;cmV2LnhtbFBLBQYAAAAABAAEAPUAAACGAwAAAAA=&#10;" fillcolor="window" strokeweight=".5pt">
                  <v:textbox>
                    <w:txbxContent>
                      <w:p w14:paraId="1EE5FDA7" w14:textId="77777777" w:rsidR="00270656" w:rsidRDefault="00270656" w:rsidP="00B363B2">
                        <w:pPr>
                          <w:ind w:firstLine="0"/>
                          <w:jc w:val="center"/>
                          <w:rPr>
                            <w:rFonts w:cs="Times New Roman"/>
                            <w:szCs w:val="24"/>
                          </w:rPr>
                        </w:pPr>
                        <w:r>
                          <w:rPr>
                            <w:rFonts w:cs="Times New Roman"/>
                            <w:szCs w:val="24"/>
                          </w:rPr>
                          <w:t>Laporan Keuangan</w:t>
                        </w:r>
                      </w:p>
                      <w:p w14:paraId="7840A769" w14:textId="77777777" w:rsidR="00270656" w:rsidRPr="000954CF" w:rsidRDefault="00270656" w:rsidP="00B363B2">
                        <w:pPr>
                          <w:ind w:firstLine="0"/>
                          <w:jc w:val="center"/>
                          <w:rPr>
                            <w:rFonts w:cs="Times New Roman"/>
                            <w:szCs w:val="24"/>
                          </w:rPr>
                        </w:pPr>
                      </w:p>
                    </w:txbxContent>
                  </v:textbox>
                </v:shape>
                <v:shape id="Text Box 19" o:spid="_x0000_s1030" type="#_x0000_t202" style="position:absolute;top:17252;width:20878;height:3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ZLcIA&#10;AADbAAAADwAAAGRycy9kb3ducmV2LnhtbERPTWvCQBC9C/0PyxR6040KVWM2IgWhFi+a0vOQHbPB&#10;7GyaXWPaX+8WCt7m8T4n2wy2ET11vnasYDpJQBCXTtdcKfgsduMlCB+QNTaOScEPedjkT6MMU+1u&#10;fKT+FCoRQ9inqMCE0KZS+tKQRT9xLXHkzq6zGCLsKqk7vMVw28hZkrxKizXHBoMtvRkqL6erVbAI&#10;5mP1O2z3fnboi2L/tfyez71SL8/Ddg0i0BAe4n/3u47zV/D3SzxA5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xktwgAAANsAAAAPAAAAAAAAAAAAAAAAAJgCAABkcnMvZG93&#10;bnJldi54bWxQSwUGAAAAAAQABAD1AAAAhwMAAAAA&#10;" fillcolor="window" strokeweight=".5pt">
                  <v:textbox>
                    <w:txbxContent>
                      <w:p w14:paraId="784F89C4" w14:textId="77777777" w:rsidR="00270656" w:rsidRPr="000954CF" w:rsidRDefault="00270656" w:rsidP="00B363B2">
                        <w:pPr>
                          <w:ind w:firstLine="0"/>
                          <w:jc w:val="center"/>
                          <w:rPr>
                            <w:rFonts w:cs="Times New Roman"/>
                            <w:szCs w:val="24"/>
                          </w:rPr>
                        </w:pPr>
                        <w:r>
                          <w:rPr>
                            <w:rFonts w:cs="Times New Roman"/>
                            <w:szCs w:val="24"/>
                          </w:rPr>
                          <w:t xml:space="preserve">Volatilitas Laba </w:t>
                        </w:r>
                        <w:r w:rsidRPr="000954CF">
                          <w:rPr>
                            <w:rFonts w:eastAsia="Calibri" w:cs="Times New Roman"/>
                            <w:color w:val="000000"/>
                            <w:szCs w:val="24"/>
                          </w:rPr>
                          <w:t>(X</w:t>
                        </w:r>
                        <w:r w:rsidRPr="000954CF">
                          <w:rPr>
                            <w:rFonts w:eastAsia="Calibri" w:cs="Times New Roman"/>
                            <w:color w:val="000000"/>
                            <w:sz w:val="18"/>
                            <w:szCs w:val="18"/>
                          </w:rPr>
                          <w:t>1</w:t>
                        </w:r>
                        <w:r w:rsidRPr="000954CF">
                          <w:rPr>
                            <w:rFonts w:eastAsia="Calibri" w:cs="Times New Roman"/>
                            <w:color w:val="000000"/>
                            <w:szCs w:val="24"/>
                          </w:rPr>
                          <w:t>)</w:t>
                        </w:r>
                      </w:p>
                    </w:txbxContent>
                  </v:textbox>
                </v:shape>
                <v:shape id="Text Box 20" o:spid="_x0000_s1031" type="#_x0000_t202" style="position:absolute;left:29157;top:17252;width:20879;height:3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6DcAA&#10;AADbAAAADwAAAGRycy9kb3ducmV2LnhtbERPz2vCMBS+D/wfwhO8zdQKm1ajiDDQscuseH40z6bY&#10;vNQmq9W/fjkIHj++38t1b2vRUesrxwom4wQEceF0xaWCY/71PgPhA7LG2jEpuJOH9WrwtsRMuxv/&#10;UncIpYgh7DNUYEJoMil9YciiH7uGOHJn11oMEbal1C3eYritZZokH9JixbHBYENbQ8Xl8GcVfAbz&#10;PX/0m71Pf7o8359m1+nUKzUa9psFiEB9eImf7p1WkMb18Uv8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V6DcAAAADbAAAADwAAAAAAAAAAAAAAAACYAgAAZHJzL2Rvd25y&#10;ZXYueG1sUEsFBgAAAAAEAAQA9QAAAIUDAAAAAA==&#10;" fillcolor="window" strokeweight=".5pt">
                  <v:textbox>
                    <w:txbxContent>
                      <w:p w14:paraId="25F3C0FB" w14:textId="77777777" w:rsidR="00270656" w:rsidRPr="000954CF" w:rsidRDefault="00270656" w:rsidP="00B363B2">
                        <w:pPr>
                          <w:ind w:firstLine="0"/>
                          <w:jc w:val="center"/>
                          <w:rPr>
                            <w:rFonts w:cs="Times New Roman"/>
                            <w:szCs w:val="24"/>
                          </w:rPr>
                        </w:pPr>
                        <w:r w:rsidRPr="000954CF">
                          <w:rPr>
                            <w:rFonts w:cs="Times New Roman"/>
                            <w:i/>
                            <w:szCs w:val="24"/>
                          </w:rPr>
                          <w:t>Leverage</w:t>
                        </w:r>
                        <w:r>
                          <w:rPr>
                            <w:rFonts w:cs="Times New Roman"/>
                            <w:szCs w:val="24"/>
                          </w:rPr>
                          <w:t xml:space="preserve"> </w:t>
                        </w:r>
                        <w:r w:rsidRPr="000954CF">
                          <w:rPr>
                            <w:rFonts w:eastAsia="Calibri" w:cs="Times New Roman"/>
                            <w:color w:val="000000"/>
                            <w:szCs w:val="24"/>
                          </w:rPr>
                          <w:t>(X</w:t>
                        </w:r>
                        <w:r>
                          <w:rPr>
                            <w:rFonts w:eastAsia="Calibri" w:cs="Times New Roman"/>
                            <w:color w:val="000000"/>
                            <w:sz w:val="18"/>
                            <w:szCs w:val="18"/>
                          </w:rPr>
                          <w:t>2</w:t>
                        </w:r>
                        <w:r w:rsidRPr="000954CF">
                          <w:rPr>
                            <w:rFonts w:eastAsia="Calibri" w:cs="Times New Roman"/>
                            <w:color w:val="000000"/>
                            <w:szCs w:val="24"/>
                          </w:rPr>
                          <w:t>)</w:t>
                        </w:r>
                      </w:p>
                    </w:txbxContent>
                  </v:textbox>
                </v:shape>
                <v:shape id="Text Box 27" o:spid="_x0000_s1032" type="#_x0000_t202" style="position:absolute;left:14492;top:26569;width:20879;height:3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ziecQA&#10;AADbAAAADwAAAGRycy9kb3ducmV2LnhtbESPQWvCQBSE7wX/w/KE3urGCNWm2YgIQi29aErPj+wz&#10;G8y+jdltTPvruwXB4zAz3zD5erStGKj3jWMF81kCgrhyuuFawWe5e1qB8AFZY+uYFPyQh3Uxecgx&#10;0+7KBxqOoRYRwj5DBSaELpPSV4Ys+pnriKN3cr3FEGVfS93jNcJtK9MkeZYWG44LBjvaGqrOx2+r&#10;YBnM+8vvuNn79GMoy/3X6rJYeKUep+PmFUSgMdzDt/abVpAu4f9L/A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c4nnEAAAA2wAAAA8AAAAAAAAAAAAAAAAAmAIAAGRycy9k&#10;b3ducmV2LnhtbFBLBQYAAAAABAAEAPUAAACJAwAAAAA=&#10;" fillcolor="window" strokeweight=".5pt">
                  <v:textbox>
                    <w:txbxContent>
                      <w:p w14:paraId="77B67ACF" w14:textId="77777777" w:rsidR="00270656" w:rsidRPr="000954CF" w:rsidRDefault="00270656" w:rsidP="00B363B2">
                        <w:pPr>
                          <w:ind w:firstLine="0"/>
                          <w:jc w:val="center"/>
                          <w:rPr>
                            <w:rFonts w:cs="Times New Roman"/>
                            <w:szCs w:val="24"/>
                          </w:rPr>
                        </w:pPr>
                        <w:r>
                          <w:rPr>
                            <w:rFonts w:cs="Times New Roman"/>
                            <w:szCs w:val="24"/>
                          </w:rPr>
                          <w:t xml:space="preserve">Konservatisme Akuntansi </w:t>
                        </w:r>
                        <w:r w:rsidRPr="000954CF">
                          <w:rPr>
                            <w:rFonts w:eastAsia="Calibri" w:cs="Times New Roman"/>
                            <w:color w:val="000000"/>
                            <w:szCs w:val="24"/>
                          </w:rPr>
                          <w:t>(</w:t>
                        </w:r>
                        <w:r>
                          <w:rPr>
                            <w:rFonts w:eastAsia="Calibri" w:cs="Times New Roman"/>
                            <w:color w:val="000000"/>
                            <w:szCs w:val="24"/>
                          </w:rPr>
                          <w:t>Y</w:t>
                        </w:r>
                        <w:r w:rsidRPr="000954CF">
                          <w:rPr>
                            <w:rFonts w:eastAsia="Calibri" w:cs="Times New Roman"/>
                            <w:color w:val="000000"/>
                            <w:szCs w:val="24"/>
                          </w:rPr>
                          <w:t>)</w:t>
                        </w:r>
                      </w:p>
                    </w:txbxContent>
                  </v:textbox>
                </v:shape>
                <v:shape id="Straight Arrow Connector 21" o:spid="_x0000_s1033" type="#_x0000_t32" style="position:absolute;left:39595;top:13888;width:0;height:3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8XOMQAAADbAAAADwAAAGRycy9kb3ducmV2LnhtbESPT2sCMRTE74V+h/AKXkSzKohujVJa&#10;C15EXQWvj83bP3Tzsk1SXb+9EYQeh5n5DbNYdaYRF3K+tqxgNExAEOdW11wqOB2/BzMQPiBrbCyT&#10;ght5WC1fXxaYanvlA12yUIoIYZ+igiqENpXS5xUZ9EPbEkevsM5giNKVUju8Rrhp5DhJptJgzXGh&#10;wpY+K8p/sj+jQJaHiTmvi266Ldz8a9/f/bbZTqneW/fxDiJQF/7Dz/ZGKxiP4PEl/g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xc4xAAAANsAAAAPAAAAAAAAAAAA&#10;AAAAAKECAABkcnMvZG93bnJldi54bWxQSwUGAAAAAAQABAD5AAAAkgMAAAAA&#10;" strokecolor="windowText" strokeweight=".5pt">
                  <v:stroke endarrow="block" joinstyle="miter"/>
                </v:shape>
                <v:shape id="Straight Arrow Connector 28" o:spid="_x0000_s1034" type="#_x0000_t32" style="position:absolute;left:25016;top:11990;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rOHsEAAADbAAAADwAAAGRycy9kb3ducmV2LnhtbERPTWsCMRC9C/0PYQq91axSimyNUhW1&#10;WAqtFnodkunu4mayJKNu/31zEDw+3vd03vtWnSmmJrCB0bAARWyDa7gy8H1YP05AJUF22AYmA3+U&#10;YD67G0yxdOHCX3TeS6VyCKcSDdQiXal1sjV5TMPQEWfuN0SPkmGstIt4yeG+1eOieNYeG84NNXa0&#10;rMke9ydvQDZ9ddh+7OJx8Wm75v3Jrn5kYszDff/6Akqol5v46n5zBsZ5bP6Sf4C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is4ewQAAANsAAAAPAAAAAAAAAAAAAAAA&#10;AKECAABkcnMvZG93bnJldi54bWxQSwUGAAAAAAQABAD5AAAAjwMAAAAA&#10;" strokecolor="windowText" strokeweight=".5pt">
                  <v:stroke joinstyle="miter"/>
                </v:shape>
                <v:shape id="Straight Arrow Connector 29" o:spid="_x0000_s1035" type="#_x0000_t32" style="position:absolute;left:25016;top:13888;width:145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ZrhcUAAADbAAAADwAAAGRycy9kb3ducmV2LnhtbESPW0sDMRSE3wX/QzhC32zWItJumxYv&#10;qEUReoO+HpLj7tLNyZKctuu/bwTBx2FmvmFmi9636kQxNYEN3A0LUMQ2uIYrA7vt6+0YVBJkh21g&#10;MvBDCRbz66sZli6ceU2njVQqQziVaKAW6Uqtk63JYxqGjjh73yF6lCxjpV3Ec4b7Vo+K4kF7bDgv&#10;1NjRc032sDl6A/LWV9v3r494eFrZrvm8ty97GRszuOkfp6CEevkP/7WXzsBoAr9f8g/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ZrhcUAAADbAAAADwAAAAAAAAAA&#10;AAAAAAChAgAAZHJzL2Rvd25yZXYueG1sUEsFBgAAAAAEAAQA+QAAAJMDAAAAAA==&#10;" strokecolor="windowText" strokeweight=".5pt">
                  <v:stroke joinstyle="miter"/>
                </v:shape>
                <v:shape id="Straight Arrow Connector 30" o:spid="_x0000_s1036" type="#_x0000_t32" style="position:absolute;left:10437;top:13888;width:145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VUxcIAAADbAAAADwAAAGRycy9kb3ducmV2LnhtbERPTWsCMRC9F/wPYYTearatFFmNUi1t&#10;paXQquB1SMbdxc1kSaa6/ntzKPT4eN+zRe9bdaKYmsAG7kcFKGIbXMOVgd329W4CKgmywzYwGbhQ&#10;gsV8cDPD0oUz/9BpI5XKIZxKNFCLdKXWydbkMY1CR5y5Q4geJcNYaRfxnMN9qx+K4kl7bDg31NjR&#10;qiZ73Px6A/LWV9v3r494XH7brvkc25e9TIy5HfbPU1BCvfyL/9xrZ+Axr89f8g/Q8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VUxcIAAADbAAAADwAAAAAAAAAAAAAA&#10;AAChAgAAZHJzL2Rvd25yZXYueG1sUEsFBgAAAAAEAAQA+QAAAJADAAAAAA==&#10;" strokecolor="windowText" strokeweight=".5pt">
                  <v:stroke joinstyle="miter"/>
                </v:shape>
                <v:shape id="Straight Arrow Connector 31" o:spid="_x0000_s1037" type="#_x0000_t32" style="position:absolute;left:10437;top:13888;width:0;height:3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aB5cQAAADbAAAADwAAAGRycy9kb3ducmV2LnhtbESPW2sCMRSE3wv9D+EUfJGaVUHs1iji&#10;BXwp6lro62Fz9kI3J2sSdf33piD0cZiZb5jZojONuJLztWUFw0ECgji3uuZSwfdp+z4F4QOyxsYy&#10;KbiTh8X89WWGqbY3PtI1C6WIEPYpKqhCaFMpfV6RQT+wLXH0CusMhihdKbXDW4SbRo6SZCIN1hwX&#10;KmxpVVH+m12MAlkex+ZnU3STr8J9rA/9/bnN9kr13rrlJ4hAXfgPP9s7rWA8hL8v8Qf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oHlxAAAANsAAAAPAAAAAAAAAAAA&#10;AAAAAKECAABkcnMvZG93bnJldi54bWxQSwUGAAAAAAQABAD5AAAAkgMAAAAA&#10;" strokecolor="windowText" strokeweight=".5pt">
                  <v:stroke endarrow="block" joinstyle="miter"/>
                </v:shape>
                <v:shape id="Straight Arrow Connector 33" o:spid="_x0000_s1038" type="#_x0000_t32" style="position:absolute;left:10437;top:20530;width:0;height:3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fKssUAAADbAAAADwAAAGRycy9kb3ducmV2LnhtbESPW0sDMRSE3wX/QziCbzarLVK2TYsX&#10;1KIUeoO+HpLj7tLNyZIc2+2/bwTBx2FmvmGm89636kgxNYEN3A8KUMQ2uIYrA7vt290YVBJkh21g&#10;MnCmBPPZ9dUUSxdOvKbjRiqVIZxKNFCLdKXWydbkMQ1CR5y97xA9Spax0i7iKcN9qx+K4lF7bDgv&#10;1NjRS032sPnxBuS9r7Yfy894eF7Zrvka2de9jI25vemfJqCEevkP/7UXzsBwCL9f8g/Qs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vfKssUAAADbAAAADwAAAAAAAAAA&#10;AAAAAAChAgAAZHJzL2Rvd25yZXYueG1sUEsFBgAAAAAEAAQA+QAAAJMDAAAAAA==&#10;" strokecolor="windowText" strokeweight=".5pt">
                  <v:stroke joinstyle="miter"/>
                </v:shape>
                <v:shape id="Straight Arrow Connector 34" o:spid="_x0000_s1039" type="#_x0000_t32" style="position:absolute;left:39595;top:20530;width:0;height:3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5SxsUAAADbAAAADwAAAGRycy9kb3ducmV2LnhtbESPW0sDMRSE3wv+h3AE39qsWqRsmxYv&#10;qEUp9AZ9PSTH3aWbkyU5tuu/bwTBx2FmvmFmi9636kQxNYEN3I4KUMQ2uIYrA/vd63ACKgmywzYw&#10;GfihBIv51WCGpQtn3tBpK5XKEE4lGqhFulLrZGvymEahI87eV4geJctYaRfxnOG+1XdF8aA9NpwX&#10;auzouSZ73H57A/LWV7v31Uc8Pq1t13yO7ctBJsbcXPePU1BCvfyH/9pLZ+B+DL9f8g/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5SxsUAAADbAAAADwAAAAAAAAAA&#10;AAAAAAChAgAAZHJzL2Rvd25yZXYueG1sUEsFBgAAAAAEAAQA+QAAAJMDAAAAAA==&#10;" strokecolor="windowText" strokeweight=".5pt">
                  <v:stroke joinstyle="miter"/>
                </v:shape>
                <v:shape id="Straight Arrow Connector 35" o:spid="_x0000_s1040" type="#_x0000_t32" style="position:absolute;left:10437;top:23808;width:145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L3XcUAAADbAAAADwAAAGRycy9kb3ducmV2LnhtbESPW2sCMRSE34X+h3CEvtWs9oKsRqkt&#10;vdBSaFXw9ZAcdxc3J0tyqtt/3xQKPg4z8w0zX/a+VUeKqQlsYDwqQBHb4BquDGw3T1dTUEmQHbaB&#10;ycAPJVguLgZzLF048Rcd11KpDOFUooFapCu1TrYmj2kUOuLs7UP0KFnGSruIpwz3rZ4UxZ322HBe&#10;qLGjh5rsYf3tDchzX21ePt7iYfVpu+b9xj7uZGrM5bC/n4ES6uUc/m+/OgPXt/D3Jf8A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L3XcUAAADbAAAADwAAAAAAAAAA&#10;AAAAAAChAgAAZHJzL2Rvd25yZXYueG1sUEsFBgAAAAAEAAQA+QAAAJMDAAAAAA==&#10;" strokecolor="windowText" strokeweight=".5pt">
                  <v:stroke joinstyle="miter"/>
                </v:shape>
                <v:shape id="Straight Arrow Connector 36" o:spid="_x0000_s1041" type="#_x0000_t32" style="position:absolute;left:25016;top:23808;width:145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BpKsQAAADbAAAADwAAAGRycy9kb3ducmV2LnhtbESPX0sDMRDE3wW/Q1ihbzanlVKuTYta&#10;qqIU+g/6uiTr3dHL5kjW9vz2RhB8HGbmN8xs0ftWnSmmJrCBu2EBitgG13Bl4LBf3U5AJUF22AYm&#10;A9+UYDG/vpph6cKFt3TeSaUyhFOJBmqRrtQ62Zo8pmHoiLP3GaJHyTJW2kW8ZLhv9X1RjLXHhvNC&#10;jR0912RPuy9vQF76av+6fo+np43tmo8HuzzKxJjBTf84BSXUy3/4r/3mDIzG8Psl/wA9/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GkqxAAAANsAAAAPAAAAAAAAAAAA&#10;AAAAAKECAABkcnMvZG93bnJldi54bWxQSwUGAAAAAAQABAD5AAAAkgMAAAAA&#10;" strokecolor="windowText" strokeweight=".5pt">
                  <v:stroke joinstyle="miter"/>
                </v:shape>
                <v:shape id="Straight Arrow Connector 37" o:spid="_x0000_s1042" type="#_x0000_t32" style="position:absolute;left:25016;top:23808;width:0;height:26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8CsUAAADbAAAADwAAAGRycy9kb3ducmV2LnhtbESPT2sCMRTE7wW/Q3hCL1KzVbB1a5Si&#10;LXgRu6vg9bF5+4duXtYk1fXbNwWhx2FmfsMsVr1pxYWcbywreB4nIIgLqxuuFBwPn0+vIHxA1tha&#10;JgU38rBaDh4WmGp75YwueahEhLBPUUEdQpdK6YuaDPqx7YijV1pnMETpKqkdXiPctHKSJDNpsOG4&#10;UGNH65qK7/zHKJBVNjWnj7Kf7Uo333yN9ucu3yv1OOzf30AE6sN/+N7eagXTF/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O8CsUAAADbAAAADwAAAAAAAAAA&#10;AAAAAAChAgAAZHJzL2Rvd25yZXYueG1sUEsFBgAAAAAEAAQA+QAAAJMDAAAAAA==&#10;" strokecolor="windowText" strokeweight=".5pt">
                  <v:stroke endarrow="block" joinstyle="miter"/>
                </v:shape>
              </v:group>
            </w:pict>
          </mc:Fallback>
        </mc:AlternateContent>
      </w:r>
    </w:p>
    <w:p w14:paraId="3AA0B340" w14:textId="77777777" w:rsidR="00B363B2" w:rsidRPr="00B363B2" w:rsidRDefault="00B363B2" w:rsidP="00B363B2">
      <w:pPr>
        <w:spacing w:after="160" w:line="259" w:lineRule="auto"/>
        <w:ind w:firstLine="0"/>
        <w:jc w:val="left"/>
        <w:rPr>
          <w:rFonts w:eastAsia="Calibri" w:cs="Times New Roman"/>
          <w:color w:val="auto"/>
          <w:szCs w:val="24"/>
        </w:rPr>
      </w:pPr>
    </w:p>
    <w:p w14:paraId="42096A01" w14:textId="77777777" w:rsidR="00B363B2" w:rsidRPr="00B363B2" w:rsidRDefault="00B363B2" w:rsidP="00B363B2">
      <w:pPr>
        <w:spacing w:after="160" w:line="259" w:lineRule="auto"/>
        <w:ind w:firstLine="0"/>
        <w:jc w:val="left"/>
        <w:rPr>
          <w:rFonts w:eastAsia="Calibri" w:cs="Times New Roman"/>
          <w:color w:val="auto"/>
          <w:szCs w:val="24"/>
        </w:rPr>
      </w:pPr>
    </w:p>
    <w:p w14:paraId="7E347456" w14:textId="77777777" w:rsidR="00B363B2" w:rsidRPr="00B363B2" w:rsidRDefault="00B363B2" w:rsidP="00B363B2">
      <w:pPr>
        <w:spacing w:after="160" w:line="259" w:lineRule="auto"/>
        <w:ind w:firstLine="0"/>
        <w:jc w:val="left"/>
        <w:rPr>
          <w:rFonts w:eastAsia="Calibri" w:cs="Times New Roman"/>
          <w:color w:val="auto"/>
          <w:szCs w:val="24"/>
        </w:rPr>
      </w:pPr>
    </w:p>
    <w:p w14:paraId="3D600E7D" w14:textId="77777777" w:rsidR="00B363B2" w:rsidRPr="00B363B2" w:rsidRDefault="00B363B2" w:rsidP="00B363B2">
      <w:pPr>
        <w:spacing w:after="160" w:line="259" w:lineRule="auto"/>
        <w:ind w:firstLine="0"/>
        <w:jc w:val="left"/>
        <w:rPr>
          <w:rFonts w:eastAsia="Calibri" w:cs="Times New Roman"/>
          <w:color w:val="auto"/>
          <w:szCs w:val="24"/>
        </w:rPr>
      </w:pPr>
    </w:p>
    <w:p w14:paraId="2918A602" w14:textId="77777777" w:rsidR="00B363B2" w:rsidRPr="00B363B2" w:rsidRDefault="00B363B2" w:rsidP="00B363B2">
      <w:pPr>
        <w:spacing w:after="160" w:line="259" w:lineRule="auto"/>
        <w:ind w:firstLine="0"/>
        <w:jc w:val="left"/>
        <w:rPr>
          <w:rFonts w:eastAsia="Calibri" w:cs="Times New Roman"/>
          <w:color w:val="auto"/>
          <w:szCs w:val="24"/>
        </w:rPr>
      </w:pPr>
    </w:p>
    <w:p w14:paraId="31A550FA" w14:textId="77777777" w:rsidR="00B363B2" w:rsidRPr="00B363B2" w:rsidRDefault="00B363B2" w:rsidP="00B363B2">
      <w:pPr>
        <w:spacing w:after="160" w:line="259" w:lineRule="auto"/>
        <w:ind w:firstLine="0"/>
        <w:jc w:val="left"/>
        <w:rPr>
          <w:rFonts w:eastAsia="Calibri" w:cs="Times New Roman"/>
          <w:color w:val="auto"/>
          <w:szCs w:val="24"/>
        </w:rPr>
      </w:pPr>
    </w:p>
    <w:p w14:paraId="2E204DC7" w14:textId="77777777" w:rsidR="00B363B2" w:rsidRPr="00B363B2" w:rsidRDefault="00B363B2" w:rsidP="00B363B2">
      <w:pPr>
        <w:spacing w:after="160" w:line="259" w:lineRule="auto"/>
        <w:ind w:firstLine="0"/>
        <w:jc w:val="left"/>
        <w:rPr>
          <w:rFonts w:eastAsia="Calibri" w:cs="Times New Roman"/>
          <w:color w:val="auto"/>
          <w:szCs w:val="24"/>
        </w:rPr>
      </w:pPr>
    </w:p>
    <w:p w14:paraId="2854A5A9" w14:textId="77777777" w:rsidR="00B363B2" w:rsidRPr="00B363B2" w:rsidRDefault="00B363B2" w:rsidP="00B363B2">
      <w:pPr>
        <w:spacing w:after="160" w:line="259" w:lineRule="auto"/>
        <w:ind w:firstLine="0"/>
        <w:jc w:val="left"/>
        <w:rPr>
          <w:rFonts w:eastAsia="Calibri" w:cs="Times New Roman"/>
          <w:color w:val="auto"/>
          <w:szCs w:val="24"/>
        </w:rPr>
      </w:pPr>
    </w:p>
    <w:p w14:paraId="5263FA1E" w14:textId="77777777" w:rsidR="00B363B2" w:rsidRPr="00B363B2" w:rsidRDefault="00B363B2" w:rsidP="00B363B2">
      <w:pPr>
        <w:spacing w:after="160" w:line="259" w:lineRule="auto"/>
        <w:ind w:firstLine="0"/>
        <w:jc w:val="left"/>
        <w:rPr>
          <w:rFonts w:eastAsia="Calibri" w:cs="Times New Roman"/>
          <w:color w:val="auto"/>
          <w:szCs w:val="24"/>
        </w:rPr>
      </w:pPr>
    </w:p>
    <w:p w14:paraId="607F33CD" w14:textId="77777777" w:rsidR="000E023C" w:rsidRDefault="000E023C" w:rsidP="00CF225B">
      <w:pPr>
        <w:pStyle w:val="NormalWeb"/>
        <w:keepNext/>
        <w:spacing w:before="0" w:beforeAutospacing="0"/>
      </w:pPr>
    </w:p>
    <w:p w14:paraId="0AF336B0" w14:textId="5E94E983" w:rsidR="000E023C" w:rsidRDefault="00242AAF" w:rsidP="00242AAF">
      <w:pPr>
        <w:pStyle w:val="Caption"/>
        <w:spacing w:after="0"/>
        <w:ind w:firstLine="0"/>
      </w:pPr>
      <w:bookmarkStart w:id="34" w:name="_Toc204184386"/>
      <w:proofErr w:type="gramStart"/>
      <w:r>
        <w:t>Gambar 2.</w:t>
      </w:r>
      <w:proofErr w:type="gramEnd"/>
      <w:r w:rsidR="00972870">
        <w:fldChar w:fldCharType="begin"/>
      </w:r>
      <w:r w:rsidR="00972870">
        <w:instrText xml:space="preserve"> SEQ Gambar_2. \* ARABIC </w:instrText>
      </w:r>
      <w:r w:rsidR="00972870">
        <w:fldChar w:fldCharType="separate"/>
      </w:r>
      <w:r w:rsidR="00725086">
        <w:rPr>
          <w:noProof/>
        </w:rPr>
        <w:t>1</w:t>
      </w:r>
      <w:r w:rsidR="00972870">
        <w:rPr>
          <w:noProof/>
        </w:rPr>
        <w:fldChar w:fldCharType="end"/>
      </w:r>
      <w:r w:rsidR="00A7111F">
        <w:t xml:space="preserve"> </w:t>
      </w:r>
      <w:r w:rsidR="000E023C">
        <w:t>Kerangka Konseptual</w:t>
      </w:r>
      <w:bookmarkEnd w:id="34"/>
    </w:p>
    <w:p w14:paraId="2F85B10A" w14:textId="77777777" w:rsidR="00133F7B" w:rsidRPr="00B478C0" w:rsidRDefault="000E023C" w:rsidP="00A15A6B">
      <w:pPr>
        <w:ind w:firstLine="0"/>
        <w:jc w:val="center"/>
        <w:rPr>
          <w:i/>
        </w:rPr>
      </w:pPr>
      <w:r w:rsidRPr="000E023C">
        <w:rPr>
          <w:rFonts w:eastAsia="Times New Roman" w:cs="Times New Roman"/>
          <w:i/>
          <w:color w:val="auto"/>
          <w:sz w:val="22"/>
          <w:lang w:val="id"/>
        </w:rPr>
        <w:t>Sumber:</w:t>
      </w:r>
      <w:r w:rsidRPr="000E023C">
        <w:rPr>
          <w:rFonts w:eastAsia="Times New Roman" w:cs="Times New Roman"/>
          <w:i/>
          <w:color w:val="auto"/>
          <w:spacing w:val="-4"/>
          <w:sz w:val="22"/>
          <w:lang w:val="id"/>
        </w:rPr>
        <w:t xml:space="preserve"> </w:t>
      </w:r>
      <w:r w:rsidRPr="000E023C">
        <w:rPr>
          <w:rFonts w:eastAsia="Times New Roman" w:cs="Times New Roman"/>
          <w:i/>
          <w:color w:val="auto"/>
          <w:sz w:val="22"/>
          <w:lang w:val="id"/>
        </w:rPr>
        <w:t>Dikembangkan</w:t>
      </w:r>
      <w:r w:rsidRPr="000E023C">
        <w:rPr>
          <w:rFonts w:eastAsia="Times New Roman" w:cs="Times New Roman"/>
          <w:i/>
          <w:color w:val="auto"/>
          <w:spacing w:val="-7"/>
          <w:sz w:val="22"/>
          <w:lang w:val="id"/>
        </w:rPr>
        <w:t xml:space="preserve"> </w:t>
      </w:r>
      <w:r w:rsidRPr="000E023C">
        <w:rPr>
          <w:rFonts w:eastAsia="Times New Roman" w:cs="Times New Roman"/>
          <w:i/>
          <w:color w:val="auto"/>
          <w:sz w:val="22"/>
          <w:lang w:val="id"/>
        </w:rPr>
        <w:t>dalam</w:t>
      </w:r>
      <w:r w:rsidRPr="000E023C">
        <w:rPr>
          <w:rFonts w:eastAsia="Times New Roman" w:cs="Times New Roman"/>
          <w:i/>
          <w:color w:val="auto"/>
          <w:spacing w:val="-3"/>
          <w:sz w:val="22"/>
          <w:lang w:val="id"/>
        </w:rPr>
        <w:t xml:space="preserve"> </w:t>
      </w:r>
      <w:r w:rsidR="00B036AC">
        <w:rPr>
          <w:rFonts w:eastAsia="Times New Roman" w:cs="Times New Roman"/>
          <w:i/>
          <w:color w:val="auto"/>
          <w:spacing w:val="-2"/>
          <w:sz w:val="22"/>
          <w:lang w:val="id"/>
        </w:rPr>
        <w:t>Penelitian ini</w:t>
      </w:r>
    </w:p>
    <w:p w14:paraId="36E5A1D4" w14:textId="77777777" w:rsidR="00DB09C1" w:rsidRPr="00DB09C1" w:rsidRDefault="00DB09C1" w:rsidP="00133F7B">
      <w:pPr>
        <w:pStyle w:val="Heading2"/>
      </w:pPr>
      <w:bookmarkStart w:id="35" w:name="_Toc204294073"/>
      <w:r w:rsidRPr="00DB09C1">
        <w:t>Pengembangan Hipotesis</w:t>
      </w:r>
      <w:bookmarkEnd w:id="35"/>
    </w:p>
    <w:p w14:paraId="227E09A6" w14:textId="77777777" w:rsidR="00DB09C1" w:rsidRPr="00DB09C1" w:rsidRDefault="00DB09C1" w:rsidP="00A929D1">
      <w:pPr>
        <w:pStyle w:val="Heading3"/>
        <w:spacing w:after="0"/>
      </w:pPr>
      <w:bookmarkStart w:id="36" w:name="_Toc204294074"/>
      <w:r w:rsidRPr="00DB09C1">
        <w:t>Pengaruh Volatilitas Laba terhadap Konservatisme Akuntansi</w:t>
      </w:r>
      <w:bookmarkEnd w:id="36"/>
    </w:p>
    <w:p w14:paraId="5844F1A8" w14:textId="0D3EC7FB" w:rsidR="00932A1C" w:rsidRDefault="00932A1C" w:rsidP="00932A1C">
      <w:pPr>
        <w:spacing w:after="100"/>
      </w:pPr>
      <w:proofErr w:type="gramStart"/>
      <w:r>
        <w:t>Dalam teori agensi, konflik keagenan timbul akibat perbedaan kepentingan dan informasi antara prinsipal dan agen.</w:t>
      </w:r>
      <w:proofErr w:type="gramEnd"/>
      <w:r>
        <w:t xml:space="preserve"> </w:t>
      </w:r>
      <w:proofErr w:type="gramStart"/>
      <w:r>
        <w:t>Salah satu bentuk konflik ini berkaitan dengan pelaporan kinerja keuangan.</w:t>
      </w:r>
      <w:proofErr w:type="gramEnd"/>
      <w:r>
        <w:t xml:space="preserve"> Ketika perusahaan mengalami </w:t>
      </w:r>
      <w:r w:rsidRPr="00932A1C">
        <w:rPr>
          <w:rStyle w:val="Strong"/>
          <w:b w:val="0"/>
        </w:rPr>
        <w:t xml:space="preserve">volatilitas laba </w:t>
      </w:r>
      <w:r w:rsidR="00820050">
        <w:rPr>
          <w:rStyle w:val="Strong"/>
          <w:b w:val="0"/>
        </w:rPr>
        <w:t>yang tinggi,</w:t>
      </w:r>
      <w:r>
        <w:t xml:space="preserve"> hal ini menunjukkan ketidakstabilan kinerja dan ketidakpastian </w:t>
      </w:r>
      <w:r>
        <w:lastRenderedPageBreak/>
        <w:t xml:space="preserve">terhadap arus kas masa depan. </w:t>
      </w:r>
      <w:proofErr w:type="gramStart"/>
      <w:r>
        <w:t xml:space="preserve">Ketidakstabilan tersebut memperbesar </w:t>
      </w:r>
      <w:r w:rsidR="00820050">
        <w:rPr>
          <w:rStyle w:val="Strong"/>
          <w:b w:val="0"/>
        </w:rPr>
        <w:t>asimetri informasi,</w:t>
      </w:r>
      <w:r>
        <w:t xml:space="preserve"> karena manajemen memiliki akses lebih awal dan lebih dalam terhadap informasi keuangan dibandingkan investor.</w:t>
      </w:r>
      <w:proofErr w:type="gramEnd"/>
      <w:r>
        <w:t xml:space="preserve"> </w:t>
      </w:r>
    </w:p>
    <w:p w14:paraId="67F79764" w14:textId="73A5F78E" w:rsidR="00DB09C1" w:rsidRPr="00DB09C1" w:rsidRDefault="007C0CA9" w:rsidP="003238A9">
      <w:proofErr w:type="gramStart"/>
      <w:r>
        <w:t>S</w:t>
      </w:r>
      <w:r w:rsidR="00932A1C">
        <w:t>emakin tinggi fluktuasi laba, semakin besar tekanan yang dirasakan manajemen untuk menampi</w:t>
      </w:r>
      <w:r>
        <w:t>lkan kinerja yang tampak stabil.</w:t>
      </w:r>
      <w:proofErr w:type="gramEnd"/>
      <w:r>
        <w:t xml:space="preserve"> </w:t>
      </w:r>
      <w:proofErr w:type="gramStart"/>
      <w:r w:rsidR="00932A1C">
        <w:t>Konservatisme akuntansi, yang mensyaratkan pengakuan kerugian lebih awal dibanding laba, dapat memperbesar fluktuasi laba yang dilaporkan, sehingga tidak disukai manajemen dalam kondisi volatil.</w:t>
      </w:r>
      <w:proofErr w:type="gramEnd"/>
      <w:r w:rsidR="00932A1C">
        <w:t xml:space="preserve"> Maka, manajemen </w:t>
      </w:r>
      <w:proofErr w:type="gramStart"/>
      <w:r w:rsidR="00932A1C">
        <w:t>akan</w:t>
      </w:r>
      <w:proofErr w:type="gramEnd"/>
      <w:r w:rsidR="00932A1C">
        <w:t xml:space="preserve"> cenderung menggunakan metode pelaporan yang kurang konservatif agar angka laba tetap terlihat konsisten. </w:t>
      </w:r>
      <w:proofErr w:type="gramStart"/>
      <w:r w:rsidR="00A05489">
        <w:t>Asumsi ini didukung oleh penelitian terdahulu.</w:t>
      </w:r>
      <w:proofErr w:type="gramEnd"/>
      <w:r w:rsidR="00A05489">
        <w:t xml:space="preserve"> </w:t>
      </w:r>
      <w:r w:rsidR="00A05489">
        <w:rPr>
          <w:noProof/>
        </w:rPr>
        <w:t xml:space="preserve">Al-Hasnawi </w:t>
      </w:r>
      <w:r w:rsidR="00A05489" w:rsidRPr="00A05489">
        <w:rPr>
          <w:i/>
          <w:noProof/>
        </w:rPr>
        <w:t>et al</w:t>
      </w:r>
      <w:r w:rsidR="00A05489">
        <w:rPr>
          <w:noProof/>
        </w:rPr>
        <w:t>.</w:t>
      </w:r>
      <w:r w:rsidR="00A05489">
        <w:t xml:space="preserve"> </w:t>
      </w:r>
      <w:r w:rsidR="00A05489">
        <w:fldChar w:fldCharType="begin" w:fldLock="1"/>
      </w:r>
      <w:r w:rsidR="00F827AD">
        <w:instrText>ADDIN CSL_CITATION {"citationItems":[{"id":"ITEM-1","itemData":{"abstract":"The study aimed to show the concept and importance of accounting Conservatism, Persistence and volatility of earnings of companies listed in the Iraqi market for securities have been selected 35 companies for the period between 2013 to 2017 used the scale of book value to market value to measure the Conservatism while the current profit regression model was used to measure future profits Eviews 9 was used for the purpose of testing the two hypotheses. The results of the study found that there is a statistically significant relationship between persistence of earnings, earnings volatility and accounting Conservatism.","author":[{"dropping-particle":"","family":"Al-Hasnawi","given":"Mushtaq","non-dropping-particle":"","parse-names":false,"suffix":""},{"dropping-particle":"","family":"Khalbas","given":"Hoda","non-dropping-particle":"","parse-names":false,"suffix":""},{"dropping-particle":"","family":"Hassan","given":"Faleh","non-dropping-particle":"","parse-names":false,"suffix":""}],"container-title":"Journal of Accounting and Financial Studies","id":"ITEM-1","issued":{"date-parts":[["2021"]]},"page":"12-21","title":"Relationship between accounting Conservatism, Persistence and volatility of earnings of companies listed on the Iraq Stock Exchange","type":"article-journal","volume":"16"},"suppress-author":1,"uris":["http://www.mendeley.com/documents/?uuid=4e209b34-3dad-4da8-a2a3-7fd6de58ae25"]}],"mendeley":{"formattedCitation":"(2021)","plainTextFormattedCitation":"(2021)","previouslyFormattedCitation":"(2021)"},"properties":{"noteIndex":0},"schema":"https://github.com/citation-style-language/schema/raw/master/csl-citation.json"}</w:instrText>
      </w:r>
      <w:r w:rsidR="00A05489">
        <w:fldChar w:fldCharType="separate"/>
      </w:r>
      <w:r w:rsidR="00A05489" w:rsidRPr="00A05489">
        <w:rPr>
          <w:noProof/>
        </w:rPr>
        <w:t>(2021)</w:t>
      </w:r>
      <w:r w:rsidR="00A05489">
        <w:fldChar w:fldCharType="end"/>
      </w:r>
      <w:r w:rsidR="00A05489">
        <w:t xml:space="preserve"> serta </w:t>
      </w:r>
      <w:r w:rsidR="00896030">
        <w:t xml:space="preserve">Khalifa </w:t>
      </w:r>
      <w:r w:rsidR="00896030" w:rsidRPr="00896030">
        <w:rPr>
          <w:i/>
        </w:rPr>
        <w:t>et al</w:t>
      </w:r>
      <w:r w:rsidR="00A05489">
        <w:t xml:space="preserve">. </w:t>
      </w:r>
      <w:r w:rsidR="00896030">
        <w:fldChar w:fldCharType="begin" w:fldLock="1"/>
      </w:r>
      <w:r w:rsidR="004D6A37">
        <w:instrText>ADDIN CSL_CITATION {"citationItems":[{"id":"ITEM-1","itemData":{"DOI":"10.1108/JAAR-01-2023-0028","ISSN":"09675426","abstract":"Purpose: The authors examine the effect of climate risk on accounting conservatism for a sample of listed companies operating in 26 developing countries. Design/methodology/approach: The authors employ the Climate Risk Index (CRI) developed by Germanwatch to capture the severity of losses due to extreme weather events at the country level. The authors use different approaches to measure firm-level accounting conservatism. Findings: The authors find that greater climate risk leads to a lower level of accounting conservatism. The results hold even after using different estimation methods. Research limitations/implications: Although the authors' analysis is limited to the period 2007–2016, it could be helpful for standard setters such as International Accounting Standards Board (IASB) and International Sustainable Standards Board (ISSB) as they may consider the potential effect of climate risk in their international standards. Practical implications: The negative impacts of climate risk on the quality of financial reporting as proxied by accounting conservatism could trigger regulators and standard setters to require disclosure of information relating to climate risks and to incorporate climate-related risks in their risk management systems. In addition, for policymakers, incorporating accounting conservatism as a financial quality reporting standard could help promote greater transparency, accuracy and reliability in financial reporting in the context of climate risk. Originality/value: The authors add to the literature on international differences in accounting conservatism by showing that climate risk significantly affects unconditional and conditional conservatism. The authors' results provide fresh evidence of the dark side of climate change. That is, climate risk is shown to decrease financial reporting quality.","author":[{"dropping-particle":"","family":"Khalifa","given":"Maha","non-dropping-particle":"","parse-names":false,"suffix":""},{"dropping-particle":"","family":"Zouaoui","given":"Haykel","non-dropping-particle":"","parse-names":false,"suffix":""},{"dropping-particle":"","family":"Othman","given":"Hakim","non-dropping-particle":"Ben","parse-names":false,"suffix":""},{"dropping-particle":"","family":"Hussainey","given":"Khaled","non-dropping-particle":"","parse-names":false,"suffix":""}],"container-title":"Journal of Applied Accounting Research","id":"ITEM-1","issue":"3","issued":{"date-parts":[["2024"]]},"page":"570-593","title":"The impact of climate risk on accounting conservatism: evidence from developing countries","type":"article-journal","volume":"25"},"suppress-author":1,"uris":["http://www.mendeley.com/documents/?uuid=7a911402-73a7-4875-b830-c56a7a7eee72"]}],"mendeley":{"formattedCitation":"(2024)","plainTextFormattedCitation":"(2024)","previouslyFormattedCitation":"(2024)"},"properties":{"noteIndex":0},"schema":"https://github.com/citation-style-language/schema/raw/master/csl-citation.json"}</w:instrText>
      </w:r>
      <w:r w:rsidR="00896030">
        <w:fldChar w:fldCharType="separate"/>
      </w:r>
      <w:r w:rsidR="00896030" w:rsidRPr="00896030">
        <w:rPr>
          <w:noProof/>
        </w:rPr>
        <w:t>(2024)</w:t>
      </w:r>
      <w:r w:rsidR="00896030">
        <w:fldChar w:fldCharType="end"/>
      </w:r>
      <w:r w:rsidR="00896030">
        <w:t xml:space="preserve"> </w:t>
      </w:r>
      <w:r w:rsidR="00932A1C">
        <w:t xml:space="preserve">menemukan bahwa dalam situasi risiko tinggi, volatilitas laba menjadi faktor yang mengurangi </w:t>
      </w:r>
      <w:r w:rsidR="00220E88">
        <w:t xml:space="preserve">penerapan prinsip </w:t>
      </w:r>
      <w:r w:rsidR="00932A1C">
        <w:t xml:space="preserve">konservatisme </w:t>
      </w:r>
      <w:r w:rsidR="003238A9">
        <w:t xml:space="preserve">akuntansi. </w:t>
      </w:r>
      <w:r w:rsidR="00DB09C1" w:rsidRPr="00DB09C1">
        <w:t xml:space="preserve">Berdasarkan pertimbangan teoritis dan empiris </w:t>
      </w:r>
      <w:r w:rsidR="003238A9">
        <w:t>tersebut</w:t>
      </w:r>
      <w:r w:rsidR="00DB09C1" w:rsidRPr="00DB09C1">
        <w:t xml:space="preserve">, </w:t>
      </w:r>
      <w:r w:rsidR="00220E88">
        <w:t>hipotesis pertama dalam penelitian ini adalah</w:t>
      </w:r>
      <w:r w:rsidR="00DB09C1" w:rsidRPr="00DB09C1">
        <w:t>:</w:t>
      </w:r>
    </w:p>
    <w:p w14:paraId="2077BD9C" w14:textId="77777777" w:rsidR="00DB09C1" w:rsidRPr="00DB09C1" w:rsidRDefault="008A6A04" w:rsidP="00DB09C1">
      <w:pPr>
        <w:ind w:firstLine="0"/>
      </w:pPr>
      <w:r w:rsidRPr="008A6A04">
        <w:rPr>
          <w:rFonts w:eastAsia="Times New Roman" w:cs="Times New Roman"/>
          <w:b/>
          <w:color w:val="auto"/>
          <w:position w:val="1"/>
          <w:lang w:val="id"/>
        </w:rPr>
        <w:t>H</w:t>
      </w:r>
      <w:r w:rsidRPr="008A6A04">
        <w:rPr>
          <w:rFonts w:eastAsia="Times New Roman" w:cs="Times New Roman"/>
          <w:b/>
          <w:color w:val="auto"/>
          <w:sz w:val="16"/>
          <w:lang w:val="id"/>
        </w:rPr>
        <w:t>1</w:t>
      </w:r>
      <w:r w:rsidR="00DB09C1" w:rsidRPr="00DB09C1">
        <w:rPr>
          <w:b/>
          <w:bCs/>
        </w:rPr>
        <w:t xml:space="preserve">: Volatilitas laba berpengaruh </w:t>
      </w:r>
      <w:r>
        <w:rPr>
          <w:b/>
          <w:bCs/>
        </w:rPr>
        <w:t>negatif dan signifikan</w:t>
      </w:r>
      <w:r w:rsidR="00DB09C1" w:rsidRPr="00DB09C1">
        <w:rPr>
          <w:b/>
          <w:bCs/>
        </w:rPr>
        <w:t xml:space="preserve"> </w:t>
      </w:r>
      <w:r>
        <w:rPr>
          <w:b/>
          <w:bCs/>
        </w:rPr>
        <w:t xml:space="preserve">terhadap </w:t>
      </w:r>
      <w:r w:rsidR="00DB09C1" w:rsidRPr="00DB09C1">
        <w:rPr>
          <w:b/>
          <w:bCs/>
        </w:rPr>
        <w:t>konservatisme akuntansi</w:t>
      </w:r>
      <w:r>
        <w:rPr>
          <w:b/>
          <w:bCs/>
        </w:rPr>
        <w:t>.</w:t>
      </w:r>
      <w:r w:rsidR="00DB09C1" w:rsidRPr="00DB09C1">
        <w:rPr>
          <w:b/>
          <w:bCs/>
        </w:rPr>
        <w:t xml:space="preserve"> </w:t>
      </w:r>
    </w:p>
    <w:p w14:paraId="2CB1BAD4" w14:textId="77777777" w:rsidR="00DB09C1" w:rsidRPr="00DB09C1" w:rsidRDefault="00DB09C1" w:rsidP="00A929D1">
      <w:pPr>
        <w:pStyle w:val="Heading3"/>
        <w:spacing w:after="0"/>
      </w:pPr>
      <w:bookmarkStart w:id="37" w:name="_Toc204294075"/>
      <w:r w:rsidRPr="00DB09C1">
        <w:t xml:space="preserve">Pengaruh </w:t>
      </w:r>
      <w:r w:rsidRPr="008A6A04">
        <w:rPr>
          <w:i/>
        </w:rPr>
        <w:t>Leverage</w:t>
      </w:r>
      <w:r w:rsidRPr="00DB09C1">
        <w:t xml:space="preserve"> terhadap Konservatisme Akuntansi</w:t>
      </w:r>
      <w:bookmarkEnd w:id="37"/>
    </w:p>
    <w:p w14:paraId="22ACD830" w14:textId="66A3C4CD" w:rsidR="00562F56" w:rsidRDefault="00857630" w:rsidP="00562F56">
      <w:proofErr w:type="gramStart"/>
      <w:r>
        <w:rPr>
          <w:i/>
        </w:rPr>
        <w:t>Agency theory</w:t>
      </w:r>
      <w:r>
        <w:t xml:space="preserve"> </w:t>
      </w:r>
      <w:r w:rsidR="00220E88">
        <w:t>menjelaskan bahwa struktur pembiayaan perusahaan memengaruhi perilaku manajerial dalam pelaporan keuangan.</w:t>
      </w:r>
      <w:proofErr w:type="gramEnd"/>
      <w:r w:rsidR="00220E88">
        <w:t xml:space="preserve"> Ketika perusahaan memiliki tingkat </w:t>
      </w:r>
      <w:r w:rsidR="00220E88" w:rsidRPr="00250077">
        <w:rPr>
          <w:i/>
        </w:rPr>
        <w:t>leverage</w:t>
      </w:r>
      <w:r w:rsidR="00220E88">
        <w:t xml:space="preserve"> yang tinggi, artinya perusahaan sangat bergantung pada pembiayaan eksternal melalui utang. </w:t>
      </w:r>
      <w:proofErr w:type="gramStart"/>
      <w:r w:rsidR="00220E88">
        <w:t>Ketergantungan ini menciptakan hubungan kontraktual antara perusahaan dan kr</w:t>
      </w:r>
      <w:r>
        <w:t>editur melalui perjanjian utang</w:t>
      </w:r>
      <w:r w:rsidR="00220E88">
        <w:t xml:space="preserve"> yang biasanya menetapkan batasan k</w:t>
      </w:r>
      <w:r w:rsidR="00562F56">
        <w:t>inerja keuangan tertentu.</w:t>
      </w:r>
      <w:proofErr w:type="gramEnd"/>
      <w:r w:rsidR="00562F56">
        <w:t xml:space="preserve"> </w:t>
      </w:r>
      <w:proofErr w:type="gramStart"/>
      <w:r w:rsidR="00562F56">
        <w:t xml:space="preserve">Untuk menjaga kepatuhan </w:t>
      </w:r>
      <w:r w:rsidR="00562F56">
        <w:lastRenderedPageBreak/>
        <w:t>terhadap kontrak dan menghindari potensi konflik dengan kreditur, manajemen terdorong untuk menerapkan kebijakan akuntansi yang lebih berhati-hati.</w:t>
      </w:r>
      <w:proofErr w:type="gramEnd"/>
    </w:p>
    <w:p w14:paraId="28DA4B1A" w14:textId="7F2B6F61" w:rsidR="00DB09C1" w:rsidRPr="00562F56" w:rsidRDefault="00562F56" w:rsidP="00562F56">
      <w:r>
        <w:t xml:space="preserve">Perusahaan dengan </w:t>
      </w:r>
      <w:r w:rsidRPr="00250077">
        <w:rPr>
          <w:i/>
        </w:rPr>
        <w:t>leverage</w:t>
      </w:r>
      <w:r>
        <w:t xml:space="preserve"> tinggi </w:t>
      </w:r>
      <w:proofErr w:type="gramStart"/>
      <w:r>
        <w:t>akan</w:t>
      </w:r>
      <w:proofErr w:type="gramEnd"/>
      <w:r>
        <w:t xml:space="preserve"> cenderung menggunakan prinsip konservatisme dalam pelaporan keuangan, seperti mempercepat pengakuan beban dan menunda pengakuan pendapatan. </w:t>
      </w:r>
      <w:proofErr w:type="gramStart"/>
      <w:r>
        <w:t>Pen</w:t>
      </w:r>
      <w:r w:rsidRPr="006E5B47">
        <w:rPr>
          <w:szCs w:val="24"/>
        </w:rPr>
        <w:t>elitian terdahulu mendukung asumsi ini.</w:t>
      </w:r>
      <w:proofErr w:type="gramEnd"/>
      <w:r>
        <w:rPr>
          <w:szCs w:val="24"/>
        </w:rPr>
        <w:t xml:space="preserve"> </w:t>
      </w:r>
      <w:r>
        <w:rPr>
          <w:noProof/>
          <w:szCs w:val="24"/>
        </w:rPr>
        <w:t>Liasari dan</w:t>
      </w:r>
      <w:r w:rsidRPr="00562F56">
        <w:rPr>
          <w:noProof/>
          <w:szCs w:val="24"/>
        </w:rPr>
        <w:t xml:space="preserve"> Biduri</w:t>
      </w:r>
      <w:r>
        <w:rPr>
          <w:szCs w:val="24"/>
        </w:rPr>
        <w:t xml:space="preserve"> </w:t>
      </w:r>
      <w:r>
        <w:rPr>
          <w:szCs w:val="24"/>
        </w:rPr>
        <w:fldChar w:fldCharType="begin" w:fldLock="1"/>
      </w:r>
      <w:r>
        <w:rPr>
          <w:szCs w:val="24"/>
        </w:rPr>
        <w:instrText>ADDIN CSL_CITATION {"citationItems":[{"id":"ITEM-1","itemData":{"author":[{"dropping-particle":"","family":"Liasari","given":"Elva Fanny","non-dropping-particle":"","parse-names":false,"suffix":""},{"dropping-particle":"","family":"Biduri","given":"Sarwenda","non-dropping-particle":"","parse-names":false,"suffix":""}],"container-title":"Jurnal Akuntansi Keuangan dan Bisnis","id":"ITEM-1","issue":"November","issued":{"date-parts":[["2024"]]},"page":"74-82","title":"Impact of Profitability on Accounting Conservatism : Efference of Manufacturing Companies in Indonesia","type":"article-journal","volume":"17"},"suppress-author":1,"uris":["http://www.mendeley.com/documents/?uuid=b288eaed-f11b-4373-a188-fcf0529ef784"]}],"mendeley":{"formattedCitation":"(2024)","plainTextFormattedCitation":"(2024)","previouslyFormattedCitation":"(2024)"},"properties":{"noteIndex":0},"schema":"https://github.com/citation-style-language/schema/raw/master/csl-citation.json"}</w:instrText>
      </w:r>
      <w:r>
        <w:rPr>
          <w:szCs w:val="24"/>
        </w:rPr>
        <w:fldChar w:fldCharType="separate"/>
      </w:r>
      <w:r w:rsidRPr="00562F56">
        <w:rPr>
          <w:noProof/>
          <w:szCs w:val="24"/>
        </w:rPr>
        <w:t>(2024)</w:t>
      </w:r>
      <w:r>
        <w:rPr>
          <w:szCs w:val="24"/>
        </w:rPr>
        <w:fldChar w:fldCharType="end"/>
      </w:r>
      <w:r>
        <w:rPr>
          <w:szCs w:val="24"/>
        </w:rPr>
        <w:t xml:space="preserve"> </w:t>
      </w:r>
      <w:r>
        <w:t xml:space="preserve">serta </w:t>
      </w:r>
      <w:r>
        <w:rPr>
          <w:noProof/>
        </w:rPr>
        <w:t>Yuliani dan</w:t>
      </w:r>
      <w:r w:rsidRPr="00562F56">
        <w:rPr>
          <w:noProof/>
        </w:rPr>
        <w:t xml:space="preserve"> Hasanuh</w:t>
      </w:r>
      <w:r>
        <w:t xml:space="preserve"> </w:t>
      </w:r>
      <w:r>
        <w:fldChar w:fldCharType="begin" w:fldLock="1"/>
      </w:r>
      <w:r w:rsidR="00AF028F">
        <w:instrText>ADDIN CSL_CITATION {"citationItems":[{"id":"ITEM-1","itemData":{"DOI":"10.36312/10.36312/vol4iss3pp35-42","ISSN":"2745-5955","abstract":"Penelitian ini bertujuan untuk menguji Leverage dan Profitabilitas terhadap Konservatisme Akuntansi. Penyajian Laporan keuangan perlu diadakan penerapan konservatisme akuntansi, Oleh karena itu untuk menerapkan adanya kefleksibelitasan dalam menyajikan laporan keuangan. Sampel penelitian ini menggunakan perusahaan publik atau emiten sektor keuangan sub sektor bank yang terdapat di BEI Tahun 2018-2020. Penelitian ini memilih sampel dari 10 perusahaan publik, setelah menjalankan tes asumsi klasik, analisis regresi berganda, sebagian juga menunjukkan bahwa leverage dan profitabilitas ini berpengaruh positif terhadap konservatisme akuntansi. Dalam penelitian ini juga sampel yang digunakan yaitu dengan metode purposive sampling, yang bertujuan untuk memperoleh sampel yang representatif berdasarkan kriteria yang telah ditentukan.","author":[{"dropping-particle":"","family":"Yuliani","given":"Fitri","non-dropping-particle":"","parse-names":false,"suffix":""},{"dropping-particle":"","family":"Hasanuh","given":"Nanu","non-dropping-particle":"","parse-names":false,"suffix":""}],"container-title":"Journal Scientific of Mandalika (JSM)","id":"ITEM-1","issue":"3","issued":{"date-parts":[["2023","3","20"]]},"page":"35-42","title":"Pengaruh Leverage dan Profitabilitas terhadap Konservatisme Akuntansi pada Perusahaan Publik atau Emiten Sektor Keuangan Sub Sektor Bank yang Terdaftar di BEI Tahun 2018-2020","type":"article-journal","volume":"4"},"suppress-author":1,"uris":["http://www.mendeley.com/documents/?uuid=3f50cfec-c83e-4874-bcef-3c639a04dcac"]}],"mendeley":{"formattedCitation":"(2023)","plainTextFormattedCitation":"(2023)","previouslyFormattedCitation":"(2023)"},"properties":{"noteIndex":0},"schema":"https://github.com/citation-style-language/schema/raw/master/csl-citation.json"}</w:instrText>
      </w:r>
      <w:r>
        <w:fldChar w:fldCharType="separate"/>
      </w:r>
      <w:r w:rsidRPr="00562F56">
        <w:rPr>
          <w:noProof/>
        </w:rPr>
        <w:t>(2023)</w:t>
      </w:r>
      <w:r>
        <w:fldChar w:fldCharType="end"/>
      </w:r>
      <w:r>
        <w:t xml:space="preserve"> menemukan bahwa </w:t>
      </w:r>
      <w:r w:rsidRPr="00250077">
        <w:rPr>
          <w:i/>
        </w:rPr>
        <w:t>leverage</w:t>
      </w:r>
      <w:r>
        <w:t xml:space="preserve"> berpengaruh positif terhadap konservatisme akuntansi, karena perusahaan dengan tingkat utang yang besar lebih cenderung menjaga kehati-hatian dalam pelaporan untuk mempertahankan kredibilitas di mata kreditur. </w:t>
      </w:r>
      <w:r w:rsidR="00DB09C1" w:rsidRPr="00DB09C1">
        <w:t xml:space="preserve">Berdasarkan pertimbangan teoritis dan empiris </w:t>
      </w:r>
      <w:r w:rsidR="003238A9">
        <w:t>tersebut</w:t>
      </w:r>
      <w:r w:rsidR="00DB09C1" w:rsidRPr="00DB09C1">
        <w:t xml:space="preserve">, </w:t>
      </w:r>
      <w:r w:rsidR="006E5B47">
        <w:t>hipotesis kedua dalam penelitian ini adalah</w:t>
      </w:r>
      <w:r w:rsidR="00DB09C1" w:rsidRPr="00DB09C1">
        <w:t>:</w:t>
      </w:r>
    </w:p>
    <w:p w14:paraId="597FE70E" w14:textId="058E3E9A" w:rsidR="00895E78" w:rsidRPr="00CF225B" w:rsidRDefault="008A6A04" w:rsidP="00CF225B">
      <w:pPr>
        <w:ind w:firstLine="0"/>
        <w:rPr>
          <w:b/>
          <w:bCs/>
        </w:rPr>
      </w:pPr>
      <w:r w:rsidRPr="008A6A04">
        <w:rPr>
          <w:rFonts w:eastAsia="Times New Roman" w:cs="Times New Roman"/>
          <w:b/>
          <w:color w:val="auto"/>
          <w:position w:val="1"/>
          <w:lang w:val="id"/>
        </w:rPr>
        <w:t>H</w:t>
      </w:r>
      <w:r>
        <w:rPr>
          <w:rFonts w:eastAsia="Times New Roman" w:cs="Times New Roman"/>
          <w:b/>
          <w:color w:val="auto"/>
          <w:sz w:val="16"/>
          <w:lang w:val="id"/>
        </w:rPr>
        <w:t>2</w:t>
      </w:r>
      <w:r w:rsidRPr="00DB09C1">
        <w:rPr>
          <w:b/>
          <w:bCs/>
        </w:rPr>
        <w:t xml:space="preserve">: </w:t>
      </w:r>
      <w:r w:rsidR="00DB09C1" w:rsidRPr="00562F56">
        <w:rPr>
          <w:b/>
          <w:bCs/>
          <w:i/>
        </w:rPr>
        <w:t>Leverage</w:t>
      </w:r>
      <w:r w:rsidR="00DB09C1" w:rsidRPr="00DB09C1">
        <w:rPr>
          <w:b/>
          <w:bCs/>
        </w:rPr>
        <w:t xml:space="preserve"> berpengaruh </w:t>
      </w:r>
      <w:r w:rsidR="009922A7">
        <w:rPr>
          <w:b/>
          <w:bCs/>
        </w:rPr>
        <w:t>positif</w:t>
      </w:r>
      <w:r>
        <w:rPr>
          <w:b/>
          <w:bCs/>
        </w:rPr>
        <w:t xml:space="preserve"> dan signifikan</w:t>
      </w:r>
      <w:r w:rsidRPr="00DB09C1">
        <w:rPr>
          <w:b/>
          <w:bCs/>
        </w:rPr>
        <w:t xml:space="preserve"> </w:t>
      </w:r>
      <w:r w:rsidR="00DB09C1" w:rsidRPr="00DB09C1">
        <w:rPr>
          <w:b/>
          <w:bCs/>
        </w:rPr>
        <w:t>terhadap konservatisme akuntansi</w:t>
      </w:r>
      <w:r w:rsidR="00CF225B">
        <w:rPr>
          <w:b/>
          <w:bCs/>
        </w:rPr>
        <w:t>.</w:t>
      </w:r>
    </w:p>
    <w:p w14:paraId="1ACFF049" w14:textId="77777777" w:rsidR="003238A9" w:rsidRDefault="00CF225B" w:rsidP="00CF225B">
      <w:pPr>
        <w:pStyle w:val="BodyText"/>
      </w:pPr>
      <w:r>
        <w:rPr>
          <w:rFonts w:asciiTheme="minorHAnsi" w:hAnsiTheme="minorHAnsi"/>
          <w:noProof/>
          <w:color w:val="auto"/>
          <w:sz w:val="22"/>
        </w:rPr>
        <mc:AlternateContent>
          <mc:Choice Requires="wpg">
            <w:drawing>
              <wp:anchor distT="0" distB="0" distL="114300" distR="114300" simplePos="0" relativeHeight="251648000" behindDoc="0" locked="0" layoutInCell="1" allowOverlap="1" wp14:anchorId="361EF4CF" wp14:editId="5CA26DE8">
                <wp:simplePos x="0" y="0"/>
                <wp:positionH relativeFrom="column">
                  <wp:posOffset>636270</wp:posOffset>
                </wp:positionH>
                <wp:positionV relativeFrom="paragraph">
                  <wp:posOffset>702945</wp:posOffset>
                </wp:positionV>
                <wp:extent cx="3839845" cy="1266825"/>
                <wp:effectExtent l="0" t="0" r="27305" b="28575"/>
                <wp:wrapNone/>
                <wp:docPr id="14" name="Group 14"/>
                <wp:cNvGraphicFramePr/>
                <a:graphic xmlns:a="http://schemas.openxmlformats.org/drawingml/2006/main">
                  <a:graphicData uri="http://schemas.microsoft.com/office/word/2010/wordprocessingGroup">
                    <wpg:wgp>
                      <wpg:cNvGrpSpPr/>
                      <wpg:grpSpPr>
                        <a:xfrm>
                          <a:off x="0" y="0"/>
                          <a:ext cx="3839845" cy="1266825"/>
                          <a:chOff x="0" y="0"/>
                          <a:chExt cx="3839845" cy="1266825"/>
                        </a:xfrm>
                      </wpg:grpSpPr>
                      <wps:wsp>
                        <wps:cNvPr id="12" name="Rectangle 12"/>
                        <wps:cNvSpPr/>
                        <wps:spPr>
                          <a:xfrm>
                            <a:off x="0" y="0"/>
                            <a:ext cx="1658620" cy="514350"/>
                          </a:xfrm>
                          <a:prstGeom prst="rect">
                            <a:avLst/>
                          </a:prstGeom>
                          <a:solidFill>
                            <a:sysClr val="window" lastClr="FFFFFF"/>
                          </a:solidFill>
                          <a:ln w="12700" cap="flat" cmpd="sng" algn="ctr">
                            <a:solidFill>
                              <a:sysClr val="windowText" lastClr="000000">
                                <a:lumMod val="65000"/>
                                <a:lumOff val="35000"/>
                              </a:sysClr>
                            </a:solidFill>
                            <a:prstDash val="solid"/>
                          </a:ln>
                          <a:effectLst/>
                        </wps:spPr>
                        <wps:txbx>
                          <w:txbxContent>
                            <w:p w14:paraId="403B3010" w14:textId="77777777" w:rsidR="00270656" w:rsidRDefault="00270656" w:rsidP="00895E78">
                              <w:pPr>
                                <w:spacing w:line="240" w:lineRule="auto"/>
                                <w:ind w:firstLine="0"/>
                                <w:jc w:val="center"/>
                                <w:rPr>
                                  <w:rFonts w:cs="Times New Roman"/>
                                  <w:szCs w:val="24"/>
                                </w:rPr>
                              </w:pPr>
                              <w:r>
                                <w:rPr>
                                  <w:rFonts w:cs="Times New Roman"/>
                                  <w:szCs w:val="24"/>
                                </w:rPr>
                                <w:t>Volatilitas Laba</w:t>
                              </w:r>
                            </w:p>
                            <w:p w14:paraId="39AFAF94" w14:textId="77777777" w:rsidR="00270656" w:rsidRPr="00A00AB8" w:rsidRDefault="00270656" w:rsidP="00895E78">
                              <w:pPr>
                                <w:spacing w:line="240" w:lineRule="auto"/>
                                <w:ind w:firstLine="0"/>
                                <w:jc w:val="center"/>
                                <w:rPr>
                                  <w:rFonts w:cs="Times New Roman"/>
                                  <w:szCs w:val="24"/>
                                </w:rPr>
                              </w:pPr>
                              <w:r>
                                <w:rPr>
                                  <w:rFonts w:cs="Times New Roman"/>
                                  <w:szCs w:val="24"/>
                                </w:rPr>
                                <w:t>(X</w:t>
                              </w:r>
                              <w:r w:rsidRPr="0041682F">
                                <w:rPr>
                                  <w:rFonts w:cs="Times New Roman"/>
                                  <w:sz w:val="16"/>
                                  <w:szCs w:val="16"/>
                                </w:rPr>
                                <w:t>1</w:t>
                              </w:r>
                              <w:r>
                                <w:rPr>
                                  <w:rFonts w:cs="Times New Roman"/>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a:off x="1657350" y="228600"/>
                            <a:ext cx="523875" cy="3905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 name="Rectangle 5"/>
                        <wps:cNvSpPr/>
                        <wps:spPr>
                          <a:xfrm>
                            <a:off x="0" y="752475"/>
                            <a:ext cx="1658620" cy="514350"/>
                          </a:xfrm>
                          <a:prstGeom prst="rect">
                            <a:avLst/>
                          </a:prstGeom>
                          <a:solidFill>
                            <a:sysClr val="window" lastClr="FFFFFF"/>
                          </a:solidFill>
                          <a:ln w="12700" cap="flat" cmpd="sng" algn="ctr">
                            <a:solidFill>
                              <a:sysClr val="windowText" lastClr="000000">
                                <a:lumMod val="65000"/>
                                <a:lumOff val="35000"/>
                              </a:sysClr>
                            </a:solidFill>
                            <a:prstDash val="solid"/>
                          </a:ln>
                          <a:effectLst/>
                        </wps:spPr>
                        <wps:txbx>
                          <w:txbxContent>
                            <w:p w14:paraId="37C6581B" w14:textId="77777777" w:rsidR="00270656" w:rsidRPr="00895E78" w:rsidRDefault="00270656" w:rsidP="00895E78">
                              <w:pPr>
                                <w:spacing w:line="240" w:lineRule="auto"/>
                                <w:ind w:firstLine="0"/>
                                <w:jc w:val="center"/>
                                <w:rPr>
                                  <w:rFonts w:cs="Times New Roman"/>
                                  <w:i/>
                                  <w:szCs w:val="24"/>
                                </w:rPr>
                              </w:pPr>
                              <w:r>
                                <w:rPr>
                                  <w:rFonts w:cs="Times New Roman"/>
                                  <w:i/>
                                  <w:szCs w:val="24"/>
                                </w:rPr>
                                <w:t>Leverage</w:t>
                              </w:r>
                            </w:p>
                            <w:p w14:paraId="4F2ED1A9" w14:textId="77777777" w:rsidR="00270656" w:rsidRPr="00A00AB8" w:rsidRDefault="00270656" w:rsidP="00895E78">
                              <w:pPr>
                                <w:spacing w:line="240" w:lineRule="auto"/>
                                <w:ind w:firstLine="0"/>
                                <w:jc w:val="center"/>
                                <w:rPr>
                                  <w:rFonts w:cs="Times New Roman"/>
                                  <w:szCs w:val="24"/>
                                </w:rPr>
                              </w:pPr>
                              <w:r>
                                <w:rPr>
                                  <w:rFonts w:cs="Times New Roman"/>
                                  <w:szCs w:val="24"/>
                                </w:rPr>
                                <w:t>(X</w:t>
                              </w:r>
                              <w:r>
                                <w:rPr>
                                  <w:rFonts w:cs="Times New Roman"/>
                                  <w:sz w:val="16"/>
                                  <w:szCs w:val="16"/>
                                </w:rPr>
                                <w:t>2</w:t>
                              </w:r>
                              <w:r>
                                <w:rPr>
                                  <w:rFonts w:cs="Times New Roman"/>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181225" y="390525"/>
                            <a:ext cx="1658620" cy="514350"/>
                          </a:xfrm>
                          <a:prstGeom prst="rect">
                            <a:avLst/>
                          </a:prstGeom>
                          <a:solidFill>
                            <a:sysClr val="window" lastClr="FFFFFF"/>
                          </a:solidFill>
                          <a:ln w="12700" cap="flat" cmpd="sng" algn="ctr">
                            <a:solidFill>
                              <a:sysClr val="windowText" lastClr="000000">
                                <a:lumMod val="65000"/>
                                <a:lumOff val="35000"/>
                              </a:sysClr>
                            </a:solidFill>
                            <a:prstDash val="solid"/>
                          </a:ln>
                          <a:effectLst/>
                        </wps:spPr>
                        <wps:txbx>
                          <w:txbxContent>
                            <w:p w14:paraId="4C1BF3B4" w14:textId="77777777" w:rsidR="00270656" w:rsidRPr="00A00AB8" w:rsidRDefault="00270656" w:rsidP="00895E78">
                              <w:pPr>
                                <w:spacing w:line="240" w:lineRule="auto"/>
                                <w:ind w:firstLine="0"/>
                                <w:jc w:val="center"/>
                                <w:rPr>
                                  <w:rFonts w:cs="Times New Roman"/>
                                  <w:szCs w:val="24"/>
                                </w:rPr>
                              </w:pPr>
                              <w:r>
                                <w:rPr>
                                  <w:rFonts w:cs="Times New Roman"/>
                                  <w:szCs w:val="24"/>
                                </w:rPr>
                                <w:t>Konservatisme Akuntansi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flipV="1">
                            <a:off x="1657350" y="676275"/>
                            <a:ext cx="523875" cy="35242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w:pict>
              <v:group id="Group 14" o:spid="_x0000_s1043" style="position:absolute;left:0;text-align:left;margin-left:50.1pt;margin-top:55.35pt;width:302.35pt;height:99.75pt;z-index:251648000" coordsize="38398,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">
                <v:rect id="Rectangle 12" o:spid="_x0000_s1044" style="position:absolute;width:16586;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rJ8IA&#10;AADbAAAADwAAAGRycy9kb3ducmV2LnhtbERPTWvCQBC9F/wPywi9iG40VEp0FRFavBSrVcHbkB2z&#10;wexsyG5j+u9dQehtHu9z5svOVqKlxpeOFYxHCQji3OmSCwWHn4/hOwgfkDVWjknBH3lYLnovc8y0&#10;u/GO2n0oRAxhn6ECE0KdSelzQxb9yNXEkbu4xmKIsCmkbvAWw20lJ0kylRZLjg0Ga1obyq/7X6vg&#10;2G7pfN1sLydMw9fb9yA9fJpUqdd+t5qBCNSFf/HTvdFx/gQev8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WsnwgAAANsAAAAPAAAAAAAAAAAAAAAAAJgCAABkcnMvZG93&#10;bnJldi54bWxQSwUGAAAAAAQABAD1AAAAhwMAAAAA&#10;" fillcolor="window" strokecolor="#595959" strokeweight="1pt">
                  <v:textbox>
                    <w:txbxContent>
                      <w:p w14:paraId="403B3010" w14:textId="77777777" w:rsidR="00270656" w:rsidRDefault="00270656" w:rsidP="00895E78">
                        <w:pPr>
                          <w:spacing w:line="240" w:lineRule="auto"/>
                          <w:ind w:firstLine="0"/>
                          <w:jc w:val="center"/>
                          <w:rPr>
                            <w:rFonts w:cs="Times New Roman"/>
                            <w:szCs w:val="24"/>
                          </w:rPr>
                        </w:pPr>
                        <w:r>
                          <w:rPr>
                            <w:rFonts w:cs="Times New Roman"/>
                            <w:szCs w:val="24"/>
                          </w:rPr>
                          <w:t>Volatilitas Laba</w:t>
                        </w:r>
                      </w:p>
                      <w:p w14:paraId="39AFAF94" w14:textId="77777777" w:rsidR="00270656" w:rsidRPr="00A00AB8" w:rsidRDefault="00270656" w:rsidP="00895E78">
                        <w:pPr>
                          <w:spacing w:line="240" w:lineRule="auto"/>
                          <w:ind w:firstLine="0"/>
                          <w:jc w:val="center"/>
                          <w:rPr>
                            <w:rFonts w:cs="Times New Roman"/>
                            <w:szCs w:val="24"/>
                          </w:rPr>
                        </w:pPr>
                        <w:r>
                          <w:rPr>
                            <w:rFonts w:cs="Times New Roman"/>
                            <w:szCs w:val="24"/>
                          </w:rPr>
                          <w:t>(X</w:t>
                        </w:r>
                        <w:r w:rsidRPr="0041682F">
                          <w:rPr>
                            <w:rFonts w:cs="Times New Roman"/>
                            <w:sz w:val="16"/>
                            <w:szCs w:val="16"/>
                          </w:rPr>
                          <w:t>1</w:t>
                        </w:r>
                        <w:r>
                          <w:rPr>
                            <w:rFonts w:cs="Times New Roman"/>
                            <w:szCs w:val="24"/>
                          </w:rPr>
                          <w:t>)</w:t>
                        </w:r>
                      </w:p>
                    </w:txbxContent>
                  </v:textbox>
                </v:rect>
                <v:shape id="Straight Arrow Connector 65" o:spid="_x0000_s1045" type="#_x0000_t32" style="position:absolute;left:16573;top:2286;width:5239;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4nMUAAADbAAAADwAAAGRycy9kb3ducmV2LnhtbESPQWvCQBSE7wX/w/KE3uomhUq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A4nMUAAADbAAAADwAAAAAAAAAA&#10;AAAAAAChAgAAZHJzL2Rvd25yZXYueG1sUEsFBgAAAAAEAAQA+QAAAJMDAAAAAA==&#10;">
                  <v:stroke endarrow="block"/>
                </v:shape>
                <v:rect id="Rectangle 5" o:spid="_x0000_s1046" style="position:absolute;top:7524;width:16586;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CAcUA&#10;AADaAAAADwAAAGRycy9kb3ducmV2LnhtbESPT2vCQBTE70K/w/KEXkrd2KBIdCNFaPFSrH9a6O2R&#10;fckGs29Ddhvjt3cLBY/DzPyGWa0H24ieOl87VjCdJCCIC6drrhScjm/PCxA+IGtsHJOCK3lY5w+j&#10;FWbaXXhP/SFUIkLYZ6jAhNBmUvrCkEU/cS1x9ErXWQxRdpXUHV4i3DbyJUnm0mLNccFgSxtDxfnw&#10;axV89Tv6OW935Tem4WP2+ZSe3k2q1ON4eF2CCDSEe/i/vdUKZvB3Jd4A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6UIBxQAAANoAAAAPAAAAAAAAAAAAAAAAAJgCAABkcnMv&#10;ZG93bnJldi54bWxQSwUGAAAAAAQABAD1AAAAigMAAAAA&#10;" fillcolor="window" strokecolor="#595959" strokeweight="1pt">
                  <v:textbox>
                    <w:txbxContent>
                      <w:p w14:paraId="37C6581B" w14:textId="77777777" w:rsidR="00270656" w:rsidRPr="00895E78" w:rsidRDefault="00270656" w:rsidP="00895E78">
                        <w:pPr>
                          <w:spacing w:line="240" w:lineRule="auto"/>
                          <w:ind w:firstLine="0"/>
                          <w:jc w:val="center"/>
                          <w:rPr>
                            <w:rFonts w:cs="Times New Roman"/>
                            <w:i/>
                            <w:szCs w:val="24"/>
                          </w:rPr>
                        </w:pPr>
                        <w:r>
                          <w:rPr>
                            <w:rFonts w:cs="Times New Roman"/>
                            <w:i/>
                            <w:szCs w:val="24"/>
                          </w:rPr>
                          <w:t>Leverage</w:t>
                        </w:r>
                      </w:p>
                      <w:p w14:paraId="4F2ED1A9" w14:textId="77777777" w:rsidR="00270656" w:rsidRPr="00A00AB8" w:rsidRDefault="00270656" w:rsidP="00895E78">
                        <w:pPr>
                          <w:spacing w:line="240" w:lineRule="auto"/>
                          <w:ind w:firstLine="0"/>
                          <w:jc w:val="center"/>
                          <w:rPr>
                            <w:rFonts w:cs="Times New Roman"/>
                            <w:szCs w:val="24"/>
                          </w:rPr>
                        </w:pPr>
                        <w:r>
                          <w:rPr>
                            <w:rFonts w:cs="Times New Roman"/>
                            <w:szCs w:val="24"/>
                          </w:rPr>
                          <w:t>(X</w:t>
                        </w:r>
                        <w:r>
                          <w:rPr>
                            <w:rFonts w:cs="Times New Roman"/>
                            <w:sz w:val="16"/>
                            <w:szCs w:val="16"/>
                          </w:rPr>
                          <w:t>2</w:t>
                        </w:r>
                        <w:r>
                          <w:rPr>
                            <w:rFonts w:cs="Times New Roman"/>
                            <w:szCs w:val="24"/>
                          </w:rPr>
                          <w:t>)</w:t>
                        </w:r>
                      </w:p>
                    </w:txbxContent>
                  </v:textbox>
                </v:rect>
                <v:rect id="Rectangle 6" o:spid="_x0000_s1047" style="position:absolute;left:21812;top:3905;width:16586;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vcdsUA&#10;AADaAAAADwAAAGRycy9kb3ducmV2LnhtbESPT2vCQBTE70K/w/KEXqRubKhIdCNFaPFSrH9a6O2R&#10;fckGs29Ddhvjt3cLBY/DzPyGWa0H24ieOl87VjCbJiCIC6drrhScjm9PCxA+IGtsHJOCK3lY5w+j&#10;FWbaXXhP/SFUIkLYZ6jAhNBmUvrCkEU/dS1x9ErXWQxRdpXUHV4i3DbyOUnm0mLNccFgSxtDxfnw&#10;axV89Tv6OW935Tem4ePlc5Ke3k2q1ON4eF2CCDSEe/i/vdUK5vB3Jd4A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O9x2xQAAANoAAAAPAAAAAAAAAAAAAAAAAJgCAABkcnMv&#10;ZG93bnJldi54bWxQSwUGAAAAAAQABAD1AAAAigMAAAAA&#10;" fillcolor="window" strokecolor="#595959" strokeweight="1pt">
                  <v:textbox>
                    <w:txbxContent>
                      <w:p w14:paraId="4C1BF3B4" w14:textId="77777777" w:rsidR="00270656" w:rsidRPr="00A00AB8" w:rsidRDefault="00270656" w:rsidP="00895E78">
                        <w:pPr>
                          <w:spacing w:line="240" w:lineRule="auto"/>
                          <w:ind w:firstLine="0"/>
                          <w:jc w:val="center"/>
                          <w:rPr>
                            <w:rFonts w:cs="Times New Roman"/>
                            <w:szCs w:val="24"/>
                          </w:rPr>
                        </w:pPr>
                        <w:r>
                          <w:rPr>
                            <w:rFonts w:cs="Times New Roman"/>
                            <w:szCs w:val="24"/>
                          </w:rPr>
                          <w:t>Konservatisme Akuntansi (Y)</w:t>
                        </w:r>
                      </w:p>
                    </w:txbxContent>
                  </v:textbox>
                </v:rect>
                <v:shape id="Straight Arrow Connector 13" o:spid="_x0000_s1048" type="#_x0000_t32" style="position:absolute;left:16573;top:6762;width:5239;height:35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group>
            </w:pict>
          </mc:Fallback>
        </mc:AlternateContent>
      </w:r>
      <w:r w:rsidR="003238A9">
        <w:t>Berdasarkan</w:t>
      </w:r>
      <w:r w:rsidR="003238A9">
        <w:rPr>
          <w:spacing w:val="-4"/>
        </w:rPr>
        <w:t xml:space="preserve"> </w:t>
      </w:r>
      <w:r w:rsidR="003238A9">
        <w:t>hipotesis</w:t>
      </w:r>
      <w:r w:rsidR="003238A9">
        <w:rPr>
          <w:spacing w:val="-1"/>
        </w:rPr>
        <w:t xml:space="preserve"> </w:t>
      </w:r>
      <w:r w:rsidR="003238A9">
        <w:t>di</w:t>
      </w:r>
      <w:r w:rsidR="003238A9">
        <w:rPr>
          <w:spacing w:val="-1"/>
        </w:rPr>
        <w:t xml:space="preserve"> </w:t>
      </w:r>
      <w:r w:rsidR="003238A9">
        <w:t>atas</w:t>
      </w:r>
      <w:r w:rsidR="003238A9">
        <w:rPr>
          <w:spacing w:val="-2"/>
        </w:rPr>
        <w:t xml:space="preserve"> </w:t>
      </w:r>
      <w:r w:rsidR="003238A9">
        <w:t>maka</w:t>
      </w:r>
      <w:r w:rsidR="003238A9">
        <w:rPr>
          <w:spacing w:val="-3"/>
        </w:rPr>
        <w:t xml:space="preserve"> </w:t>
      </w:r>
      <w:r w:rsidR="003238A9">
        <w:t>disusun</w:t>
      </w:r>
      <w:r w:rsidR="003238A9">
        <w:rPr>
          <w:spacing w:val="-1"/>
        </w:rPr>
        <w:t xml:space="preserve"> </w:t>
      </w:r>
      <w:r w:rsidR="003238A9">
        <w:t>model penelitian</w:t>
      </w:r>
      <w:r w:rsidR="003238A9">
        <w:rPr>
          <w:spacing w:val="-1"/>
        </w:rPr>
        <w:t xml:space="preserve"> </w:t>
      </w:r>
      <w:r w:rsidR="003238A9">
        <w:t>sebagai</w:t>
      </w:r>
      <w:r w:rsidR="003238A9">
        <w:rPr>
          <w:spacing w:val="-1"/>
        </w:rPr>
        <w:t xml:space="preserve"> </w:t>
      </w:r>
      <w:r w:rsidR="003238A9">
        <w:rPr>
          <w:spacing w:val="-2"/>
        </w:rPr>
        <w:t>berikut:</w:t>
      </w:r>
    </w:p>
    <w:p w14:paraId="3641DF16" w14:textId="77777777" w:rsidR="00AF0A91" w:rsidRPr="00AF0A91" w:rsidRDefault="00410915" w:rsidP="00AF0A91">
      <w:pPr>
        <w:jc w:val="right"/>
        <w:rPr>
          <w:szCs w:val="24"/>
          <w:lang w:val="en-GB"/>
        </w:rPr>
      </w:pPr>
      <w:r>
        <w:rPr>
          <w:rFonts w:asciiTheme="minorHAnsi" w:hAnsiTheme="minorHAnsi"/>
          <w:noProof/>
          <w:color w:val="auto"/>
          <w:sz w:val="22"/>
        </w:rPr>
        <mc:AlternateContent>
          <mc:Choice Requires="wps">
            <w:drawing>
              <wp:anchor distT="0" distB="0" distL="114300" distR="114300" simplePos="0" relativeHeight="251684864" behindDoc="0" locked="0" layoutInCell="1" allowOverlap="1" wp14:anchorId="5E5F4CC6" wp14:editId="09112C90">
                <wp:simplePos x="0" y="0"/>
                <wp:positionH relativeFrom="column">
                  <wp:posOffset>2284095</wp:posOffset>
                </wp:positionH>
                <wp:positionV relativeFrom="paragraph">
                  <wp:posOffset>40005</wp:posOffset>
                </wp:positionV>
                <wp:extent cx="609600" cy="2381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096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FE722F" w14:textId="77777777" w:rsidR="00270656" w:rsidRPr="00410915" w:rsidRDefault="00270656" w:rsidP="00410915">
                            <w:pPr>
                              <w:ind w:firstLine="0"/>
                              <w:jc w:val="center"/>
                              <w:rPr>
                                <w:sz w:val="20"/>
                                <w:szCs w:val="20"/>
                                <w:lang w:val="en-GB"/>
                              </w:rPr>
                            </w:pPr>
                            <w:r w:rsidRPr="00410915">
                              <w:rPr>
                                <w:sz w:val="20"/>
                                <w:szCs w:val="20"/>
                                <w:lang w:val="en-GB"/>
                              </w:rPr>
                              <w:t>H</w:t>
                            </w:r>
                            <w:r w:rsidRPr="00410915">
                              <w:rPr>
                                <w:sz w:val="20"/>
                                <w:szCs w:val="20"/>
                                <w:vertAlign w:val="subscript"/>
                                <w:lang w:val="en-GB"/>
                              </w:rPr>
                              <w:t>1</w:t>
                            </w:r>
                            <w:r w:rsidRPr="00410915">
                              <w:rPr>
                                <w:sz w:val="20"/>
                                <w:szCs w:val="20"/>
                                <w:lang w:val="en-GB"/>
                              </w:rPr>
                              <w:t xml:space="preserve"> (-)</w:t>
                            </w:r>
                          </w:p>
                          <w:p w14:paraId="236F3EA8" w14:textId="77777777" w:rsidR="00270656" w:rsidRPr="00AF0A91" w:rsidRDefault="00270656" w:rsidP="00410915">
                            <w:pPr>
                              <w:ind w:firstLine="0"/>
                              <w:jc w:val="center"/>
                              <w:rPr>
                                <w:strike/>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9" type="#_x0000_t202" style="position:absolute;left:0;text-align:left;margin-left:179.85pt;margin-top:3.15pt;width:48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" filled="f" stroked="f" strokeweight=".5pt">
                <v:textbox>
                  <w:txbxContent>
                    <w:p w14:paraId="13FE722F" w14:textId="77777777" w:rsidR="00270656" w:rsidRPr="00410915" w:rsidRDefault="00270656" w:rsidP="00410915">
                      <w:pPr>
                        <w:ind w:firstLine="0"/>
                        <w:jc w:val="center"/>
                        <w:rPr>
                          <w:sz w:val="20"/>
                          <w:szCs w:val="20"/>
                          <w:lang w:val="en-GB"/>
                        </w:rPr>
                      </w:pPr>
                      <w:r w:rsidRPr="00410915">
                        <w:rPr>
                          <w:sz w:val="20"/>
                          <w:szCs w:val="20"/>
                          <w:lang w:val="en-GB"/>
                        </w:rPr>
                        <w:t>H</w:t>
                      </w:r>
                      <w:r w:rsidRPr="00410915">
                        <w:rPr>
                          <w:sz w:val="20"/>
                          <w:szCs w:val="20"/>
                          <w:vertAlign w:val="subscript"/>
                          <w:lang w:val="en-GB"/>
                        </w:rPr>
                        <w:t>1</w:t>
                      </w:r>
                      <w:r w:rsidRPr="00410915">
                        <w:rPr>
                          <w:sz w:val="20"/>
                          <w:szCs w:val="20"/>
                          <w:lang w:val="en-GB"/>
                        </w:rPr>
                        <w:t xml:space="preserve"> (-)</w:t>
                      </w:r>
                    </w:p>
                    <w:p w14:paraId="236F3EA8" w14:textId="77777777" w:rsidR="00270656" w:rsidRPr="00AF0A91" w:rsidRDefault="00270656" w:rsidP="00410915">
                      <w:pPr>
                        <w:ind w:firstLine="0"/>
                        <w:jc w:val="center"/>
                        <w:rPr>
                          <w:strike/>
                          <w:szCs w:val="24"/>
                          <w:lang w:val="en-GB"/>
                        </w:rPr>
                      </w:pPr>
                    </w:p>
                  </w:txbxContent>
                </v:textbox>
              </v:shape>
            </w:pict>
          </mc:Fallback>
        </mc:AlternateContent>
      </w:r>
      <w:r w:rsidR="00AF0A91">
        <w:rPr>
          <w:rFonts w:asciiTheme="minorHAnsi" w:hAnsiTheme="minorHAnsi"/>
          <w:noProof/>
          <w:color w:val="auto"/>
          <w:sz w:val="22"/>
        </w:rPr>
        <w:tab/>
      </w:r>
    </w:p>
    <w:p w14:paraId="18181C2C" w14:textId="77777777" w:rsidR="00895E78" w:rsidRPr="00895E78" w:rsidRDefault="00895E78" w:rsidP="00AF0A91">
      <w:pPr>
        <w:tabs>
          <w:tab w:val="center" w:pos="4329"/>
        </w:tabs>
        <w:jc w:val="left"/>
        <w:rPr>
          <w:rFonts w:asciiTheme="minorHAnsi" w:hAnsiTheme="minorHAnsi"/>
          <w:noProof/>
          <w:color w:val="auto"/>
          <w:sz w:val="22"/>
        </w:rPr>
      </w:pPr>
    </w:p>
    <w:p w14:paraId="6FFD7AE7" w14:textId="77777777" w:rsidR="00895E78" w:rsidRPr="00895E78" w:rsidRDefault="00410915" w:rsidP="00895E78">
      <w:pPr>
        <w:ind w:firstLine="0"/>
        <w:jc w:val="left"/>
        <w:rPr>
          <w:rFonts w:asciiTheme="minorHAnsi" w:hAnsiTheme="minorHAnsi"/>
          <w:noProof/>
          <w:color w:val="auto"/>
          <w:sz w:val="22"/>
        </w:rPr>
      </w:pPr>
      <w:r>
        <w:rPr>
          <w:rFonts w:asciiTheme="minorHAnsi" w:hAnsiTheme="minorHAnsi"/>
          <w:noProof/>
          <w:color w:val="auto"/>
          <w:sz w:val="22"/>
        </w:rPr>
        <mc:AlternateContent>
          <mc:Choice Requires="wps">
            <w:drawing>
              <wp:anchor distT="0" distB="0" distL="114300" distR="114300" simplePos="0" relativeHeight="251694080" behindDoc="0" locked="0" layoutInCell="1" allowOverlap="1" wp14:anchorId="72E7419D" wp14:editId="31505E0F">
                <wp:simplePos x="0" y="0"/>
                <wp:positionH relativeFrom="column">
                  <wp:posOffset>2323465</wp:posOffset>
                </wp:positionH>
                <wp:positionV relativeFrom="paragraph">
                  <wp:posOffset>180502</wp:posOffset>
                </wp:positionV>
                <wp:extent cx="609600" cy="23812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096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28253" w14:textId="4D556B29" w:rsidR="00270656" w:rsidRPr="00410915" w:rsidRDefault="00270656" w:rsidP="00410915">
                            <w:pPr>
                              <w:ind w:firstLine="0"/>
                              <w:jc w:val="center"/>
                              <w:rPr>
                                <w:sz w:val="20"/>
                                <w:szCs w:val="20"/>
                                <w:lang w:val="en-GB"/>
                              </w:rPr>
                            </w:pPr>
                            <w:r w:rsidRPr="00410915">
                              <w:rPr>
                                <w:sz w:val="20"/>
                                <w:szCs w:val="20"/>
                                <w:lang w:val="en-GB"/>
                              </w:rPr>
                              <w:t>H</w:t>
                            </w:r>
                            <w:r>
                              <w:rPr>
                                <w:sz w:val="20"/>
                                <w:szCs w:val="20"/>
                                <w:vertAlign w:val="subscript"/>
                                <w:lang w:val="en-GB"/>
                              </w:rPr>
                              <w:t>2</w:t>
                            </w:r>
                            <w:r>
                              <w:rPr>
                                <w:sz w:val="20"/>
                                <w:szCs w:val="20"/>
                                <w:lang w:val="en-GB"/>
                              </w:rPr>
                              <w:t xml:space="preserve"> (+</w:t>
                            </w:r>
                            <w:r w:rsidRPr="00410915">
                              <w:rPr>
                                <w:sz w:val="20"/>
                                <w:szCs w:val="20"/>
                                <w:lang w:val="en-GB"/>
                              </w:rPr>
                              <w:t>)</w:t>
                            </w:r>
                          </w:p>
                          <w:p w14:paraId="342E9A2C" w14:textId="77777777" w:rsidR="00270656" w:rsidRPr="00AF0A91" w:rsidRDefault="00270656" w:rsidP="00410915">
                            <w:pPr>
                              <w:ind w:firstLine="0"/>
                              <w:jc w:val="center"/>
                              <w:rPr>
                                <w:strike/>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50" type="#_x0000_t202" style="position:absolute;margin-left:182.95pt;margin-top:14.2pt;width:48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" filled="f" stroked="f" strokeweight=".5pt">
                <v:textbox>
                  <w:txbxContent>
                    <w:p w14:paraId="4E628253" w14:textId="4D556B29" w:rsidR="00270656" w:rsidRPr="00410915" w:rsidRDefault="00270656" w:rsidP="00410915">
                      <w:pPr>
                        <w:ind w:firstLine="0"/>
                        <w:jc w:val="center"/>
                        <w:rPr>
                          <w:sz w:val="20"/>
                          <w:szCs w:val="20"/>
                          <w:lang w:val="en-GB"/>
                        </w:rPr>
                      </w:pPr>
                      <w:r w:rsidRPr="00410915">
                        <w:rPr>
                          <w:sz w:val="20"/>
                          <w:szCs w:val="20"/>
                          <w:lang w:val="en-GB"/>
                        </w:rPr>
                        <w:t>H</w:t>
                      </w:r>
                      <w:r>
                        <w:rPr>
                          <w:sz w:val="20"/>
                          <w:szCs w:val="20"/>
                          <w:vertAlign w:val="subscript"/>
                          <w:lang w:val="en-GB"/>
                        </w:rPr>
                        <w:t>2</w:t>
                      </w:r>
                      <w:r>
                        <w:rPr>
                          <w:sz w:val="20"/>
                          <w:szCs w:val="20"/>
                          <w:lang w:val="en-GB"/>
                        </w:rPr>
                        <w:t xml:space="preserve"> (+</w:t>
                      </w:r>
                      <w:r w:rsidRPr="00410915">
                        <w:rPr>
                          <w:sz w:val="20"/>
                          <w:szCs w:val="20"/>
                          <w:lang w:val="en-GB"/>
                        </w:rPr>
                        <w:t>)</w:t>
                      </w:r>
                    </w:p>
                    <w:p w14:paraId="342E9A2C" w14:textId="77777777" w:rsidR="00270656" w:rsidRPr="00AF0A91" w:rsidRDefault="00270656" w:rsidP="00410915">
                      <w:pPr>
                        <w:ind w:firstLine="0"/>
                        <w:jc w:val="center"/>
                        <w:rPr>
                          <w:strike/>
                          <w:szCs w:val="24"/>
                          <w:lang w:val="en-GB"/>
                        </w:rPr>
                      </w:pPr>
                    </w:p>
                  </w:txbxContent>
                </v:textbox>
              </v:shape>
            </w:pict>
          </mc:Fallback>
        </mc:AlternateContent>
      </w:r>
    </w:p>
    <w:p w14:paraId="6A60F596" w14:textId="77777777" w:rsidR="00895E78" w:rsidRPr="00895E78" w:rsidRDefault="00895E78" w:rsidP="00895E78">
      <w:pPr>
        <w:ind w:firstLine="0"/>
        <w:jc w:val="left"/>
        <w:rPr>
          <w:rFonts w:asciiTheme="minorHAnsi" w:hAnsiTheme="minorHAnsi"/>
          <w:noProof/>
          <w:color w:val="auto"/>
          <w:sz w:val="22"/>
        </w:rPr>
      </w:pPr>
    </w:p>
    <w:p w14:paraId="24BA7D7F" w14:textId="617E5D59" w:rsidR="00A7111F" w:rsidRDefault="00242AAF" w:rsidP="00242AAF">
      <w:pPr>
        <w:pStyle w:val="Caption"/>
        <w:tabs>
          <w:tab w:val="left" w:pos="0"/>
        </w:tabs>
        <w:spacing w:after="0"/>
        <w:ind w:firstLine="0"/>
      </w:pPr>
      <w:bookmarkStart w:id="38" w:name="_Toc204184387"/>
      <w:proofErr w:type="gramStart"/>
      <w:r>
        <w:t>Gambar 2.</w:t>
      </w:r>
      <w:proofErr w:type="gramEnd"/>
      <w:r w:rsidR="00972870">
        <w:fldChar w:fldCharType="begin"/>
      </w:r>
      <w:r w:rsidR="00972870">
        <w:instrText xml:space="preserve"> SEQ Gambar_2. \* ARABIC </w:instrText>
      </w:r>
      <w:r w:rsidR="00972870">
        <w:fldChar w:fldCharType="separate"/>
      </w:r>
      <w:r w:rsidR="00725086">
        <w:rPr>
          <w:noProof/>
        </w:rPr>
        <w:t>2</w:t>
      </w:r>
      <w:r w:rsidR="00972870">
        <w:rPr>
          <w:noProof/>
        </w:rPr>
        <w:fldChar w:fldCharType="end"/>
      </w:r>
      <w:r>
        <w:t xml:space="preserve"> </w:t>
      </w:r>
      <w:r w:rsidR="00A7111F">
        <w:t>Model Penelitian</w:t>
      </w:r>
      <w:bookmarkEnd w:id="38"/>
    </w:p>
    <w:p w14:paraId="216D2A3C" w14:textId="77777777" w:rsidR="00A7111F" w:rsidRPr="00B478C0" w:rsidRDefault="00A7111F" w:rsidP="00A7111F">
      <w:pPr>
        <w:ind w:firstLine="0"/>
        <w:jc w:val="center"/>
        <w:rPr>
          <w:i/>
        </w:rPr>
      </w:pPr>
      <w:r w:rsidRPr="000E023C">
        <w:rPr>
          <w:rFonts w:eastAsia="Times New Roman" w:cs="Times New Roman"/>
          <w:i/>
          <w:color w:val="auto"/>
          <w:sz w:val="22"/>
          <w:lang w:val="id"/>
        </w:rPr>
        <w:t>Sumber:</w:t>
      </w:r>
      <w:r w:rsidRPr="000E023C">
        <w:rPr>
          <w:rFonts w:eastAsia="Times New Roman" w:cs="Times New Roman"/>
          <w:i/>
          <w:color w:val="auto"/>
          <w:spacing w:val="-4"/>
          <w:sz w:val="22"/>
          <w:lang w:val="id"/>
        </w:rPr>
        <w:t xml:space="preserve"> </w:t>
      </w:r>
      <w:r w:rsidRPr="000E023C">
        <w:rPr>
          <w:rFonts w:eastAsia="Times New Roman" w:cs="Times New Roman"/>
          <w:i/>
          <w:color w:val="auto"/>
          <w:sz w:val="22"/>
          <w:lang w:val="id"/>
        </w:rPr>
        <w:t>Dikembangkan</w:t>
      </w:r>
      <w:r w:rsidRPr="000E023C">
        <w:rPr>
          <w:rFonts w:eastAsia="Times New Roman" w:cs="Times New Roman"/>
          <w:i/>
          <w:color w:val="auto"/>
          <w:spacing w:val="-7"/>
          <w:sz w:val="22"/>
          <w:lang w:val="id"/>
        </w:rPr>
        <w:t xml:space="preserve"> </w:t>
      </w:r>
      <w:r w:rsidRPr="000E023C">
        <w:rPr>
          <w:rFonts w:eastAsia="Times New Roman" w:cs="Times New Roman"/>
          <w:i/>
          <w:color w:val="auto"/>
          <w:sz w:val="22"/>
          <w:lang w:val="id"/>
        </w:rPr>
        <w:t>dalam</w:t>
      </w:r>
      <w:r w:rsidRPr="000E023C">
        <w:rPr>
          <w:rFonts w:eastAsia="Times New Roman" w:cs="Times New Roman"/>
          <w:i/>
          <w:color w:val="auto"/>
          <w:spacing w:val="-3"/>
          <w:sz w:val="22"/>
          <w:lang w:val="id"/>
        </w:rPr>
        <w:t xml:space="preserve"> </w:t>
      </w:r>
      <w:r>
        <w:rPr>
          <w:rFonts w:eastAsia="Times New Roman" w:cs="Times New Roman"/>
          <w:i/>
          <w:color w:val="auto"/>
          <w:spacing w:val="-2"/>
          <w:sz w:val="22"/>
          <w:lang w:val="id"/>
        </w:rPr>
        <w:t>Penelitian ini</w:t>
      </w:r>
    </w:p>
    <w:p w14:paraId="59523AF1" w14:textId="77777777" w:rsidR="00DB09C1" w:rsidRPr="003238A9" w:rsidRDefault="00DB09C1" w:rsidP="00DB09C1">
      <w:pPr>
        <w:ind w:firstLine="0"/>
        <w:rPr>
          <w:b/>
        </w:rPr>
      </w:pPr>
    </w:p>
    <w:p w14:paraId="42AC19E0" w14:textId="77777777" w:rsidR="005B0316" w:rsidRDefault="005B0316" w:rsidP="00397656">
      <w:pPr>
        <w:ind w:firstLine="0"/>
      </w:pPr>
    </w:p>
    <w:p w14:paraId="5F69768C" w14:textId="77777777" w:rsidR="003F5AD2" w:rsidRDefault="003F5AD2" w:rsidP="005B0316">
      <w:pPr>
        <w:pStyle w:val="Heading1"/>
        <w:ind w:left="0" w:firstLine="0"/>
        <w:sectPr w:rsidR="003F5AD2" w:rsidSect="003F5AD2">
          <w:headerReference w:type="default" r:id="rId21"/>
          <w:footerReference w:type="default" r:id="rId22"/>
          <w:pgSz w:w="11907" w:h="16839" w:code="9"/>
          <w:pgMar w:top="2268" w:right="1701" w:bottom="1701" w:left="2268" w:header="708" w:footer="708" w:gutter="0"/>
          <w:pgNumType w:start="10"/>
          <w:cols w:space="708"/>
          <w:docGrid w:linePitch="360"/>
        </w:sectPr>
      </w:pPr>
    </w:p>
    <w:p w14:paraId="6BF5C055" w14:textId="77777777" w:rsidR="005B0316" w:rsidRDefault="005B0316" w:rsidP="005B0316">
      <w:pPr>
        <w:pStyle w:val="Heading1"/>
        <w:ind w:left="0" w:firstLine="0"/>
      </w:pPr>
      <w:r>
        <w:lastRenderedPageBreak/>
        <w:t xml:space="preserve"> </w:t>
      </w:r>
      <w:r>
        <w:br/>
      </w:r>
      <w:bookmarkStart w:id="39" w:name="_Toc204294076"/>
      <w:r>
        <w:t>METODE PENELITIAN</w:t>
      </w:r>
      <w:bookmarkEnd w:id="39"/>
    </w:p>
    <w:p w14:paraId="4DE07729" w14:textId="77777777" w:rsidR="005B0316" w:rsidRDefault="005B0316" w:rsidP="005B0316">
      <w:pPr>
        <w:pStyle w:val="Heading2"/>
      </w:pPr>
      <w:bookmarkStart w:id="40" w:name="_Toc204294077"/>
      <w:r>
        <w:t>Definisi Operasional</w:t>
      </w:r>
      <w:bookmarkEnd w:id="40"/>
    </w:p>
    <w:p w14:paraId="37484A85" w14:textId="77777777" w:rsidR="005B0316" w:rsidRDefault="005B0316" w:rsidP="00E45A27">
      <w:pPr>
        <w:pStyle w:val="Heading3"/>
        <w:spacing w:after="0"/>
      </w:pPr>
      <w:bookmarkStart w:id="41" w:name="_Toc204294078"/>
      <w:r>
        <w:t>Variabel Dependen</w:t>
      </w:r>
      <w:bookmarkEnd w:id="41"/>
      <w:r>
        <w:t xml:space="preserve"> </w:t>
      </w:r>
    </w:p>
    <w:p w14:paraId="6B5F95FF" w14:textId="77777777" w:rsidR="00C557F3" w:rsidRDefault="00FD72B2" w:rsidP="00FD72B2">
      <w:proofErr w:type="gramStart"/>
      <w:r>
        <w:t>Konservatisme akuntansi merupakan variabel dependen dalam penelitian ini yang mengacu pada prinsip kehati-hatian dalam penyusunan laporan keuangan.</w:t>
      </w:r>
      <w:proofErr w:type="gramEnd"/>
      <w:r>
        <w:t xml:space="preserve"> </w:t>
      </w:r>
      <w:proofErr w:type="gramStart"/>
      <w:r>
        <w:t xml:space="preserve">Konservatisme akuntansi adalah kondisi dimana </w:t>
      </w:r>
      <w:r w:rsidR="00C557F3">
        <w:t>perusahaan</w:t>
      </w:r>
      <w:r>
        <w:t xml:space="preserve"> </w:t>
      </w:r>
      <w:r w:rsidR="00C557F3">
        <w:t>melaporkan laba yang lebih rendah dibandingkan dengan arus kas operasi</w:t>
      </w:r>
      <w:r w:rsidR="00195CB7">
        <w:t>onal.</w:t>
      </w:r>
      <w:proofErr w:type="gramEnd"/>
      <w:r w:rsidR="00195CB7">
        <w:t xml:space="preserve"> </w:t>
      </w:r>
      <w:proofErr w:type="gramStart"/>
      <w:r>
        <w:t>P</w:t>
      </w:r>
      <w:r w:rsidR="00D50F1C">
        <w:t>rinsip</w:t>
      </w:r>
      <w:r>
        <w:t xml:space="preserve"> ini bertujuan untuk menghasilkan laporan keuangan yang tidak melebih-lebihkan kinerja </w:t>
      </w:r>
      <w:r w:rsidR="00D50F1C">
        <w:t>dan kondisi</w:t>
      </w:r>
      <w:r>
        <w:t xml:space="preserve"> keuangan perusahaan.</w:t>
      </w:r>
      <w:proofErr w:type="gramEnd"/>
      <w:r>
        <w:t xml:space="preserve"> </w:t>
      </w:r>
    </w:p>
    <w:p w14:paraId="4D0A54FE" w14:textId="2DBC3126" w:rsidR="00195CB7" w:rsidRPr="0063772A" w:rsidRDefault="00195CB7" w:rsidP="00195CB7">
      <w:pPr>
        <w:spacing w:after="240"/>
        <w:rPr>
          <w:spacing w:val="-11"/>
          <w:szCs w:val="24"/>
        </w:rPr>
      </w:pPr>
      <w:r>
        <w:rPr>
          <w:noProof/>
          <w:color w:val="auto"/>
        </w:rPr>
        <mc:AlternateContent>
          <mc:Choice Requires="wps">
            <w:drawing>
              <wp:anchor distT="0" distB="0" distL="114300" distR="114300" simplePos="0" relativeHeight="251656192" behindDoc="0" locked="0" layoutInCell="1" allowOverlap="1" wp14:anchorId="5230E9B8" wp14:editId="39832889">
                <wp:simplePos x="0" y="0"/>
                <wp:positionH relativeFrom="margin">
                  <wp:posOffset>-8890</wp:posOffset>
                </wp:positionH>
                <wp:positionV relativeFrom="paragraph">
                  <wp:posOffset>2123440</wp:posOffset>
                </wp:positionV>
                <wp:extent cx="5059045" cy="491490"/>
                <wp:effectExtent l="0" t="0" r="27305" b="22860"/>
                <wp:wrapNone/>
                <wp:docPr id="24" name="Rectangle 24"/>
                <wp:cNvGraphicFramePr/>
                <a:graphic xmlns:a="http://schemas.openxmlformats.org/drawingml/2006/main">
                  <a:graphicData uri="http://schemas.microsoft.com/office/word/2010/wordprocessingShape">
                    <wps:wsp>
                      <wps:cNvSpPr/>
                      <wps:spPr>
                        <a:xfrm>
                          <a:off x="0" y="0"/>
                          <a:ext cx="5059045" cy="491490"/>
                        </a:xfrm>
                        <a:prstGeom prst="rect">
                          <a:avLst/>
                        </a:prstGeom>
                        <a:noFill/>
                        <a:ln w="12700" cap="flat" cmpd="sng" algn="ctr">
                          <a:solidFill>
                            <a:sysClr val="windowText" lastClr="000000"/>
                          </a:solidFill>
                          <a:prstDash val="solid"/>
                          <a:miter lim="800000"/>
                        </a:ln>
                        <a:effectLst/>
                      </wps:spPr>
                      <wps:txbx>
                        <w:txbxContent>
                          <w:p w14:paraId="17B924F1" w14:textId="77777777" w:rsidR="00270656" w:rsidRPr="001D40AD" w:rsidRDefault="00270656" w:rsidP="00E16F69">
                            <w:pPr>
                              <w:ind w:firstLine="0"/>
                              <w:rPr>
                                <w:rFonts w:cs="Times New Roman"/>
                                <w:szCs w:val="24"/>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4" o:spid="_x0000_s1051" style="position:absolute;left:0;text-align:left;margin-left:-.7pt;margin-top:167.2pt;width:398.35pt;height:38.7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" filled="f" strokecolor="windowText" strokeweight="1pt">
                <v:textbox>
                  <w:txbxContent>
                    <w:p w14:paraId="17B924F1" w14:textId="77777777" w:rsidR="00270656" w:rsidRPr="001D40AD" w:rsidRDefault="00270656" w:rsidP="00E16F69">
                      <w:pPr>
                        <w:ind w:firstLine="0"/>
                        <w:rPr>
                          <w:rFonts w:cs="Times New Roman"/>
                          <w:szCs w:val="24"/>
                          <w:lang w:val="en-GB"/>
                        </w:rPr>
                      </w:pPr>
                    </w:p>
                  </w:txbxContent>
                </v:textbox>
                <w10:wrap anchorx="margin"/>
              </v:rect>
            </w:pict>
          </mc:Fallback>
        </mc:AlternateContent>
      </w:r>
      <w:r w:rsidR="00FD72B2">
        <w:t>Dalam penelitian ini, konservatisme akuntansi diukur menggunakan</w:t>
      </w:r>
      <w:r>
        <w:t xml:space="preserve"> akrual dengan</w:t>
      </w:r>
      <w:r w:rsidR="00FD72B2">
        <w:t xml:space="preserve"> </w:t>
      </w:r>
      <w:r w:rsidR="00C557F3">
        <w:t xml:space="preserve">model </w:t>
      </w:r>
      <w:r w:rsidR="00A05489">
        <w:t>Givoly dan</w:t>
      </w:r>
      <w:r w:rsidR="00FD72B2">
        <w:t xml:space="preserve"> Hayn</w:t>
      </w:r>
      <w:r w:rsidR="00E946FA">
        <w:t xml:space="preserve">. </w:t>
      </w:r>
      <w:proofErr w:type="gramStart"/>
      <w:r w:rsidR="00FD72B2">
        <w:t xml:space="preserve">Nilai akrual </w:t>
      </w:r>
      <w:r>
        <w:t xml:space="preserve">adalah perbandingan </w:t>
      </w:r>
      <w:r w:rsidRPr="00BA6753">
        <w:t xml:space="preserve">antara </w:t>
      </w:r>
      <w:r w:rsidRPr="00195CB7">
        <w:rPr>
          <w:i/>
        </w:rPr>
        <w:t>net income</w:t>
      </w:r>
      <w:r w:rsidRPr="00BA6753">
        <w:t xml:space="preserve"> dengan </w:t>
      </w:r>
      <w:r w:rsidRPr="00195CB7">
        <w:rPr>
          <w:i/>
        </w:rPr>
        <w:t>operations cash flow</w:t>
      </w:r>
      <w:r>
        <w:t>.</w:t>
      </w:r>
      <w:proofErr w:type="gramEnd"/>
      <w:r>
        <w:t xml:space="preserve"> </w:t>
      </w:r>
      <w:proofErr w:type="gramStart"/>
      <w:r>
        <w:t xml:space="preserve">Akrual </w:t>
      </w:r>
      <w:r w:rsidR="00FD72B2">
        <w:t xml:space="preserve">yang bernilai negatif menunjukkan bahwa laba bersih lebih rendah dibandingkan dengan arus kas operasi, yang mengindikasikan </w:t>
      </w:r>
      <w:r w:rsidR="00FD72B2" w:rsidRPr="0063772A">
        <w:t xml:space="preserve">penerapan </w:t>
      </w:r>
      <w:r w:rsidRPr="0063772A">
        <w:t xml:space="preserve">sebagai </w:t>
      </w:r>
      <w:r w:rsidR="00FD72B2" w:rsidRPr="0063772A">
        <w:t>p</w:t>
      </w:r>
      <w:r w:rsidRPr="0063772A">
        <w:t>rinsip konservatisme akuntansi.</w:t>
      </w:r>
      <w:proofErr w:type="gramEnd"/>
      <w:r w:rsidRPr="0063772A">
        <w:t xml:space="preserve"> </w:t>
      </w:r>
      <w:r w:rsidR="00FD72B2" w:rsidRPr="0063772A">
        <w:rPr>
          <w:szCs w:val="24"/>
        </w:rPr>
        <w:t>Rumus</w:t>
      </w:r>
      <w:r w:rsidR="00FD72B2" w:rsidRPr="0063772A">
        <w:rPr>
          <w:spacing w:val="-15"/>
          <w:szCs w:val="24"/>
        </w:rPr>
        <w:t xml:space="preserve"> </w:t>
      </w:r>
      <w:r w:rsidR="00FD72B2" w:rsidRPr="0063772A">
        <w:rPr>
          <w:szCs w:val="24"/>
        </w:rPr>
        <w:t>yang</w:t>
      </w:r>
      <w:r w:rsidR="00FD72B2" w:rsidRPr="0063772A">
        <w:rPr>
          <w:spacing w:val="-6"/>
          <w:szCs w:val="24"/>
        </w:rPr>
        <w:t xml:space="preserve"> </w:t>
      </w:r>
      <w:r w:rsidR="00FD72B2" w:rsidRPr="0063772A">
        <w:rPr>
          <w:szCs w:val="24"/>
        </w:rPr>
        <w:t>digunaka</w:t>
      </w:r>
      <w:r w:rsidRPr="0063772A">
        <w:rPr>
          <w:szCs w:val="24"/>
        </w:rPr>
        <w:t>n</w:t>
      </w:r>
      <w:r w:rsidR="00E946FA">
        <w:rPr>
          <w:szCs w:val="24"/>
        </w:rPr>
        <w:t xml:space="preserve"> </w:t>
      </w:r>
      <w:r w:rsidR="00E946FA">
        <w:t>mengacu pada penelitian</w:t>
      </w:r>
      <w:r w:rsidR="009225E7">
        <w:t xml:space="preserve"> </w:t>
      </w:r>
      <w:r w:rsidR="009225E7" w:rsidRPr="009225E7">
        <w:rPr>
          <w:noProof/>
        </w:rPr>
        <w:t>Shiddieqy et al</w:t>
      </w:r>
      <w:r w:rsidR="009225E7">
        <w:rPr>
          <w:noProof/>
        </w:rPr>
        <w:t>.</w:t>
      </w:r>
      <w:r w:rsidR="009225E7">
        <w:t xml:space="preserve"> </w:t>
      </w:r>
      <w:r w:rsidR="009225E7">
        <w:fldChar w:fldCharType="begin" w:fldLock="1"/>
      </w:r>
      <w:r w:rsidR="00453ABF">
        <w:instrText>ADDIN CSL_CITATION {"citationItems":[{"id":"ITEM-1","itemData":{"DOI":"10.14421/jai.2023.2.2.060-069","ISSN":"2961-8673","abstract":"Purpose: This study aims to examine and analyze the effect of financial distress, leverage, firm size, and profitability on accounting conservatism. Methodology: The research sample this time is manufacturing companies listed on the Indonesian sharia stock index for 2017–2021. The method used in this study is panel data regression. This study uses the Fixed Effect Model as the best model in the study. Findings: This test found that the variables financial distress and profitability have a significant positive effect on accounting conservatism. Meanwhile, leverage and firm size have no effect on accounting conservatism. Novelty: This study continues previous research by using different samples and populations and adding an independent variable.","author":[{"dropping-particle":"","family":"Shiddieqy","given":"Dinan Fathi","non-dropping-particle":"","parse-names":false,"suffix":""},{"dropping-particle":"","family":"Prasojo","given":"","non-dropping-particle":"","parse-names":false,"suffix":""},{"dropping-particle":"","family":"Utami","given":"Ristianawati Dwi","non-dropping-particle":"","parse-names":false,"suffix":""}],"container-title":"Journal of Accounting Inquiry","id":"ITEM-1","issue":"2","issued":{"date-parts":[["2023","12","31"]]},"page":"060-069","title":"The Influence of Financial Distress, Leverage, Firm Size, and Profitability on Accounting Conservatism","type":"article-journal","volume":"2"},"suppress-author":1,"uris":["http://www.mendeley.com/documents/?uuid=dd019e98-274a-4bf7-bc1a-38a6c908f679"]}],"mendeley":{"formattedCitation":"(2023)","plainTextFormattedCitation":"(2023)","previouslyFormattedCitation":"(2023)"},"properties":{"noteIndex":0},"schema":"https://github.com/citation-style-language/schema/raw/master/csl-citation.json"}</w:instrText>
      </w:r>
      <w:r w:rsidR="009225E7">
        <w:fldChar w:fldCharType="separate"/>
      </w:r>
      <w:r w:rsidR="009225E7" w:rsidRPr="009225E7">
        <w:rPr>
          <w:noProof/>
        </w:rPr>
        <w:t>(2023)</w:t>
      </w:r>
      <w:r w:rsidR="009225E7">
        <w:fldChar w:fldCharType="end"/>
      </w:r>
      <w:r w:rsidRPr="0063772A">
        <w:rPr>
          <w:szCs w:val="24"/>
        </w:rPr>
        <w:t xml:space="preserve"> </w:t>
      </w:r>
      <w:r w:rsidR="00E946FA">
        <w:rPr>
          <w:szCs w:val="24"/>
        </w:rPr>
        <w:t>yaitu</w:t>
      </w:r>
      <w:r w:rsidRPr="0063772A">
        <w:rPr>
          <w:szCs w:val="24"/>
        </w:rPr>
        <w:t>:</w:t>
      </w:r>
    </w:p>
    <w:p w14:paraId="206B69C5" w14:textId="77777777" w:rsidR="00C557F3" w:rsidRPr="0063772A" w:rsidRDefault="00E16F69" w:rsidP="00C557F3">
      <w:pPr>
        <w:ind w:firstLine="0"/>
        <w:rPr>
          <w:rFonts w:cs="Times New Roman"/>
          <w:szCs w:val="24"/>
        </w:rPr>
      </w:pPr>
      <w:r w:rsidRPr="0063772A">
        <w:rPr>
          <w:rFonts w:eastAsiaTheme="minorEastAsia"/>
          <w:szCs w:val="24"/>
        </w:rPr>
        <w:t xml:space="preserve"> </w:t>
      </w:r>
      <m:oMath>
        <m:r>
          <w:rPr>
            <w:rFonts w:ascii="Cambria Math" w:eastAsiaTheme="minorEastAsia" w:hAnsi="Cambria Math"/>
            <w:szCs w:val="24"/>
          </w:rPr>
          <m:t xml:space="preserve"> </m:t>
        </m:r>
        <m:r>
          <m:rPr>
            <m:sty m:val="p"/>
          </m:rPr>
          <w:rPr>
            <w:rFonts w:ascii="Cambria Math" w:hAnsi="Cambria Math" w:cs="Times New Roman"/>
            <w:szCs w:val="24"/>
          </w:rPr>
          <m:t>CONACC=</m:t>
        </m:r>
        <m:f>
          <m:fPr>
            <m:ctrlPr>
              <w:rPr>
                <w:rFonts w:ascii="Cambria Math" w:hAnsi="Cambria Math" w:cs="Times New Roman"/>
                <w:bCs/>
                <w:szCs w:val="24"/>
              </w:rPr>
            </m:ctrlPr>
          </m:fPr>
          <m:num>
            <m:r>
              <m:rPr>
                <m:sty m:val="p"/>
              </m:rPr>
              <w:rPr>
                <w:rFonts w:ascii="Cambria Math" w:hAnsi="Cambria Math" w:cs="Times New Roman"/>
                <w:szCs w:val="24"/>
              </w:rPr>
              <m:t>NI+DEP-OCF</m:t>
            </m:r>
          </m:num>
          <m:den>
            <m:r>
              <m:rPr>
                <m:sty m:val="p"/>
              </m:rPr>
              <w:rPr>
                <w:rFonts w:ascii="Cambria Math" w:hAnsi="Cambria Math" w:cs="Times New Roman"/>
                <w:szCs w:val="24"/>
              </w:rPr>
              <m:t>Total Aset</m:t>
            </m:r>
          </m:den>
        </m:f>
      </m:oMath>
      <w:r w:rsidR="001D40AD">
        <w:rPr>
          <w:rFonts w:eastAsiaTheme="minorEastAsia" w:cs="Times New Roman"/>
          <w:color w:val="auto"/>
          <w:szCs w:val="24"/>
        </w:rPr>
        <w:t xml:space="preserve"> </w:t>
      </w:r>
      <w:r w:rsidR="001D40AD" w:rsidRPr="0063772A">
        <w:rPr>
          <w:rFonts w:eastAsiaTheme="minorEastAsia" w:cs="Times New Roman"/>
          <w:color w:val="auto"/>
          <w:szCs w:val="24"/>
        </w:rPr>
        <w:t>……</w:t>
      </w:r>
      <w:r w:rsidRPr="0063772A">
        <w:rPr>
          <w:rFonts w:eastAsiaTheme="minorEastAsia" w:cs="Times New Roman"/>
          <w:color w:val="auto"/>
          <w:szCs w:val="24"/>
        </w:rPr>
        <w:t>…</w:t>
      </w:r>
      <w:r w:rsidR="001D40AD">
        <w:rPr>
          <w:rFonts w:eastAsiaTheme="minorEastAsia" w:cs="Times New Roman"/>
          <w:color w:val="auto"/>
          <w:szCs w:val="24"/>
        </w:rPr>
        <w:t>……………….……….…………………….</w:t>
      </w:r>
      <w:r w:rsidRPr="0063772A">
        <w:rPr>
          <w:rFonts w:eastAsiaTheme="minorEastAsia" w:cs="Times New Roman"/>
          <w:color w:val="auto"/>
          <w:szCs w:val="24"/>
        </w:rPr>
        <w:t xml:space="preserve"> 3.1</w:t>
      </w:r>
    </w:p>
    <w:p w14:paraId="53C567B5" w14:textId="77777777" w:rsidR="005B0316" w:rsidRDefault="005B0316" w:rsidP="00E16F69">
      <w:pPr>
        <w:ind w:firstLine="0"/>
      </w:pPr>
      <w:proofErr w:type="gramStart"/>
      <w:r>
        <w:t>Keterangan :</w:t>
      </w:r>
      <w:proofErr w:type="gramEnd"/>
    </w:p>
    <w:p w14:paraId="57286CFC" w14:textId="77777777" w:rsidR="005B0316" w:rsidRDefault="005B0316" w:rsidP="00E16F69">
      <w:pPr>
        <w:ind w:firstLine="0"/>
      </w:pPr>
      <w:r>
        <w:t>CONACC</w:t>
      </w:r>
      <w:r>
        <w:tab/>
        <w:t xml:space="preserve">: </w:t>
      </w:r>
      <w:r w:rsidR="00195CB7">
        <w:t>K</w:t>
      </w:r>
      <w:r>
        <w:t>onservatisme akuntansi</w:t>
      </w:r>
    </w:p>
    <w:p w14:paraId="44E9DE68" w14:textId="77777777" w:rsidR="005B0316" w:rsidRDefault="00195CB7" w:rsidP="00E16F69">
      <w:pPr>
        <w:ind w:firstLine="0"/>
      </w:pPr>
      <w:r>
        <w:t>NI</w:t>
      </w:r>
      <w:r w:rsidR="005B0316">
        <w:tab/>
      </w:r>
      <w:r>
        <w:tab/>
      </w:r>
      <w:r w:rsidR="005B0316">
        <w:t>: Laba tahun berjalan</w:t>
      </w:r>
    </w:p>
    <w:p w14:paraId="5B0613F8" w14:textId="77777777" w:rsidR="005B0316" w:rsidRDefault="005B0316" w:rsidP="00E16F69">
      <w:pPr>
        <w:ind w:firstLine="0"/>
      </w:pPr>
      <w:r>
        <w:t>DEP</w:t>
      </w:r>
      <w:r>
        <w:tab/>
      </w:r>
      <w:r w:rsidR="00195CB7">
        <w:tab/>
      </w:r>
      <w:r>
        <w:t>: Depresiasi Aset Tetap</w:t>
      </w:r>
    </w:p>
    <w:p w14:paraId="13390948" w14:textId="77777777" w:rsidR="005B0316" w:rsidRPr="00E16F69" w:rsidRDefault="005B0316" w:rsidP="005B0316">
      <w:pPr>
        <w:ind w:firstLine="0"/>
      </w:pPr>
      <w:r w:rsidRPr="005B0316">
        <w:t>O</w:t>
      </w:r>
      <w:r w:rsidR="00195CB7">
        <w:t>CF</w:t>
      </w:r>
      <w:r w:rsidRPr="005B0316">
        <w:tab/>
      </w:r>
      <w:r w:rsidR="00195CB7">
        <w:tab/>
      </w:r>
      <w:r w:rsidRPr="005B0316">
        <w:t xml:space="preserve">: Arus kas </w:t>
      </w:r>
      <w:r w:rsidR="00195CB7">
        <w:t>operasional</w:t>
      </w:r>
    </w:p>
    <w:p w14:paraId="0E25D01F" w14:textId="77777777" w:rsidR="003F5AD2" w:rsidRDefault="003F5AD2" w:rsidP="00FD72B2">
      <w:pPr>
        <w:pStyle w:val="Heading3"/>
        <w:spacing w:after="0"/>
        <w:sectPr w:rsidR="003F5AD2" w:rsidSect="003F5AD2">
          <w:headerReference w:type="default" r:id="rId23"/>
          <w:footerReference w:type="default" r:id="rId24"/>
          <w:pgSz w:w="11907" w:h="16839" w:code="9"/>
          <w:pgMar w:top="2268" w:right="1701" w:bottom="1701" w:left="2268" w:header="708" w:footer="708" w:gutter="0"/>
          <w:pgNumType w:start="22"/>
          <w:cols w:space="708"/>
          <w:docGrid w:linePitch="360"/>
        </w:sectPr>
      </w:pPr>
    </w:p>
    <w:p w14:paraId="5BADFB3E" w14:textId="77777777" w:rsidR="005B0316" w:rsidRPr="005B0316" w:rsidRDefault="005B0316" w:rsidP="00FD72B2">
      <w:pPr>
        <w:pStyle w:val="Heading3"/>
        <w:spacing w:after="0"/>
      </w:pPr>
      <w:bookmarkStart w:id="42" w:name="_Toc204294079"/>
      <w:r w:rsidRPr="005B0316">
        <w:lastRenderedPageBreak/>
        <w:t>Variabel Independen</w:t>
      </w:r>
      <w:bookmarkEnd w:id="42"/>
    </w:p>
    <w:p w14:paraId="3C8C6C64" w14:textId="77777777" w:rsidR="005B0316" w:rsidRDefault="005B0316" w:rsidP="005B0316">
      <w:r w:rsidRPr="005B0316">
        <w:rPr>
          <w:lang w:val="id-ID"/>
        </w:rPr>
        <w:t>Ada beberapa vari</w:t>
      </w:r>
      <w:r w:rsidRPr="005B0316">
        <w:t>abel</w:t>
      </w:r>
      <w:r w:rsidRPr="005B0316">
        <w:rPr>
          <w:lang w:val="id-ID"/>
        </w:rPr>
        <w:t xml:space="preserve"> independe</w:t>
      </w:r>
      <w:r w:rsidRPr="005B0316">
        <w:t>n</w:t>
      </w:r>
      <w:r w:rsidRPr="005B0316">
        <w:rPr>
          <w:lang w:val="id-ID"/>
        </w:rPr>
        <w:t xml:space="preserve"> yang dipakai dalam penelitian ini. Diantaranya adalah</w:t>
      </w:r>
      <w:r>
        <w:rPr>
          <w:lang w:val="en-GB"/>
        </w:rPr>
        <w:t xml:space="preserve"> volatilitas laba dan</w:t>
      </w:r>
      <w:r w:rsidRPr="005B0316">
        <w:rPr>
          <w:lang w:val="id-ID"/>
        </w:rPr>
        <w:t xml:space="preserve"> </w:t>
      </w:r>
      <w:r>
        <w:rPr>
          <w:i/>
          <w:iCs/>
        </w:rPr>
        <w:t>leverage</w:t>
      </w:r>
      <w:r w:rsidRPr="005B0316">
        <w:t xml:space="preserve">. </w:t>
      </w:r>
      <w:r w:rsidRPr="005B0316">
        <w:rPr>
          <w:lang w:val="id-ID"/>
        </w:rPr>
        <w:t xml:space="preserve">Berikut </w:t>
      </w:r>
      <w:r w:rsidR="00AC0E94">
        <w:rPr>
          <w:lang w:val="en-GB"/>
        </w:rPr>
        <w:t>adalah penjelasan</w:t>
      </w:r>
      <w:r w:rsidRPr="005B0316">
        <w:rPr>
          <w:lang w:val="id-ID"/>
        </w:rPr>
        <w:t xml:space="preserve"> mengenai variab</w:t>
      </w:r>
      <w:r w:rsidRPr="005B0316">
        <w:t>el</w:t>
      </w:r>
      <w:r w:rsidRPr="005B0316">
        <w:rPr>
          <w:lang w:val="id-ID"/>
        </w:rPr>
        <w:t xml:space="preserve"> </w:t>
      </w:r>
      <w:r w:rsidR="00AC0E94">
        <w:rPr>
          <w:lang w:val="en-GB"/>
        </w:rPr>
        <w:t xml:space="preserve">independen </w:t>
      </w:r>
      <w:r w:rsidRPr="005B0316">
        <w:rPr>
          <w:lang w:val="id-ID"/>
        </w:rPr>
        <w:t xml:space="preserve">dalam </w:t>
      </w:r>
      <w:r w:rsidR="00AC0E94">
        <w:rPr>
          <w:lang w:val="en-GB"/>
        </w:rPr>
        <w:t>penelitian</w:t>
      </w:r>
      <w:r w:rsidRPr="005B0316">
        <w:rPr>
          <w:lang w:val="id-ID"/>
        </w:rPr>
        <w:t xml:space="preserve"> ini</w:t>
      </w:r>
      <w:r w:rsidR="00AC0E94">
        <w:t>.</w:t>
      </w:r>
    </w:p>
    <w:p w14:paraId="7226FD42" w14:textId="77777777" w:rsidR="005B0316" w:rsidRPr="005B0316" w:rsidRDefault="005B0316" w:rsidP="00FD72B2">
      <w:pPr>
        <w:pStyle w:val="Heading4"/>
        <w:spacing w:after="0"/>
      </w:pPr>
      <w:bookmarkStart w:id="43" w:name="_Toc204294080"/>
      <w:r w:rsidRPr="005B0316">
        <w:t>Volatilitas Laba</w:t>
      </w:r>
      <w:bookmarkEnd w:id="43"/>
    </w:p>
    <w:p w14:paraId="5CCED160" w14:textId="77777777" w:rsidR="0079712E" w:rsidRDefault="00AC0E94" w:rsidP="0079712E">
      <w:proofErr w:type="gramStart"/>
      <w:r>
        <w:t xml:space="preserve">Volatilitas laba </w:t>
      </w:r>
      <w:r w:rsidR="00D50F1C">
        <w:t>adalah</w:t>
      </w:r>
      <w:r>
        <w:t xml:space="preserve"> tingkat ketidakstabilan laba yang dialami perusahaan dari satu periode ke periode lainnya.</w:t>
      </w:r>
      <w:proofErr w:type="gramEnd"/>
      <w:r>
        <w:t xml:space="preserve"> </w:t>
      </w:r>
      <w:proofErr w:type="gramStart"/>
      <w:r w:rsidR="00D50F1C">
        <w:t xml:space="preserve">Ketidakstabilan ini dapat berupa </w:t>
      </w:r>
      <w:r>
        <w:t xml:space="preserve">peningkatan maupun penurunan laba yang signifikan, </w:t>
      </w:r>
      <w:r w:rsidR="00D50F1C">
        <w:t>dan</w:t>
      </w:r>
      <w:r>
        <w:t xml:space="preserve"> menunjukkan seberapa stabil atau tidaknya kinerja keuangan suatu </w:t>
      </w:r>
      <w:r w:rsidR="00D50F1C">
        <w:t xml:space="preserve">perusahaan </w:t>
      </w:r>
      <w:r>
        <w:t>dalam jangka waktu tertentu.</w:t>
      </w:r>
      <w:proofErr w:type="gramEnd"/>
      <w:r>
        <w:t xml:space="preserve"> Semakin tinggi tingkat volatilitas, maka semakin besar ketidakpastian terhadap pencapaian laba di masa </w:t>
      </w:r>
      <w:proofErr w:type="gramStart"/>
      <w:r>
        <w:t>depan,</w:t>
      </w:r>
      <w:proofErr w:type="gramEnd"/>
      <w:r>
        <w:t xml:space="preserve"> yang pada akhirnya dapat memengaruhi pengambilan keputusan manajemen.</w:t>
      </w:r>
      <w:r w:rsidR="0079712E">
        <w:t xml:space="preserve"> </w:t>
      </w:r>
    </w:p>
    <w:p w14:paraId="05432838" w14:textId="4B11BEE3" w:rsidR="005B0316" w:rsidRPr="0063772A" w:rsidRDefault="0079712E" w:rsidP="0079712E">
      <w:pPr>
        <w:spacing w:after="240"/>
      </w:pPr>
      <w:r>
        <w:rPr>
          <w:noProof/>
          <w:color w:val="auto"/>
        </w:rPr>
        <mc:AlternateContent>
          <mc:Choice Requires="wps">
            <w:drawing>
              <wp:anchor distT="0" distB="0" distL="114300" distR="114300" simplePos="0" relativeHeight="251666432" behindDoc="0" locked="0" layoutInCell="1" allowOverlap="1" wp14:anchorId="77B6F0CC" wp14:editId="4040CAEE">
                <wp:simplePos x="0" y="0"/>
                <wp:positionH relativeFrom="margin">
                  <wp:posOffset>5080</wp:posOffset>
                </wp:positionH>
                <wp:positionV relativeFrom="paragraph">
                  <wp:posOffset>2486025</wp:posOffset>
                </wp:positionV>
                <wp:extent cx="5058410" cy="491490"/>
                <wp:effectExtent l="0" t="0" r="27940" b="22860"/>
                <wp:wrapNone/>
                <wp:docPr id="25" name="Rectangle 25"/>
                <wp:cNvGraphicFramePr/>
                <a:graphic xmlns:a="http://schemas.openxmlformats.org/drawingml/2006/main">
                  <a:graphicData uri="http://schemas.microsoft.com/office/word/2010/wordprocessingShape">
                    <wps:wsp>
                      <wps:cNvSpPr/>
                      <wps:spPr>
                        <a:xfrm>
                          <a:off x="0" y="0"/>
                          <a:ext cx="5058410" cy="491490"/>
                        </a:xfrm>
                        <a:prstGeom prst="rect">
                          <a:avLst/>
                        </a:prstGeom>
                        <a:noFill/>
                        <a:ln w="12700" cap="flat" cmpd="sng" algn="ctr">
                          <a:solidFill>
                            <a:sysClr val="windowText" lastClr="000000"/>
                          </a:solidFill>
                          <a:prstDash val="solid"/>
                          <a:miter lim="800000"/>
                        </a:ln>
                        <a:effectLst/>
                      </wps:spPr>
                      <wps:txbx>
                        <w:txbxContent>
                          <w:p w14:paraId="6A252828" w14:textId="77777777" w:rsidR="00270656" w:rsidRPr="0079712E" w:rsidRDefault="00270656" w:rsidP="0063772A">
                            <w:pPr>
                              <w:ind w:firstLine="0"/>
                              <w:rPr>
                                <w:rFonts w:cs="Times New Roman"/>
                                <w:szCs w:val="24"/>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5" o:spid="_x0000_s1052" style="position:absolute;left:0;text-align:left;margin-left:.4pt;margin-top:195.75pt;width:398.3pt;height:38.7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" filled="f" strokecolor="windowText" strokeweight="1pt">
                <v:textbox>
                  <w:txbxContent>
                    <w:p w14:paraId="6A252828" w14:textId="77777777" w:rsidR="00270656" w:rsidRPr="0079712E" w:rsidRDefault="00270656" w:rsidP="0063772A">
                      <w:pPr>
                        <w:ind w:firstLine="0"/>
                        <w:rPr>
                          <w:rFonts w:cs="Times New Roman"/>
                          <w:szCs w:val="24"/>
                          <w:lang w:val="en-GB"/>
                        </w:rPr>
                      </w:pPr>
                    </w:p>
                  </w:txbxContent>
                </v:textbox>
                <w10:wrap anchorx="margin"/>
              </v:rect>
            </w:pict>
          </mc:Fallback>
        </mc:AlternateContent>
      </w:r>
      <w:proofErr w:type="gramStart"/>
      <w:r w:rsidR="00AC0E94">
        <w:t>Dalam penelitian ini, volatilitas laba diukur menggunakan deviasi standar dari EBIT selama periode 2019–2023.</w:t>
      </w:r>
      <w:proofErr w:type="gramEnd"/>
      <w:r w:rsidR="00AC0E94">
        <w:t xml:space="preserve"> Deviasi standar merupakan ukuran yang menunjukkan seberapa besar penyimpangan nilai-nilai data dari </w:t>
      </w:r>
      <w:r w:rsidR="00AC0E94" w:rsidRPr="00AC0E94">
        <w:rPr>
          <w:i/>
        </w:rPr>
        <w:t>mean</w:t>
      </w:r>
      <w:r w:rsidR="00AC0E94">
        <w:t xml:space="preserve"> yang dimiliki. </w:t>
      </w:r>
      <w:proofErr w:type="gramStart"/>
      <w:r w:rsidR="00AC0E94">
        <w:t>Semakin besar nilai deviasi standar, semakin tinggi variasi EBIT yang terjadi selama periode tersebut, yang menandakan bahwa laba perusahaan tidak stabil.</w:t>
      </w:r>
      <w:proofErr w:type="gramEnd"/>
      <w:r w:rsidR="00AC0E94">
        <w:t xml:space="preserve"> Rumus yang digunakan untuk mengukur volatilitas laba me</w:t>
      </w:r>
      <w:r w:rsidR="005B0316" w:rsidRPr="005B0316">
        <w:t xml:space="preserve">ngacu pada </w:t>
      </w:r>
      <w:r w:rsidR="00AC0E94">
        <w:t xml:space="preserve">penelitian oleh </w:t>
      </w:r>
      <w:r w:rsidRPr="0079712E">
        <w:rPr>
          <w:rFonts w:eastAsia="Times New Roman" w:cs="Times New Roman"/>
          <w:noProof/>
          <w:color w:val="auto"/>
          <w:szCs w:val="24"/>
          <w:lang w:val="id"/>
        </w:rPr>
        <w:t>Cahy</w:t>
      </w:r>
      <w:r w:rsidR="00A05489">
        <w:rPr>
          <w:rFonts w:eastAsia="Times New Roman" w:cs="Times New Roman"/>
          <w:noProof/>
          <w:color w:val="auto"/>
          <w:szCs w:val="24"/>
          <w:lang w:val="id"/>
        </w:rPr>
        <w:t>awati dan</w:t>
      </w:r>
      <w:r>
        <w:rPr>
          <w:rFonts w:eastAsia="Times New Roman" w:cs="Times New Roman"/>
          <w:noProof/>
          <w:color w:val="auto"/>
          <w:szCs w:val="24"/>
          <w:lang w:val="id"/>
        </w:rPr>
        <w:t xml:space="preserve"> Miftah</w:t>
      </w:r>
      <w:r>
        <w:t xml:space="preserve"> </w:t>
      </w:r>
      <w:r w:rsidRPr="0079712E">
        <w:rPr>
          <w:rFonts w:eastAsia="Times New Roman" w:cs="Times New Roman"/>
          <w:noProof/>
          <w:color w:val="auto"/>
          <w:szCs w:val="24"/>
          <w:lang w:val="id"/>
        </w:rPr>
        <w:fldChar w:fldCharType="begin" w:fldLock="1"/>
      </w:r>
      <w:r w:rsidRPr="0079712E">
        <w:rPr>
          <w:rFonts w:eastAsia="Times New Roman" w:cs="Times New Roman"/>
          <w:noProof/>
          <w:color w:val="auto"/>
          <w:szCs w:val="24"/>
          <w:lang w:val="id"/>
        </w:rPr>
        <w:instrText>ADDIN CSL_CITATION {"citationItems":[{"id":"ITEM-1","itemData":{"DOI":"10.17509/jrak.v10i3.44213","abstract":"This quantitative research is intended to find out the effect of earnings volatility, dividend policy, and leverage on stock price volatility. The population is the IDX30 index company on the Indonesia Stock Exchange from 2012 to 2019. The sampling method used when conducting the research is non-probability sampling with a saturated sample so that a total sample of 30 companies is obtained. Data analysis used the Microsoft Office Excel 2019 computer program and the E-Views 11 program with a significance level of 0.05 or 5%, then the method used for hypothesis testing was the panel data regression analysis method. The results of the test are (1) there is an effect between earnings volatility and stock price volatility, (2) there is an influence between dividend policy and stock price volatility, (3) there is an influence between leverage and stock price volatility.","author":[{"dropping-particle":"","family":"Cahyawati","given":"Rosita Putri","non-dropping-particle":"","parse-names":false,"suffix":""},{"dropping-particle":"","family":"Miftah","given":"Munasiron","non-dropping-particle":"","parse-names":false,"suffix":""}],"container-title":"Jurnal Riset Akuntansi dan Keuangan","id":"ITEM-1","issue":"3","issued":{"date-parts":[["2022"]]},"page":"541-554","title":"Pengaruh Volatilitas Laba, Kebijakan Dividen, dan Leverage Terhadap Volatilitas Harga Saham IDX30","type":"article-journal","volume":"10"},"suppress-author":1,"uris":["http://www.mendeley.com/documents/?uuid=369c62e6-1b5b-438a-a280-af1a407e7a05"]}],"mendeley":{"formattedCitation":"(2022)","plainTextFormattedCitation":"(2022)","previouslyFormattedCitation":"(2022)"},"properties":{"noteIndex":0},"schema":"https://github.com/citation-style-language/schema/raw/master/csl-citation.json"}</w:instrText>
      </w:r>
      <w:r w:rsidRPr="0079712E">
        <w:rPr>
          <w:rFonts w:eastAsia="Times New Roman" w:cs="Times New Roman"/>
          <w:noProof/>
          <w:color w:val="auto"/>
          <w:szCs w:val="24"/>
          <w:lang w:val="id"/>
        </w:rPr>
        <w:fldChar w:fldCharType="separate"/>
      </w:r>
      <w:r w:rsidRPr="0079712E">
        <w:rPr>
          <w:rFonts w:eastAsia="Times New Roman" w:cs="Times New Roman"/>
          <w:noProof/>
          <w:color w:val="auto"/>
          <w:szCs w:val="24"/>
          <w:lang w:val="id"/>
        </w:rPr>
        <w:t>(2022)</w:t>
      </w:r>
      <w:r w:rsidRPr="0079712E">
        <w:rPr>
          <w:rFonts w:eastAsia="Times New Roman" w:cs="Times New Roman"/>
          <w:noProof/>
          <w:color w:val="auto"/>
          <w:szCs w:val="24"/>
          <w:lang w:val="id"/>
        </w:rPr>
        <w:fldChar w:fldCharType="end"/>
      </w:r>
      <w:r>
        <w:t xml:space="preserve"> </w:t>
      </w:r>
      <w:r w:rsidR="00AC0E94">
        <w:t>adalah sebagai berikut</w:t>
      </w:r>
      <w:r w:rsidR="005B0316" w:rsidRPr="005B0316">
        <w:t>:</w:t>
      </w:r>
    </w:p>
    <w:p w14:paraId="7C6AA5BC" w14:textId="77777777" w:rsidR="005B0316" w:rsidRPr="0079712E" w:rsidRDefault="0063772A" w:rsidP="005B0316">
      <w:pPr>
        <w:ind w:firstLine="0"/>
        <w:rPr>
          <w:rFonts w:cs="Times New Roman"/>
          <w:szCs w:val="24"/>
        </w:rPr>
      </w:pPr>
      <m:oMath>
        <m:r>
          <m:rPr>
            <m:sty m:val="p"/>
          </m:rPr>
          <w:rPr>
            <w:rFonts w:ascii="Cambria Math" w:hAnsi="Cambria Math" w:cs="Times New Roman"/>
            <w:szCs w:val="24"/>
          </w:rPr>
          <m:t xml:space="preserve">  EVOL=</m:t>
        </m:r>
        <m:f>
          <m:fPr>
            <m:ctrlPr>
              <w:rPr>
                <w:rFonts w:ascii="Cambria Math" w:hAnsi="Cambria Math" w:cs="Times New Roman"/>
                <w:bCs/>
                <w:szCs w:val="24"/>
              </w:rPr>
            </m:ctrlPr>
          </m:fPr>
          <m:num>
            <m:r>
              <m:rPr>
                <m:sty m:val="p"/>
              </m:rPr>
              <w:rPr>
                <w:rFonts w:ascii="Cambria Math" w:eastAsiaTheme="minorEastAsia" w:hAnsi="Cambria Math" w:cs="Times New Roman"/>
                <w:szCs w:val="24"/>
              </w:rPr>
              <m:t>Deviasi Standar EBIT</m:t>
            </m:r>
          </m:num>
          <m:den>
            <m:r>
              <m:rPr>
                <m:sty m:val="p"/>
              </m:rPr>
              <w:rPr>
                <w:rFonts w:ascii="Cambria Math" w:hAnsi="Cambria Math" w:cs="Times New Roman"/>
                <w:szCs w:val="24"/>
              </w:rPr>
              <m:t>Total Aset</m:t>
            </m:r>
          </m:den>
        </m:f>
      </m:oMath>
      <w:r w:rsidR="0079712E">
        <w:rPr>
          <w:rFonts w:eastAsiaTheme="minorEastAsia" w:cs="Times New Roman"/>
          <w:color w:val="auto"/>
          <w:szCs w:val="24"/>
        </w:rPr>
        <w:t xml:space="preserve"> </w:t>
      </w:r>
      <w:r w:rsidRPr="0063772A">
        <w:rPr>
          <w:rFonts w:eastAsiaTheme="minorEastAsia" w:cs="Times New Roman"/>
          <w:color w:val="auto"/>
          <w:szCs w:val="24"/>
        </w:rPr>
        <w:t>……</w:t>
      </w:r>
      <w:r w:rsidR="0079712E">
        <w:rPr>
          <w:rFonts w:eastAsiaTheme="minorEastAsia" w:cs="Times New Roman"/>
          <w:color w:val="auto"/>
          <w:szCs w:val="24"/>
        </w:rPr>
        <w:t>…</w:t>
      </w:r>
      <w:r w:rsidRPr="0063772A">
        <w:rPr>
          <w:rFonts w:eastAsiaTheme="minorEastAsia" w:cs="Times New Roman"/>
          <w:color w:val="auto"/>
          <w:szCs w:val="24"/>
        </w:rPr>
        <w:t>………….……….……………………… 3.</w:t>
      </w:r>
      <w:r>
        <w:rPr>
          <w:rFonts w:eastAsiaTheme="minorEastAsia" w:cs="Times New Roman"/>
          <w:color w:val="auto"/>
          <w:szCs w:val="24"/>
        </w:rPr>
        <w:t>2</w:t>
      </w:r>
    </w:p>
    <w:p w14:paraId="226522BF" w14:textId="77777777" w:rsidR="005B0316" w:rsidRPr="005B0316" w:rsidRDefault="005B0316" w:rsidP="005B0316">
      <w:pPr>
        <w:ind w:firstLine="0"/>
      </w:pPr>
      <w:proofErr w:type="gramStart"/>
      <w:r w:rsidRPr="005B0316">
        <w:t>Keterangan :</w:t>
      </w:r>
      <w:proofErr w:type="gramEnd"/>
    </w:p>
    <w:p w14:paraId="1CF2C032" w14:textId="77777777" w:rsidR="0079712E" w:rsidRDefault="0079712E" w:rsidP="005B0316">
      <w:pPr>
        <w:ind w:firstLine="0"/>
      </w:pPr>
      <w:r w:rsidRPr="00A15A6B">
        <w:t>EVOL</w:t>
      </w:r>
      <w:r w:rsidRPr="00A15A6B">
        <w:tab/>
      </w:r>
      <w:r>
        <w:rPr>
          <w:i/>
        </w:rPr>
        <w:tab/>
      </w:r>
      <w:r w:rsidR="005B0316" w:rsidRPr="005B0316">
        <w:t xml:space="preserve">: </w:t>
      </w:r>
      <w:r>
        <w:t>T</w:t>
      </w:r>
      <w:r w:rsidR="005B0316" w:rsidRPr="005B0316">
        <w:t>ing</w:t>
      </w:r>
      <w:r>
        <w:t>kat volatilitas laba</w:t>
      </w:r>
    </w:p>
    <w:p w14:paraId="27C40A98" w14:textId="77777777" w:rsidR="005B0316" w:rsidRDefault="005B0316" w:rsidP="005B0316">
      <w:pPr>
        <w:ind w:firstLine="0"/>
      </w:pPr>
      <w:r w:rsidRPr="005B0316">
        <w:t>EBIT</w:t>
      </w:r>
      <w:r w:rsidRPr="005B0316">
        <w:tab/>
      </w:r>
      <w:r w:rsidRPr="005B0316">
        <w:tab/>
        <w:t xml:space="preserve">: </w:t>
      </w:r>
      <w:r w:rsidR="0079712E">
        <w:t>Laba sebelum bunga dan pajak</w:t>
      </w:r>
    </w:p>
    <w:p w14:paraId="26D72730" w14:textId="77777777" w:rsidR="00B052FC" w:rsidRPr="005917DF" w:rsidRDefault="00B052FC" w:rsidP="0079712E">
      <w:pPr>
        <w:pStyle w:val="Heading4"/>
        <w:spacing w:after="0"/>
        <w:rPr>
          <w:i/>
        </w:rPr>
      </w:pPr>
      <w:bookmarkStart w:id="44" w:name="_Toc204294081"/>
      <w:r w:rsidRPr="005917DF">
        <w:rPr>
          <w:i/>
        </w:rPr>
        <w:lastRenderedPageBreak/>
        <w:t>Leverage</w:t>
      </w:r>
      <w:bookmarkEnd w:id="44"/>
    </w:p>
    <w:p w14:paraId="2707183B" w14:textId="77777777" w:rsidR="00564461" w:rsidRDefault="00564461" w:rsidP="00564461">
      <w:r w:rsidRPr="005917DF">
        <w:rPr>
          <w:i/>
        </w:rPr>
        <w:t>Leverage</w:t>
      </w:r>
      <w:r>
        <w:t xml:space="preserve"> merupakan indikator yang menunjukkan sejauh mana perusahaan menggunakan sumber pendanaan dalam </w:t>
      </w:r>
      <w:r w:rsidR="00D50F1C">
        <w:t>bentuk utang</w:t>
      </w:r>
      <w:r>
        <w:t xml:space="preserve"> untuk membiayai seluruh aset yang dimilikinya. </w:t>
      </w:r>
      <w:proofErr w:type="gramStart"/>
      <w:r>
        <w:t>Semakin besar proporsi utang terhadap total aset, semakin tinggi pula risiko keuangan yang dihadapi perusahaan, karena beban kewajiban untuk membayar kembali utang beserta bunganya meningkat.</w:t>
      </w:r>
      <w:proofErr w:type="gramEnd"/>
      <w:r>
        <w:t xml:space="preserve"> </w:t>
      </w:r>
      <w:r w:rsidRPr="005917DF">
        <w:rPr>
          <w:i/>
        </w:rPr>
        <w:t>Leverage</w:t>
      </w:r>
      <w:r>
        <w:t xml:space="preserve"> yang tinggi mendorong manajemen untuk menyusun laporan keuangan secara kurang konservatif demi menjaga citra keuangan perusahaan.</w:t>
      </w:r>
    </w:p>
    <w:p w14:paraId="56396753" w14:textId="7EAABCA3" w:rsidR="00564461" w:rsidRDefault="00564461" w:rsidP="00564461">
      <w:pPr>
        <w:spacing w:after="240"/>
      </w:pPr>
      <w:r>
        <w:rPr>
          <w:noProof/>
          <w:color w:val="auto"/>
        </w:rPr>
        <mc:AlternateContent>
          <mc:Choice Requires="wps">
            <w:drawing>
              <wp:anchor distT="0" distB="0" distL="114300" distR="114300" simplePos="0" relativeHeight="251675648" behindDoc="0" locked="0" layoutInCell="1" allowOverlap="1" wp14:anchorId="10B5DA04" wp14:editId="2B797EDB">
                <wp:simplePos x="0" y="0"/>
                <wp:positionH relativeFrom="margin">
                  <wp:posOffset>-13970</wp:posOffset>
                </wp:positionH>
                <wp:positionV relativeFrom="paragraph">
                  <wp:posOffset>2155825</wp:posOffset>
                </wp:positionV>
                <wp:extent cx="5058410" cy="491490"/>
                <wp:effectExtent l="0" t="0" r="27940" b="22860"/>
                <wp:wrapNone/>
                <wp:docPr id="26" name="Rectangle 26"/>
                <wp:cNvGraphicFramePr/>
                <a:graphic xmlns:a="http://schemas.openxmlformats.org/drawingml/2006/main">
                  <a:graphicData uri="http://schemas.microsoft.com/office/word/2010/wordprocessingShape">
                    <wps:wsp>
                      <wps:cNvSpPr/>
                      <wps:spPr>
                        <a:xfrm>
                          <a:off x="0" y="0"/>
                          <a:ext cx="5058410" cy="491490"/>
                        </a:xfrm>
                        <a:prstGeom prst="rect">
                          <a:avLst/>
                        </a:prstGeom>
                        <a:noFill/>
                        <a:ln w="12700" cap="flat" cmpd="sng" algn="ctr">
                          <a:solidFill>
                            <a:sysClr val="windowText" lastClr="000000"/>
                          </a:solidFill>
                          <a:prstDash val="solid"/>
                          <a:miter lim="800000"/>
                        </a:ln>
                        <a:effectLst/>
                      </wps:spPr>
                      <wps:txbx>
                        <w:txbxContent>
                          <w:p w14:paraId="5DDCC9F9" w14:textId="77777777" w:rsidR="00270656" w:rsidRPr="0079712E" w:rsidRDefault="00270656" w:rsidP="00564461">
                            <w:pPr>
                              <w:ind w:firstLine="0"/>
                              <w:rPr>
                                <w:rFonts w:cs="Times New Roman"/>
                                <w:szCs w:val="24"/>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6" o:spid="_x0000_s1053" style="position:absolute;left:0;text-align:left;margin-left:-1.1pt;margin-top:169.75pt;width:398.3pt;height:38.7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" filled="f" strokecolor="windowText" strokeweight="1pt">
                <v:textbox>
                  <w:txbxContent>
                    <w:p w14:paraId="5DDCC9F9" w14:textId="77777777" w:rsidR="00270656" w:rsidRPr="0079712E" w:rsidRDefault="00270656" w:rsidP="00564461">
                      <w:pPr>
                        <w:ind w:firstLine="0"/>
                        <w:rPr>
                          <w:rFonts w:cs="Times New Roman"/>
                          <w:szCs w:val="24"/>
                          <w:lang w:val="en-GB"/>
                        </w:rPr>
                      </w:pPr>
                    </w:p>
                  </w:txbxContent>
                </v:textbox>
                <w10:wrap anchorx="margin"/>
              </v:rect>
            </w:pict>
          </mc:Fallback>
        </mc:AlternateContent>
      </w:r>
      <w:r>
        <w:t xml:space="preserve">Dalam penelitian ini, </w:t>
      </w:r>
      <w:r w:rsidRPr="005917DF">
        <w:rPr>
          <w:i/>
        </w:rPr>
        <w:t>leverage</w:t>
      </w:r>
      <w:r>
        <w:t xml:space="preserve"> diukur dengan menggunakan rasio </w:t>
      </w:r>
      <w:r w:rsidR="005917DF" w:rsidRPr="00A33ABA">
        <w:rPr>
          <w:bCs/>
          <w:i/>
        </w:rPr>
        <w:t>Debt-to-</w:t>
      </w:r>
      <w:r w:rsidR="005917DF" w:rsidRPr="00464A60">
        <w:rPr>
          <w:bCs/>
          <w:i/>
        </w:rPr>
        <w:t>Assets Ratio</w:t>
      </w:r>
      <w:r w:rsidR="005917DF" w:rsidRPr="00A33ABA">
        <w:rPr>
          <w:bCs/>
        </w:rPr>
        <w:t xml:space="preserve"> </w:t>
      </w:r>
      <w:r>
        <w:t xml:space="preserve">(DAR), yaitu rasio antara total utang dengan total aset perusahaan. </w:t>
      </w:r>
      <w:proofErr w:type="gramStart"/>
      <w:r>
        <w:t>Rasio ini menggambarkan seberapa besar bagian aset perusahaan yang dibiayai oleh utang dibandingkan dengan modal sendiri.</w:t>
      </w:r>
      <w:proofErr w:type="gramEnd"/>
      <w:r>
        <w:t xml:space="preserve"> </w:t>
      </w:r>
      <w:proofErr w:type="gramStart"/>
      <w:r>
        <w:t>Semakin tinggi nilai DAR, maka semakin besar ketergantungan perusahaan terhadap pembiayaan eksternal.</w:t>
      </w:r>
      <w:proofErr w:type="gramEnd"/>
      <w:r>
        <w:t xml:space="preserve"> Rumus perhitungan DAR </w:t>
      </w:r>
      <w:r w:rsidR="008C4BAF">
        <w:t xml:space="preserve">mengacu pada penelitian </w:t>
      </w:r>
      <w:r w:rsidR="008C4BAF" w:rsidRPr="008C4BAF">
        <w:rPr>
          <w:noProof/>
        </w:rPr>
        <w:t xml:space="preserve">Yanti </w:t>
      </w:r>
      <w:r w:rsidR="008C4BAF" w:rsidRPr="008C4BAF">
        <w:rPr>
          <w:i/>
          <w:noProof/>
        </w:rPr>
        <w:t>et al</w:t>
      </w:r>
      <w:r w:rsidR="00A05489">
        <w:rPr>
          <w:noProof/>
        </w:rPr>
        <w:t>.</w:t>
      </w:r>
      <w:r w:rsidR="008C4BAF">
        <w:rPr>
          <w:noProof/>
        </w:rPr>
        <w:t xml:space="preserve"> </w:t>
      </w:r>
      <w:r w:rsidR="008C4BAF">
        <w:fldChar w:fldCharType="begin" w:fldLock="1"/>
      </w:r>
      <w:r w:rsidR="00B53200">
        <w:instrText>ADDIN CSL_CITATION {"citationItems":[{"id":"ITEM-1","itemData":{"abstract":"The purpose of this study was to find empirical evidence about the effect of Information Asymmetry on Accounting Conservatism. In this study, Accounting Conservatism was measured using Market to Book Ratio. Information Asymmetry is measured using a Relative Bid-Ask spread. Control variables Leverage is measured using DAR, Size (Company Size) by using total assets, and Profitability is measured using ROA. The population in this study are food and beverage sector companies listed on the Indonesia Stock Exchange for the 2017-2019 period. The sample was chosen based on purposive sampling technique. Based on the results of purposive sampling, 10 companies met the sample criteria. The analytical method used is a multiple linear analysis method. Based on the results of testing the hypothesis, a partial conclusion is obtained that Information Asymmetry has a significant negative effect on Accounting Conservatism, Leverage and Profitability control variables have a significant positive effect on Accounting Conservatism. Whereas Size (Company Size) has no significant effect on Accounting Conservatism. As well as simultaneous testing, it can be concluded that Information Asymmetry, Leverage, Size, and Profitability (ROA) have a significant effect on Accounting Conservatism. And Simultaneously Variable Control Leverage, Size, and Profitability have a significant effect on Accounting Conservatism in the Food and Beverage Sector Companies Listed on the Indonesia Stock Exchange in 2017-2019.","author":[{"dropping-particle":"","family":"Yanti","given":"Dwi","non-dropping-particle":"","parse-names":false,"suffix":""},{"dropping-particle":"","family":"Veronica","given":"Aries","non-dropping-particle":"","parse-names":false,"suffix":""},{"dropping-particle":"","family":"Alfiana","given":"Yeni","non-dropping-particle":"","parse-names":false,"suffix":""}],"container-title":"Management Studies and Entrepreneurship Journal","id":"ITEM-1","issue":"1","issued":{"date-parts":[["2022"]]},"page":"42-52","title":"Accounting Conservatism in Food and Beverage Sector Companies Listed on the Indonesia Stock Exchange","type":"article-journal","volume":"3"},"suppress-author":1,"uris":["http://www.mendeley.com/documents/?uuid=4c8bad15-94e8-445e-8ef6-0c36c8dce7b6"]}],"mendeley":{"formattedCitation":"(2022)","plainTextFormattedCitation":"(2022)","previouslyFormattedCitation":"(2022)"},"properties":{"noteIndex":0},"schema":"https://github.com/citation-style-language/schema/raw/master/csl-citation.json"}</w:instrText>
      </w:r>
      <w:r w:rsidR="008C4BAF">
        <w:fldChar w:fldCharType="separate"/>
      </w:r>
      <w:r w:rsidR="008C4BAF" w:rsidRPr="008C4BAF">
        <w:rPr>
          <w:noProof/>
        </w:rPr>
        <w:t>(2022)</w:t>
      </w:r>
      <w:r w:rsidR="008C4BAF">
        <w:fldChar w:fldCharType="end"/>
      </w:r>
      <w:r>
        <w:t xml:space="preserve"> </w:t>
      </w:r>
      <w:r w:rsidR="008C4BAF">
        <w:t>yaitu:</w:t>
      </w:r>
    </w:p>
    <w:p w14:paraId="733DB776" w14:textId="77777777" w:rsidR="001D40AD" w:rsidRPr="001D40AD" w:rsidRDefault="001D40AD" w:rsidP="001D40AD">
      <w:pPr>
        <w:spacing w:after="240"/>
        <w:ind w:firstLine="0"/>
        <w:rPr>
          <w:rFonts w:cs="Times New Roman"/>
          <w:szCs w:val="24"/>
        </w:rPr>
      </w:pPr>
      <m:oMath>
        <m:r>
          <m:rPr>
            <m:sty m:val="p"/>
          </m:rPr>
          <w:rPr>
            <w:rFonts w:ascii="Cambria Math" w:hAnsi="Cambria Math" w:cs="Times New Roman"/>
            <w:szCs w:val="24"/>
          </w:rPr>
          <m:t xml:space="preserve">  DAR=</m:t>
        </m:r>
        <m:f>
          <m:fPr>
            <m:ctrlPr>
              <w:rPr>
                <w:rFonts w:ascii="Cambria Math" w:hAnsi="Cambria Math" w:cs="Times New Roman"/>
                <w:bCs/>
                <w:szCs w:val="24"/>
              </w:rPr>
            </m:ctrlPr>
          </m:fPr>
          <m:num>
            <m:r>
              <m:rPr>
                <m:sty m:val="p"/>
              </m:rPr>
              <w:rPr>
                <w:rFonts w:ascii="Cambria Math" w:eastAsiaTheme="minorEastAsia" w:hAnsi="Cambria Math" w:cs="Times New Roman"/>
                <w:szCs w:val="24"/>
              </w:rPr>
              <m:t>Total Utang</m:t>
            </m:r>
          </m:num>
          <m:den>
            <m:r>
              <m:rPr>
                <m:sty m:val="p"/>
              </m:rPr>
              <w:rPr>
                <w:rFonts w:ascii="Cambria Math" w:hAnsi="Cambria Math" w:cs="Times New Roman"/>
                <w:szCs w:val="24"/>
              </w:rPr>
              <m:t>Total Aset</m:t>
            </m:r>
          </m:den>
        </m:f>
      </m:oMath>
      <w:r>
        <w:rPr>
          <w:rFonts w:eastAsiaTheme="minorEastAsia" w:cs="Times New Roman"/>
          <w:color w:val="auto"/>
          <w:szCs w:val="24"/>
        </w:rPr>
        <w:t xml:space="preserve"> </w:t>
      </w:r>
      <w:proofErr w:type="gramStart"/>
      <w:r w:rsidR="005917DF">
        <w:rPr>
          <w:rFonts w:eastAsiaTheme="minorEastAsia" w:cs="Times New Roman"/>
          <w:color w:val="auto"/>
          <w:szCs w:val="24"/>
        </w:rPr>
        <w:t>.</w:t>
      </w:r>
      <w:r w:rsidR="005917DF" w:rsidRPr="0063772A">
        <w:rPr>
          <w:rFonts w:eastAsiaTheme="minorEastAsia" w:cs="Times New Roman"/>
          <w:color w:val="auto"/>
          <w:szCs w:val="24"/>
        </w:rPr>
        <w:t>…</w:t>
      </w:r>
      <w:r w:rsidRPr="0063772A">
        <w:rPr>
          <w:rFonts w:eastAsiaTheme="minorEastAsia" w:cs="Times New Roman"/>
          <w:color w:val="auto"/>
          <w:szCs w:val="24"/>
        </w:rPr>
        <w:t>……</w:t>
      </w:r>
      <w:r>
        <w:rPr>
          <w:rFonts w:eastAsiaTheme="minorEastAsia" w:cs="Times New Roman"/>
          <w:color w:val="auto"/>
          <w:szCs w:val="24"/>
        </w:rPr>
        <w:t>…</w:t>
      </w:r>
      <w:r w:rsidRPr="0063772A">
        <w:rPr>
          <w:rFonts w:eastAsiaTheme="minorEastAsia" w:cs="Times New Roman"/>
          <w:color w:val="auto"/>
          <w:szCs w:val="24"/>
        </w:rPr>
        <w:t>……</w:t>
      </w:r>
      <w:r>
        <w:rPr>
          <w:rFonts w:eastAsiaTheme="minorEastAsia" w:cs="Times New Roman"/>
          <w:color w:val="auto"/>
          <w:szCs w:val="24"/>
        </w:rPr>
        <w:t>…</w:t>
      </w:r>
      <w:r w:rsidRPr="0063772A">
        <w:rPr>
          <w:rFonts w:eastAsiaTheme="minorEastAsia" w:cs="Times New Roman"/>
          <w:color w:val="auto"/>
          <w:szCs w:val="24"/>
        </w:rPr>
        <w:t>………….……….………………</w:t>
      </w:r>
      <w:r w:rsidR="005917DF">
        <w:rPr>
          <w:rFonts w:eastAsiaTheme="minorEastAsia" w:cs="Times New Roman"/>
          <w:color w:val="auto"/>
          <w:szCs w:val="24"/>
        </w:rPr>
        <w:t>….</w:t>
      </w:r>
      <w:r w:rsidRPr="0063772A">
        <w:rPr>
          <w:rFonts w:eastAsiaTheme="minorEastAsia" w:cs="Times New Roman"/>
          <w:color w:val="auto"/>
          <w:szCs w:val="24"/>
        </w:rPr>
        <w:t>…</w:t>
      </w:r>
      <w:proofErr w:type="gramEnd"/>
      <w:r w:rsidRPr="0063772A">
        <w:rPr>
          <w:rFonts w:eastAsiaTheme="minorEastAsia" w:cs="Times New Roman"/>
          <w:color w:val="auto"/>
          <w:szCs w:val="24"/>
        </w:rPr>
        <w:t xml:space="preserve"> 3.</w:t>
      </w:r>
      <w:r>
        <w:rPr>
          <w:rFonts w:eastAsiaTheme="minorEastAsia" w:cs="Times New Roman"/>
          <w:color w:val="auto"/>
          <w:szCs w:val="24"/>
        </w:rPr>
        <w:t>3</w:t>
      </w:r>
    </w:p>
    <w:p w14:paraId="21B421AE" w14:textId="77777777" w:rsidR="0070273C" w:rsidRDefault="0070273C" w:rsidP="0070273C">
      <w:pPr>
        <w:pStyle w:val="Heading2"/>
      </w:pPr>
      <w:bookmarkStart w:id="45" w:name="_Toc204294082"/>
      <w:r>
        <w:t>Populasi dan Sampel</w:t>
      </w:r>
      <w:bookmarkEnd w:id="45"/>
    </w:p>
    <w:p w14:paraId="167CD4C6" w14:textId="77777777" w:rsidR="00C27F64" w:rsidRPr="00C27F64" w:rsidRDefault="00C27F64" w:rsidP="001D40AD">
      <w:pPr>
        <w:pStyle w:val="Heading3"/>
        <w:spacing w:after="0"/>
      </w:pPr>
      <w:bookmarkStart w:id="46" w:name="_Toc204294083"/>
      <w:r>
        <w:t>Populasi</w:t>
      </w:r>
      <w:bookmarkEnd w:id="46"/>
    </w:p>
    <w:p w14:paraId="4DFB6B1F" w14:textId="77777777" w:rsidR="00C27F64" w:rsidRDefault="00E91738" w:rsidP="00E91738">
      <w:pPr>
        <w:rPr>
          <w:lang w:val="id"/>
        </w:rPr>
      </w:pPr>
      <w:r w:rsidRPr="00E91738">
        <w:rPr>
          <w:lang w:val="id"/>
        </w:rPr>
        <w:t xml:space="preserve">Perusahaan sub sektor makanan dan minuman digunakan sebagai populasi dalam penelitian ini. Sub sektor makanan dan minuman merupakan bagian dari sektor industri barang konsumsi yang terdaftar di Bursa Efek Indonesia. Perusahaan-perusahaan dalam sub sektor ini bergerak dalam kegiatan produksi dan distribusi produk makanan olahan serta minuman, baik untuk kebutuhan </w:t>
      </w:r>
      <w:r w:rsidRPr="00E91738">
        <w:rPr>
          <w:lang w:val="id"/>
        </w:rPr>
        <w:lastRenderedPageBreak/>
        <w:t>konsumsi rumah tangga maupun komersial. Adapun jumlah perusahaan yang termasuk dalam populasi penelitia</w:t>
      </w:r>
      <w:r>
        <w:rPr>
          <w:lang w:val="id"/>
        </w:rPr>
        <w:t xml:space="preserve">n ini sebanyak </w:t>
      </w:r>
      <w:r w:rsidR="006B2B0F">
        <w:rPr>
          <w:lang w:val="id"/>
        </w:rPr>
        <w:t>56</w:t>
      </w:r>
      <w:r>
        <w:rPr>
          <w:lang w:val="id"/>
        </w:rPr>
        <w:t xml:space="preserve"> </w:t>
      </w:r>
      <w:r w:rsidRPr="00E91738">
        <w:rPr>
          <w:lang w:val="id"/>
        </w:rPr>
        <w:t>perusahaan yang tercatat di Bursa Efek Indonesia selama periode 2019 hingga 2023.</w:t>
      </w:r>
    </w:p>
    <w:p w14:paraId="41497122" w14:textId="77777777" w:rsidR="00C27F64" w:rsidRDefault="00C27F64" w:rsidP="00E91738">
      <w:pPr>
        <w:pStyle w:val="Heading3"/>
        <w:spacing w:after="0"/>
        <w:rPr>
          <w:lang w:val="id"/>
        </w:rPr>
      </w:pPr>
      <w:bookmarkStart w:id="47" w:name="_Toc204294084"/>
      <w:r>
        <w:rPr>
          <w:lang w:val="id"/>
        </w:rPr>
        <w:t>Sampel</w:t>
      </w:r>
      <w:bookmarkEnd w:id="47"/>
    </w:p>
    <w:p w14:paraId="3985FC45" w14:textId="77777777" w:rsidR="0070273C" w:rsidRPr="0070273C" w:rsidRDefault="00E91738" w:rsidP="00781D25">
      <w:pPr>
        <w:rPr>
          <w:lang w:val="id"/>
        </w:rPr>
      </w:pPr>
      <w:r>
        <w:rPr>
          <w:lang w:val="id"/>
        </w:rPr>
        <w:t>Pemilihan</w:t>
      </w:r>
      <w:r w:rsidR="00C27F64">
        <w:rPr>
          <w:lang w:val="id"/>
        </w:rPr>
        <w:t xml:space="preserve"> sampel</w:t>
      </w:r>
      <w:r>
        <w:rPr>
          <w:lang w:val="id"/>
        </w:rPr>
        <w:t xml:space="preserve"> dilakukan dengan</w:t>
      </w:r>
      <w:r w:rsidR="00C27F64">
        <w:rPr>
          <w:lang w:val="id"/>
        </w:rPr>
        <w:t xml:space="preserve"> menerap</w:t>
      </w:r>
      <w:r w:rsidR="0070273C" w:rsidRPr="0070273C">
        <w:rPr>
          <w:lang w:val="id"/>
        </w:rPr>
        <w:t xml:space="preserve">kan teknik </w:t>
      </w:r>
      <w:r w:rsidR="0070273C" w:rsidRPr="0070273C">
        <w:rPr>
          <w:i/>
          <w:lang w:val="id"/>
        </w:rPr>
        <w:t>purposive sampling</w:t>
      </w:r>
      <w:r w:rsidR="00781D25">
        <w:rPr>
          <w:i/>
          <w:lang w:val="id"/>
        </w:rPr>
        <w:t xml:space="preserve">. </w:t>
      </w:r>
      <w:r w:rsidR="00781D25">
        <w:rPr>
          <w:lang w:val="id"/>
        </w:rPr>
        <w:t>Teknik ini memperoleh sampel dengan di</w:t>
      </w:r>
      <w:r>
        <w:rPr>
          <w:lang w:val="id"/>
        </w:rPr>
        <w:t>dasarkan</w:t>
      </w:r>
      <w:r w:rsidR="00781D25">
        <w:rPr>
          <w:lang w:val="id"/>
        </w:rPr>
        <w:t xml:space="preserve"> pada</w:t>
      </w:r>
      <w:r>
        <w:rPr>
          <w:lang w:val="id"/>
        </w:rPr>
        <w:t xml:space="preserve"> kriteria</w:t>
      </w:r>
      <w:r w:rsidR="00781D25">
        <w:rPr>
          <w:lang w:val="id"/>
        </w:rPr>
        <w:t xml:space="preserve"> tertentu. Berikut adalah kriteria pemilihan </w:t>
      </w:r>
      <w:r w:rsidR="0070273C" w:rsidRPr="0070273C">
        <w:rPr>
          <w:lang w:val="id"/>
        </w:rPr>
        <w:t xml:space="preserve">sampel </w:t>
      </w:r>
      <w:r w:rsidR="00781D25">
        <w:rPr>
          <w:lang w:val="id"/>
        </w:rPr>
        <w:t xml:space="preserve">yang digunakan </w:t>
      </w:r>
      <w:r w:rsidR="0070273C" w:rsidRPr="0070273C">
        <w:rPr>
          <w:lang w:val="id"/>
        </w:rPr>
        <w:t>pada penelitian ini:</w:t>
      </w:r>
    </w:p>
    <w:p w14:paraId="642BB184" w14:textId="77777777" w:rsidR="0070273C" w:rsidRPr="0070273C" w:rsidRDefault="0070273C" w:rsidP="0070273C">
      <w:pPr>
        <w:numPr>
          <w:ilvl w:val="0"/>
          <w:numId w:val="19"/>
        </w:numPr>
        <w:ind w:left="426" w:hanging="426"/>
        <w:rPr>
          <w:lang w:val="id"/>
        </w:rPr>
      </w:pPr>
      <w:r w:rsidRPr="0070273C">
        <w:rPr>
          <w:lang w:val="id"/>
        </w:rPr>
        <w:t xml:space="preserve">Perusahaan </w:t>
      </w:r>
      <w:r w:rsidR="00486CFA">
        <w:rPr>
          <w:lang w:val="id"/>
        </w:rPr>
        <w:t xml:space="preserve">sub sektor </w:t>
      </w:r>
      <w:r w:rsidRPr="0070273C">
        <w:rPr>
          <w:lang w:val="id"/>
        </w:rPr>
        <w:t>makanan dan minuman</w:t>
      </w:r>
      <w:r w:rsidR="00486CFA">
        <w:rPr>
          <w:lang w:val="id"/>
        </w:rPr>
        <w:t xml:space="preserve"> yang terdaftar di BEI periode 2019</w:t>
      </w:r>
      <w:r w:rsidR="00781D25">
        <w:rPr>
          <w:lang w:val="id"/>
        </w:rPr>
        <w:t xml:space="preserve"> sampai dengan 2023.</w:t>
      </w:r>
    </w:p>
    <w:p w14:paraId="7B45F59B" w14:textId="77777777" w:rsidR="0070273C" w:rsidRPr="0070273C" w:rsidRDefault="0070273C" w:rsidP="0070273C">
      <w:pPr>
        <w:numPr>
          <w:ilvl w:val="0"/>
          <w:numId w:val="19"/>
        </w:numPr>
        <w:ind w:left="426" w:hanging="426"/>
        <w:rPr>
          <w:lang w:val="id"/>
        </w:rPr>
      </w:pPr>
      <w:r w:rsidRPr="0070273C">
        <w:rPr>
          <w:lang w:val="id"/>
        </w:rPr>
        <w:t xml:space="preserve">Perusahaan </w:t>
      </w:r>
      <w:r w:rsidR="00781D25">
        <w:rPr>
          <w:lang w:val="id"/>
        </w:rPr>
        <w:t xml:space="preserve">sub sektor </w:t>
      </w:r>
      <w:r w:rsidRPr="0070273C">
        <w:rPr>
          <w:lang w:val="id"/>
        </w:rPr>
        <w:t xml:space="preserve">makanan dan minuman yang </w:t>
      </w:r>
      <w:r w:rsidR="009E7379">
        <w:t>mempublikasikan</w:t>
      </w:r>
      <w:r w:rsidR="009E7379">
        <w:rPr>
          <w:spacing w:val="40"/>
        </w:rPr>
        <w:t xml:space="preserve"> </w:t>
      </w:r>
      <w:r w:rsidR="009E7379">
        <w:t>laporan</w:t>
      </w:r>
      <w:r w:rsidR="009E7379">
        <w:rPr>
          <w:spacing w:val="40"/>
        </w:rPr>
        <w:t xml:space="preserve"> </w:t>
      </w:r>
      <w:r w:rsidR="009E7379">
        <w:t>tahunan</w:t>
      </w:r>
      <w:r w:rsidR="009E7379">
        <w:rPr>
          <w:spacing w:val="40"/>
        </w:rPr>
        <w:t xml:space="preserve"> </w:t>
      </w:r>
      <w:r w:rsidR="009E7379">
        <w:t>secara konsisten</w:t>
      </w:r>
      <w:r w:rsidR="009E7379" w:rsidRPr="0070273C">
        <w:rPr>
          <w:lang w:val="id"/>
        </w:rPr>
        <w:t xml:space="preserve"> </w:t>
      </w:r>
      <w:r w:rsidR="00781D25">
        <w:rPr>
          <w:lang w:val="id"/>
        </w:rPr>
        <w:t>periode 2019 sampai dengan 2023.</w:t>
      </w:r>
    </w:p>
    <w:p w14:paraId="45EC47A6" w14:textId="77777777" w:rsidR="0070273C" w:rsidRDefault="0070273C" w:rsidP="0070273C">
      <w:pPr>
        <w:numPr>
          <w:ilvl w:val="0"/>
          <w:numId w:val="19"/>
        </w:numPr>
        <w:ind w:left="426" w:hanging="426"/>
        <w:rPr>
          <w:lang w:val="id"/>
        </w:rPr>
      </w:pPr>
      <w:r w:rsidRPr="0070273C">
        <w:rPr>
          <w:lang w:val="id"/>
        </w:rPr>
        <w:t xml:space="preserve">Perusahaan </w:t>
      </w:r>
      <w:r w:rsidR="00781D25">
        <w:rPr>
          <w:lang w:val="id"/>
        </w:rPr>
        <w:t xml:space="preserve">sub sektor </w:t>
      </w:r>
      <w:r w:rsidRPr="0070273C">
        <w:rPr>
          <w:lang w:val="id"/>
        </w:rPr>
        <w:t xml:space="preserve">makanan dan minuman </w:t>
      </w:r>
      <w:r w:rsidR="009E7379">
        <w:t>yang</w:t>
      </w:r>
      <w:r w:rsidR="009E7379">
        <w:rPr>
          <w:spacing w:val="40"/>
        </w:rPr>
        <w:t xml:space="preserve"> </w:t>
      </w:r>
      <w:r w:rsidR="009E7379">
        <w:t>memiliki</w:t>
      </w:r>
      <w:r w:rsidR="009E7379">
        <w:rPr>
          <w:spacing w:val="40"/>
        </w:rPr>
        <w:t xml:space="preserve"> </w:t>
      </w:r>
      <w:r w:rsidR="009E7379">
        <w:t>data</w:t>
      </w:r>
      <w:r w:rsidR="009E7379">
        <w:rPr>
          <w:spacing w:val="40"/>
        </w:rPr>
        <w:t xml:space="preserve"> </w:t>
      </w:r>
      <w:r w:rsidR="009E7379">
        <w:t>lengkap</w:t>
      </w:r>
      <w:r w:rsidR="009E7379">
        <w:rPr>
          <w:spacing w:val="40"/>
        </w:rPr>
        <w:t xml:space="preserve"> </w:t>
      </w:r>
      <w:r w:rsidR="009E7379">
        <w:t>untuk</w:t>
      </w:r>
      <w:r w:rsidR="009E7379">
        <w:rPr>
          <w:spacing w:val="40"/>
        </w:rPr>
        <w:t xml:space="preserve"> </w:t>
      </w:r>
      <w:r w:rsidR="009E7379">
        <w:t>pengukuran keseluruhan variabel.</w:t>
      </w:r>
    </w:p>
    <w:p w14:paraId="14858D64" w14:textId="7EE2B8E5" w:rsidR="00AE3390" w:rsidRDefault="00C85616" w:rsidP="00C85616">
      <w:pPr>
        <w:pStyle w:val="Caption"/>
        <w:ind w:firstLine="0"/>
      </w:pPr>
      <w:bookmarkStart w:id="48" w:name="_Toc204182586"/>
      <w:bookmarkStart w:id="49" w:name="_Toc204184274"/>
      <w:proofErr w:type="gramStart"/>
      <w:r>
        <w:t>Tabel 3.</w:t>
      </w:r>
      <w:proofErr w:type="gramEnd"/>
      <w:r w:rsidR="00972870">
        <w:fldChar w:fldCharType="begin"/>
      </w:r>
      <w:r w:rsidR="00972870">
        <w:instrText xml:space="preserve"> SEQ Tabel_3. \* ARABIC </w:instrText>
      </w:r>
      <w:r w:rsidR="00972870">
        <w:fldChar w:fldCharType="separate"/>
      </w:r>
      <w:r w:rsidR="00725086">
        <w:rPr>
          <w:noProof/>
        </w:rPr>
        <w:t>1</w:t>
      </w:r>
      <w:r w:rsidR="00972870">
        <w:rPr>
          <w:noProof/>
        </w:rPr>
        <w:fldChar w:fldCharType="end"/>
      </w:r>
      <w:r>
        <w:t xml:space="preserve"> </w:t>
      </w:r>
      <w:r w:rsidR="00AE3390" w:rsidRPr="00AE3390">
        <w:rPr>
          <w:rFonts w:eastAsia="Times New Roman" w:cs="Times New Roman"/>
          <w:color w:val="auto"/>
          <w:lang w:val="id"/>
        </w:rPr>
        <w:t>Hasil</w:t>
      </w:r>
      <w:r w:rsidR="00AE3390" w:rsidRPr="00AE3390">
        <w:rPr>
          <w:rFonts w:eastAsia="Times New Roman" w:cs="Times New Roman"/>
          <w:color w:val="auto"/>
          <w:spacing w:val="-4"/>
          <w:lang w:val="id"/>
        </w:rPr>
        <w:t xml:space="preserve"> </w:t>
      </w:r>
      <w:r w:rsidR="00965AB1">
        <w:rPr>
          <w:rFonts w:eastAsia="Times New Roman" w:cs="Times New Roman"/>
          <w:color w:val="auto"/>
          <w:lang w:val="id"/>
        </w:rPr>
        <w:t>P</w:t>
      </w:r>
      <w:r w:rsidR="00AE3390" w:rsidRPr="00AE3390">
        <w:rPr>
          <w:rFonts w:eastAsia="Times New Roman" w:cs="Times New Roman"/>
          <w:color w:val="auto"/>
          <w:lang w:val="id"/>
        </w:rPr>
        <w:t>emilihan</w:t>
      </w:r>
      <w:r w:rsidR="00AE3390" w:rsidRPr="00AE3390">
        <w:rPr>
          <w:rFonts w:eastAsia="Times New Roman" w:cs="Times New Roman"/>
          <w:color w:val="auto"/>
          <w:spacing w:val="2"/>
          <w:lang w:val="id"/>
        </w:rPr>
        <w:t xml:space="preserve"> </w:t>
      </w:r>
      <w:r w:rsidR="00965AB1">
        <w:rPr>
          <w:rFonts w:eastAsia="Times New Roman" w:cs="Times New Roman"/>
          <w:color w:val="auto"/>
          <w:spacing w:val="-2"/>
          <w:lang w:val="id"/>
        </w:rPr>
        <w:t>S</w:t>
      </w:r>
      <w:r w:rsidR="00AE3390" w:rsidRPr="00AE3390">
        <w:rPr>
          <w:rFonts w:eastAsia="Times New Roman" w:cs="Times New Roman"/>
          <w:color w:val="auto"/>
          <w:spacing w:val="-2"/>
          <w:lang w:val="id"/>
        </w:rPr>
        <w:t>ampel</w:t>
      </w:r>
      <w:bookmarkEnd w:id="48"/>
      <w:bookmarkEnd w:id="49"/>
    </w:p>
    <w:tbl>
      <w:tblPr>
        <w:tblW w:w="7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5570"/>
        <w:gridCol w:w="1118"/>
      </w:tblGrid>
      <w:tr w:rsidR="00AE3390" w:rsidRPr="006B1287" w14:paraId="22246FA5" w14:textId="77777777" w:rsidTr="00AE3390">
        <w:trPr>
          <w:trHeight w:val="302"/>
          <w:jc w:val="center"/>
        </w:trPr>
        <w:tc>
          <w:tcPr>
            <w:tcW w:w="598" w:type="dxa"/>
          </w:tcPr>
          <w:p w14:paraId="628DDFE3" w14:textId="77777777" w:rsidR="00AE3390" w:rsidRPr="006B1287" w:rsidRDefault="00AE3390" w:rsidP="00AE3390">
            <w:pPr>
              <w:widowControl w:val="0"/>
              <w:autoSpaceDE w:val="0"/>
              <w:autoSpaceDN w:val="0"/>
              <w:spacing w:line="262" w:lineRule="exact"/>
              <w:ind w:left="6" w:firstLine="0"/>
              <w:jc w:val="center"/>
              <w:rPr>
                <w:rFonts w:eastAsia="Times New Roman" w:cs="Times New Roman"/>
                <w:b/>
                <w:color w:val="auto"/>
                <w:sz w:val="20"/>
                <w:szCs w:val="20"/>
                <w:lang w:val="id"/>
              </w:rPr>
            </w:pPr>
            <w:r w:rsidRPr="006B1287">
              <w:rPr>
                <w:rFonts w:eastAsia="Times New Roman" w:cs="Times New Roman"/>
                <w:b/>
                <w:color w:val="auto"/>
                <w:spacing w:val="-5"/>
                <w:sz w:val="20"/>
                <w:szCs w:val="20"/>
                <w:lang w:val="id"/>
              </w:rPr>
              <w:t>No</w:t>
            </w:r>
          </w:p>
        </w:tc>
        <w:tc>
          <w:tcPr>
            <w:tcW w:w="5570" w:type="dxa"/>
          </w:tcPr>
          <w:p w14:paraId="77D2E7E5" w14:textId="77777777" w:rsidR="00AE3390" w:rsidRPr="006B1287" w:rsidRDefault="00AE3390" w:rsidP="00AE3390">
            <w:pPr>
              <w:widowControl w:val="0"/>
              <w:autoSpaceDE w:val="0"/>
              <w:autoSpaceDN w:val="0"/>
              <w:spacing w:line="262" w:lineRule="exact"/>
              <w:ind w:left="9" w:firstLine="0"/>
              <w:jc w:val="center"/>
              <w:rPr>
                <w:rFonts w:eastAsia="Times New Roman" w:cs="Times New Roman"/>
                <w:b/>
                <w:color w:val="auto"/>
                <w:sz w:val="20"/>
                <w:szCs w:val="20"/>
                <w:lang w:val="id"/>
              </w:rPr>
            </w:pPr>
            <w:r w:rsidRPr="006B1287">
              <w:rPr>
                <w:rFonts w:eastAsia="Times New Roman" w:cs="Times New Roman"/>
                <w:b/>
                <w:color w:val="auto"/>
                <w:spacing w:val="-2"/>
                <w:sz w:val="20"/>
                <w:szCs w:val="20"/>
                <w:lang w:val="id"/>
              </w:rPr>
              <w:t>Keterangan</w:t>
            </w:r>
          </w:p>
        </w:tc>
        <w:tc>
          <w:tcPr>
            <w:tcW w:w="1118" w:type="dxa"/>
          </w:tcPr>
          <w:p w14:paraId="711733A0" w14:textId="77777777" w:rsidR="00AE3390" w:rsidRPr="006B1287" w:rsidRDefault="00AE3390" w:rsidP="00AE3390">
            <w:pPr>
              <w:widowControl w:val="0"/>
              <w:autoSpaceDE w:val="0"/>
              <w:autoSpaceDN w:val="0"/>
              <w:spacing w:line="262" w:lineRule="exact"/>
              <w:ind w:left="10" w:firstLine="0"/>
              <w:jc w:val="center"/>
              <w:rPr>
                <w:rFonts w:eastAsia="Times New Roman" w:cs="Times New Roman"/>
                <w:b/>
                <w:color w:val="auto"/>
                <w:sz w:val="20"/>
                <w:szCs w:val="20"/>
                <w:lang w:val="id"/>
              </w:rPr>
            </w:pPr>
            <w:r w:rsidRPr="006B1287">
              <w:rPr>
                <w:rFonts w:eastAsia="Times New Roman" w:cs="Times New Roman"/>
                <w:b/>
                <w:color w:val="auto"/>
                <w:spacing w:val="-2"/>
                <w:sz w:val="20"/>
                <w:szCs w:val="20"/>
                <w:lang w:val="id"/>
              </w:rPr>
              <w:t>Jumlah</w:t>
            </w:r>
          </w:p>
        </w:tc>
      </w:tr>
      <w:tr w:rsidR="00AE3390" w:rsidRPr="006B1287" w14:paraId="28215D27" w14:textId="77777777" w:rsidTr="00A3425F">
        <w:trPr>
          <w:trHeight w:val="553"/>
          <w:jc w:val="center"/>
        </w:trPr>
        <w:tc>
          <w:tcPr>
            <w:tcW w:w="598" w:type="dxa"/>
            <w:vAlign w:val="center"/>
          </w:tcPr>
          <w:p w14:paraId="6ADBE3C8" w14:textId="77777777" w:rsidR="00AE3390" w:rsidRPr="006B1287" w:rsidRDefault="00AE3390" w:rsidP="00A3425F">
            <w:pPr>
              <w:widowControl w:val="0"/>
              <w:autoSpaceDE w:val="0"/>
              <w:autoSpaceDN w:val="0"/>
              <w:spacing w:before="6" w:line="240" w:lineRule="auto"/>
              <w:ind w:left="6" w:firstLine="0"/>
              <w:jc w:val="center"/>
              <w:rPr>
                <w:rFonts w:eastAsia="Times New Roman" w:cs="Times New Roman"/>
                <w:color w:val="auto"/>
                <w:sz w:val="20"/>
                <w:szCs w:val="20"/>
                <w:lang w:val="id"/>
              </w:rPr>
            </w:pPr>
            <w:r w:rsidRPr="006B1287">
              <w:rPr>
                <w:rFonts w:eastAsia="Times New Roman" w:cs="Times New Roman"/>
                <w:color w:val="auto"/>
                <w:spacing w:val="-10"/>
                <w:sz w:val="20"/>
                <w:szCs w:val="20"/>
                <w:lang w:val="id"/>
              </w:rPr>
              <w:t>1</w:t>
            </w:r>
          </w:p>
        </w:tc>
        <w:tc>
          <w:tcPr>
            <w:tcW w:w="5570" w:type="dxa"/>
            <w:vAlign w:val="center"/>
          </w:tcPr>
          <w:p w14:paraId="10BE5D81" w14:textId="77777777" w:rsidR="00AE3390" w:rsidRPr="006B1287" w:rsidRDefault="00AE3390" w:rsidP="00A3425F">
            <w:pPr>
              <w:widowControl w:val="0"/>
              <w:autoSpaceDE w:val="0"/>
              <w:autoSpaceDN w:val="0"/>
              <w:spacing w:before="6" w:line="240" w:lineRule="auto"/>
              <w:ind w:left="104" w:firstLine="0"/>
              <w:jc w:val="left"/>
              <w:rPr>
                <w:rFonts w:eastAsia="Times New Roman" w:cs="Times New Roman"/>
                <w:color w:val="auto"/>
                <w:sz w:val="20"/>
                <w:szCs w:val="20"/>
                <w:lang w:val="id"/>
              </w:rPr>
            </w:pPr>
            <w:r w:rsidRPr="006B1287">
              <w:rPr>
                <w:rFonts w:eastAsia="Times New Roman" w:cs="Times New Roman"/>
                <w:color w:val="auto"/>
                <w:spacing w:val="-2"/>
                <w:sz w:val="20"/>
                <w:szCs w:val="20"/>
                <w:lang w:val="id"/>
              </w:rPr>
              <w:t>Perusahaan</w:t>
            </w:r>
            <w:r w:rsidRPr="006B1287">
              <w:rPr>
                <w:rFonts w:eastAsia="Times New Roman" w:cs="Times New Roman"/>
                <w:color w:val="auto"/>
                <w:spacing w:val="-6"/>
                <w:sz w:val="20"/>
                <w:szCs w:val="20"/>
                <w:lang w:val="id"/>
              </w:rPr>
              <w:t xml:space="preserve"> </w:t>
            </w:r>
            <w:r w:rsidRPr="006B1287">
              <w:rPr>
                <w:rFonts w:eastAsia="Times New Roman" w:cs="Times New Roman"/>
                <w:color w:val="auto"/>
                <w:spacing w:val="-2"/>
                <w:sz w:val="20"/>
                <w:szCs w:val="20"/>
                <w:lang w:val="id"/>
              </w:rPr>
              <w:t>sub sektor</w:t>
            </w:r>
            <w:r w:rsidRPr="006B1287">
              <w:rPr>
                <w:rFonts w:eastAsia="Times New Roman" w:cs="Times New Roman"/>
                <w:color w:val="auto"/>
                <w:spacing w:val="-1"/>
                <w:sz w:val="20"/>
                <w:szCs w:val="20"/>
                <w:lang w:val="id"/>
              </w:rPr>
              <w:t xml:space="preserve"> </w:t>
            </w:r>
            <w:r w:rsidRPr="006B1287">
              <w:rPr>
                <w:rFonts w:eastAsia="Times New Roman" w:cs="Times New Roman"/>
                <w:color w:val="auto"/>
                <w:spacing w:val="-2"/>
                <w:sz w:val="20"/>
                <w:szCs w:val="20"/>
                <w:lang w:val="id"/>
              </w:rPr>
              <w:t>makanan</w:t>
            </w:r>
            <w:r w:rsidRPr="006B1287">
              <w:rPr>
                <w:rFonts w:eastAsia="Times New Roman" w:cs="Times New Roman"/>
                <w:color w:val="auto"/>
                <w:spacing w:val="-5"/>
                <w:sz w:val="20"/>
                <w:szCs w:val="20"/>
                <w:lang w:val="id"/>
              </w:rPr>
              <w:t xml:space="preserve"> </w:t>
            </w:r>
            <w:r w:rsidRPr="006B1287">
              <w:rPr>
                <w:rFonts w:eastAsia="Times New Roman" w:cs="Times New Roman"/>
                <w:color w:val="auto"/>
                <w:spacing w:val="-2"/>
                <w:sz w:val="20"/>
                <w:szCs w:val="20"/>
                <w:lang w:val="id"/>
              </w:rPr>
              <w:t>dan minuman</w:t>
            </w:r>
            <w:r w:rsidRPr="006B1287">
              <w:rPr>
                <w:rFonts w:eastAsia="Times New Roman" w:cs="Times New Roman"/>
                <w:color w:val="auto"/>
                <w:spacing w:val="-3"/>
                <w:sz w:val="20"/>
                <w:szCs w:val="20"/>
                <w:lang w:val="id"/>
              </w:rPr>
              <w:t xml:space="preserve"> </w:t>
            </w:r>
            <w:r w:rsidRPr="006B1287">
              <w:rPr>
                <w:rFonts w:eastAsia="Times New Roman" w:cs="Times New Roman"/>
                <w:color w:val="auto"/>
                <w:spacing w:val="-2"/>
                <w:sz w:val="20"/>
                <w:szCs w:val="20"/>
                <w:lang w:val="id"/>
              </w:rPr>
              <w:t>yang terdaftar</w:t>
            </w:r>
            <w:r w:rsidRPr="006B1287">
              <w:rPr>
                <w:rFonts w:eastAsia="Times New Roman" w:cs="Times New Roman"/>
                <w:color w:val="auto"/>
                <w:spacing w:val="-3"/>
                <w:sz w:val="20"/>
                <w:szCs w:val="20"/>
                <w:lang w:val="id"/>
              </w:rPr>
              <w:t xml:space="preserve"> </w:t>
            </w:r>
            <w:r w:rsidRPr="006B1287">
              <w:rPr>
                <w:rFonts w:eastAsia="Times New Roman" w:cs="Times New Roman"/>
                <w:color w:val="auto"/>
                <w:spacing w:val="-2"/>
                <w:sz w:val="20"/>
                <w:szCs w:val="20"/>
                <w:lang w:val="id"/>
              </w:rPr>
              <w:t>di</w:t>
            </w:r>
            <w:r w:rsidRPr="006B1287">
              <w:rPr>
                <w:rFonts w:eastAsia="Times New Roman" w:cs="Times New Roman"/>
                <w:color w:val="auto"/>
                <w:spacing w:val="-5"/>
                <w:sz w:val="20"/>
                <w:szCs w:val="20"/>
                <w:lang w:val="id"/>
              </w:rPr>
              <w:t xml:space="preserve"> BEI</w:t>
            </w:r>
          </w:p>
          <w:p w14:paraId="7215DC6D" w14:textId="77777777" w:rsidR="00AE3390" w:rsidRPr="006B1287" w:rsidRDefault="00AE3390" w:rsidP="00A3425F">
            <w:pPr>
              <w:widowControl w:val="0"/>
              <w:autoSpaceDE w:val="0"/>
              <w:autoSpaceDN w:val="0"/>
              <w:spacing w:before="45" w:line="240" w:lineRule="auto"/>
              <w:ind w:left="104" w:firstLine="0"/>
              <w:jc w:val="left"/>
              <w:rPr>
                <w:rFonts w:eastAsia="Times New Roman" w:cs="Times New Roman"/>
                <w:color w:val="auto"/>
                <w:sz w:val="20"/>
                <w:szCs w:val="20"/>
                <w:lang w:val="id"/>
              </w:rPr>
            </w:pPr>
            <w:r w:rsidRPr="006B1287">
              <w:rPr>
                <w:rFonts w:eastAsia="Times New Roman" w:cs="Times New Roman"/>
                <w:color w:val="auto"/>
                <w:spacing w:val="-4"/>
                <w:sz w:val="20"/>
                <w:szCs w:val="20"/>
                <w:lang w:val="id"/>
              </w:rPr>
              <w:t>periode</w:t>
            </w:r>
            <w:r w:rsidRPr="006B1287">
              <w:rPr>
                <w:rFonts w:eastAsia="Times New Roman" w:cs="Times New Roman"/>
                <w:color w:val="auto"/>
                <w:spacing w:val="-9"/>
                <w:sz w:val="20"/>
                <w:szCs w:val="20"/>
                <w:lang w:val="id"/>
              </w:rPr>
              <w:t xml:space="preserve"> </w:t>
            </w:r>
            <w:r w:rsidR="0056584E">
              <w:rPr>
                <w:rFonts w:eastAsia="Times New Roman" w:cs="Times New Roman"/>
                <w:color w:val="auto"/>
                <w:spacing w:val="-4"/>
                <w:sz w:val="20"/>
                <w:szCs w:val="20"/>
                <w:lang w:val="id"/>
              </w:rPr>
              <w:t>2019</w:t>
            </w:r>
            <w:r w:rsidRPr="006B1287">
              <w:rPr>
                <w:rFonts w:eastAsia="Times New Roman" w:cs="Times New Roman"/>
                <w:color w:val="auto"/>
                <w:spacing w:val="-6"/>
                <w:sz w:val="20"/>
                <w:szCs w:val="20"/>
                <w:lang w:val="id"/>
              </w:rPr>
              <w:t xml:space="preserve"> </w:t>
            </w:r>
            <w:r w:rsidRPr="006B1287">
              <w:rPr>
                <w:rFonts w:eastAsia="Times New Roman" w:cs="Times New Roman"/>
                <w:color w:val="auto"/>
                <w:spacing w:val="-4"/>
                <w:sz w:val="20"/>
                <w:szCs w:val="20"/>
                <w:lang w:val="id"/>
              </w:rPr>
              <w:t>sampai</w:t>
            </w:r>
            <w:r w:rsidRPr="006B1287">
              <w:rPr>
                <w:rFonts w:eastAsia="Times New Roman" w:cs="Times New Roman"/>
                <w:color w:val="auto"/>
                <w:spacing w:val="-7"/>
                <w:sz w:val="20"/>
                <w:szCs w:val="20"/>
                <w:lang w:val="id"/>
              </w:rPr>
              <w:t xml:space="preserve"> </w:t>
            </w:r>
            <w:r w:rsidRPr="006B1287">
              <w:rPr>
                <w:rFonts w:eastAsia="Times New Roman" w:cs="Times New Roman"/>
                <w:color w:val="auto"/>
                <w:spacing w:val="-4"/>
                <w:sz w:val="20"/>
                <w:szCs w:val="20"/>
                <w:lang w:val="id"/>
              </w:rPr>
              <w:t>dengan</w:t>
            </w:r>
            <w:r w:rsidRPr="006B1287">
              <w:rPr>
                <w:rFonts w:eastAsia="Times New Roman" w:cs="Times New Roman"/>
                <w:color w:val="auto"/>
                <w:spacing w:val="-8"/>
                <w:sz w:val="20"/>
                <w:szCs w:val="20"/>
                <w:lang w:val="id"/>
              </w:rPr>
              <w:t xml:space="preserve"> </w:t>
            </w:r>
            <w:r w:rsidR="0056584E">
              <w:rPr>
                <w:rFonts w:eastAsia="Times New Roman" w:cs="Times New Roman"/>
                <w:color w:val="auto"/>
                <w:spacing w:val="-4"/>
                <w:sz w:val="20"/>
                <w:szCs w:val="20"/>
                <w:lang w:val="id"/>
              </w:rPr>
              <w:t>2023</w:t>
            </w:r>
          </w:p>
        </w:tc>
        <w:tc>
          <w:tcPr>
            <w:tcW w:w="1118" w:type="dxa"/>
            <w:vAlign w:val="center"/>
          </w:tcPr>
          <w:p w14:paraId="4BB63523" w14:textId="77777777" w:rsidR="00AE3390" w:rsidRPr="006B1287" w:rsidRDefault="0056584E" w:rsidP="00A3425F">
            <w:pPr>
              <w:widowControl w:val="0"/>
              <w:autoSpaceDE w:val="0"/>
              <w:autoSpaceDN w:val="0"/>
              <w:spacing w:before="6" w:line="240" w:lineRule="auto"/>
              <w:ind w:left="10" w:firstLine="0"/>
              <w:jc w:val="center"/>
              <w:rPr>
                <w:rFonts w:eastAsia="Times New Roman" w:cs="Times New Roman"/>
                <w:color w:val="auto"/>
                <w:sz w:val="20"/>
                <w:szCs w:val="20"/>
                <w:lang w:val="id"/>
              </w:rPr>
            </w:pPr>
            <w:r>
              <w:rPr>
                <w:rFonts w:eastAsia="Times New Roman" w:cs="Times New Roman"/>
                <w:color w:val="auto"/>
                <w:spacing w:val="-5"/>
                <w:sz w:val="20"/>
                <w:szCs w:val="20"/>
                <w:lang w:val="id"/>
              </w:rPr>
              <w:t>56</w:t>
            </w:r>
          </w:p>
        </w:tc>
      </w:tr>
      <w:tr w:rsidR="00AE3390" w:rsidRPr="006B1287" w14:paraId="557EEF57" w14:textId="77777777" w:rsidTr="00A3425F">
        <w:trPr>
          <w:trHeight w:val="552"/>
          <w:jc w:val="center"/>
        </w:trPr>
        <w:tc>
          <w:tcPr>
            <w:tcW w:w="598" w:type="dxa"/>
            <w:vAlign w:val="center"/>
          </w:tcPr>
          <w:p w14:paraId="22FF680D" w14:textId="77777777" w:rsidR="00AE3390" w:rsidRPr="006B1287" w:rsidRDefault="00AE3390" w:rsidP="00A3425F">
            <w:pPr>
              <w:widowControl w:val="0"/>
              <w:autoSpaceDE w:val="0"/>
              <w:autoSpaceDN w:val="0"/>
              <w:spacing w:before="3" w:line="240" w:lineRule="auto"/>
              <w:ind w:left="6" w:firstLine="0"/>
              <w:jc w:val="center"/>
              <w:rPr>
                <w:rFonts w:eastAsia="Times New Roman" w:cs="Times New Roman"/>
                <w:color w:val="auto"/>
                <w:sz w:val="20"/>
                <w:szCs w:val="20"/>
                <w:lang w:val="id"/>
              </w:rPr>
            </w:pPr>
            <w:r w:rsidRPr="006B1287">
              <w:rPr>
                <w:rFonts w:eastAsia="Times New Roman" w:cs="Times New Roman"/>
                <w:color w:val="auto"/>
                <w:spacing w:val="-10"/>
                <w:sz w:val="20"/>
                <w:szCs w:val="20"/>
                <w:lang w:val="id"/>
              </w:rPr>
              <w:t>2</w:t>
            </w:r>
          </w:p>
        </w:tc>
        <w:tc>
          <w:tcPr>
            <w:tcW w:w="5570" w:type="dxa"/>
            <w:vAlign w:val="center"/>
          </w:tcPr>
          <w:p w14:paraId="3B478E1E" w14:textId="77777777" w:rsidR="00AE3390" w:rsidRPr="006B1287" w:rsidRDefault="00AE3390" w:rsidP="00A3425F">
            <w:pPr>
              <w:widowControl w:val="0"/>
              <w:autoSpaceDE w:val="0"/>
              <w:autoSpaceDN w:val="0"/>
              <w:spacing w:before="3" w:line="240" w:lineRule="auto"/>
              <w:ind w:left="104" w:firstLine="0"/>
              <w:jc w:val="left"/>
              <w:rPr>
                <w:rFonts w:eastAsia="Times New Roman" w:cs="Times New Roman"/>
                <w:color w:val="auto"/>
                <w:sz w:val="20"/>
                <w:szCs w:val="20"/>
                <w:lang w:val="id"/>
              </w:rPr>
            </w:pPr>
            <w:r w:rsidRPr="006B1287">
              <w:rPr>
                <w:rFonts w:eastAsia="Times New Roman" w:cs="Times New Roman"/>
                <w:color w:val="auto"/>
                <w:spacing w:val="-4"/>
                <w:sz w:val="20"/>
                <w:szCs w:val="20"/>
                <w:lang w:val="id"/>
              </w:rPr>
              <w:t>Perusahaan</w:t>
            </w:r>
            <w:r w:rsidRPr="006B1287">
              <w:rPr>
                <w:rFonts w:eastAsia="Times New Roman" w:cs="Times New Roman"/>
                <w:color w:val="auto"/>
                <w:spacing w:val="-9"/>
                <w:sz w:val="20"/>
                <w:szCs w:val="20"/>
                <w:lang w:val="id"/>
              </w:rPr>
              <w:t xml:space="preserve"> </w:t>
            </w:r>
            <w:r w:rsidRPr="006B1287">
              <w:rPr>
                <w:rFonts w:eastAsia="Times New Roman" w:cs="Times New Roman"/>
                <w:color w:val="auto"/>
                <w:spacing w:val="-4"/>
                <w:sz w:val="20"/>
                <w:szCs w:val="20"/>
                <w:lang w:val="id"/>
              </w:rPr>
              <w:t>sub</w:t>
            </w:r>
            <w:r w:rsidRPr="006B1287">
              <w:rPr>
                <w:rFonts w:eastAsia="Times New Roman" w:cs="Times New Roman"/>
                <w:color w:val="auto"/>
                <w:spacing w:val="-8"/>
                <w:sz w:val="20"/>
                <w:szCs w:val="20"/>
                <w:lang w:val="id"/>
              </w:rPr>
              <w:t xml:space="preserve"> </w:t>
            </w:r>
            <w:r w:rsidRPr="006B1287">
              <w:rPr>
                <w:rFonts w:eastAsia="Times New Roman" w:cs="Times New Roman"/>
                <w:color w:val="auto"/>
                <w:spacing w:val="-4"/>
                <w:sz w:val="20"/>
                <w:szCs w:val="20"/>
                <w:lang w:val="id"/>
              </w:rPr>
              <w:t>sektor</w:t>
            </w:r>
            <w:r w:rsidRPr="006B1287">
              <w:rPr>
                <w:rFonts w:eastAsia="Times New Roman" w:cs="Times New Roman"/>
                <w:color w:val="auto"/>
                <w:spacing w:val="-6"/>
                <w:sz w:val="20"/>
                <w:szCs w:val="20"/>
                <w:lang w:val="id"/>
              </w:rPr>
              <w:t xml:space="preserve"> </w:t>
            </w:r>
            <w:r w:rsidRPr="006B1287">
              <w:rPr>
                <w:rFonts w:eastAsia="Times New Roman" w:cs="Times New Roman"/>
                <w:color w:val="auto"/>
                <w:spacing w:val="-4"/>
                <w:sz w:val="20"/>
                <w:szCs w:val="20"/>
                <w:lang w:val="id"/>
              </w:rPr>
              <w:t>makanan</w:t>
            </w:r>
            <w:r w:rsidRPr="006B1287">
              <w:rPr>
                <w:rFonts w:eastAsia="Times New Roman" w:cs="Times New Roman"/>
                <w:color w:val="auto"/>
                <w:spacing w:val="-8"/>
                <w:sz w:val="20"/>
                <w:szCs w:val="20"/>
                <w:lang w:val="id"/>
              </w:rPr>
              <w:t xml:space="preserve"> </w:t>
            </w:r>
            <w:r w:rsidRPr="006B1287">
              <w:rPr>
                <w:rFonts w:eastAsia="Times New Roman" w:cs="Times New Roman"/>
                <w:color w:val="auto"/>
                <w:spacing w:val="-4"/>
                <w:sz w:val="20"/>
                <w:szCs w:val="20"/>
                <w:lang w:val="id"/>
              </w:rPr>
              <w:t>dan</w:t>
            </w:r>
            <w:r w:rsidRPr="006B1287">
              <w:rPr>
                <w:rFonts w:eastAsia="Times New Roman" w:cs="Times New Roman"/>
                <w:color w:val="auto"/>
                <w:spacing w:val="-7"/>
                <w:sz w:val="20"/>
                <w:szCs w:val="20"/>
                <w:lang w:val="id"/>
              </w:rPr>
              <w:t xml:space="preserve"> </w:t>
            </w:r>
            <w:r w:rsidRPr="006B1287">
              <w:rPr>
                <w:rFonts w:eastAsia="Times New Roman" w:cs="Times New Roman"/>
                <w:color w:val="auto"/>
                <w:spacing w:val="-4"/>
                <w:sz w:val="20"/>
                <w:szCs w:val="20"/>
                <w:lang w:val="id"/>
              </w:rPr>
              <w:t>minuman</w:t>
            </w:r>
            <w:r w:rsidRPr="006B1287">
              <w:rPr>
                <w:rFonts w:eastAsia="Times New Roman" w:cs="Times New Roman"/>
                <w:color w:val="auto"/>
                <w:spacing w:val="-7"/>
                <w:sz w:val="20"/>
                <w:szCs w:val="20"/>
                <w:lang w:val="id"/>
              </w:rPr>
              <w:t xml:space="preserve"> </w:t>
            </w:r>
            <w:r w:rsidRPr="006B1287">
              <w:rPr>
                <w:rFonts w:eastAsia="Times New Roman" w:cs="Times New Roman"/>
                <w:color w:val="auto"/>
                <w:spacing w:val="-4"/>
                <w:sz w:val="20"/>
                <w:szCs w:val="20"/>
                <w:lang w:val="id"/>
              </w:rPr>
              <w:t>yang</w:t>
            </w:r>
            <w:r w:rsidRPr="006B1287">
              <w:rPr>
                <w:rFonts w:eastAsia="Times New Roman" w:cs="Times New Roman"/>
                <w:color w:val="auto"/>
                <w:spacing w:val="-6"/>
                <w:sz w:val="20"/>
                <w:szCs w:val="20"/>
                <w:lang w:val="id"/>
              </w:rPr>
              <w:t xml:space="preserve"> </w:t>
            </w:r>
            <w:r w:rsidRPr="006B1287">
              <w:rPr>
                <w:rFonts w:eastAsia="Times New Roman" w:cs="Times New Roman"/>
                <w:color w:val="auto"/>
                <w:spacing w:val="-4"/>
                <w:sz w:val="20"/>
                <w:szCs w:val="20"/>
                <w:lang w:val="id"/>
              </w:rPr>
              <w:t>tidak</w:t>
            </w:r>
            <w:r w:rsidRPr="006B1287">
              <w:rPr>
                <w:rFonts w:eastAsia="Times New Roman" w:cs="Times New Roman"/>
                <w:color w:val="auto"/>
                <w:spacing w:val="-7"/>
                <w:sz w:val="20"/>
                <w:szCs w:val="20"/>
                <w:lang w:val="id"/>
              </w:rPr>
              <w:t xml:space="preserve"> </w:t>
            </w:r>
            <w:r w:rsidR="009E7379">
              <w:rPr>
                <w:rFonts w:eastAsia="Times New Roman" w:cs="Times New Roman"/>
                <w:color w:val="auto"/>
                <w:spacing w:val="-4"/>
                <w:sz w:val="20"/>
                <w:szCs w:val="20"/>
                <w:lang w:val="id"/>
              </w:rPr>
              <w:t>konsisten mempublikasikan laporan keuangan</w:t>
            </w:r>
            <w:r w:rsidRPr="006B1287">
              <w:rPr>
                <w:rFonts w:eastAsia="Times New Roman" w:cs="Times New Roman"/>
                <w:color w:val="auto"/>
                <w:spacing w:val="2"/>
                <w:sz w:val="20"/>
                <w:szCs w:val="20"/>
                <w:lang w:val="id"/>
              </w:rPr>
              <w:t xml:space="preserve"> </w:t>
            </w:r>
            <w:r w:rsidRPr="006B1287">
              <w:rPr>
                <w:rFonts w:eastAsia="Times New Roman" w:cs="Times New Roman"/>
                <w:color w:val="auto"/>
                <w:spacing w:val="-6"/>
                <w:sz w:val="20"/>
                <w:szCs w:val="20"/>
                <w:lang w:val="id"/>
              </w:rPr>
              <w:t>periode</w:t>
            </w:r>
            <w:r w:rsidRPr="006B1287">
              <w:rPr>
                <w:rFonts w:eastAsia="Times New Roman" w:cs="Times New Roman"/>
                <w:color w:val="auto"/>
                <w:sz w:val="20"/>
                <w:szCs w:val="20"/>
                <w:lang w:val="id"/>
              </w:rPr>
              <w:t xml:space="preserve"> </w:t>
            </w:r>
            <w:r w:rsidR="005F78A3">
              <w:rPr>
                <w:rFonts w:eastAsia="Times New Roman" w:cs="Times New Roman"/>
                <w:color w:val="auto"/>
                <w:spacing w:val="-6"/>
                <w:sz w:val="20"/>
                <w:szCs w:val="20"/>
                <w:lang w:val="id"/>
              </w:rPr>
              <w:t>2019</w:t>
            </w:r>
            <w:r w:rsidRPr="006B1287">
              <w:rPr>
                <w:rFonts w:eastAsia="Times New Roman" w:cs="Times New Roman"/>
                <w:color w:val="auto"/>
                <w:spacing w:val="2"/>
                <w:sz w:val="20"/>
                <w:szCs w:val="20"/>
                <w:lang w:val="id"/>
              </w:rPr>
              <w:t xml:space="preserve"> </w:t>
            </w:r>
            <w:r w:rsidRPr="006B1287">
              <w:rPr>
                <w:rFonts w:eastAsia="Times New Roman" w:cs="Times New Roman"/>
                <w:color w:val="auto"/>
                <w:spacing w:val="-6"/>
                <w:sz w:val="20"/>
                <w:szCs w:val="20"/>
                <w:lang w:val="id"/>
              </w:rPr>
              <w:t>hingga</w:t>
            </w:r>
            <w:r w:rsidRPr="006B1287">
              <w:rPr>
                <w:rFonts w:eastAsia="Times New Roman" w:cs="Times New Roman"/>
                <w:color w:val="auto"/>
                <w:spacing w:val="3"/>
                <w:sz w:val="20"/>
                <w:szCs w:val="20"/>
                <w:lang w:val="id"/>
              </w:rPr>
              <w:t xml:space="preserve"> </w:t>
            </w:r>
            <w:r w:rsidR="005F78A3">
              <w:rPr>
                <w:rFonts w:eastAsia="Times New Roman" w:cs="Times New Roman"/>
                <w:color w:val="auto"/>
                <w:spacing w:val="-6"/>
                <w:sz w:val="20"/>
                <w:szCs w:val="20"/>
                <w:lang w:val="id"/>
              </w:rPr>
              <w:t>2023</w:t>
            </w:r>
          </w:p>
        </w:tc>
        <w:tc>
          <w:tcPr>
            <w:tcW w:w="1118" w:type="dxa"/>
            <w:vAlign w:val="center"/>
          </w:tcPr>
          <w:p w14:paraId="4323F51B" w14:textId="77777777" w:rsidR="00AE3390" w:rsidRPr="006B1287" w:rsidRDefault="009E7379" w:rsidP="00A3425F">
            <w:pPr>
              <w:widowControl w:val="0"/>
              <w:autoSpaceDE w:val="0"/>
              <w:autoSpaceDN w:val="0"/>
              <w:spacing w:before="3" w:line="240" w:lineRule="auto"/>
              <w:ind w:left="10" w:right="1" w:firstLine="0"/>
              <w:jc w:val="center"/>
              <w:rPr>
                <w:rFonts w:eastAsia="Times New Roman" w:cs="Times New Roman"/>
                <w:color w:val="auto"/>
                <w:sz w:val="20"/>
                <w:szCs w:val="20"/>
                <w:lang w:val="id"/>
              </w:rPr>
            </w:pPr>
            <w:r>
              <w:rPr>
                <w:rFonts w:eastAsia="Times New Roman" w:cs="Times New Roman"/>
                <w:color w:val="auto"/>
                <w:spacing w:val="-4"/>
                <w:sz w:val="20"/>
                <w:szCs w:val="20"/>
                <w:lang w:val="id"/>
              </w:rPr>
              <w:t>(21</w:t>
            </w:r>
            <w:r w:rsidR="00AE3390" w:rsidRPr="006B1287">
              <w:rPr>
                <w:rFonts w:eastAsia="Times New Roman" w:cs="Times New Roman"/>
                <w:color w:val="auto"/>
                <w:spacing w:val="-4"/>
                <w:sz w:val="20"/>
                <w:szCs w:val="20"/>
                <w:lang w:val="id"/>
              </w:rPr>
              <w:t>)</w:t>
            </w:r>
          </w:p>
        </w:tc>
      </w:tr>
      <w:tr w:rsidR="00AE3390" w:rsidRPr="006B1287" w14:paraId="345D141B" w14:textId="77777777" w:rsidTr="00A3425F">
        <w:trPr>
          <w:trHeight w:val="550"/>
          <w:jc w:val="center"/>
        </w:trPr>
        <w:tc>
          <w:tcPr>
            <w:tcW w:w="598" w:type="dxa"/>
            <w:vAlign w:val="center"/>
          </w:tcPr>
          <w:p w14:paraId="01B0B0FB" w14:textId="77777777" w:rsidR="00AE3390" w:rsidRPr="006B1287" w:rsidRDefault="00AE3390" w:rsidP="00A3425F">
            <w:pPr>
              <w:widowControl w:val="0"/>
              <w:autoSpaceDE w:val="0"/>
              <w:autoSpaceDN w:val="0"/>
              <w:spacing w:before="4" w:line="240" w:lineRule="auto"/>
              <w:ind w:left="6" w:firstLine="0"/>
              <w:jc w:val="center"/>
              <w:rPr>
                <w:rFonts w:eastAsia="Times New Roman" w:cs="Times New Roman"/>
                <w:color w:val="auto"/>
                <w:sz w:val="20"/>
                <w:szCs w:val="20"/>
                <w:lang w:val="id"/>
              </w:rPr>
            </w:pPr>
            <w:r w:rsidRPr="006B1287">
              <w:rPr>
                <w:rFonts w:eastAsia="Times New Roman" w:cs="Times New Roman"/>
                <w:color w:val="auto"/>
                <w:spacing w:val="-10"/>
                <w:sz w:val="20"/>
                <w:szCs w:val="20"/>
                <w:lang w:val="id"/>
              </w:rPr>
              <w:t>3</w:t>
            </w:r>
          </w:p>
        </w:tc>
        <w:tc>
          <w:tcPr>
            <w:tcW w:w="5570" w:type="dxa"/>
            <w:vAlign w:val="center"/>
          </w:tcPr>
          <w:p w14:paraId="72822E86" w14:textId="77777777" w:rsidR="00AE3390" w:rsidRPr="006B1287" w:rsidRDefault="00AE3390" w:rsidP="00A3425F">
            <w:pPr>
              <w:widowControl w:val="0"/>
              <w:autoSpaceDE w:val="0"/>
              <w:autoSpaceDN w:val="0"/>
              <w:spacing w:before="4" w:line="240" w:lineRule="auto"/>
              <w:ind w:left="104" w:firstLine="0"/>
              <w:jc w:val="left"/>
              <w:rPr>
                <w:rFonts w:eastAsia="Times New Roman" w:cs="Times New Roman"/>
                <w:color w:val="auto"/>
                <w:sz w:val="20"/>
                <w:szCs w:val="20"/>
                <w:lang w:val="id"/>
              </w:rPr>
            </w:pPr>
            <w:r w:rsidRPr="006B1287">
              <w:rPr>
                <w:rFonts w:eastAsia="Times New Roman" w:cs="Times New Roman"/>
                <w:color w:val="auto"/>
                <w:spacing w:val="-2"/>
                <w:sz w:val="20"/>
                <w:szCs w:val="20"/>
                <w:lang w:val="id"/>
              </w:rPr>
              <w:t>Perusahaan</w:t>
            </w:r>
            <w:r w:rsidRPr="006B1287">
              <w:rPr>
                <w:rFonts w:eastAsia="Times New Roman" w:cs="Times New Roman"/>
                <w:color w:val="auto"/>
                <w:spacing w:val="2"/>
                <w:sz w:val="20"/>
                <w:szCs w:val="20"/>
                <w:lang w:val="id"/>
              </w:rPr>
              <w:t xml:space="preserve"> </w:t>
            </w:r>
            <w:r w:rsidRPr="006B1287">
              <w:rPr>
                <w:rFonts w:eastAsia="Times New Roman" w:cs="Times New Roman"/>
                <w:color w:val="auto"/>
                <w:spacing w:val="-2"/>
                <w:sz w:val="20"/>
                <w:szCs w:val="20"/>
                <w:lang w:val="id"/>
              </w:rPr>
              <w:t>sektor</w:t>
            </w:r>
            <w:r w:rsidRPr="006B1287">
              <w:rPr>
                <w:rFonts w:eastAsia="Times New Roman" w:cs="Times New Roman"/>
                <w:color w:val="auto"/>
                <w:spacing w:val="3"/>
                <w:sz w:val="20"/>
                <w:szCs w:val="20"/>
                <w:lang w:val="id"/>
              </w:rPr>
              <w:t xml:space="preserve"> </w:t>
            </w:r>
            <w:r w:rsidRPr="006B1287">
              <w:rPr>
                <w:rFonts w:eastAsia="Times New Roman" w:cs="Times New Roman"/>
                <w:color w:val="auto"/>
                <w:spacing w:val="-2"/>
                <w:sz w:val="20"/>
                <w:szCs w:val="20"/>
                <w:lang w:val="id"/>
              </w:rPr>
              <w:t>industri</w:t>
            </w:r>
            <w:r w:rsidRPr="006B1287">
              <w:rPr>
                <w:rFonts w:eastAsia="Times New Roman" w:cs="Times New Roman"/>
                <w:color w:val="auto"/>
                <w:spacing w:val="7"/>
                <w:sz w:val="20"/>
                <w:szCs w:val="20"/>
                <w:lang w:val="id"/>
              </w:rPr>
              <w:t xml:space="preserve"> </w:t>
            </w:r>
            <w:r w:rsidRPr="006B1287">
              <w:rPr>
                <w:rFonts w:eastAsia="Times New Roman" w:cs="Times New Roman"/>
                <w:color w:val="auto"/>
                <w:spacing w:val="-2"/>
                <w:sz w:val="20"/>
                <w:szCs w:val="20"/>
                <w:lang w:val="id"/>
              </w:rPr>
              <w:t>makanan</w:t>
            </w:r>
            <w:r w:rsidRPr="006B1287">
              <w:rPr>
                <w:rFonts w:eastAsia="Times New Roman" w:cs="Times New Roman"/>
                <w:color w:val="auto"/>
                <w:spacing w:val="2"/>
                <w:sz w:val="20"/>
                <w:szCs w:val="20"/>
                <w:lang w:val="id"/>
              </w:rPr>
              <w:t xml:space="preserve"> </w:t>
            </w:r>
            <w:r w:rsidRPr="006B1287">
              <w:rPr>
                <w:rFonts w:eastAsia="Times New Roman" w:cs="Times New Roman"/>
                <w:color w:val="auto"/>
                <w:spacing w:val="-2"/>
                <w:sz w:val="20"/>
                <w:szCs w:val="20"/>
                <w:lang w:val="id"/>
              </w:rPr>
              <w:t>dan</w:t>
            </w:r>
            <w:r w:rsidRPr="006B1287">
              <w:rPr>
                <w:rFonts w:eastAsia="Times New Roman" w:cs="Times New Roman"/>
                <w:color w:val="auto"/>
                <w:spacing w:val="4"/>
                <w:sz w:val="20"/>
                <w:szCs w:val="20"/>
                <w:lang w:val="id"/>
              </w:rPr>
              <w:t xml:space="preserve"> </w:t>
            </w:r>
            <w:r w:rsidRPr="006B1287">
              <w:rPr>
                <w:rFonts w:eastAsia="Times New Roman" w:cs="Times New Roman"/>
                <w:color w:val="auto"/>
                <w:spacing w:val="-2"/>
                <w:sz w:val="20"/>
                <w:szCs w:val="20"/>
                <w:lang w:val="id"/>
              </w:rPr>
              <w:t>minuman</w:t>
            </w:r>
            <w:r w:rsidRPr="006B1287">
              <w:rPr>
                <w:rFonts w:eastAsia="Times New Roman" w:cs="Times New Roman"/>
                <w:color w:val="auto"/>
                <w:spacing w:val="6"/>
                <w:sz w:val="20"/>
                <w:szCs w:val="20"/>
                <w:lang w:val="id"/>
              </w:rPr>
              <w:t xml:space="preserve"> </w:t>
            </w:r>
            <w:r w:rsidRPr="006B1287">
              <w:rPr>
                <w:rFonts w:eastAsia="Times New Roman" w:cs="Times New Roman"/>
                <w:color w:val="auto"/>
                <w:spacing w:val="-2"/>
                <w:sz w:val="20"/>
                <w:szCs w:val="20"/>
                <w:lang w:val="id"/>
              </w:rPr>
              <w:t>yang</w:t>
            </w:r>
            <w:r w:rsidRPr="006B1287">
              <w:rPr>
                <w:rFonts w:eastAsia="Times New Roman" w:cs="Times New Roman"/>
                <w:color w:val="auto"/>
                <w:spacing w:val="4"/>
                <w:sz w:val="20"/>
                <w:szCs w:val="20"/>
                <w:lang w:val="id"/>
              </w:rPr>
              <w:t xml:space="preserve"> </w:t>
            </w:r>
            <w:r w:rsidR="009E7379">
              <w:rPr>
                <w:rFonts w:eastAsia="Times New Roman" w:cs="Times New Roman"/>
                <w:color w:val="auto"/>
                <w:spacing w:val="-2"/>
                <w:sz w:val="20"/>
                <w:szCs w:val="20"/>
                <w:lang w:val="id"/>
              </w:rPr>
              <w:t>tidak memiliki data lengkap untuk pengukuran variabel penelitian.</w:t>
            </w:r>
          </w:p>
        </w:tc>
        <w:tc>
          <w:tcPr>
            <w:tcW w:w="1118" w:type="dxa"/>
            <w:vAlign w:val="center"/>
          </w:tcPr>
          <w:p w14:paraId="073FC45F" w14:textId="43BAB388" w:rsidR="00AE3390" w:rsidRPr="006B1287" w:rsidRDefault="00E16801" w:rsidP="00A3425F">
            <w:pPr>
              <w:widowControl w:val="0"/>
              <w:autoSpaceDE w:val="0"/>
              <w:autoSpaceDN w:val="0"/>
              <w:spacing w:before="4" w:line="240" w:lineRule="auto"/>
              <w:ind w:left="10" w:right="1" w:firstLine="0"/>
              <w:jc w:val="center"/>
              <w:rPr>
                <w:rFonts w:eastAsia="Times New Roman" w:cs="Times New Roman"/>
                <w:color w:val="auto"/>
                <w:sz w:val="20"/>
                <w:szCs w:val="20"/>
                <w:lang w:val="id"/>
              </w:rPr>
            </w:pPr>
            <w:r>
              <w:rPr>
                <w:rFonts w:eastAsia="Times New Roman" w:cs="Times New Roman"/>
                <w:color w:val="auto"/>
                <w:spacing w:val="-5"/>
                <w:sz w:val="20"/>
                <w:szCs w:val="20"/>
                <w:lang w:val="id"/>
              </w:rPr>
              <w:t>(12</w:t>
            </w:r>
            <w:r w:rsidR="00AE3390" w:rsidRPr="006B1287">
              <w:rPr>
                <w:rFonts w:eastAsia="Times New Roman" w:cs="Times New Roman"/>
                <w:color w:val="auto"/>
                <w:spacing w:val="-5"/>
                <w:sz w:val="20"/>
                <w:szCs w:val="20"/>
                <w:lang w:val="id"/>
              </w:rPr>
              <w:t>)</w:t>
            </w:r>
          </w:p>
        </w:tc>
      </w:tr>
      <w:tr w:rsidR="00781D25" w:rsidRPr="006B1287" w14:paraId="6A712CA1" w14:textId="77777777" w:rsidTr="00A3425F">
        <w:trPr>
          <w:trHeight w:val="275"/>
          <w:jc w:val="center"/>
        </w:trPr>
        <w:tc>
          <w:tcPr>
            <w:tcW w:w="6168" w:type="dxa"/>
            <w:gridSpan w:val="2"/>
            <w:vAlign w:val="center"/>
          </w:tcPr>
          <w:p w14:paraId="71D90DFF" w14:textId="77777777" w:rsidR="00781D25" w:rsidRPr="00781D25" w:rsidRDefault="00781D25" w:rsidP="00A3425F">
            <w:pPr>
              <w:widowControl w:val="0"/>
              <w:autoSpaceDE w:val="0"/>
              <w:autoSpaceDN w:val="0"/>
              <w:spacing w:before="3" w:line="240" w:lineRule="auto"/>
              <w:ind w:left="104" w:firstLine="0"/>
              <w:jc w:val="center"/>
              <w:rPr>
                <w:rFonts w:eastAsia="Times New Roman" w:cs="Times New Roman"/>
                <w:b/>
                <w:color w:val="auto"/>
                <w:sz w:val="20"/>
                <w:szCs w:val="20"/>
                <w:lang w:val="id"/>
              </w:rPr>
            </w:pPr>
            <w:r w:rsidRPr="00781D25">
              <w:rPr>
                <w:rFonts w:eastAsia="Times New Roman" w:cs="Times New Roman"/>
                <w:b/>
                <w:color w:val="auto"/>
                <w:spacing w:val="-6"/>
                <w:sz w:val="20"/>
                <w:szCs w:val="20"/>
                <w:lang w:val="id"/>
              </w:rPr>
              <w:t>Jumlah</w:t>
            </w:r>
            <w:r w:rsidRPr="00781D25">
              <w:rPr>
                <w:rFonts w:eastAsia="Times New Roman" w:cs="Times New Roman"/>
                <w:b/>
                <w:color w:val="auto"/>
                <w:spacing w:val="3"/>
                <w:sz w:val="20"/>
                <w:szCs w:val="20"/>
                <w:lang w:val="id"/>
              </w:rPr>
              <w:t xml:space="preserve"> </w:t>
            </w:r>
            <w:r w:rsidRPr="00781D25">
              <w:rPr>
                <w:rFonts w:eastAsia="Times New Roman" w:cs="Times New Roman"/>
                <w:b/>
                <w:color w:val="auto"/>
                <w:spacing w:val="-6"/>
                <w:sz w:val="20"/>
                <w:szCs w:val="20"/>
                <w:lang w:val="id"/>
              </w:rPr>
              <w:t>sampel</w:t>
            </w:r>
            <w:r w:rsidRPr="00781D25">
              <w:rPr>
                <w:rFonts w:eastAsia="Times New Roman" w:cs="Times New Roman"/>
                <w:b/>
                <w:color w:val="auto"/>
                <w:spacing w:val="3"/>
                <w:sz w:val="20"/>
                <w:szCs w:val="20"/>
                <w:lang w:val="id"/>
              </w:rPr>
              <w:t xml:space="preserve"> </w:t>
            </w:r>
            <w:r w:rsidRPr="00781D25">
              <w:rPr>
                <w:rFonts w:eastAsia="Times New Roman" w:cs="Times New Roman"/>
                <w:b/>
                <w:color w:val="auto"/>
                <w:spacing w:val="-6"/>
                <w:sz w:val="20"/>
                <w:szCs w:val="20"/>
                <w:lang w:val="id"/>
              </w:rPr>
              <w:t>penelitian</w:t>
            </w:r>
          </w:p>
        </w:tc>
        <w:tc>
          <w:tcPr>
            <w:tcW w:w="1118" w:type="dxa"/>
            <w:vAlign w:val="center"/>
          </w:tcPr>
          <w:p w14:paraId="2EFAE6B3" w14:textId="0969F947" w:rsidR="00781D25" w:rsidRPr="006B1287" w:rsidRDefault="00E16801" w:rsidP="00A3425F">
            <w:pPr>
              <w:widowControl w:val="0"/>
              <w:autoSpaceDE w:val="0"/>
              <w:autoSpaceDN w:val="0"/>
              <w:spacing w:before="3" w:line="240" w:lineRule="auto"/>
              <w:ind w:left="10" w:firstLine="0"/>
              <w:jc w:val="center"/>
              <w:rPr>
                <w:rFonts w:eastAsia="Times New Roman" w:cs="Times New Roman"/>
                <w:color w:val="auto"/>
                <w:sz w:val="20"/>
                <w:szCs w:val="20"/>
                <w:lang w:val="id"/>
              </w:rPr>
            </w:pPr>
            <w:r>
              <w:rPr>
                <w:rFonts w:eastAsia="Times New Roman" w:cs="Times New Roman"/>
                <w:color w:val="auto"/>
                <w:spacing w:val="-5"/>
                <w:sz w:val="20"/>
                <w:szCs w:val="20"/>
                <w:lang w:val="id"/>
              </w:rPr>
              <w:t>23</w:t>
            </w:r>
          </w:p>
        </w:tc>
      </w:tr>
      <w:tr w:rsidR="00781D25" w:rsidRPr="006B1287" w14:paraId="5AB74B69" w14:textId="77777777" w:rsidTr="00A3425F">
        <w:trPr>
          <w:trHeight w:val="277"/>
          <w:jc w:val="center"/>
        </w:trPr>
        <w:tc>
          <w:tcPr>
            <w:tcW w:w="6168" w:type="dxa"/>
            <w:gridSpan w:val="2"/>
            <w:vAlign w:val="center"/>
          </w:tcPr>
          <w:p w14:paraId="12CA00E5" w14:textId="77777777" w:rsidR="00781D25" w:rsidRPr="00781D25" w:rsidRDefault="00781D25" w:rsidP="00A3425F">
            <w:pPr>
              <w:widowControl w:val="0"/>
              <w:autoSpaceDE w:val="0"/>
              <w:autoSpaceDN w:val="0"/>
              <w:spacing w:before="6" w:line="240" w:lineRule="auto"/>
              <w:ind w:left="104" w:firstLine="0"/>
              <w:jc w:val="center"/>
              <w:rPr>
                <w:rFonts w:eastAsia="Times New Roman" w:cs="Times New Roman"/>
                <w:b/>
                <w:color w:val="auto"/>
                <w:sz w:val="20"/>
                <w:szCs w:val="20"/>
                <w:lang w:val="id"/>
              </w:rPr>
            </w:pPr>
            <w:r w:rsidRPr="00781D25">
              <w:rPr>
                <w:rFonts w:eastAsia="Times New Roman" w:cs="Times New Roman"/>
                <w:b/>
                <w:color w:val="auto"/>
                <w:spacing w:val="-4"/>
                <w:sz w:val="20"/>
                <w:szCs w:val="20"/>
                <w:lang w:val="id"/>
              </w:rPr>
              <w:t>Jangka</w:t>
            </w:r>
            <w:r w:rsidRPr="00781D25">
              <w:rPr>
                <w:rFonts w:eastAsia="Times New Roman" w:cs="Times New Roman"/>
                <w:b/>
                <w:color w:val="auto"/>
                <w:spacing w:val="-5"/>
                <w:sz w:val="20"/>
                <w:szCs w:val="20"/>
                <w:lang w:val="id"/>
              </w:rPr>
              <w:t xml:space="preserve"> </w:t>
            </w:r>
            <w:r w:rsidRPr="00781D25">
              <w:rPr>
                <w:rFonts w:eastAsia="Times New Roman" w:cs="Times New Roman"/>
                <w:b/>
                <w:color w:val="auto"/>
                <w:spacing w:val="-4"/>
                <w:sz w:val="20"/>
                <w:szCs w:val="20"/>
                <w:lang w:val="id"/>
              </w:rPr>
              <w:t>waktu</w:t>
            </w:r>
            <w:r w:rsidRPr="00781D25">
              <w:rPr>
                <w:rFonts w:eastAsia="Times New Roman" w:cs="Times New Roman"/>
                <w:b/>
                <w:color w:val="auto"/>
                <w:spacing w:val="-8"/>
                <w:sz w:val="20"/>
                <w:szCs w:val="20"/>
                <w:lang w:val="id"/>
              </w:rPr>
              <w:t xml:space="preserve"> </w:t>
            </w:r>
            <w:r w:rsidRPr="00781D25">
              <w:rPr>
                <w:rFonts w:eastAsia="Times New Roman" w:cs="Times New Roman"/>
                <w:b/>
                <w:color w:val="auto"/>
                <w:spacing w:val="-4"/>
                <w:sz w:val="20"/>
                <w:szCs w:val="20"/>
                <w:lang w:val="id"/>
              </w:rPr>
              <w:t>tahun</w:t>
            </w:r>
            <w:r w:rsidRPr="00781D25">
              <w:rPr>
                <w:rFonts w:eastAsia="Times New Roman" w:cs="Times New Roman"/>
                <w:b/>
                <w:color w:val="auto"/>
                <w:spacing w:val="-8"/>
                <w:sz w:val="20"/>
                <w:szCs w:val="20"/>
                <w:lang w:val="id"/>
              </w:rPr>
              <w:t xml:space="preserve"> </w:t>
            </w:r>
            <w:r w:rsidRPr="00781D25">
              <w:rPr>
                <w:rFonts w:eastAsia="Times New Roman" w:cs="Times New Roman"/>
                <w:b/>
                <w:color w:val="auto"/>
                <w:spacing w:val="-4"/>
                <w:sz w:val="20"/>
                <w:szCs w:val="20"/>
                <w:lang w:val="id"/>
              </w:rPr>
              <w:t>pengamatan (2019-2023)</w:t>
            </w:r>
          </w:p>
        </w:tc>
        <w:tc>
          <w:tcPr>
            <w:tcW w:w="1118" w:type="dxa"/>
            <w:vAlign w:val="center"/>
          </w:tcPr>
          <w:p w14:paraId="6A9113F3" w14:textId="77777777" w:rsidR="00781D25" w:rsidRPr="006B1287" w:rsidRDefault="00781D25" w:rsidP="00A3425F">
            <w:pPr>
              <w:widowControl w:val="0"/>
              <w:autoSpaceDE w:val="0"/>
              <w:autoSpaceDN w:val="0"/>
              <w:spacing w:before="6" w:line="240" w:lineRule="auto"/>
              <w:ind w:left="10" w:right="1" w:firstLine="0"/>
              <w:jc w:val="center"/>
              <w:rPr>
                <w:rFonts w:eastAsia="Times New Roman" w:cs="Times New Roman"/>
                <w:color w:val="auto"/>
                <w:sz w:val="20"/>
                <w:szCs w:val="20"/>
                <w:lang w:val="id"/>
              </w:rPr>
            </w:pPr>
            <w:r w:rsidRPr="006B1287">
              <w:rPr>
                <w:rFonts w:eastAsia="Times New Roman" w:cs="Times New Roman"/>
                <w:color w:val="auto"/>
                <w:spacing w:val="-10"/>
                <w:sz w:val="20"/>
                <w:szCs w:val="20"/>
                <w:lang w:val="id"/>
              </w:rPr>
              <w:t>5</w:t>
            </w:r>
          </w:p>
        </w:tc>
      </w:tr>
      <w:tr w:rsidR="00781D25" w:rsidRPr="006B1287" w14:paraId="34A58A94" w14:textId="77777777" w:rsidTr="00A3425F">
        <w:trPr>
          <w:trHeight w:val="275"/>
          <w:jc w:val="center"/>
        </w:trPr>
        <w:tc>
          <w:tcPr>
            <w:tcW w:w="6168" w:type="dxa"/>
            <w:gridSpan w:val="2"/>
            <w:vAlign w:val="center"/>
          </w:tcPr>
          <w:p w14:paraId="44D4D7D5" w14:textId="77777777" w:rsidR="00781D25" w:rsidRPr="00781D25" w:rsidRDefault="00781D25" w:rsidP="00A3425F">
            <w:pPr>
              <w:widowControl w:val="0"/>
              <w:autoSpaceDE w:val="0"/>
              <w:autoSpaceDN w:val="0"/>
              <w:spacing w:before="9" w:line="240" w:lineRule="auto"/>
              <w:ind w:left="100" w:firstLine="0"/>
              <w:jc w:val="center"/>
              <w:rPr>
                <w:rFonts w:eastAsia="Times New Roman" w:cs="Times New Roman"/>
                <w:b/>
                <w:color w:val="auto"/>
                <w:sz w:val="20"/>
                <w:szCs w:val="20"/>
                <w:lang w:val="id"/>
              </w:rPr>
            </w:pPr>
            <w:r w:rsidRPr="00781D25">
              <w:rPr>
                <w:rFonts w:eastAsia="Times New Roman" w:cs="Times New Roman"/>
                <w:b/>
                <w:color w:val="auto"/>
                <w:spacing w:val="-6"/>
                <w:sz w:val="20"/>
                <w:szCs w:val="20"/>
                <w:lang w:val="id"/>
              </w:rPr>
              <w:t>Jumlah</w:t>
            </w:r>
            <w:r w:rsidRPr="00781D25">
              <w:rPr>
                <w:rFonts w:eastAsia="Times New Roman" w:cs="Times New Roman"/>
                <w:b/>
                <w:color w:val="auto"/>
                <w:spacing w:val="-1"/>
                <w:sz w:val="20"/>
                <w:szCs w:val="20"/>
                <w:lang w:val="id"/>
              </w:rPr>
              <w:t xml:space="preserve"> </w:t>
            </w:r>
            <w:r w:rsidRPr="00781D25">
              <w:rPr>
                <w:rFonts w:eastAsia="Times New Roman" w:cs="Times New Roman"/>
                <w:b/>
                <w:color w:val="auto"/>
                <w:spacing w:val="-6"/>
                <w:sz w:val="20"/>
                <w:szCs w:val="20"/>
                <w:lang w:val="id"/>
              </w:rPr>
              <w:t>data</w:t>
            </w:r>
            <w:r w:rsidRPr="00781D25">
              <w:rPr>
                <w:rFonts w:eastAsia="Times New Roman" w:cs="Times New Roman"/>
                <w:b/>
                <w:color w:val="auto"/>
                <w:spacing w:val="2"/>
                <w:sz w:val="20"/>
                <w:szCs w:val="20"/>
                <w:lang w:val="id"/>
              </w:rPr>
              <w:t xml:space="preserve"> </w:t>
            </w:r>
            <w:r w:rsidRPr="00781D25">
              <w:rPr>
                <w:rFonts w:eastAsia="Times New Roman" w:cs="Times New Roman"/>
                <w:b/>
                <w:color w:val="auto"/>
                <w:spacing w:val="-6"/>
                <w:sz w:val="20"/>
                <w:szCs w:val="20"/>
                <w:lang w:val="id"/>
              </w:rPr>
              <w:t>sampel</w:t>
            </w:r>
            <w:r w:rsidRPr="00781D25">
              <w:rPr>
                <w:rFonts w:eastAsia="Times New Roman" w:cs="Times New Roman"/>
                <w:b/>
                <w:color w:val="auto"/>
                <w:spacing w:val="4"/>
                <w:sz w:val="20"/>
                <w:szCs w:val="20"/>
                <w:lang w:val="id"/>
              </w:rPr>
              <w:t xml:space="preserve"> </w:t>
            </w:r>
            <w:r w:rsidRPr="00781D25">
              <w:rPr>
                <w:rFonts w:eastAsia="Times New Roman" w:cs="Times New Roman"/>
                <w:b/>
                <w:color w:val="auto"/>
                <w:spacing w:val="-6"/>
                <w:sz w:val="20"/>
                <w:szCs w:val="20"/>
                <w:lang w:val="id"/>
              </w:rPr>
              <w:t>(24×5)</w:t>
            </w:r>
          </w:p>
        </w:tc>
        <w:tc>
          <w:tcPr>
            <w:tcW w:w="1118" w:type="dxa"/>
            <w:vAlign w:val="center"/>
          </w:tcPr>
          <w:p w14:paraId="3468D44E" w14:textId="167C3613" w:rsidR="00781D25" w:rsidRPr="006B1287" w:rsidRDefault="00E16801" w:rsidP="00A3425F">
            <w:pPr>
              <w:keepNext/>
              <w:widowControl w:val="0"/>
              <w:autoSpaceDE w:val="0"/>
              <w:autoSpaceDN w:val="0"/>
              <w:spacing w:before="9" w:line="240" w:lineRule="auto"/>
              <w:ind w:left="10" w:firstLine="0"/>
              <w:jc w:val="center"/>
              <w:rPr>
                <w:rFonts w:eastAsia="Times New Roman" w:cs="Times New Roman"/>
                <w:b/>
                <w:color w:val="auto"/>
                <w:sz w:val="20"/>
                <w:szCs w:val="20"/>
                <w:lang w:val="id"/>
              </w:rPr>
            </w:pPr>
            <w:r>
              <w:rPr>
                <w:rFonts w:eastAsia="Times New Roman" w:cs="Times New Roman"/>
                <w:b/>
                <w:color w:val="auto"/>
                <w:spacing w:val="-5"/>
                <w:sz w:val="20"/>
                <w:szCs w:val="20"/>
                <w:lang w:val="id"/>
              </w:rPr>
              <w:t>115</w:t>
            </w:r>
          </w:p>
        </w:tc>
      </w:tr>
    </w:tbl>
    <w:p w14:paraId="4DC22C3A" w14:textId="77777777" w:rsidR="00AE3390" w:rsidRPr="004A22E1" w:rsidRDefault="00AE3390" w:rsidP="004A22E1">
      <w:pPr>
        <w:widowControl w:val="0"/>
        <w:autoSpaceDE w:val="0"/>
        <w:autoSpaceDN w:val="0"/>
        <w:spacing w:after="240" w:line="240" w:lineRule="auto"/>
        <w:ind w:left="284" w:firstLine="0"/>
        <w:jc w:val="left"/>
        <w:rPr>
          <w:rFonts w:eastAsia="Times New Roman" w:cs="Times New Roman"/>
          <w:i/>
          <w:color w:val="auto"/>
          <w:sz w:val="20"/>
          <w:szCs w:val="20"/>
          <w:lang w:val="id"/>
        </w:rPr>
      </w:pPr>
      <w:r w:rsidRPr="006B1287">
        <w:rPr>
          <w:rFonts w:eastAsia="Times New Roman" w:cs="Times New Roman"/>
          <w:i/>
          <w:color w:val="auto"/>
          <w:w w:val="105"/>
          <w:sz w:val="20"/>
          <w:szCs w:val="20"/>
          <w:lang w:val="id"/>
        </w:rPr>
        <w:t>Sumber</w:t>
      </w:r>
      <w:r w:rsidRPr="006B1287">
        <w:rPr>
          <w:rFonts w:eastAsia="Times New Roman" w:cs="Times New Roman"/>
          <w:i/>
          <w:color w:val="auto"/>
          <w:spacing w:val="-3"/>
          <w:w w:val="105"/>
          <w:sz w:val="20"/>
          <w:szCs w:val="20"/>
          <w:lang w:val="id"/>
        </w:rPr>
        <w:t xml:space="preserve"> </w:t>
      </w:r>
      <w:r w:rsidRPr="006B1287">
        <w:rPr>
          <w:rFonts w:eastAsia="Times New Roman" w:cs="Times New Roman"/>
          <w:i/>
          <w:color w:val="auto"/>
          <w:w w:val="105"/>
          <w:sz w:val="20"/>
          <w:szCs w:val="20"/>
          <w:lang w:val="id"/>
        </w:rPr>
        <w:t>:</w:t>
      </w:r>
      <w:r w:rsidRPr="006B1287">
        <w:rPr>
          <w:rFonts w:eastAsia="Times New Roman" w:cs="Times New Roman"/>
          <w:i/>
          <w:color w:val="auto"/>
          <w:spacing w:val="-2"/>
          <w:w w:val="105"/>
          <w:sz w:val="20"/>
          <w:szCs w:val="20"/>
          <w:lang w:val="id"/>
        </w:rPr>
        <w:t xml:space="preserve"> </w:t>
      </w:r>
      <w:r w:rsidR="004A22E1">
        <w:rPr>
          <w:rFonts w:eastAsia="Times New Roman" w:cs="Times New Roman"/>
          <w:i/>
          <w:color w:val="auto"/>
          <w:w w:val="105"/>
          <w:sz w:val="20"/>
          <w:szCs w:val="20"/>
          <w:lang w:val="id"/>
        </w:rPr>
        <w:t>Data Diolah, 2025</w:t>
      </w:r>
    </w:p>
    <w:p w14:paraId="2D278C75" w14:textId="1FCDA9C0" w:rsidR="006B1287" w:rsidRPr="00AE3390" w:rsidRDefault="0048409A" w:rsidP="0048409A">
      <w:pPr>
        <w:ind w:firstLine="709"/>
        <w:rPr>
          <w:lang w:val="id"/>
        </w:rPr>
      </w:pPr>
      <w:r>
        <w:rPr>
          <w:lang w:val="id"/>
        </w:rPr>
        <w:lastRenderedPageBreak/>
        <w:t>Dengan</w:t>
      </w:r>
      <w:r w:rsidR="00AE3390" w:rsidRPr="00AE3390">
        <w:rPr>
          <w:lang w:val="id"/>
        </w:rPr>
        <w:t xml:space="preserve"> </w:t>
      </w:r>
      <w:r w:rsidR="004A22E1">
        <w:t xml:space="preserve">metode </w:t>
      </w:r>
      <w:r w:rsidR="004A22E1">
        <w:rPr>
          <w:i/>
        </w:rPr>
        <w:t>purposive sampling,</w:t>
      </w:r>
      <w:r w:rsidR="004A22E1">
        <w:t xml:space="preserve"> </w:t>
      </w:r>
      <w:r w:rsidR="00E16801">
        <w:rPr>
          <w:lang w:val="id"/>
        </w:rPr>
        <w:t>diperoleh sebanyak 23</w:t>
      </w:r>
      <w:r w:rsidR="00AE3390" w:rsidRPr="00AE3390">
        <w:rPr>
          <w:lang w:val="id"/>
        </w:rPr>
        <w:t xml:space="preserve"> sampel data</w:t>
      </w:r>
      <w:r w:rsidR="00AE3390">
        <w:rPr>
          <w:lang w:val="id"/>
        </w:rPr>
        <w:t xml:space="preserve"> </w:t>
      </w:r>
      <w:r w:rsidR="00AE3390" w:rsidRPr="00AE3390">
        <w:rPr>
          <w:lang w:val="id"/>
        </w:rPr>
        <w:t>perusahaan sub sektor makanan dan minuman dengan ja</w:t>
      </w:r>
      <w:r w:rsidR="005F78A3">
        <w:rPr>
          <w:lang w:val="id"/>
        </w:rPr>
        <w:t>ngka amatan selama 5 tahun (2019-2023) sehingga jumlah</w:t>
      </w:r>
      <w:r w:rsidR="00E16801">
        <w:rPr>
          <w:lang w:val="id"/>
        </w:rPr>
        <w:t xml:space="preserve"> menjadi 115</w:t>
      </w:r>
      <w:r w:rsidR="00AE3390" w:rsidRPr="00AE3390">
        <w:rPr>
          <w:lang w:val="id"/>
        </w:rPr>
        <w:t xml:space="preserve"> data </w:t>
      </w:r>
      <w:r>
        <w:rPr>
          <w:lang w:val="id"/>
        </w:rPr>
        <w:t xml:space="preserve">sampel </w:t>
      </w:r>
      <w:r w:rsidR="00AE3390" w:rsidRPr="00AE3390">
        <w:rPr>
          <w:lang w:val="id"/>
        </w:rPr>
        <w:t>amatan.</w:t>
      </w:r>
    </w:p>
    <w:p w14:paraId="614420BF" w14:textId="77777777" w:rsidR="00AE3390" w:rsidRPr="001965D2" w:rsidRDefault="00AE3390" w:rsidP="001965D2">
      <w:pPr>
        <w:pStyle w:val="Heading2"/>
        <w:rPr>
          <w:lang w:val="id"/>
        </w:rPr>
      </w:pPr>
      <w:bookmarkStart w:id="50" w:name="3.3_Jenis_dan_sumber_data"/>
      <w:bookmarkStart w:id="51" w:name="_bookmark25"/>
      <w:bookmarkStart w:id="52" w:name="_Toc204294085"/>
      <w:bookmarkEnd w:id="50"/>
      <w:bookmarkEnd w:id="51"/>
      <w:r w:rsidRPr="00AE3390">
        <w:rPr>
          <w:lang w:val="id"/>
        </w:rPr>
        <w:t>Jenis dan sumber data</w:t>
      </w:r>
      <w:bookmarkEnd w:id="52"/>
    </w:p>
    <w:p w14:paraId="0DA91ABA" w14:textId="77777777" w:rsidR="001965D2" w:rsidRDefault="001965D2" w:rsidP="001965D2">
      <w:pPr>
        <w:ind w:firstLine="709"/>
        <w:rPr>
          <w:lang w:val="id"/>
        </w:rPr>
      </w:pPr>
      <w:r w:rsidRPr="001965D2">
        <w:rPr>
          <w:lang w:val="id"/>
        </w:rPr>
        <w:t>Jenis data yang digunakan dalam penelitian ini bersifat kuantitatif, yaitu data yang dapat diukur dan dianalisis secara numerik</w:t>
      </w:r>
      <w:r>
        <w:rPr>
          <w:lang w:val="id"/>
        </w:rPr>
        <w:t xml:space="preserve"> serta </w:t>
      </w:r>
      <w:r w:rsidRPr="001965D2">
        <w:rPr>
          <w:lang w:val="id"/>
        </w:rPr>
        <w:t xml:space="preserve">angka-angka yang dapat dihitung secara objektif. Data yang dianalisis bersumber dari laporan keuangan tahunan perusahaan yang dipublikasikan melalui situs resmi </w:t>
      </w:r>
      <w:r>
        <w:rPr>
          <w:lang w:val="id"/>
        </w:rPr>
        <w:t>BEI untuk periode tahun 2019 sampai dengan 2023.</w:t>
      </w:r>
    </w:p>
    <w:p w14:paraId="2B731528" w14:textId="77777777" w:rsidR="006B1287" w:rsidRPr="00AE3390" w:rsidRDefault="001965D2" w:rsidP="001965D2">
      <w:pPr>
        <w:ind w:firstLine="709"/>
        <w:rPr>
          <w:lang w:val="id"/>
        </w:rPr>
      </w:pPr>
      <w:r>
        <w:rPr>
          <w:lang w:val="id"/>
        </w:rPr>
        <w:t>S</w:t>
      </w:r>
      <w:r w:rsidRPr="001965D2">
        <w:rPr>
          <w:lang w:val="id"/>
        </w:rPr>
        <w:t>umber data dalam penelitian ini adalah data sekunder. Data sekunder merupakan informasi yang diperoleh dari dokumen atau sumber yang telah tersedia sebelumnya dan tidak dikumpulkan s</w:t>
      </w:r>
      <w:r>
        <w:rPr>
          <w:lang w:val="id"/>
        </w:rPr>
        <w:t>ecara langsung oleh peneliti. D</w:t>
      </w:r>
      <w:r w:rsidRPr="001965D2">
        <w:rPr>
          <w:lang w:val="id"/>
        </w:rPr>
        <w:t>ata yang digunakan</w:t>
      </w:r>
      <w:r>
        <w:rPr>
          <w:lang w:val="id"/>
        </w:rPr>
        <w:t xml:space="preserve"> dalam penelitian ini</w:t>
      </w:r>
      <w:r w:rsidRPr="001965D2">
        <w:rPr>
          <w:lang w:val="id"/>
        </w:rPr>
        <w:t xml:space="preserve"> berasal dari laporan keuangan perusahaan sub sektor makanan dan minuman yang telah terdaftar di BEI</w:t>
      </w:r>
      <w:r>
        <w:rPr>
          <w:lang w:val="id"/>
        </w:rPr>
        <w:t>.</w:t>
      </w:r>
    </w:p>
    <w:p w14:paraId="78FF7339" w14:textId="77777777" w:rsidR="00AE3390" w:rsidRPr="006B1287" w:rsidRDefault="00AE3390" w:rsidP="006B1287">
      <w:pPr>
        <w:pStyle w:val="Heading2"/>
        <w:rPr>
          <w:lang w:val="id"/>
        </w:rPr>
      </w:pPr>
      <w:bookmarkStart w:id="53" w:name="3.4_Metode_pengumpulan_data"/>
      <w:bookmarkStart w:id="54" w:name="_bookmark26"/>
      <w:bookmarkStart w:id="55" w:name="_Toc204294086"/>
      <w:bookmarkEnd w:id="53"/>
      <w:bookmarkEnd w:id="54"/>
      <w:r w:rsidRPr="00AE3390">
        <w:rPr>
          <w:lang w:val="id"/>
        </w:rPr>
        <w:t>Metode pengumpulan data</w:t>
      </w:r>
      <w:bookmarkEnd w:id="55"/>
    </w:p>
    <w:p w14:paraId="7AF44DC9" w14:textId="77777777" w:rsidR="006B1287" w:rsidRPr="00914EF9" w:rsidRDefault="006B2B0F" w:rsidP="00914EF9">
      <w:proofErr w:type="gramStart"/>
      <w:r>
        <w:t>Pengumpulan data dalam penelitian ini dilakukan dengan menggunakan metode dokumentasi.</w:t>
      </w:r>
      <w:proofErr w:type="gramEnd"/>
      <w:r>
        <w:t xml:space="preserve"> Metode ini dilakukan dengan menghimpun </w:t>
      </w:r>
      <w:r w:rsidR="00914EF9">
        <w:t xml:space="preserve">dan melakukan analisis terhadap </w:t>
      </w:r>
      <w:r>
        <w:t xml:space="preserve">laporan keuangan perusahaan </w:t>
      </w:r>
      <w:r w:rsidR="00914EF9">
        <w:t xml:space="preserve">sub sektor makanan dan minuman selama periode 2019 hingga 2023. </w:t>
      </w:r>
      <w:proofErr w:type="gramStart"/>
      <w:r>
        <w:t>Seluruh informasi keuangan yang diperlukan diperoleh dari sumber resmi, yakni melalui situs web Bursa Efek Indonesia (</w:t>
      </w:r>
      <w:hyperlink r:id="rId25" w:tgtFrame="_new" w:history="1">
        <w:r>
          <w:rPr>
            <w:rStyle w:val="Hyperlink"/>
          </w:rPr>
          <w:t>www.idx.co.id</w:t>
        </w:r>
      </w:hyperlink>
      <w:r>
        <w:t>) serta laman</w:t>
      </w:r>
      <w:r w:rsidR="00914EF9">
        <w:t xml:space="preserve"> resmi masing-masing perusahaan.</w:t>
      </w:r>
      <w:bookmarkStart w:id="56" w:name="3.5_Alat_analisis_data"/>
      <w:bookmarkStart w:id="57" w:name="_bookmark27"/>
      <w:bookmarkEnd w:id="56"/>
      <w:bookmarkEnd w:id="57"/>
      <w:proofErr w:type="gramEnd"/>
    </w:p>
    <w:p w14:paraId="0959106F" w14:textId="77777777" w:rsidR="00AE3390" w:rsidRPr="006B1287" w:rsidRDefault="00AE3390" w:rsidP="006B1287">
      <w:pPr>
        <w:pStyle w:val="Heading2"/>
        <w:rPr>
          <w:lang w:val="id"/>
        </w:rPr>
      </w:pPr>
      <w:bookmarkStart w:id="58" w:name="_Toc195774775"/>
      <w:bookmarkStart w:id="59" w:name="_Toc204294087"/>
      <w:r w:rsidRPr="00AE3390">
        <w:rPr>
          <w:lang w:val="id"/>
        </w:rPr>
        <w:lastRenderedPageBreak/>
        <w:t>Alat analisis data</w:t>
      </w:r>
      <w:bookmarkEnd w:id="58"/>
      <w:bookmarkEnd w:id="59"/>
    </w:p>
    <w:p w14:paraId="38D821E8" w14:textId="77777777" w:rsidR="006B1287" w:rsidRPr="00AE3390" w:rsidRDefault="009E395F" w:rsidP="009E395F">
      <w:pPr>
        <w:ind w:firstLine="709"/>
        <w:rPr>
          <w:lang w:val="id"/>
        </w:rPr>
      </w:pPr>
      <w:r>
        <w:t xml:space="preserve">Dalam penelitian </w:t>
      </w:r>
      <w:proofErr w:type="gramStart"/>
      <w:r>
        <w:t>ini,</w:t>
      </w:r>
      <w:proofErr w:type="gramEnd"/>
      <w:r>
        <w:t xml:space="preserve"> proses analisis data dilakukan dengan memanfaatkan perangkat lunak SPSS versi 27 sebagai alat bantu dalam mengolah data kuantitatif. </w:t>
      </w:r>
      <w:proofErr w:type="gramStart"/>
      <w:r>
        <w:t>Tujuan dari pengolahan ini adalah untuk mengidentifikasi hubungan antara variabel independen dan variabel dependen, serta menilai sejauh mana pengaruh yang ditimbulkan.</w:t>
      </w:r>
      <w:proofErr w:type="gramEnd"/>
      <w:r>
        <w:t xml:space="preserve"> </w:t>
      </w:r>
      <w:proofErr w:type="gramStart"/>
      <w:r>
        <w:t xml:space="preserve">Data yang telah dikumpulkan dianalisis dengan </w:t>
      </w:r>
      <w:r w:rsidRPr="002D7B94">
        <w:rPr>
          <w:rFonts w:cs="Times New Roman"/>
          <w:color w:val="auto"/>
          <w:szCs w:val="24"/>
        </w:rPr>
        <w:t xml:space="preserve">analisis regresi </w:t>
      </w:r>
      <w:r>
        <w:rPr>
          <w:rFonts w:cs="Times New Roman"/>
          <w:color w:val="auto"/>
          <w:szCs w:val="24"/>
        </w:rPr>
        <w:t xml:space="preserve">linear </w:t>
      </w:r>
      <w:r w:rsidRPr="002D7B94">
        <w:rPr>
          <w:rFonts w:cs="Times New Roman"/>
          <w:color w:val="auto"/>
          <w:szCs w:val="24"/>
        </w:rPr>
        <w:t xml:space="preserve">berganda </w:t>
      </w:r>
      <w:r w:rsidRPr="009E395F">
        <w:rPr>
          <w:lang w:val="id"/>
        </w:rPr>
        <w:t xml:space="preserve">serta uji asumsi klasik diantaranya uji normalitas, uji heteroskedastisitas, </w:t>
      </w:r>
      <w:r w:rsidR="00DA01E5">
        <w:rPr>
          <w:lang w:val="id"/>
        </w:rPr>
        <w:t>uji multikolinearitas</w:t>
      </w:r>
      <w:r w:rsidR="00DA01E5" w:rsidRPr="009E395F">
        <w:rPr>
          <w:lang w:val="id"/>
        </w:rPr>
        <w:t xml:space="preserve"> </w:t>
      </w:r>
      <w:r w:rsidRPr="009E395F">
        <w:rPr>
          <w:lang w:val="id"/>
        </w:rPr>
        <w:t>dan uji autokorelasi.</w:t>
      </w:r>
      <w:proofErr w:type="gramEnd"/>
    </w:p>
    <w:p w14:paraId="569981DE" w14:textId="77777777" w:rsidR="00AE3390" w:rsidRPr="00AE3390" w:rsidRDefault="00AE3390" w:rsidP="009E395F">
      <w:pPr>
        <w:pStyle w:val="Heading3"/>
        <w:spacing w:after="0"/>
        <w:rPr>
          <w:lang w:val="id"/>
        </w:rPr>
      </w:pPr>
      <w:bookmarkStart w:id="60" w:name="3.5.1_Analisis_Statistik_Deskrpitif"/>
      <w:bookmarkStart w:id="61" w:name="_bookmark28"/>
      <w:bookmarkStart w:id="62" w:name="_Toc204294088"/>
      <w:bookmarkEnd w:id="60"/>
      <w:bookmarkEnd w:id="61"/>
      <w:r w:rsidRPr="00AE3390">
        <w:rPr>
          <w:lang w:val="id"/>
        </w:rPr>
        <w:t>Analisis Statistik Deskr</w:t>
      </w:r>
      <w:r w:rsidR="007D2B19">
        <w:rPr>
          <w:lang w:val="id"/>
        </w:rPr>
        <w:t>i</w:t>
      </w:r>
      <w:r w:rsidRPr="00AE3390">
        <w:rPr>
          <w:lang w:val="id"/>
        </w:rPr>
        <w:t>pitif</w:t>
      </w:r>
      <w:bookmarkEnd w:id="62"/>
    </w:p>
    <w:p w14:paraId="5A181184" w14:textId="77777777" w:rsidR="0070273C" w:rsidRPr="0078659B" w:rsidRDefault="0078659B" w:rsidP="0078659B">
      <w:pPr>
        <w:ind w:firstLine="709"/>
        <w:rPr>
          <w:lang w:val="id"/>
        </w:rPr>
      </w:pPr>
      <w:r>
        <w:rPr>
          <w:lang w:val="id"/>
        </w:rPr>
        <w:t>Analisis s</w:t>
      </w:r>
      <w:r w:rsidR="00AE3390" w:rsidRPr="00AE3390">
        <w:rPr>
          <w:lang w:val="id"/>
        </w:rPr>
        <w:t xml:space="preserve">tatistik deskriptif memberikan informasi secara detail terhadap berbagai karakteristik data, </w:t>
      </w:r>
      <w:r>
        <w:rPr>
          <w:lang w:val="id"/>
        </w:rPr>
        <w:t xml:space="preserve">seperti </w:t>
      </w:r>
      <w:r w:rsidRPr="00DC1934">
        <w:rPr>
          <w:rFonts w:cs="Times New Roman"/>
          <w:szCs w:val="24"/>
        </w:rPr>
        <w:t>jumlah sampel, rata-rata (</w:t>
      </w:r>
      <w:r w:rsidRPr="00DC1934">
        <w:rPr>
          <w:rFonts w:cs="Times New Roman"/>
          <w:i/>
          <w:iCs/>
          <w:szCs w:val="24"/>
        </w:rPr>
        <w:t>mean</w:t>
      </w:r>
      <w:r w:rsidRPr="00DC1934">
        <w:rPr>
          <w:rFonts w:cs="Times New Roman"/>
          <w:szCs w:val="24"/>
        </w:rPr>
        <w:t>), standar deviasi, nilai minimum dan maksimumnya</w:t>
      </w:r>
      <w:r>
        <w:rPr>
          <w:lang w:val="id"/>
        </w:rPr>
        <w:t>. Fungsi dari analisis ini</w:t>
      </w:r>
      <w:r w:rsidR="00AE3390" w:rsidRPr="00AE3390">
        <w:rPr>
          <w:lang w:val="id"/>
        </w:rPr>
        <w:t xml:space="preserve"> adalah </w:t>
      </w:r>
      <w:r>
        <w:rPr>
          <w:lang w:val="id"/>
        </w:rPr>
        <w:t>menggambarkan keseluruhan data</w:t>
      </w:r>
      <w:r w:rsidR="00AE3390" w:rsidRPr="00AE3390">
        <w:rPr>
          <w:lang w:val="id"/>
        </w:rPr>
        <w:t xml:space="preserve"> </w:t>
      </w:r>
      <w:r>
        <w:rPr>
          <w:lang w:val="id"/>
        </w:rPr>
        <w:t xml:space="preserve">dengan </w:t>
      </w:r>
      <w:r w:rsidR="00AE3390" w:rsidRPr="00AE3390">
        <w:rPr>
          <w:lang w:val="id"/>
        </w:rPr>
        <w:t xml:space="preserve">deskripsi komprehensif </w:t>
      </w:r>
      <w:r>
        <w:rPr>
          <w:lang w:val="id"/>
        </w:rPr>
        <w:t xml:space="preserve">dan mudah dipahami </w:t>
      </w:r>
      <w:r>
        <w:rPr>
          <w:lang w:val="id"/>
        </w:rPr>
        <w:fldChar w:fldCharType="begin" w:fldLock="1"/>
      </w:r>
      <w:r w:rsidR="00DA01E5">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25","type":"book"},"uris":["http://www.mendeley.com/documents/?uuid=2c41e41e-07df-4784-85dc-31e0baa39743"]}],"mendeley":{"formattedCitation":"(Ghozali, 2018)","plainTextFormattedCitation":"(Ghozali, 2018)","previouslyFormattedCitation":"(Ghozali, 2018)"},"properties":{"noteIndex":0},"schema":"https://github.com/citation-style-language/schema/raw/master/csl-citation.json"}</w:instrText>
      </w:r>
      <w:r>
        <w:rPr>
          <w:lang w:val="id"/>
        </w:rPr>
        <w:fldChar w:fldCharType="separate"/>
      </w:r>
      <w:r w:rsidRPr="0078659B">
        <w:rPr>
          <w:noProof/>
          <w:lang w:val="id"/>
        </w:rPr>
        <w:t>(Ghozali, 2018)</w:t>
      </w:r>
      <w:r>
        <w:rPr>
          <w:lang w:val="id"/>
        </w:rPr>
        <w:fldChar w:fldCharType="end"/>
      </w:r>
      <w:r>
        <w:rPr>
          <w:lang w:val="id"/>
        </w:rPr>
        <w:t>.</w:t>
      </w:r>
    </w:p>
    <w:p w14:paraId="6864D60F" w14:textId="77777777" w:rsidR="006B1287" w:rsidRPr="006B1287" w:rsidRDefault="006B1287" w:rsidP="009E395F">
      <w:pPr>
        <w:pStyle w:val="Heading3"/>
        <w:spacing w:after="0"/>
        <w:rPr>
          <w:lang w:val="id"/>
        </w:rPr>
      </w:pPr>
      <w:bookmarkStart w:id="63" w:name="_Toc204294089"/>
      <w:r w:rsidRPr="006B1287">
        <w:rPr>
          <w:lang w:val="id"/>
        </w:rPr>
        <w:t>Uji Asumsi Klasik</w:t>
      </w:r>
      <w:bookmarkEnd w:id="63"/>
    </w:p>
    <w:p w14:paraId="7F74E6DF" w14:textId="77777777" w:rsidR="006B1287" w:rsidRPr="006B1287" w:rsidRDefault="006B1287" w:rsidP="009E395F">
      <w:pPr>
        <w:rPr>
          <w:lang w:val="id"/>
        </w:rPr>
      </w:pPr>
      <w:r w:rsidRPr="006B1287">
        <w:rPr>
          <w:lang w:val="id"/>
        </w:rPr>
        <w:t xml:space="preserve">Menurut Ghozali </w:t>
      </w:r>
      <w:r w:rsidR="00DA01E5">
        <w:rPr>
          <w:lang w:val="id"/>
        </w:rPr>
        <w:fldChar w:fldCharType="begin" w:fldLock="1"/>
      </w:r>
      <w:r w:rsidR="00FB774A">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suppress-author":1,"uris":["http://www.mendeley.com/documents/?uuid=2c41e41e-07df-4784-85dc-31e0baa39743"]}],"mendeley":{"formattedCitation":"(2018)","plainTextFormattedCitation":"(2018)","previouslyFormattedCitation":"(2018)"},"properties":{"noteIndex":0},"schema":"https://github.com/citation-style-language/schema/raw/master/csl-citation.json"}</w:instrText>
      </w:r>
      <w:r w:rsidR="00DA01E5">
        <w:rPr>
          <w:lang w:val="id"/>
        </w:rPr>
        <w:fldChar w:fldCharType="separate"/>
      </w:r>
      <w:r w:rsidR="00DA01E5" w:rsidRPr="00DA01E5">
        <w:rPr>
          <w:noProof/>
          <w:lang w:val="id"/>
        </w:rPr>
        <w:t>(2018)</w:t>
      </w:r>
      <w:r w:rsidR="00DA01E5">
        <w:rPr>
          <w:lang w:val="id"/>
        </w:rPr>
        <w:fldChar w:fldCharType="end"/>
      </w:r>
      <w:r w:rsidR="00B528CB">
        <w:rPr>
          <w:lang w:val="id"/>
        </w:rPr>
        <w:t xml:space="preserve">, uji asumsi klasik </w:t>
      </w:r>
      <w:r w:rsidRPr="006B1287">
        <w:rPr>
          <w:lang w:val="id"/>
        </w:rPr>
        <w:t xml:space="preserve">diperlukan untuk mengetahui apakah hasil analisis model regresi terbebas dari penyimpangan asumsi klasik. </w:t>
      </w:r>
      <w:r w:rsidR="00B528CB">
        <w:rPr>
          <w:lang w:val="id"/>
        </w:rPr>
        <w:t xml:space="preserve">Uji asumsi klasik dapat </w:t>
      </w:r>
      <w:r w:rsidR="00DA01E5" w:rsidRPr="006B1287">
        <w:rPr>
          <w:lang w:val="id"/>
        </w:rPr>
        <w:t xml:space="preserve">mengetahui </w:t>
      </w:r>
      <w:r w:rsidR="00B528CB">
        <w:rPr>
          <w:lang w:val="id"/>
        </w:rPr>
        <w:t>layak atau tidaknya</w:t>
      </w:r>
      <w:r w:rsidR="00DA01E5" w:rsidRPr="006B1287">
        <w:rPr>
          <w:lang w:val="id"/>
        </w:rPr>
        <w:t xml:space="preserve"> model regresi yang </w:t>
      </w:r>
      <w:r w:rsidR="00B528CB">
        <w:rPr>
          <w:lang w:val="id"/>
        </w:rPr>
        <w:t xml:space="preserve">akan </w:t>
      </w:r>
      <w:r w:rsidR="00DA01E5" w:rsidRPr="006B1287">
        <w:rPr>
          <w:lang w:val="id"/>
        </w:rPr>
        <w:t>digunakan dalam penelitian</w:t>
      </w:r>
      <w:r w:rsidR="00B528CB">
        <w:rPr>
          <w:lang w:val="id"/>
        </w:rPr>
        <w:t>.</w:t>
      </w:r>
      <w:r w:rsidR="00DA01E5" w:rsidRPr="006B1287">
        <w:rPr>
          <w:lang w:val="id"/>
        </w:rPr>
        <w:t xml:space="preserve"> </w:t>
      </w:r>
      <w:r w:rsidRPr="006B1287">
        <w:rPr>
          <w:lang w:val="id"/>
        </w:rPr>
        <w:t xml:space="preserve">Uji asumsi klasik yang digunakan dalam penelitian ini adalah uji normalitas, uji heteroskedastisitas, </w:t>
      </w:r>
      <w:r w:rsidR="007D2B19">
        <w:rPr>
          <w:lang w:val="id"/>
        </w:rPr>
        <w:t xml:space="preserve">uji multikolinearitas </w:t>
      </w:r>
      <w:r w:rsidRPr="006B1287">
        <w:rPr>
          <w:lang w:val="id"/>
        </w:rPr>
        <w:t>dan uji autokorelasi.</w:t>
      </w:r>
    </w:p>
    <w:p w14:paraId="42C9E8A8" w14:textId="77777777" w:rsidR="006B1287" w:rsidRPr="006B1287" w:rsidRDefault="006B1287" w:rsidP="00006C97">
      <w:pPr>
        <w:pStyle w:val="Heading4"/>
        <w:spacing w:after="0"/>
        <w:rPr>
          <w:lang w:val="id"/>
        </w:rPr>
      </w:pPr>
      <w:bookmarkStart w:id="64" w:name="_bookmark48"/>
      <w:bookmarkStart w:id="65" w:name="_Toc195774778"/>
      <w:bookmarkStart w:id="66" w:name="_Toc204294090"/>
      <w:bookmarkEnd w:id="64"/>
      <w:r w:rsidRPr="006B1287">
        <w:rPr>
          <w:lang w:val="id"/>
        </w:rPr>
        <w:lastRenderedPageBreak/>
        <w:t>Uji Normalitas</w:t>
      </w:r>
      <w:bookmarkEnd w:id="65"/>
      <w:bookmarkEnd w:id="66"/>
    </w:p>
    <w:p w14:paraId="56EF4162" w14:textId="6FF0B245" w:rsidR="00B528CB" w:rsidRDefault="00B528CB" w:rsidP="009E395F">
      <w:pPr>
        <w:rPr>
          <w:lang w:val="id"/>
        </w:rPr>
      </w:pPr>
      <w:r>
        <w:t xml:space="preserve">Uji normalitas dilakukan untuk mengetahui apakah data dalam model regresi memiliki distribusi yang mendekati distribusi normal, baik pada variabel independen maupun dependen </w:t>
      </w:r>
      <w:r>
        <w:rPr>
          <w:lang w:val="id"/>
        </w:rPr>
        <w:fldChar w:fldCharType="begin" w:fldLock="1"/>
      </w:r>
      <w:r w:rsidR="00F827AD">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25","type":"book"},"uris":["http://www.mendeley.com/documents/?uuid=2c41e41e-07df-4784-85dc-31e0baa39743"]}],"mendeley":{"formattedCitation":"(Ghozali, 2018)","plainTextFormattedCitation":"(Ghozali, 2018)","previouslyFormattedCitation":"(Ghozali, 2018)"},"properties":{"noteIndex":0},"schema":"https://github.com/citation-style-language/schema/raw/master/csl-citation.json"}</w:instrText>
      </w:r>
      <w:r>
        <w:rPr>
          <w:lang w:val="id"/>
        </w:rPr>
        <w:fldChar w:fldCharType="separate"/>
      </w:r>
      <w:r w:rsidRPr="0078659B">
        <w:rPr>
          <w:noProof/>
          <w:lang w:val="id"/>
        </w:rPr>
        <w:t>(Ghozali, 2018)</w:t>
      </w:r>
      <w:r>
        <w:rPr>
          <w:lang w:val="id"/>
        </w:rPr>
        <w:fldChar w:fldCharType="end"/>
      </w:r>
      <w:r>
        <w:rPr>
          <w:lang w:val="id"/>
        </w:rPr>
        <w:t>.</w:t>
      </w:r>
      <w:r>
        <w:t xml:space="preserve"> </w:t>
      </w:r>
      <w:proofErr w:type="gramStart"/>
      <w:r>
        <w:t xml:space="preserve">Dalam penelitian ini, digunakan metode </w:t>
      </w:r>
      <w:r w:rsidRPr="00B528CB">
        <w:rPr>
          <w:rStyle w:val="Strong"/>
          <w:b w:val="0"/>
          <w:i/>
        </w:rPr>
        <w:t>Kolmogorov-Smirnov</w:t>
      </w:r>
      <w:r w:rsidRPr="00B528CB">
        <w:rPr>
          <w:rStyle w:val="Strong"/>
          <w:b w:val="0"/>
        </w:rPr>
        <w:t xml:space="preserve"> (K-S)</w:t>
      </w:r>
      <w:r>
        <w:t xml:space="preserve"> sebagai alat uji normalitas.</w:t>
      </w:r>
      <w:proofErr w:type="gramEnd"/>
      <w:r>
        <w:t xml:space="preserve"> </w:t>
      </w:r>
      <w:proofErr w:type="gramStart"/>
      <w:r>
        <w:t>Uji ini bersifat dua arah dan digunakan untuk membandingkan distribusi kumulatif data sampel terhadap nilai signifikansi.</w:t>
      </w:r>
      <w:proofErr w:type="gramEnd"/>
      <w:r>
        <w:t xml:space="preserve"> Data dinyatakan terdistribusi normal apabila nilai signifikansi lebih besar dari 0</w:t>
      </w:r>
      <w:proofErr w:type="gramStart"/>
      <w:r>
        <w:t>,05</w:t>
      </w:r>
      <w:proofErr w:type="gramEnd"/>
      <w:r>
        <w:t>. Sebaliknya, apabila nilai signifikansi kurang dari 0</w:t>
      </w:r>
      <w:proofErr w:type="gramStart"/>
      <w:r>
        <w:t>,05</w:t>
      </w:r>
      <w:proofErr w:type="gramEnd"/>
      <w:r>
        <w:t>, maka dapat disimpulkan bahwa data tidak berdistribusi normal.</w:t>
      </w:r>
    </w:p>
    <w:p w14:paraId="33AC29F7" w14:textId="77777777" w:rsidR="006B1287" w:rsidRPr="006B1287" w:rsidRDefault="006B1287" w:rsidP="007D2B19">
      <w:pPr>
        <w:pStyle w:val="Heading4"/>
        <w:spacing w:after="0"/>
        <w:rPr>
          <w:lang w:val="id"/>
        </w:rPr>
      </w:pPr>
      <w:bookmarkStart w:id="67" w:name="_bookmark49"/>
      <w:bookmarkStart w:id="68" w:name="_Toc204294091"/>
      <w:bookmarkEnd w:id="67"/>
      <w:r w:rsidRPr="006B1287">
        <w:rPr>
          <w:lang w:val="id"/>
        </w:rPr>
        <w:t>Uji Heteroskedastisitas</w:t>
      </w:r>
      <w:bookmarkEnd w:id="68"/>
    </w:p>
    <w:p w14:paraId="6ED2A8A4" w14:textId="77777777" w:rsidR="006E1317" w:rsidRDefault="006E1317" w:rsidP="006E1317">
      <w:pPr>
        <w:rPr>
          <w:lang w:val="id"/>
        </w:rPr>
      </w:pPr>
      <w:r w:rsidRPr="006E1317">
        <w:rPr>
          <w:lang w:val="id"/>
        </w:rPr>
        <w:t xml:space="preserve">Dalam analisis regresi, uji heteroskedastisitas dilakukan untuk mendeteksi adanya ketidaksamaan varians dari residual pada masing-masing pengamatan. </w:t>
      </w:r>
      <w:r w:rsidRPr="006B1287">
        <w:rPr>
          <w:lang w:val="id"/>
        </w:rPr>
        <w:t xml:space="preserve">Ghozali </w:t>
      </w:r>
      <w:r>
        <w:rPr>
          <w:lang w:val="id"/>
        </w:rPr>
        <w:fldChar w:fldCharType="begin" w:fldLock="1"/>
      </w:r>
      <w:r w:rsidR="00FB774A">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suppress-author":1,"uris":["http://www.mendeley.com/documents/?uuid=2c41e41e-07df-4784-85dc-31e0baa39743"]}],"mendeley":{"formattedCitation":"(2018)","plainTextFormattedCitation":"(2018)","previouslyFormattedCitation":"(2018)"},"properties":{"noteIndex":0},"schema":"https://github.com/citation-style-language/schema/raw/master/csl-citation.json"}</w:instrText>
      </w:r>
      <w:r>
        <w:rPr>
          <w:lang w:val="id"/>
        </w:rPr>
        <w:fldChar w:fldCharType="separate"/>
      </w:r>
      <w:r w:rsidRPr="00DA01E5">
        <w:rPr>
          <w:noProof/>
          <w:lang w:val="id"/>
        </w:rPr>
        <w:t>(2018)</w:t>
      </w:r>
      <w:r>
        <w:rPr>
          <w:lang w:val="id"/>
        </w:rPr>
        <w:fldChar w:fldCharType="end"/>
      </w:r>
      <w:r>
        <w:rPr>
          <w:lang w:val="id"/>
        </w:rPr>
        <w:t xml:space="preserve"> </w:t>
      </w:r>
      <w:r w:rsidRPr="006E1317">
        <w:rPr>
          <w:lang w:val="id"/>
        </w:rPr>
        <w:t>menyatakan bahwa apabila varians residual antar pengamatan bersifat konstan, maka kondisi tersebut disebut homoskedastisitas. Sebaliknya, apabila varians residual tidak konstan, maka disebut heteroskedastisitas. Model regresi yang ideal seharusnya memenuhi asumsi homoskedas</w:t>
      </w:r>
      <w:r>
        <w:rPr>
          <w:lang w:val="id"/>
        </w:rPr>
        <w:t>tisitas.</w:t>
      </w:r>
    </w:p>
    <w:p w14:paraId="6A93E0D7" w14:textId="107054DB" w:rsidR="00EA5A9B" w:rsidRPr="00D562C6" w:rsidRDefault="00D562C6" w:rsidP="00D562C6">
      <w:r w:rsidRPr="006E1317">
        <w:rPr>
          <w:lang w:val="id"/>
        </w:rPr>
        <w:t xml:space="preserve">Untuk menguji heteroskedastisitas, penelitian ini menggunakan metode Glejser, yaitu dengan meregresikan nilai absolut residual (ABS_RES) terhadap masing-masing variabel independen. Berdasarkan kriteria yang dijelaskan oleh </w:t>
      </w:r>
      <w:r w:rsidRPr="006B1287">
        <w:rPr>
          <w:lang w:val="id"/>
        </w:rPr>
        <w:t xml:space="preserve">Ghozali </w:t>
      </w:r>
      <w:r>
        <w:rPr>
          <w:lang w:val="id"/>
        </w:rPr>
        <w:fldChar w:fldCharType="begin" w:fldLock="1"/>
      </w:r>
      <w:r>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suppress-author":1,"uris":["http://www.mendeley.com/documents/?uuid=2c41e41e-07df-4784-85dc-31e0baa39743"]}],"mendeley":{"formattedCitation":"(2018)","plainTextFormattedCitation":"(2018)","previouslyFormattedCitation":"(2018)"},"properties":{"noteIndex":0},"schema":"https://github.com/citation-style-language/schema/raw/master/csl-citation.json"}</w:instrText>
      </w:r>
      <w:r>
        <w:rPr>
          <w:lang w:val="id"/>
        </w:rPr>
        <w:fldChar w:fldCharType="separate"/>
      </w:r>
      <w:r w:rsidRPr="00DA01E5">
        <w:rPr>
          <w:noProof/>
          <w:lang w:val="id"/>
        </w:rPr>
        <w:t>(2018)</w:t>
      </w:r>
      <w:r>
        <w:rPr>
          <w:lang w:val="id"/>
        </w:rPr>
        <w:fldChar w:fldCharType="end"/>
      </w:r>
      <w:r w:rsidRPr="006E1317">
        <w:rPr>
          <w:lang w:val="id"/>
        </w:rPr>
        <w:t>, jika nilai signifikansi dari hasil regresi lebih besar dari 0,05, maka dapat disimpulkan bahwa model regresi tidak mengandung gejala heteroskedastisitas</w:t>
      </w:r>
      <w:r w:rsidR="003613AF">
        <w:t xml:space="preserve"> </w:t>
      </w:r>
    </w:p>
    <w:p w14:paraId="6CB7FD56" w14:textId="77777777" w:rsidR="007902DB" w:rsidRPr="007902DB" w:rsidRDefault="006E1317" w:rsidP="007D2B19">
      <w:pPr>
        <w:pStyle w:val="Heading4"/>
        <w:spacing w:after="0"/>
      </w:pPr>
      <w:bookmarkStart w:id="69" w:name="_Toc195774780"/>
      <w:bookmarkStart w:id="70" w:name="_Toc204294092"/>
      <w:r>
        <w:lastRenderedPageBreak/>
        <w:t>Uji Multikolinea</w:t>
      </w:r>
      <w:r w:rsidR="007902DB" w:rsidRPr="007902DB">
        <w:t>ritas</w:t>
      </w:r>
      <w:bookmarkEnd w:id="69"/>
      <w:bookmarkEnd w:id="70"/>
    </w:p>
    <w:p w14:paraId="697EB24B" w14:textId="7EC0287C" w:rsidR="007902DB" w:rsidRPr="007902DB" w:rsidRDefault="00D67936" w:rsidP="00D67936">
      <w:proofErr w:type="gramStart"/>
      <w:r>
        <w:t>Uji multikolinearitas bertujuan untuk mengetahui apakah terdapat hubungan atau korelasi di antara variabel-variabel independen dalam model regresi.</w:t>
      </w:r>
      <w:proofErr w:type="gramEnd"/>
      <w:r>
        <w:t xml:space="preserve"> </w:t>
      </w:r>
      <w:proofErr w:type="gramStart"/>
      <w:r>
        <w:t>Model regresi yang baik adalah model yang tidak menunjukkan adanya korelasi antar variabel independen.</w:t>
      </w:r>
      <w:proofErr w:type="gramEnd"/>
      <w:r>
        <w:t xml:space="preserve"> </w:t>
      </w:r>
      <w:proofErr w:type="gramStart"/>
      <w:r>
        <w:t xml:space="preserve">Multikolinearitas dapat dideteksi dengan melihat nilai </w:t>
      </w:r>
      <w:r w:rsidRPr="00D67936">
        <w:rPr>
          <w:rStyle w:val="Strong"/>
          <w:b w:val="0"/>
          <w:i/>
        </w:rPr>
        <w:t xml:space="preserve">Variance Inflation Factor </w:t>
      </w:r>
      <w:r w:rsidRPr="00D67936">
        <w:rPr>
          <w:rStyle w:val="Strong"/>
          <w:b w:val="0"/>
        </w:rPr>
        <w:t>(VIF)</w:t>
      </w:r>
      <w:r w:rsidR="00492AAC">
        <w:rPr>
          <w:rStyle w:val="Strong"/>
          <w:b w:val="0"/>
        </w:rPr>
        <w:t xml:space="preserve"> dan</w:t>
      </w:r>
      <w:r w:rsidR="00492AAC">
        <w:t xml:space="preserve"> </w:t>
      </w:r>
      <w:r w:rsidR="00492AAC">
        <w:rPr>
          <w:i/>
        </w:rPr>
        <w:t>tolerance</w:t>
      </w:r>
      <w:r w:rsidRPr="00D67936">
        <w:rPr>
          <w:b/>
        </w:rPr>
        <w:t>.</w:t>
      </w:r>
      <w:proofErr w:type="gramEnd"/>
      <w:r>
        <w:t xml:space="preserve"> Apabila nilai VIF kurang dari 10</w:t>
      </w:r>
      <w:r w:rsidR="00492AAC">
        <w:t xml:space="preserve"> dan nilai </w:t>
      </w:r>
      <w:r w:rsidR="00492AAC" w:rsidRPr="00492AAC">
        <w:rPr>
          <w:i/>
        </w:rPr>
        <w:t>tolerance</w:t>
      </w:r>
      <w:r w:rsidR="00492AAC">
        <w:t xml:space="preserve"> lebih besar dari 0</w:t>
      </w:r>
      <w:proofErr w:type="gramStart"/>
      <w:r w:rsidR="00492AAC">
        <w:t>,10</w:t>
      </w:r>
      <w:proofErr w:type="gramEnd"/>
      <w:r>
        <w:t>, maka dapat disimpulkan bahwa model bebas</w:t>
      </w:r>
      <w:r w:rsidR="00492AAC">
        <w:t xml:space="preserve"> dari gejala multikolinearitas.</w:t>
      </w:r>
    </w:p>
    <w:p w14:paraId="3C8AD05F" w14:textId="77777777" w:rsidR="006B1287" w:rsidRPr="006B1287" w:rsidRDefault="006B1287" w:rsidP="007D2B19">
      <w:pPr>
        <w:pStyle w:val="Heading4"/>
        <w:spacing w:after="0"/>
        <w:rPr>
          <w:lang w:val="id"/>
        </w:rPr>
      </w:pPr>
      <w:bookmarkStart w:id="71" w:name="_bookmark50"/>
      <w:bookmarkStart w:id="72" w:name="_Toc204294093"/>
      <w:bookmarkEnd w:id="71"/>
      <w:r w:rsidRPr="006B1287">
        <w:rPr>
          <w:lang w:val="id"/>
        </w:rPr>
        <w:t>Uji Autokorelasi</w:t>
      </w:r>
      <w:bookmarkEnd w:id="72"/>
    </w:p>
    <w:p w14:paraId="3583F500" w14:textId="16577F72" w:rsidR="004549CE" w:rsidRDefault="004549CE" w:rsidP="004549CE">
      <w:proofErr w:type="gramStart"/>
      <w:r>
        <w:t>Uji auto</w:t>
      </w:r>
      <w:r w:rsidR="00D562C6">
        <w:t>korelasi bertujuan untuk mendeteksi</w:t>
      </w:r>
      <w:r>
        <w:t xml:space="preserve"> ada tidaknya korelasi antara residual pada observasi tertentu dengan residual pada observasi sebelumnya dalam model regresi linier.</w:t>
      </w:r>
      <w:proofErr w:type="gramEnd"/>
      <w:r>
        <w:t xml:space="preserve"> Ghozali </w:t>
      </w:r>
      <w:r>
        <w:rPr>
          <w:lang w:val="id"/>
        </w:rPr>
        <w:fldChar w:fldCharType="begin" w:fldLock="1"/>
      </w:r>
      <w:r>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suppress-author":1,"uris":["http://www.mendeley.com/documents/?uuid=2c41e41e-07df-4784-85dc-31e0baa39743"]}],"mendeley":{"formattedCitation":"(2018)","plainTextFormattedCitation":"(2018)","previouslyFormattedCitation":"(2018)"},"properties":{"noteIndex":0},"schema":"https://github.com/citation-style-language/schema/raw/master/csl-citation.json"}</w:instrText>
      </w:r>
      <w:r>
        <w:rPr>
          <w:lang w:val="id"/>
        </w:rPr>
        <w:fldChar w:fldCharType="separate"/>
      </w:r>
      <w:r w:rsidRPr="00DA01E5">
        <w:rPr>
          <w:noProof/>
          <w:lang w:val="id"/>
        </w:rPr>
        <w:t>(2018)</w:t>
      </w:r>
      <w:r>
        <w:rPr>
          <w:lang w:val="id"/>
        </w:rPr>
        <w:fldChar w:fldCharType="end"/>
      </w:r>
      <w:r>
        <w:t xml:space="preserve"> menyatakan bahwa model regresi yang berkualitas baik adalah model yang ter</w:t>
      </w:r>
      <w:r w:rsidR="00D562C6">
        <w:t>bebas dari masalah autokorelasi, khususnya pada data runtut waktu (</w:t>
      </w:r>
      <w:r w:rsidR="00D562C6" w:rsidRPr="00D562C6">
        <w:rPr>
          <w:i/>
        </w:rPr>
        <w:t>time series</w:t>
      </w:r>
      <w:r w:rsidR="00D562C6">
        <w:t>).</w:t>
      </w:r>
    </w:p>
    <w:p w14:paraId="2CDE06C6" w14:textId="789C0A17" w:rsidR="00933373" w:rsidRDefault="00C04902" w:rsidP="0097192A">
      <w:proofErr w:type="gramStart"/>
      <w:r>
        <w:t xml:space="preserve">Dalam penelitian ini, pengujian autokorelasi dilakukan dengan menggunakan </w:t>
      </w:r>
      <w:r w:rsidR="0097192A">
        <w:rPr>
          <w:rStyle w:val="Strong"/>
          <w:b w:val="0"/>
        </w:rPr>
        <w:t>uji Durbin-Watson.</w:t>
      </w:r>
      <w:proofErr w:type="gramEnd"/>
      <w:r w:rsidR="0097192A">
        <w:rPr>
          <w:rStyle w:val="Strong"/>
          <w:b w:val="0"/>
        </w:rPr>
        <w:t xml:space="preserve"> </w:t>
      </w:r>
      <w:proofErr w:type="gramStart"/>
      <w:r>
        <w:t>Nilai statistik Durbin-Watson berada dalam rentang 0 hingga 4.</w:t>
      </w:r>
      <w:proofErr w:type="gramEnd"/>
      <w:r>
        <w:t xml:space="preserve"> Menurut Ghozali</w:t>
      </w:r>
      <w:r w:rsidR="0097192A">
        <w:t xml:space="preserve"> </w:t>
      </w:r>
      <w:r w:rsidR="0097192A">
        <w:rPr>
          <w:lang w:val="id"/>
        </w:rPr>
        <w:fldChar w:fldCharType="begin" w:fldLock="1"/>
      </w:r>
      <w:r w:rsidR="0097192A">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suppress-author":1,"uris":["http://www.mendeley.com/documents/?uuid=2c41e41e-07df-4784-85dc-31e0baa39743"]}],"mendeley":{"formattedCitation":"(2018)","plainTextFormattedCitation":"(2018)","previouslyFormattedCitation":"(2018)"},"properties":{"noteIndex":0},"schema":"https://github.com/citation-style-language/schema/raw/master/csl-citation.json"}</w:instrText>
      </w:r>
      <w:r w:rsidR="0097192A">
        <w:rPr>
          <w:lang w:val="id"/>
        </w:rPr>
        <w:fldChar w:fldCharType="separate"/>
      </w:r>
      <w:r w:rsidR="0097192A" w:rsidRPr="00DA01E5">
        <w:rPr>
          <w:noProof/>
          <w:lang w:val="id"/>
        </w:rPr>
        <w:t>(2018)</w:t>
      </w:r>
      <w:r w:rsidR="0097192A">
        <w:rPr>
          <w:lang w:val="id"/>
        </w:rPr>
        <w:fldChar w:fldCharType="end"/>
      </w:r>
      <w:r w:rsidR="0097192A">
        <w:t>, apabila</w:t>
      </w:r>
      <w:r>
        <w:t xml:space="preserve"> nilai Durbin-Watson berada di antara batas atas (dU) dan (4 − dU), yaitu </w:t>
      </w:r>
      <w:r w:rsidRPr="0097192A">
        <w:rPr>
          <w:rStyle w:val="Strong"/>
          <w:b w:val="0"/>
        </w:rPr>
        <w:t>dU &lt; DW &lt; (4 − dU)</w:t>
      </w:r>
      <w:r>
        <w:t>, maka dapat disimpulkan bahwa tidak terdapat autokorelasi</w:t>
      </w:r>
      <w:r w:rsidR="0097192A">
        <w:t xml:space="preserve"> </w:t>
      </w:r>
      <w:r>
        <w:t xml:space="preserve">dalam model regresi tersebut. </w:t>
      </w:r>
      <w:proofErr w:type="gramStart"/>
      <w:r>
        <w:t xml:space="preserve">Sebaliknya, jika nilai </w:t>
      </w:r>
      <w:r w:rsidR="0097192A">
        <w:rPr>
          <w:rStyle w:val="Strong"/>
          <w:b w:val="0"/>
        </w:rPr>
        <w:t>Durbin-Watson</w:t>
      </w:r>
      <w:r>
        <w:t xml:space="preserve"> berada di luar rentang tersebut, maka </w:t>
      </w:r>
      <w:r w:rsidR="0097192A">
        <w:t>terdapat indikasi autokorelasi.</w:t>
      </w:r>
      <w:proofErr w:type="gramEnd"/>
    </w:p>
    <w:p w14:paraId="153C1EFA" w14:textId="3E7D11A5" w:rsidR="00933373" w:rsidRDefault="00933373" w:rsidP="00933373"/>
    <w:p w14:paraId="5F1AC2F4" w14:textId="20B5E694" w:rsidR="00492AAC" w:rsidRPr="00933373" w:rsidRDefault="00933373" w:rsidP="00933373">
      <w:pPr>
        <w:tabs>
          <w:tab w:val="left" w:pos="3114"/>
        </w:tabs>
      </w:pPr>
      <w:r>
        <w:tab/>
      </w:r>
    </w:p>
    <w:p w14:paraId="15B8D445" w14:textId="77777777" w:rsidR="002D7B94" w:rsidRPr="002D7B94" w:rsidRDefault="002D7B94" w:rsidP="009E395F">
      <w:pPr>
        <w:pStyle w:val="Heading3"/>
        <w:spacing w:after="0"/>
      </w:pPr>
      <w:bookmarkStart w:id="73" w:name="_Toc195774782"/>
      <w:bookmarkStart w:id="74" w:name="_Toc204294094"/>
      <w:r w:rsidRPr="002D7B94">
        <w:lastRenderedPageBreak/>
        <w:t xml:space="preserve">Analisis Regresi </w:t>
      </w:r>
      <w:r w:rsidR="009E395F">
        <w:t xml:space="preserve">Linear </w:t>
      </w:r>
      <w:r w:rsidRPr="002D7B94">
        <w:t>Berganda</w:t>
      </w:r>
      <w:bookmarkEnd w:id="73"/>
      <w:bookmarkEnd w:id="74"/>
    </w:p>
    <w:p w14:paraId="6EB408D8" w14:textId="77777777" w:rsidR="007902DB" w:rsidRDefault="00B53200" w:rsidP="007D2B19">
      <w:pPr>
        <w:autoSpaceDE w:val="0"/>
        <w:autoSpaceDN w:val="0"/>
        <w:adjustRightInd w:val="0"/>
        <w:rPr>
          <w:rFonts w:cs="Times New Roman"/>
          <w:color w:val="auto"/>
          <w:szCs w:val="24"/>
          <w:lang w:val="en-GB"/>
        </w:rPr>
      </w:pPr>
      <w:r w:rsidRPr="002D7B94">
        <w:rPr>
          <w:rFonts w:asciiTheme="minorHAnsi" w:hAnsiTheme="minorHAnsi"/>
          <w:noProof/>
          <w:color w:val="auto"/>
          <w:sz w:val="22"/>
        </w:rPr>
        <mc:AlternateContent>
          <mc:Choice Requires="wps">
            <w:drawing>
              <wp:anchor distT="0" distB="0" distL="114300" distR="114300" simplePos="0" relativeHeight="251629568" behindDoc="0" locked="0" layoutInCell="1" allowOverlap="1" wp14:anchorId="6F046242" wp14:editId="163A81DA">
                <wp:simplePos x="0" y="0"/>
                <wp:positionH relativeFrom="margin">
                  <wp:posOffset>-1905</wp:posOffset>
                </wp:positionH>
                <wp:positionV relativeFrom="paragraph">
                  <wp:posOffset>2393950</wp:posOffset>
                </wp:positionV>
                <wp:extent cx="5064760" cy="533400"/>
                <wp:effectExtent l="0" t="0" r="21590" b="19050"/>
                <wp:wrapNone/>
                <wp:docPr id="22" name="Rectangle 22"/>
                <wp:cNvGraphicFramePr/>
                <a:graphic xmlns:a="http://schemas.openxmlformats.org/drawingml/2006/main">
                  <a:graphicData uri="http://schemas.microsoft.com/office/word/2010/wordprocessingShape">
                    <wps:wsp>
                      <wps:cNvSpPr/>
                      <wps:spPr>
                        <a:xfrm>
                          <a:off x="0" y="0"/>
                          <a:ext cx="5064760" cy="533400"/>
                        </a:xfrm>
                        <a:prstGeom prst="rect">
                          <a:avLst/>
                        </a:prstGeom>
                        <a:noFill/>
                        <a:ln w="12700" cap="flat" cmpd="sng" algn="ctr">
                          <a:solidFill>
                            <a:sysClr val="windowText" lastClr="000000"/>
                          </a:solidFill>
                          <a:prstDash val="solid"/>
                          <a:miter lim="800000"/>
                        </a:ln>
                        <a:effectLst/>
                      </wps:spPr>
                      <wps:txbx>
                        <w:txbxContent>
                          <w:p w14:paraId="17C80E3C" w14:textId="77777777" w:rsidR="00270656" w:rsidRPr="007D2B19" w:rsidRDefault="00270656" w:rsidP="002D7B94">
                            <w:pPr>
                              <w:autoSpaceDE w:val="0"/>
                              <w:autoSpaceDN w:val="0"/>
                              <w:adjustRightInd w:val="0"/>
                              <w:spacing w:before="240"/>
                              <w:ind w:firstLine="0"/>
                              <w:rPr>
                                <w:rFonts w:cs="Times New Roman"/>
                                <w:color w:val="auto"/>
                                <w:szCs w:val="24"/>
                                <w:lang w:val="en-GB"/>
                              </w:rPr>
                            </w:pPr>
                            <w:r w:rsidRPr="00B915BB">
                              <w:rPr>
                                <w:rFonts w:cs="Times New Roman"/>
                                <w:color w:val="auto"/>
                                <w:szCs w:val="24"/>
                              </w:rPr>
                              <w:t>Ү = α + β</w:t>
                            </w:r>
                            <w:r w:rsidRPr="00B915BB">
                              <w:rPr>
                                <w:rFonts w:cs="Times New Roman"/>
                                <w:color w:val="auto"/>
                                <w:szCs w:val="24"/>
                                <w:vertAlign w:val="subscript"/>
                              </w:rPr>
                              <w:t>1</w:t>
                            </w:r>
                            <w:r w:rsidRPr="00B915BB">
                              <w:rPr>
                                <w:rFonts w:cs="Times New Roman"/>
                                <w:color w:val="auto"/>
                                <w:szCs w:val="24"/>
                              </w:rPr>
                              <w:t>X</w:t>
                            </w:r>
                            <w:r w:rsidRPr="00B915BB">
                              <w:rPr>
                                <w:rFonts w:cs="Times New Roman"/>
                                <w:color w:val="auto"/>
                                <w:szCs w:val="24"/>
                                <w:vertAlign w:val="subscript"/>
                              </w:rPr>
                              <w:t xml:space="preserve">1 </w:t>
                            </w:r>
                            <w:r w:rsidRPr="00B915BB">
                              <w:rPr>
                                <w:rFonts w:cs="Times New Roman"/>
                                <w:color w:val="auto"/>
                                <w:szCs w:val="24"/>
                              </w:rPr>
                              <w:t>+ β</w:t>
                            </w:r>
                            <w:r w:rsidRPr="00B915BB">
                              <w:rPr>
                                <w:rFonts w:cs="Times New Roman"/>
                                <w:color w:val="auto"/>
                                <w:szCs w:val="24"/>
                                <w:vertAlign w:val="subscript"/>
                              </w:rPr>
                              <w:t>2</w:t>
                            </w:r>
                            <w:r w:rsidRPr="00B915BB">
                              <w:rPr>
                                <w:rFonts w:cs="Times New Roman"/>
                                <w:color w:val="auto"/>
                                <w:szCs w:val="24"/>
                              </w:rPr>
                              <w:t>X</w:t>
                            </w:r>
                            <w:r>
                              <w:rPr>
                                <w:rFonts w:cs="Times New Roman"/>
                                <w:color w:val="auto"/>
                                <w:szCs w:val="24"/>
                                <w:vertAlign w:val="subscript"/>
                              </w:rPr>
                              <w:t>2</w:t>
                            </w:r>
                            <w:r w:rsidRPr="00B915BB">
                              <w:rPr>
                                <w:rFonts w:cs="Times New Roman"/>
                                <w:color w:val="auto"/>
                                <w:szCs w:val="24"/>
                              </w:rPr>
                              <w:t xml:space="preserve"> + </w:t>
                            </w:r>
                            <w:r w:rsidRPr="007D2B19">
                              <w:rPr>
                                <w:rFonts w:cs="Times New Roman"/>
                                <w:color w:val="auto"/>
                                <w:szCs w:val="24"/>
                              </w:rPr>
                              <w:t>ε</w:t>
                            </w:r>
                            <m:oMath>
                              <m:r>
                                <w:rPr>
                                  <w:rFonts w:ascii="Cambria Math" w:eastAsiaTheme="minorEastAsia" w:hAnsi="Cambria Math" w:cs="Times New Roman"/>
                                  <w:color w:val="auto"/>
                                  <w:szCs w:val="24"/>
                                </w:rPr>
                                <m:t xml:space="preserve"> </m:t>
                              </m:r>
                            </m:oMath>
                            <w:r w:rsidRPr="007D2B19">
                              <w:rPr>
                                <w:rFonts w:eastAsiaTheme="minorEastAsia" w:cs="Times New Roman"/>
                                <w:color w:val="auto"/>
                                <w:szCs w:val="24"/>
                              </w:rPr>
                              <w:t>……</w:t>
                            </w:r>
                            <w:r>
                              <w:rPr>
                                <w:rFonts w:eastAsiaTheme="minorEastAsia" w:cs="Times New Roman"/>
                                <w:color w:val="auto"/>
                                <w:szCs w:val="24"/>
                              </w:rPr>
                              <w:t>……………….……….……………………… 3.4</w:t>
                            </w:r>
                          </w:p>
                          <w:p w14:paraId="70D6C493" w14:textId="77777777" w:rsidR="00270656" w:rsidRDefault="00270656" w:rsidP="002D7B94">
                            <w:pPr>
                              <w:autoSpaceDE w:val="0"/>
                              <w:autoSpaceDN w:val="0"/>
                              <w:adjustRightInd w:val="0"/>
                              <w:spacing w:before="240"/>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2" o:spid="_x0000_s1054" style="position:absolute;left:0;text-align:left;margin-left:-.15pt;margin-top:188.5pt;width:398.8pt;height:42pt;z-index:2516295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" filled="f" strokecolor="windowText" strokeweight="1pt">
                <v:textbox>
                  <w:txbxContent>
                    <w:p w14:paraId="17C80E3C" w14:textId="77777777" w:rsidR="00270656" w:rsidRPr="007D2B19" w:rsidRDefault="00270656" w:rsidP="002D7B94">
                      <w:pPr>
                        <w:autoSpaceDE w:val="0"/>
                        <w:autoSpaceDN w:val="0"/>
                        <w:adjustRightInd w:val="0"/>
                        <w:spacing w:before="240"/>
                        <w:ind w:firstLine="0"/>
                        <w:rPr>
                          <w:rFonts w:cs="Times New Roman"/>
                          <w:color w:val="auto"/>
                          <w:szCs w:val="24"/>
                          <w:lang w:val="en-GB"/>
                        </w:rPr>
                      </w:pPr>
                      <w:r w:rsidRPr="00B915BB">
                        <w:rPr>
                          <w:rFonts w:cs="Times New Roman"/>
                          <w:color w:val="auto"/>
                          <w:szCs w:val="24"/>
                        </w:rPr>
                        <w:t>Ү = α + β</w:t>
                      </w:r>
                      <w:r w:rsidRPr="00B915BB">
                        <w:rPr>
                          <w:rFonts w:cs="Times New Roman"/>
                          <w:color w:val="auto"/>
                          <w:szCs w:val="24"/>
                          <w:vertAlign w:val="subscript"/>
                        </w:rPr>
                        <w:t>1</w:t>
                      </w:r>
                      <w:r w:rsidRPr="00B915BB">
                        <w:rPr>
                          <w:rFonts w:cs="Times New Roman"/>
                          <w:color w:val="auto"/>
                          <w:szCs w:val="24"/>
                        </w:rPr>
                        <w:t>X</w:t>
                      </w:r>
                      <w:r w:rsidRPr="00B915BB">
                        <w:rPr>
                          <w:rFonts w:cs="Times New Roman"/>
                          <w:color w:val="auto"/>
                          <w:szCs w:val="24"/>
                          <w:vertAlign w:val="subscript"/>
                        </w:rPr>
                        <w:t xml:space="preserve">1 </w:t>
                      </w:r>
                      <w:r w:rsidRPr="00B915BB">
                        <w:rPr>
                          <w:rFonts w:cs="Times New Roman"/>
                          <w:color w:val="auto"/>
                          <w:szCs w:val="24"/>
                        </w:rPr>
                        <w:t>+ β</w:t>
                      </w:r>
                      <w:r w:rsidRPr="00B915BB">
                        <w:rPr>
                          <w:rFonts w:cs="Times New Roman"/>
                          <w:color w:val="auto"/>
                          <w:szCs w:val="24"/>
                          <w:vertAlign w:val="subscript"/>
                        </w:rPr>
                        <w:t>2</w:t>
                      </w:r>
                      <w:r w:rsidRPr="00B915BB">
                        <w:rPr>
                          <w:rFonts w:cs="Times New Roman"/>
                          <w:color w:val="auto"/>
                          <w:szCs w:val="24"/>
                        </w:rPr>
                        <w:t>X</w:t>
                      </w:r>
                      <w:r>
                        <w:rPr>
                          <w:rFonts w:cs="Times New Roman"/>
                          <w:color w:val="auto"/>
                          <w:szCs w:val="24"/>
                          <w:vertAlign w:val="subscript"/>
                        </w:rPr>
                        <w:t>2</w:t>
                      </w:r>
                      <w:r w:rsidRPr="00B915BB">
                        <w:rPr>
                          <w:rFonts w:cs="Times New Roman"/>
                          <w:color w:val="auto"/>
                          <w:szCs w:val="24"/>
                        </w:rPr>
                        <w:t xml:space="preserve"> + </w:t>
                      </w:r>
                      <w:r w:rsidRPr="007D2B19">
                        <w:rPr>
                          <w:rFonts w:cs="Times New Roman"/>
                          <w:color w:val="auto"/>
                          <w:szCs w:val="24"/>
                        </w:rPr>
                        <w:t>ε</w:t>
                      </w:r>
                      <m:oMath>
                        <m:r>
                          <w:rPr>
                            <w:rFonts w:ascii="Cambria Math" w:eastAsiaTheme="minorEastAsia" w:hAnsi="Cambria Math" w:cs="Times New Roman"/>
                            <w:color w:val="auto"/>
                            <w:szCs w:val="24"/>
                          </w:rPr>
                          <m:t xml:space="preserve"> </m:t>
                        </m:r>
                      </m:oMath>
                      <w:r w:rsidRPr="007D2B19">
                        <w:rPr>
                          <w:rFonts w:eastAsiaTheme="minorEastAsia" w:cs="Times New Roman"/>
                          <w:color w:val="auto"/>
                          <w:szCs w:val="24"/>
                        </w:rPr>
                        <w:t>……</w:t>
                      </w:r>
                      <w:r>
                        <w:rPr>
                          <w:rFonts w:eastAsiaTheme="minorEastAsia" w:cs="Times New Roman"/>
                          <w:color w:val="auto"/>
                          <w:szCs w:val="24"/>
                        </w:rPr>
                        <w:t>……………….……….……………………… 3.4</w:t>
                      </w:r>
                    </w:p>
                    <w:p w14:paraId="70D6C493" w14:textId="77777777" w:rsidR="00270656" w:rsidRDefault="00270656" w:rsidP="002D7B94">
                      <w:pPr>
                        <w:autoSpaceDE w:val="0"/>
                        <w:autoSpaceDN w:val="0"/>
                        <w:adjustRightInd w:val="0"/>
                        <w:spacing w:before="240"/>
                        <w:jc w:val="center"/>
                        <w:rPr>
                          <w:rFonts w:cs="Times New Roman"/>
                          <w:szCs w:val="24"/>
                        </w:rPr>
                      </w:pPr>
                    </w:p>
                  </w:txbxContent>
                </v:textbox>
                <w10:wrap anchorx="margin"/>
              </v:rect>
            </w:pict>
          </mc:Fallback>
        </mc:AlternateContent>
      </w:r>
      <w:proofErr w:type="gramStart"/>
      <w:r w:rsidR="00FB774A">
        <w:t>Penelitian ini menggunakan model regresi linier berganda untuk menguji pengaruh simultan variabel independen terhadap variabel dependen.</w:t>
      </w:r>
      <w:proofErr w:type="gramEnd"/>
      <w:r w:rsidR="00FB774A">
        <w:t xml:space="preserve"> Menurut </w:t>
      </w:r>
      <w:r w:rsidR="00FB774A" w:rsidRPr="006B1287">
        <w:rPr>
          <w:lang w:val="id"/>
        </w:rPr>
        <w:t xml:space="preserve">Ghozali </w:t>
      </w:r>
      <w:r w:rsidR="00FB774A">
        <w:rPr>
          <w:lang w:val="id"/>
        </w:rPr>
        <w:fldChar w:fldCharType="begin" w:fldLock="1"/>
      </w:r>
      <w:r w:rsidR="00FB774A">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suppress-author":1,"uris":["http://www.mendeley.com/documents/?uuid=2c41e41e-07df-4784-85dc-31e0baa39743"]}],"mendeley":{"formattedCitation":"(2018)","plainTextFormattedCitation":"(2018)","previouslyFormattedCitation":"(2018)"},"properties":{"noteIndex":0},"schema":"https://github.com/citation-style-language/schema/raw/master/csl-citation.json"}</w:instrText>
      </w:r>
      <w:r w:rsidR="00FB774A">
        <w:rPr>
          <w:lang w:val="id"/>
        </w:rPr>
        <w:fldChar w:fldCharType="separate"/>
      </w:r>
      <w:r w:rsidR="00FB774A" w:rsidRPr="00DA01E5">
        <w:rPr>
          <w:noProof/>
          <w:lang w:val="id"/>
        </w:rPr>
        <w:t>(2018)</w:t>
      </w:r>
      <w:r w:rsidR="00FB774A">
        <w:rPr>
          <w:lang w:val="id"/>
        </w:rPr>
        <w:fldChar w:fldCharType="end"/>
      </w:r>
      <w:r w:rsidR="00FB774A">
        <w:t xml:space="preserve">, regresi linear berganda digunakan saat terdapat lebih dari satu variabel independen yang memengaruhi satu variabel dependen. Dalam penelitian ini, volatilitas laba dan </w:t>
      </w:r>
      <w:r w:rsidR="00FB774A" w:rsidRPr="00FB774A">
        <w:rPr>
          <w:i/>
        </w:rPr>
        <w:t>leverage</w:t>
      </w:r>
      <w:r w:rsidR="00FB774A">
        <w:t xml:space="preserve"> diuji pengaruhnya terhadap konservatisme akuntansi dengan menggunakan persamaan regresi linear berganda sebagai berikut</w:t>
      </w:r>
      <w:r w:rsidR="002D7B94" w:rsidRPr="002D7B94">
        <w:rPr>
          <w:rFonts w:cs="Times New Roman"/>
          <w:color w:val="auto"/>
          <w:szCs w:val="24"/>
          <w:lang w:val="id-ID"/>
        </w:rPr>
        <w:t>:</w:t>
      </w:r>
    </w:p>
    <w:p w14:paraId="0BC44600" w14:textId="77777777" w:rsidR="00FB774A" w:rsidRDefault="00FB774A" w:rsidP="002D7B94">
      <w:pPr>
        <w:ind w:firstLine="0"/>
      </w:pPr>
    </w:p>
    <w:p w14:paraId="2ED85930" w14:textId="77777777" w:rsidR="004E7F7F" w:rsidRDefault="004E7F7F" w:rsidP="002D7B94">
      <w:pPr>
        <w:ind w:firstLine="0"/>
      </w:pPr>
    </w:p>
    <w:p w14:paraId="03BE2779" w14:textId="77777777" w:rsidR="002D7B94" w:rsidRPr="002D7B94" w:rsidRDefault="00FB774A" w:rsidP="002D7B94">
      <w:pPr>
        <w:ind w:firstLine="0"/>
      </w:pPr>
      <w:r>
        <w:t>Keterangan</w:t>
      </w:r>
      <w:r w:rsidR="002D7B94" w:rsidRPr="002D7B94">
        <w:tab/>
        <w:t>:</w:t>
      </w:r>
    </w:p>
    <w:p w14:paraId="30FD0CA6" w14:textId="77777777" w:rsidR="002D7B94" w:rsidRPr="002D7B94" w:rsidRDefault="002D7B94" w:rsidP="002D7B94">
      <w:pPr>
        <w:ind w:firstLine="0"/>
      </w:pPr>
      <w:r w:rsidRPr="002D7B94">
        <w:t>Ү</w:t>
      </w:r>
      <w:r w:rsidRPr="002D7B94">
        <w:tab/>
      </w:r>
      <w:r w:rsidRPr="002D7B94">
        <w:tab/>
        <w:t xml:space="preserve">: </w:t>
      </w:r>
      <w:r>
        <w:t>Konservatisme Akuntansi</w:t>
      </w:r>
    </w:p>
    <w:p w14:paraId="76DAFEEA" w14:textId="77777777" w:rsidR="002D7B94" w:rsidRPr="002D7B94" w:rsidRDefault="002D7B94" w:rsidP="002D7B94">
      <w:pPr>
        <w:ind w:firstLine="0"/>
        <w:rPr>
          <w:bCs/>
        </w:rPr>
      </w:pPr>
      <w:r w:rsidRPr="002D7B94">
        <w:rPr>
          <w:bCs/>
        </w:rPr>
        <w:t>X</w:t>
      </w:r>
      <w:r w:rsidRPr="002D7B94">
        <w:rPr>
          <w:bCs/>
          <w:vertAlign w:val="subscript"/>
          <w:lang w:val="zh-CN"/>
        </w:rPr>
        <w:t>1</w:t>
      </w:r>
      <w:r w:rsidRPr="002D7B94">
        <w:rPr>
          <w:bCs/>
          <w:lang w:val="id-ID"/>
        </w:rPr>
        <w:t xml:space="preserve"> </w:t>
      </w:r>
      <w:r w:rsidRPr="002D7B94">
        <w:rPr>
          <w:bCs/>
          <w:lang w:val="zh-CN"/>
        </w:rPr>
        <w:tab/>
      </w:r>
      <w:r w:rsidRPr="002D7B94">
        <w:rPr>
          <w:bCs/>
        </w:rPr>
        <w:tab/>
        <w:t>:</w:t>
      </w:r>
      <w:r w:rsidRPr="002D7B94">
        <w:rPr>
          <w:bCs/>
          <w:lang w:val="id-ID"/>
        </w:rPr>
        <w:t xml:space="preserve"> </w:t>
      </w:r>
      <w:r w:rsidRPr="002D7B94">
        <w:rPr>
          <w:bCs/>
        </w:rPr>
        <w:t>Volatilitas Laba</w:t>
      </w:r>
    </w:p>
    <w:p w14:paraId="4A724334" w14:textId="77777777" w:rsidR="002D7B94" w:rsidRPr="002D7B94" w:rsidRDefault="002D7B94" w:rsidP="002D7B94">
      <w:pPr>
        <w:ind w:firstLine="0"/>
        <w:rPr>
          <w:bCs/>
          <w:i/>
        </w:rPr>
      </w:pPr>
      <w:r w:rsidRPr="002D7B94">
        <w:rPr>
          <w:bCs/>
        </w:rPr>
        <w:t>X</w:t>
      </w:r>
      <w:r w:rsidRPr="002D7B94">
        <w:rPr>
          <w:bCs/>
          <w:vertAlign w:val="subscript"/>
          <w:lang w:val="zh-CN"/>
        </w:rPr>
        <w:t>2</w:t>
      </w:r>
      <w:r w:rsidRPr="002D7B94">
        <w:rPr>
          <w:bCs/>
          <w:lang w:val="id-ID"/>
        </w:rPr>
        <w:t xml:space="preserve"> </w:t>
      </w:r>
      <w:r w:rsidRPr="002D7B94">
        <w:rPr>
          <w:bCs/>
          <w:lang w:val="zh-CN"/>
        </w:rPr>
        <w:tab/>
      </w:r>
      <w:r w:rsidRPr="002D7B94">
        <w:rPr>
          <w:bCs/>
        </w:rPr>
        <w:tab/>
        <w:t>:</w:t>
      </w:r>
      <w:r w:rsidRPr="002D7B94">
        <w:rPr>
          <w:bCs/>
          <w:lang w:val="id-ID"/>
        </w:rPr>
        <w:t xml:space="preserve"> </w:t>
      </w:r>
      <w:r>
        <w:rPr>
          <w:bCs/>
          <w:i/>
        </w:rPr>
        <w:t>Leverage</w:t>
      </w:r>
    </w:p>
    <w:p w14:paraId="1C8906D2" w14:textId="77777777" w:rsidR="002D7B94" w:rsidRPr="002D7B94" w:rsidRDefault="002D7B94" w:rsidP="002D7B94">
      <w:pPr>
        <w:ind w:firstLine="0"/>
        <w:rPr>
          <w:bCs/>
          <w:lang w:val="id-ID"/>
        </w:rPr>
      </w:pPr>
      <w:r w:rsidRPr="002D7B94">
        <w:rPr>
          <w:bCs/>
          <w:lang w:val="zh-CN"/>
        </w:rPr>
        <w:t xml:space="preserve">α </w:t>
      </w:r>
      <w:r w:rsidRPr="002D7B94">
        <w:rPr>
          <w:bCs/>
          <w:lang w:val="zh-CN"/>
        </w:rPr>
        <w:tab/>
      </w:r>
      <w:r w:rsidRPr="002D7B94">
        <w:rPr>
          <w:bCs/>
        </w:rPr>
        <w:tab/>
        <w:t>:</w:t>
      </w:r>
      <w:r w:rsidRPr="002D7B94">
        <w:rPr>
          <w:bCs/>
          <w:lang w:val="id-ID"/>
        </w:rPr>
        <w:t xml:space="preserve"> Konstanta</w:t>
      </w:r>
    </w:p>
    <w:p w14:paraId="4FD77377" w14:textId="77777777" w:rsidR="002D7B94" w:rsidRPr="002D7B94" w:rsidRDefault="002D7B94" w:rsidP="002D7B94">
      <w:pPr>
        <w:ind w:firstLine="0"/>
        <w:rPr>
          <w:bCs/>
          <w:lang w:val="id-ID"/>
        </w:rPr>
      </w:pPr>
      <w:r w:rsidRPr="002D7B94">
        <w:rPr>
          <w:bCs/>
          <w:lang w:val="zh-CN"/>
        </w:rPr>
        <w:t>β</w:t>
      </w:r>
      <w:r w:rsidRPr="002D7B94">
        <w:rPr>
          <w:bCs/>
          <w:vertAlign w:val="subscript"/>
          <w:lang w:val="zh-CN"/>
        </w:rPr>
        <w:t xml:space="preserve">1, </w:t>
      </w:r>
      <w:r w:rsidRPr="002D7B94">
        <w:rPr>
          <w:bCs/>
          <w:lang w:val="zh-CN"/>
        </w:rPr>
        <w:t>β</w:t>
      </w:r>
      <w:r>
        <w:rPr>
          <w:bCs/>
          <w:vertAlign w:val="subscript"/>
          <w:lang w:val="zh-CN"/>
        </w:rPr>
        <w:t>2</w:t>
      </w:r>
      <w:r>
        <w:rPr>
          <w:bCs/>
          <w:vertAlign w:val="subscript"/>
          <w:lang w:val="en-GB"/>
        </w:rPr>
        <w:tab/>
      </w:r>
      <w:r w:rsidRPr="002D7B94">
        <w:rPr>
          <w:bCs/>
          <w:vertAlign w:val="subscript"/>
          <w:lang w:val="zh-CN"/>
        </w:rPr>
        <w:tab/>
      </w:r>
      <w:r w:rsidRPr="002D7B94">
        <w:rPr>
          <w:bCs/>
        </w:rPr>
        <w:t>:</w:t>
      </w:r>
      <w:r w:rsidRPr="002D7B94">
        <w:rPr>
          <w:bCs/>
          <w:lang w:val="id-ID"/>
        </w:rPr>
        <w:t xml:space="preserve"> Koefisien</w:t>
      </w:r>
      <w:r w:rsidRPr="002D7B94">
        <w:rPr>
          <w:bCs/>
          <w:lang w:val="zh-CN"/>
        </w:rPr>
        <w:t xml:space="preserve"> </w:t>
      </w:r>
      <w:r w:rsidRPr="002D7B94">
        <w:rPr>
          <w:bCs/>
          <w:lang w:val="id-ID"/>
        </w:rPr>
        <w:t>Regresi</w:t>
      </w:r>
    </w:p>
    <w:p w14:paraId="17757985" w14:textId="77777777" w:rsidR="002D7B94" w:rsidRPr="002D7B94" w:rsidRDefault="002D7B94" w:rsidP="002D7B94">
      <w:pPr>
        <w:ind w:firstLine="0"/>
        <w:rPr>
          <w:bCs/>
          <w:i/>
          <w:iCs/>
          <w:lang w:val="en-GB"/>
        </w:rPr>
      </w:pPr>
      <w:proofErr w:type="gramStart"/>
      <w:r w:rsidRPr="002D7B94">
        <w:rPr>
          <w:bCs/>
        </w:rPr>
        <w:t>ε</w:t>
      </w:r>
      <w:proofErr w:type="gramEnd"/>
      <w:r w:rsidRPr="002D7B94">
        <w:rPr>
          <w:bCs/>
          <w:lang w:val="zh-CN"/>
        </w:rPr>
        <w:tab/>
      </w:r>
      <w:r w:rsidRPr="002D7B94">
        <w:rPr>
          <w:bCs/>
          <w:lang w:val="zh-CN"/>
        </w:rPr>
        <w:tab/>
      </w:r>
      <w:r w:rsidRPr="002D7B94">
        <w:rPr>
          <w:bCs/>
        </w:rPr>
        <w:t>:</w:t>
      </w:r>
      <w:r w:rsidRPr="002D7B94">
        <w:rPr>
          <w:bCs/>
          <w:lang w:val="zh-CN"/>
        </w:rPr>
        <w:t xml:space="preserve"> </w:t>
      </w:r>
      <w:r w:rsidRPr="002D7B94">
        <w:rPr>
          <w:bCs/>
          <w:i/>
          <w:iCs/>
        </w:rPr>
        <w:t>E</w:t>
      </w:r>
      <w:r w:rsidRPr="002D7B94">
        <w:rPr>
          <w:bCs/>
          <w:i/>
          <w:iCs/>
          <w:lang w:val="zh-CN"/>
        </w:rPr>
        <w:t xml:space="preserve">rror </w:t>
      </w:r>
      <w:r w:rsidRPr="002D7B94">
        <w:rPr>
          <w:bCs/>
          <w:i/>
          <w:iCs/>
        </w:rPr>
        <w:t>T</w:t>
      </w:r>
      <w:r w:rsidRPr="002D7B94">
        <w:rPr>
          <w:bCs/>
          <w:i/>
          <w:iCs/>
          <w:lang w:val="zh-CN"/>
        </w:rPr>
        <w:t>erm</w:t>
      </w:r>
    </w:p>
    <w:p w14:paraId="10C39C44" w14:textId="6C3891FD" w:rsidR="002D7B94" w:rsidRPr="002D7B94" w:rsidRDefault="002D7B94" w:rsidP="00FB774A">
      <w:pPr>
        <w:pStyle w:val="Heading3"/>
        <w:spacing w:after="0"/>
      </w:pPr>
      <w:bookmarkStart w:id="75" w:name="_Toc204294095"/>
      <w:r w:rsidRPr="002D7B94">
        <w:t xml:space="preserve">Uji </w:t>
      </w:r>
      <w:r w:rsidR="00B472D0">
        <w:t>Simultan</w:t>
      </w:r>
      <w:r w:rsidRPr="002D7B94">
        <w:t xml:space="preserve"> (Uji F)</w:t>
      </w:r>
      <w:bookmarkEnd w:id="75"/>
    </w:p>
    <w:p w14:paraId="7F107883" w14:textId="4387DDD5" w:rsidR="009625EA" w:rsidRDefault="009625EA" w:rsidP="009625EA">
      <w:r>
        <w:t>Uji F digunakan untuk mengetahui apakah seluruh variabel independen secara bersamaan memiliki pengaruh yang signifikan terhadap variabel dependen dalam model regresi linear berganda</w:t>
      </w:r>
      <w:r w:rsidR="00410960">
        <w:t xml:space="preserve"> </w:t>
      </w:r>
      <w:r w:rsidR="00410960">
        <w:rPr>
          <w:lang w:val="id"/>
        </w:rPr>
        <w:fldChar w:fldCharType="begin" w:fldLock="1"/>
      </w:r>
      <w:r w:rsidR="00023680">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25","type":"book"},"uris":["http://www.mendeley.com/documents/?uuid=2c41e41e-07df-4784-85dc-31e0baa39743"]}],"mendeley":{"formattedCitation":"(Ghozali, 2018)","plainTextFormattedCitation":"(Ghozali, 2018)","previouslyFormattedCitation":"(Ghozali, 2018)"},"properties":{"noteIndex":0},"schema":"https://github.com/citation-style-language/schema/raw/master/csl-citation.json"}</w:instrText>
      </w:r>
      <w:r w:rsidR="00410960">
        <w:rPr>
          <w:lang w:val="id"/>
        </w:rPr>
        <w:fldChar w:fldCharType="separate"/>
      </w:r>
      <w:r w:rsidR="00410960" w:rsidRPr="0078659B">
        <w:rPr>
          <w:noProof/>
          <w:lang w:val="id"/>
        </w:rPr>
        <w:t>(Ghozali, 2018)</w:t>
      </w:r>
      <w:r w:rsidR="00410960">
        <w:rPr>
          <w:lang w:val="id"/>
        </w:rPr>
        <w:fldChar w:fldCharType="end"/>
      </w:r>
      <w:r w:rsidR="00410960">
        <w:rPr>
          <w:lang w:val="id"/>
        </w:rPr>
        <w:t xml:space="preserve">. </w:t>
      </w:r>
      <w:r>
        <w:t>Pengujian ini dilakukan dengan melihat nilai signifikansi pada hasil uji F. Apabila nilai signifikansi tersebut lebih kecil dari 0</w:t>
      </w:r>
      <w:proofErr w:type="gramStart"/>
      <w:r>
        <w:t>,05</w:t>
      </w:r>
      <w:proofErr w:type="gramEnd"/>
      <w:r>
        <w:t xml:space="preserve">, maka dapat disimpulkan bahwa variabel-variabel </w:t>
      </w:r>
      <w:r>
        <w:lastRenderedPageBreak/>
        <w:t>independen secara bersama-sama dapat menjelaskan variabel dependen. Sebaliknya, apabila nilai signifikansi lebih dari 0</w:t>
      </w:r>
      <w:proofErr w:type="gramStart"/>
      <w:r>
        <w:t>,05</w:t>
      </w:r>
      <w:proofErr w:type="gramEnd"/>
      <w:r>
        <w:t>, maka tidak terdapat pengaruh simultan yang signifikan antara variabel independen terhadap variabel dependen.</w:t>
      </w:r>
    </w:p>
    <w:p w14:paraId="50430347" w14:textId="77777777" w:rsidR="008D2AF6" w:rsidRPr="008D2AF6" w:rsidRDefault="008D2AF6" w:rsidP="00410960">
      <w:pPr>
        <w:pStyle w:val="Heading3"/>
        <w:spacing w:after="0"/>
      </w:pPr>
      <w:bookmarkStart w:id="76" w:name="_Toc195774784"/>
      <w:bookmarkStart w:id="77" w:name="_Toc204294096"/>
      <w:r w:rsidRPr="008D2AF6">
        <w:t>Uji Koefisien Determinasi (R</w:t>
      </w:r>
      <w:r w:rsidRPr="008D2AF6">
        <w:rPr>
          <w:vertAlign w:val="superscript"/>
        </w:rPr>
        <w:t>2</w:t>
      </w:r>
      <w:r w:rsidRPr="008D2AF6">
        <w:t>)</w:t>
      </w:r>
      <w:bookmarkEnd w:id="76"/>
      <w:bookmarkEnd w:id="77"/>
    </w:p>
    <w:p w14:paraId="35E1A45E" w14:textId="77777777" w:rsidR="00856B17" w:rsidRPr="00410960" w:rsidRDefault="00410960" w:rsidP="00410960">
      <w:pPr>
        <w:rPr>
          <w:lang w:val="en-GB"/>
        </w:rPr>
      </w:pPr>
      <w:r>
        <w:t xml:space="preserve">Koefisien determinasi (R²) digunakan untuk mengetahui seberapa besar proporsi variasi variabel dependen yang dapat dijelaskan oleh variabel independen dalam model regresi </w:t>
      </w:r>
      <w:r>
        <w:rPr>
          <w:lang w:val="id"/>
        </w:rPr>
        <w:fldChar w:fldCharType="begin" w:fldLock="1"/>
      </w:r>
      <w:r>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25","type":"book"},"uris":["http://www.mendeley.com/documents/?uuid=2c41e41e-07df-4784-85dc-31e0baa39743"]}],"mendeley":{"formattedCitation":"(Ghozali, 2018)","plainTextFormattedCitation":"(Ghozali, 2018)","previouslyFormattedCitation":"(Ghozali, 2018)"},"properties":{"noteIndex":0},"schema":"https://github.com/citation-style-language/schema/raw/master/csl-citation.json"}</w:instrText>
      </w:r>
      <w:r>
        <w:rPr>
          <w:lang w:val="id"/>
        </w:rPr>
        <w:fldChar w:fldCharType="separate"/>
      </w:r>
      <w:r w:rsidRPr="0078659B">
        <w:rPr>
          <w:noProof/>
          <w:lang w:val="id"/>
        </w:rPr>
        <w:t>(Ghozali, 2018)</w:t>
      </w:r>
      <w:r>
        <w:rPr>
          <w:lang w:val="id"/>
        </w:rPr>
        <w:fldChar w:fldCharType="end"/>
      </w:r>
      <w:r>
        <w:rPr>
          <w:lang w:val="id"/>
        </w:rPr>
        <w:t>.</w:t>
      </w:r>
      <w:r>
        <w:t xml:space="preserve"> </w:t>
      </w:r>
      <w:proofErr w:type="gramStart"/>
      <w:r>
        <w:t>Nilai R² berada pada rentang 0 hingga 1.</w:t>
      </w:r>
      <w:proofErr w:type="gramEnd"/>
      <w:r>
        <w:t xml:space="preserve"> </w:t>
      </w:r>
      <w:proofErr w:type="gramStart"/>
      <w:r>
        <w:t>Semakin mendekati angka 1, maka semakin besar kemampuan model penelitian dalam menjelaskan variabel dependen, artinya hampir seluruh variasi pada variabel dependen dapat dijelaskan oleh variabel independen yang digunakan dalam model penelitian.</w:t>
      </w:r>
      <w:proofErr w:type="gramEnd"/>
    </w:p>
    <w:p w14:paraId="2C6B815E" w14:textId="77777777" w:rsidR="008D2AF6" w:rsidRPr="008D2AF6" w:rsidRDefault="008D2AF6" w:rsidP="00410960">
      <w:pPr>
        <w:pStyle w:val="Heading3"/>
        <w:spacing w:after="0"/>
      </w:pPr>
      <w:bookmarkStart w:id="78" w:name="_Toc204294097"/>
      <w:r w:rsidRPr="008D2AF6">
        <w:t>Uji Hipotesis (Uji t)</w:t>
      </w:r>
      <w:bookmarkEnd w:id="78"/>
    </w:p>
    <w:p w14:paraId="7E9F397C" w14:textId="3DF058F9" w:rsidR="00BF4E45" w:rsidRDefault="008D2AF6" w:rsidP="008D2AF6">
      <w:pPr>
        <w:ind w:firstLine="0"/>
      </w:pPr>
      <w:r w:rsidRPr="008D2AF6">
        <w:rPr>
          <w:b/>
        </w:rPr>
        <w:tab/>
      </w:r>
      <w:r w:rsidR="003D7987">
        <w:t xml:space="preserve">Uji t digunakan untuk menguji pengaruh masing-masing variabel independen secara parsial terhadap variabel dependen dalam model regresi </w:t>
      </w:r>
      <w:r w:rsidR="003D7987">
        <w:rPr>
          <w:lang w:val="id"/>
        </w:rPr>
        <w:fldChar w:fldCharType="begin" w:fldLock="1"/>
      </w:r>
      <w:r w:rsidR="003D7987">
        <w:rPr>
          <w:lang w:val="id"/>
        </w:rP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25","type":"book"},"uris":["http://www.mendeley.com/documents/?uuid=2c41e41e-07df-4784-85dc-31e0baa39743"]}],"mendeley":{"formattedCitation":"(Ghozali, 2018)","plainTextFormattedCitation":"(Ghozali, 2018)","previouslyFormattedCitation":"(Ghozali, 2018)"},"properties":{"noteIndex":0},"schema":"https://github.com/citation-style-language/schema/raw/master/csl-citation.json"}</w:instrText>
      </w:r>
      <w:r w:rsidR="003D7987">
        <w:rPr>
          <w:lang w:val="id"/>
        </w:rPr>
        <w:fldChar w:fldCharType="separate"/>
      </w:r>
      <w:r w:rsidR="003D7987" w:rsidRPr="0078659B">
        <w:rPr>
          <w:noProof/>
          <w:lang w:val="id"/>
        </w:rPr>
        <w:t>(Ghozali, 2018)</w:t>
      </w:r>
      <w:r w:rsidR="003D7987">
        <w:rPr>
          <w:lang w:val="id"/>
        </w:rPr>
        <w:fldChar w:fldCharType="end"/>
      </w:r>
      <w:r w:rsidR="003D7987">
        <w:rPr>
          <w:lang w:val="id"/>
        </w:rPr>
        <w:t>.</w:t>
      </w:r>
      <w:r w:rsidR="003D7987">
        <w:t xml:space="preserve"> Pengujian dilakukan dengan membandingkan nilai signifikansi hasil uji dengan tingkat signifikansi 0</w:t>
      </w:r>
      <w:proofErr w:type="gramStart"/>
      <w:r w:rsidR="003D7987">
        <w:t>,05</w:t>
      </w:r>
      <w:proofErr w:type="gramEnd"/>
      <w:r w:rsidR="003D7987">
        <w:t>. Jika nilai signifikansi lebih kecil dari 0</w:t>
      </w:r>
      <w:proofErr w:type="gramStart"/>
      <w:r w:rsidR="003D7987">
        <w:t>,05</w:t>
      </w:r>
      <w:proofErr w:type="gramEnd"/>
      <w:r w:rsidR="003D7987">
        <w:t>, maka variabel independen tersebut berpengaruh secara signifikan terhadap variabel dependen, sehingga hipotesis diterima. Sebaliknya, jika nilai signifikansi lebih besar dari 0</w:t>
      </w:r>
      <w:proofErr w:type="gramStart"/>
      <w:r w:rsidR="003D7987">
        <w:t>,05</w:t>
      </w:r>
      <w:proofErr w:type="gramEnd"/>
      <w:r w:rsidR="003D7987">
        <w:t xml:space="preserve">, maka tidak terdapat pengaruh yang signifikan dan hipotesis ditolak. </w:t>
      </w:r>
      <w:proofErr w:type="gramStart"/>
      <w:r w:rsidR="003D7987">
        <w:t>Selain itu, arah pengaruh ditunjukkan oleh tanda koef</w:t>
      </w:r>
      <w:r w:rsidR="00B53200">
        <w:t>isien regresi.</w:t>
      </w:r>
      <w:proofErr w:type="gramEnd"/>
      <w:r w:rsidR="00B53200">
        <w:t xml:space="preserve"> </w:t>
      </w:r>
      <w:proofErr w:type="gramStart"/>
      <w:r w:rsidR="00B53200">
        <w:t>K</w:t>
      </w:r>
      <w:r w:rsidR="003D7987">
        <w:t>oefisien positif menunjukkan hubungan searah, sedangkan koefisien negatif menunjukkan</w:t>
      </w:r>
      <w:r w:rsidR="004E7F7F">
        <w:t xml:space="preserve"> hubungan yang berlawanan arah.</w:t>
      </w:r>
      <w:proofErr w:type="gramEnd"/>
    </w:p>
    <w:p w14:paraId="54BB8CA9" w14:textId="4092650A" w:rsidR="00125FA0" w:rsidRPr="00753058" w:rsidRDefault="00125FA0" w:rsidP="00125FA0">
      <w:pPr>
        <w:pStyle w:val="Heading1"/>
        <w:ind w:left="0" w:firstLine="0"/>
      </w:pPr>
      <w:r>
        <w:lastRenderedPageBreak/>
        <w:br/>
      </w:r>
      <w:bookmarkStart w:id="79" w:name="_Toc204294098"/>
      <w:r>
        <w:t>HASIL DAN PEMBAHASAN</w:t>
      </w:r>
      <w:bookmarkEnd w:id="79"/>
    </w:p>
    <w:p w14:paraId="3A1005F0" w14:textId="3E681F61" w:rsidR="00125FA0" w:rsidRPr="000F43F3" w:rsidRDefault="00125FA0" w:rsidP="00125FA0">
      <w:pPr>
        <w:pStyle w:val="Heading2"/>
        <w:tabs>
          <w:tab w:val="clear" w:pos="720"/>
          <w:tab w:val="num" w:pos="709"/>
        </w:tabs>
        <w:ind w:left="709" w:hanging="709"/>
      </w:pPr>
      <w:bookmarkStart w:id="80" w:name="_Toc204294099"/>
      <w:r>
        <w:t>Gambaran Umum Objek Penelitian</w:t>
      </w:r>
      <w:bookmarkEnd w:id="80"/>
    </w:p>
    <w:p w14:paraId="4497C7B1" w14:textId="0D1BCEBB" w:rsidR="00EC4756" w:rsidRPr="00EC4756" w:rsidRDefault="005D4A33" w:rsidP="00EC4756">
      <w:pPr>
        <w:ind w:firstLine="709"/>
        <w:rPr>
          <w:rFonts w:cs="Times New Roman"/>
          <w:szCs w:val="24"/>
        </w:rPr>
      </w:pPr>
      <w:r>
        <w:t xml:space="preserve">Populasi yang digunakan dalam penelitian ini </w:t>
      </w:r>
      <w:r w:rsidR="00C81244">
        <w:t>terdiri atas</w:t>
      </w:r>
      <w:r>
        <w:t xml:space="preserve"> perusahaan sub sektor makanan dan minuman yang terdaftar di Bursa Efek Indonesia </w:t>
      </w:r>
      <w:r w:rsidR="00C81244">
        <w:t xml:space="preserve">(BEI) selama </w:t>
      </w:r>
      <w:r>
        <w:t xml:space="preserve">periode 2019 </w:t>
      </w:r>
      <w:r w:rsidR="00C81244">
        <w:t>hingga</w:t>
      </w:r>
      <w:r>
        <w:t xml:space="preserve"> 2023. </w:t>
      </w:r>
      <w:r w:rsidR="00C81244">
        <w:t xml:space="preserve">Pemilihan sub sektor ini didasarkan pada karakteristik industrinya yang memiliki tingkat ketidakstabilan pendapatan yang relatif tinggi akibat fluktuasi harga bahan </w:t>
      </w:r>
      <w:proofErr w:type="gramStart"/>
      <w:r w:rsidR="00C81244">
        <w:t>baku</w:t>
      </w:r>
      <w:proofErr w:type="gramEnd"/>
      <w:r w:rsidR="00C81244">
        <w:t xml:space="preserve">, ketergantungan pada permintaan konsumen, serta dinamika biaya operasional. </w:t>
      </w:r>
      <w:proofErr w:type="gramStart"/>
      <w:r w:rsidR="00C81244">
        <w:t>Kondisi ini berpotensi menimbulkan volatilitas laba yang signifikan, sehingga menjadikan sektor ini relevan untuk dianalisis terkait penerapan prinsip konservatisme akuntansi</w:t>
      </w:r>
      <w:r w:rsidR="00C81244">
        <w:rPr>
          <w:rFonts w:eastAsia="Times New Roman" w:cs="Times New Roman"/>
          <w:szCs w:val="24"/>
        </w:rPr>
        <w:t>.</w:t>
      </w:r>
      <w:proofErr w:type="gramEnd"/>
      <w:r w:rsidR="00C81244">
        <w:rPr>
          <w:rFonts w:eastAsia="Times New Roman" w:cs="Times New Roman"/>
          <w:szCs w:val="24"/>
        </w:rPr>
        <w:t xml:space="preserve"> </w:t>
      </w:r>
      <w:proofErr w:type="gramStart"/>
      <w:r w:rsidR="009F405F">
        <w:t xml:space="preserve">Berdasarkan hasil seleksi sampel menggunakan teknik </w:t>
      </w:r>
      <w:r w:rsidR="009F405F" w:rsidRPr="009F405F">
        <w:rPr>
          <w:i/>
        </w:rPr>
        <w:t>purposive sampling</w:t>
      </w:r>
      <w:r w:rsidR="00543E93">
        <w:t>, diperoleh 23</w:t>
      </w:r>
      <w:r w:rsidR="009F405F">
        <w:t xml:space="preserve"> perusahaan sub sektor makanan dan minuman</w:t>
      </w:r>
      <w:r w:rsidR="009F405F">
        <w:rPr>
          <w:rFonts w:cs="Times New Roman"/>
          <w:szCs w:val="24"/>
        </w:rPr>
        <w:t>.</w:t>
      </w:r>
      <w:proofErr w:type="gramEnd"/>
      <w:r w:rsidR="009F405F">
        <w:rPr>
          <w:rFonts w:cs="Times New Roman"/>
          <w:szCs w:val="24"/>
        </w:rPr>
        <w:t xml:space="preserve"> </w:t>
      </w:r>
      <w:r w:rsidR="00C81244" w:rsidRPr="00DC1934">
        <w:rPr>
          <w:rFonts w:cs="Times New Roman"/>
          <w:szCs w:val="24"/>
        </w:rPr>
        <w:t>Berikut adalah sampel perusahaan pada penelitian ini:</w:t>
      </w:r>
    </w:p>
    <w:p w14:paraId="7275A621" w14:textId="17D12D20" w:rsidR="00EC4756" w:rsidRDefault="00C85616" w:rsidP="00C85616">
      <w:pPr>
        <w:pStyle w:val="Caption"/>
        <w:ind w:firstLine="0"/>
      </w:pPr>
      <w:bookmarkStart w:id="81" w:name="_Toc204182719"/>
      <w:bookmarkStart w:id="82" w:name="_Toc204184303"/>
      <w:proofErr w:type="gramStart"/>
      <w:r>
        <w:t>Tabel 4.</w:t>
      </w:r>
      <w:proofErr w:type="gramEnd"/>
      <w:r w:rsidR="00972870">
        <w:fldChar w:fldCharType="begin"/>
      </w:r>
      <w:r w:rsidR="00972870">
        <w:instrText xml:space="preserve"> SEQ Tabel_4. \* ARABIC </w:instrText>
      </w:r>
      <w:r w:rsidR="00972870">
        <w:fldChar w:fldCharType="separate"/>
      </w:r>
      <w:r w:rsidR="00725086">
        <w:rPr>
          <w:noProof/>
        </w:rPr>
        <w:t>1</w:t>
      </w:r>
      <w:r w:rsidR="00972870">
        <w:rPr>
          <w:noProof/>
        </w:rPr>
        <w:fldChar w:fldCharType="end"/>
      </w:r>
      <w:r>
        <w:t xml:space="preserve"> </w:t>
      </w:r>
      <w:r w:rsidR="00EC4756">
        <w:t>Sampel Perusahaan</w:t>
      </w:r>
      <w:bookmarkEnd w:id="81"/>
      <w:bookmarkEnd w:id="82"/>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662"/>
        <w:gridCol w:w="5411"/>
      </w:tblGrid>
      <w:tr w:rsidR="009F405F" w:rsidRPr="00D53986" w14:paraId="2714C2BA" w14:textId="77777777" w:rsidTr="00D45AF6">
        <w:trPr>
          <w:trHeight w:val="460"/>
        </w:trPr>
        <w:tc>
          <w:tcPr>
            <w:tcW w:w="857" w:type="dxa"/>
          </w:tcPr>
          <w:p w14:paraId="5F235759" w14:textId="77777777" w:rsidR="009F405F" w:rsidRPr="00D53986" w:rsidRDefault="009F405F" w:rsidP="00D45AF6">
            <w:pPr>
              <w:widowControl w:val="0"/>
              <w:autoSpaceDE w:val="0"/>
              <w:autoSpaceDN w:val="0"/>
              <w:spacing w:before="115" w:line="240" w:lineRule="auto"/>
              <w:ind w:left="10" w:right="2" w:firstLine="0"/>
              <w:jc w:val="center"/>
              <w:rPr>
                <w:rFonts w:eastAsia="Times New Roman" w:cs="Times New Roman"/>
                <w:b/>
                <w:color w:val="auto"/>
                <w:sz w:val="20"/>
                <w:lang w:val="id"/>
              </w:rPr>
            </w:pPr>
            <w:r w:rsidRPr="00D53986">
              <w:rPr>
                <w:rFonts w:eastAsia="Times New Roman" w:cs="Times New Roman"/>
                <w:b/>
                <w:color w:val="auto"/>
                <w:spacing w:val="-5"/>
                <w:sz w:val="20"/>
                <w:lang w:val="id"/>
              </w:rPr>
              <w:t>No.</w:t>
            </w:r>
          </w:p>
        </w:tc>
        <w:tc>
          <w:tcPr>
            <w:tcW w:w="1662" w:type="dxa"/>
            <w:vAlign w:val="center"/>
          </w:tcPr>
          <w:p w14:paraId="69DADCC7" w14:textId="77777777" w:rsidR="009F405F" w:rsidRPr="00D53986" w:rsidRDefault="009F405F" w:rsidP="00D45AF6">
            <w:pPr>
              <w:widowControl w:val="0"/>
              <w:autoSpaceDE w:val="0"/>
              <w:autoSpaceDN w:val="0"/>
              <w:spacing w:line="230" w:lineRule="atLeast"/>
              <w:ind w:left="326" w:firstLine="276"/>
              <w:jc w:val="left"/>
              <w:rPr>
                <w:rFonts w:eastAsia="Times New Roman" w:cs="Times New Roman"/>
                <w:b/>
                <w:color w:val="auto"/>
                <w:sz w:val="20"/>
                <w:lang w:val="id"/>
              </w:rPr>
            </w:pPr>
            <w:r>
              <w:rPr>
                <w:rFonts w:eastAsia="Times New Roman" w:cs="Times New Roman"/>
                <w:b/>
                <w:color w:val="auto"/>
                <w:spacing w:val="-4"/>
                <w:sz w:val="20"/>
                <w:lang w:val="id"/>
              </w:rPr>
              <w:t>Kode</w:t>
            </w:r>
          </w:p>
        </w:tc>
        <w:tc>
          <w:tcPr>
            <w:tcW w:w="5411" w:type="dxa"/>
          </w:tcPr>
          <w:p w14:paraId="0C54AA45" w14:textId="77777777" w:rsidR="009F405F" w:rsidRPr="00D53986" w:rsidRDefault="009F405F" w:rsidP="00D45AF6">
            <w:pPr>
              <w:widowControl w:val="0"/>
              <w:autoSpaceDE w:val="0"/>
              <w:autoSpaceDN w:val="0"/>
              <w:spacing w:before="115" w:line="240" w:lineRule="auto"/>
              <w:ind w:left="5" w:firstLine="0"/>
              <w:jc w:val="center"/>
              <w:rPr>
                <w:rFonts w:eastAsia="Times New Roman" w:cs="Times New Roman"/>
                <w:b/>
                <w:color w:val="auto"/>
                <w:sz w:val="20"/>
                <w:lang w:val="id"/>
              </w:rPr>
            </w:pPr>
            <w:r w:rsidRPr="00D53986">
              <w:rPr>
                <w:rFonts w:eastAsia="Times New Roman" w:cs="Times New Roman"/>
                <w:b/>
                <w:color w:val="auto"/>
                <w:sz w:val="20"/>
                <w:lang w:val="id"/>
              </w:rPr>
              <w:t>Nama</w:t>
            </w:r>
            <w:r w:rsidRPr="00D53986">
              <w:rPr>
                <w:rFonts w:eastAsia="Times New Roman" w:cs="Times New Roman"/>
                <w:b/>
                <w:color w:val="auto"/>
                <w:spacing w:val="-3"/>
                <w:sz w:val="20"/>
                <w:lang w:val="id"/>
              </w:rPr>
              <w:t xml:space="preserve"> </w:t>
            </w:r>
            <w:r w:rsidRPr="00D53986">
              <w:rPr>
                <w:rFonts w:eastAsia="Times New Roman" w:cs="Times New Roman"/>
                <w:b/>
                <w:color w:val="auto"/>
                <w:spacing w:val="-2"/>
                <w:sz w:val="20"/>
                <w:lang w:val="id"/>
              </w:rPr>
              <w:t>Perusahaan</w:t>
            </w:r>
          </w:p>
        </w:tc>
      </w:tr>
      <w:tr w:rsidR="009F405F" w:rsidRPr="00D53986" w14:paraId="612D03D7" w14:textId="77777777" w:rsidTr="00EC4756">
        <w:trPr>
          <w:trHeight w:val="345"/>
        </w:trPr>
        <w:tc>
          <w:tcPr>
            <w:tcW w:w="857" w:type="dxa"/>
            <w:vAlign w:val="center"/>
          </w:tcPr>
          <w:p w14:paraId="627F331C" w14:textId="77777777" w:rsidR="009F405F" w:rsidRPr="00D53986" w:rsidRDefault="009F405F" w:rsidP="00EC4756">
            <w:pPr>
              <w:widowControl w:val="0"/>
              <w:autoSpaceDE w:val="0"/>
              <w:autoSpaceDN w:val="0"/>
              <w:spacing w:before="58" w:line="240" w:lineRule="auto"/>
              <w:ind w:left="10" w:firstLine="0"/>
              <w:jc w:val="center"/>
              <w:rPr>
                <w:rFonts w:eastAsia="Times New Roman" w:cs="Times New Roman"/>
                <w:color w:val="auto"/>
                <w:sz w:val="20"/>
                <w:lang w:val="id"/>
              </w:rPr>
            </w:pPr>
            <w:r w:rsidRPr="00D53986">
              <w:rPr>
                <w:rFonts w:eastAsia="Times New Roman" w:cs="Times New Roman"/>
                <w:color w:val="auto"/>
                <w:spacing w:val="-5"/>
                <w:sz w:val="20"/>
                <w:lang w:val="id"/>
              </w:rPr>
              <w:t>1.</w:t>
            </w:r>
          </w:p>
        </w:tc>
        <w:tc>
          <w:tcPr>
            <w:tcW w:w="1662" w:type="dxa"/>
            <w:vAlign w:val="center"/>
          </w:tcPr>
          <w:p w14:paraId="44D89555" w14:textId="77777777" w:rsidR="009F405F" w:rsidRPr="00D53986" w:rsidRDefault="009F405F" w:rsidP="00EC4756">
            <w:pPr>
              <w:widowControl w:val="0"/>
              <w:autoSpaceDE w:val="0"/>
              <w:autoSpaceDN w:val="0"/>
              <w:spacing w:line="240" w:lineRule="auto"/>
              <w:ind w:left="10" w:right="5" w:firstLine="0"/>
              <w:jc w:val="center"/>
              <w:rPr>
                <w:rFonts w:eastAsia="Times New Roman" w:cs="Times New Roman"/>
                <w:color w:val="auto"/>
                <w:sz w:val="20"/>
                <w:lang w:val="id"/>
              </w:rPr>
            </w:pPr>
            <w:r>
              <w:rPr>
                <w:rFonts w:eastAsia="Times New Roman" w:cs="Times New Roman"/>
                <w:color w:val="auto"/>
                <w:spacing w:val="-4"/>
                <w:sz w:val="20"/>
                <w:lang w:val="id"/>
              </w:rPr>
              <w:t>AALI</w:t>
            </w:r>
          </w:p>
        </w:tc>
        <w:tc>
          <w:tcPr>
            <w:tcW w:w="5411" w:type="dxa"/>
            <w:vAlign w:val="center"/>
          </w:tcPr>
          <w:p w14:paraId="43E5C7C1" w14:textId="77777777" w:rsidR="009F405F" w:rsidRPr="00D53986" w:rsidRDefault="009F405F"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Astra Agro Lestari Tbk</w:t>
            </w:r>
          </w:p>
        </w:tc>
      </w:tr>
      <w:tr w:rsidR="009F405F" w:rsidRPr="00D53986" w14:paraId="087E1868" w14:textId="77777777" w:rsidTr="00EC4756">
        <w:trPr>
          <w:trHeight w:val="347"/>
        </w:trPr>
        <w:tc>
          <w:tcPr>
            <w:tcW w:w="857" w:type="dxa"/>
            <w:vAlign w:val="center"/>
          </w:tcPr>
          <w:p w14:paraId="16F928F3" w14:textId="77777777" w:rsidR="009F405F" w:rsidRPr="00D53986" w:rsidRDefault="009F405F" w:rsidP="00EC4756">
            <w:pPr>
              <w:widowControl w:val="0"/>
              <w:autoSpaceDE w:val="0"/>
              <w:autoSpaceDN w:val="0"/>
              <w:spacing w:before="5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2.</w:t>
            </w:r>
          </w:p>
        </w:tc>
        <w:tc>
          <w:tcPr>
            <w:tcW w:w="1662" w:type="dxa"/>
            <w:vAlign w:val="center"/>
          </w:tcPr>
          <w:p w14:paraId="6FA49D95" w14:textId="77777777" w:rsidR="009F405F" w:rsidRPr="00D53986" w:rsidRDefault="009F405F" w:rsidP="00EC4756">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4"/>
                <w:sz w:val="20"/>
                <w:lang w:val="id"/>
              </w:rPr>
              <w:t>BISI</w:t>
            </w:r>
          </w:p>
        </w:tc>
        <w:tc>
          <w:tcPr>
            <w:tcW w:w="5411" w:type="dxa"/>
            <w:vAlign w:val="center"/>
          </w:tcPr>
          <w:p w14:paraId="193E5CE2" w14:textId="77777777" w:rsidR="009F405F" w:rsidRPr="00D53986" w:rsidRDefault="009F405F"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Bisi International Tbk</w:t>
            </w:r>
          </w:p>
        </w:tc>
      </w:tr>
      <w:tr w:rsidR="009F405F" w:rsidRPr="00D53986" w14:paraId="61A40EA0" w14:textId="77777777" w:rsidTr="00EC4756">
        <w:trPr>
          <w:trHeight w:val="345"/>
        </w:trPr>
        <w:tc>
          <w:tcPr>
            <w:tcW w:w="857" w:type="dxa"/>
            <w:vAlign w:val="center"/>
          </w:tcPr>
          <w:p w14:paraId="687AFA23" w14:textId="77777777" w:rsidR="009F405F" w:rsidRPr="00D53986" w:rsidRDefault="009F405F" w:rsidP="00EC4756">
            <w:pPr>
              <w:widowControl w:val="0"/>
              <w:autoSpaceDE w:val="0"/>
              <w:autoSpaceDN w:val="0"/>
              <w:spacing w:before="58" w:line="240" w:lineRule="auto"/>
              <w:ind w:left="10" w:firstLine="0"/>
              <w:jc w:val="center"/>
              <w:rPr>
                <w:rFonts w:eastAsia="Times New Roman" w:cs="Times New Roman"/>
                <w:color w:val="auto"/>
                <w:sz w:val="20"/>
                <w:lang w:val="id"/>
              </w:rPr>
            </w:pPr>
            <w:r w:rsidRPr="00D53986">
              <w:rPr>
                <w:rFonts w:eastAsia="Times New Roman" w:cs="Times New Roman"/>
                <w:color w:val="auto"/>
                <w:spacing w:val="-5"/>
                <w:sz w:val="20"/>
                <w:lang w:val="id"/>
              </w:rPr>
              <w:t>3.</w:t>
            </w:r>
          </w:p>
        </w:tc>
        <w:tc>
          <w:tcPr>
            <w:tcW w:w="1662" w:type="dxa"/>
            <w:vAlign w:val="center"/>
          </w:tcPr>
          <w:p w14:paraId="50DAFEEF" w14:textId="77777777" w:rsidR="009F405F" w:rsidRPr="00D53986" w:rsidRDefault="009F405F" w:rsidP="00EC4756">
            <w:pPr>
              <w:widowControl w:val="0"/>
              <w:autoSpaceDE w:val="0"/>
              <w:autoSpaceDN w:val="0"/>
              <w:spacing w:line="240" w:lineRule="auto"/>
              <w:ind w:left="10" w:right="2" w:firstLine="0"/>
              <w:jc w:val="center"/>
              <w:rPr>
                <w:rFonts w:eastAsia="Times New Roman" w:cs="Times New Roman"/>
                <w:color w:val="auto"/>
                <w:sz w:val="20"/>
                <w:lang w:val="id"/>
              </w:rPr>
            </w:pPr>
            <w:r>
              <w:rPr>
                <w:rFonts w:eastAsia="Times New Roman" w:cs="Times New Roman"/>
                <w:color w:val="auto"/>
                <w:spacing w:val="-4"/>
                <w:sz w:val="20"/>
                <w:lang w:val="id"/>
              </w:rPr>
              <w:t>BUDI</w:t>
            </w:r>
          </w:p>
        </w:tc>
        <w:tc>
          <w:tcPr>
            <w:tcW w:w="5411" w:type="dxa"/>
            <w:vAlign w:val="center"/>
          </w:tcPr>
          <w:p w14:paraId="7C72F814" w14:textId="77777777" w:rsidR="009F405F" w:rsidRPr="00D53986" w:rsidRDefault="009F405F"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Budi Starch &amp; Sweetener Tbk</w:t>
            </w:r>
          </w:p>
        </w:tc>
      </w:tr>
      <w:tr w:rsidR="009F405F" w:rsidRPr="00D53986" w14:paraId="3CE5CA54" w14:textId="77777777" w:rsidTr="00EC4756">
        <w:trPr>
          <w:trHeight w:val="345"/>
        </w:trPr>
        <w:tc>
          <w:tcPr>
            <w:tcW w:w="857" w:type="dxa"/>
            <w:vAlign w:val="center"/>
          </w:tcPr>
          <w:p w14:paraId="6DD1F799" w14:textId="77777777" w:rsidR="009F405F" w:rsidRPr="00D53986" w:rsidRDefault="009F405F" w:rsidP="00EC4756">
            <w:pPr>
              <w:widowControl w:val="0"/>
              <w:autoSpaceDE w:val="0"/>
              <w:autoSpaceDN w:val="0"/>
              <w:spacing w:before="58" w:line="240" w:lineRule="auto"/>
              <w:ind w:left="10" w:firstLine="0"/>
              <w:jc w:val="center"/>
              <w:rPr>
                <w:rFonts w:eastAsia="Times New Roman" w:cs="Times New Roman"/>
                <w:color w:val="auto"/>
                <w:sz w:val="20"/>
                <w:lang w:val="id"/>
              </w:rPr>
            </w:pPr>
            <w:r w:rsidRPr="00D53986">
              <w:rPr>
                <w:rFonts w:eastAsia="Times New Roman" w:cs="Times New Roman"/>
                <w:color w:val="auto"/>
                <w:spacing w:val="-5"/>
                <w:sz w:val="20"/>
                <w:lang w:val="id"/>
              </w:rPr>
              <w:t>4.</w:t>
            </w:r>
          </w:p>
        </w:tc>
        <w:tc>
          <w:tcPr>
            <w:tcW w:w="1662" w:type="dxa"/>
            <w:vAlign w:val="center"/>
          </w:tcPr>
          <w:p w14:paraId="2B14A2DE" w14:textId="77777777" w:rsidR="009F405F" w:rsidRPr="00D53986" w:rsidRDefault="009F405F" w:rsidP="00EC4756">
            <w:pPr>
              <w:widowControl w:val="0"/>
              <w:autoSpaceDE w:val="0"/>
              <w:autoSpaceDN w:val="0"/>
              <w:spacing w:line="240" w:lineRule="auto"/>
              <w:ind w:left="10" w:right="2" w:firstLine="0"/>
              <w:jc w:val="center"/>
              <w:rPr>
                <w:rFonts w:eastAsia="Times New Roman" w:cs="Times New Roman"/>
                <w:color w:val="auto"/>
                <w:sz w:val="20"/>
                <w:lang w:val="id"/>
              </w:rPr>
            </w:pPr>
            <w:r>
              <w:rPr>
                <w:rFonts w:eastAsia="Times New Roman" w:cs="Times New Roman"/>
                <w:color w:val="auto"/>
                <w:spacing w:val="-4"/>
                <w:sz w:val="20"/>
                <w:lang w:val="id"/>
              </w:rPr>
              <w:t>CAMP</w:t>
            </w:r>
          </w:p>
        </w:tc>
        <w:tc>
          <w:tcPr>
            <w:tcW w:w="5411" w:type="dxa"/>
            <w:vAlign w:val="center"/>
          </w:tcPr>
          <w:p w14:paraId="51B8E2E8" w14:textId="77777777" w:rsidR="009F405F" w:rsidRPr="00D53986" w:rsidRDefault="009F405F"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Campina Ice Cream Industry Tbk</w:t>
            </w:r>
          </w:p>
        </w:tc>
      </w:tr>
      <w:tr w:rsidR="009F405F" w:rsidRPr="00D53986" w14:paraId="0B0087AD" w14:textId="77777777" w:rsidTr="00EC4756">
        <w:trPr>
          <w:trHeight w:val="348"/>
        </w:trPr>
        <w:tc>
          <w:tcPr>
            <w:tcW w:w="857" w:type="dxa"/>
            <w:vAlign w:val="center"/>
          </w:tcPr>
          <w:p w14:paraId="568FCF82" w14:textId="77777777" w:rsidR="009F405F" w:rsidRPr="00D53986" w:rsidRDefault="009F405F" w:rsidP="00EC4756">
            <w:pPr>
              <w:widowControl w:val="0"/>
              <w:autoSpaceDE w:val="0"/>
              <w:autoSpaceDN w:val="0"/>
              <w:spacing w:before="58" w:line="240" w:lineRule="auto"/>
              <w:ind w:left="10" w:firstLine="0"/>
              <w:jc w:val="center"/>
              <w:rPr>
                <w:rFonts w:eastAsia="Times New Roman" w:cs="Times New Roman"/>
                <w:color w:val="auto"/>
                <w:sz w:val="20"/>
                <w:lang w:val="id"/>
              </w:rPr>
            </w:pPr>
            <w:r w:rsidRPr="00D53986">
              <w:rPr>
                <w:rFonts w:eastAsia="Times New Roman" w:cs="Times New Roman"/>
                <w:color w:val="auto"/>
                <w:spacing w:val="-5"/>
                <w:sz w:val="20"/>
                <w:lang w:val="id"/>
              </w:rPr>
              <w:t>5.</w:t>
            </w:r>
          </w:p>
        </w:tc>
        <w:tc>
          <w:tcPr>
            <w:tcW w:w="1662" w:type="dxa"/>
            <w:vAlign w:val="center"/>
          </w:tcPr>
          <w:p w14:paraId="661883A5" w14:textId="77777777" w:rsidR="009F405F" w:rsidRPr="00D53986" w:rsidRDefault="009F405F" w:rsidP="00EC4756">
            <w:pPr>
              <w:widowControl w:val="0"/>
              <w:autoSpaceDE w:val="0"/>
              <w:autoSpaceDN w:val="0"/>
              <w:spacing w:line="240" w:lineRule="auto"/>
              <w:ind w:left="10" w:right="6" w:firstLine="0"/>
              <w:jc w:val="center"/>
              <w:rPr>
                <w:rFonts w:eastAsia="Times New Roman" w:cs="Times New Roman"/>
                <w:color w:val="auto"/>
                <w:sz w:val="20"/>
                <w:lang w:val="id"/>
              </w:rPr>
            </w:pPr>
            <w:r>
              <w:rPr>
                <w:rFonts w:eastAsia="Times New Roman" w:cs="Times New Roman"/>
                <w:color w:val="auto"/>
                <w:spacing w:val="-4"/>
                <w:sz w:val="20"/>
                <w:lang w:val="id"/>
              </w:rPr>
              <w:t>CEKA</w:t>
            </w:r>
          </w:p>
        </w:tc>
        <w:tc>
          <w:tcPr>
            <w:tcW w:w="5411" w:type="dxa"/>
            <w:vAlign w:val="center"/>
          </w:tcPr>
          <w:p w14:paraId="557F2D7A" w14:textId="77777777" w:rsidR="009F405F" w:rsidRPr="00D53986" w:rsidRDefault="009F405F"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Wilmar Cahaya Indonesia Tbk</w:t>
            </w:r>
          </w:p>
        </w:tc>
      </w:tr>
      <w:tr w:rsidR="009F405F" w:rsidRPr="00D53986" w14:paraId="71D2D8DD" w14:textId="77777777" w:rsidTr="00EC4756">
        <w:trPr>
          <w:trHeight w:val="345"/>
        </w:trPr>
        <w:tc>
          <w:tcPr>
            <w:tcW w:w="857" w:type="dxa"/>
            <w:vAlign w:val="center"/>
          </w:tcPr>
          <w:p w14:paraId="2E61AFF8" w14:textId="77777777" w:rsidR="009F405F" w:rsidRPr="00D53986" w:rsidRDefault="009F405F" w:rsidP="00EC4756">
            <w:pPr>
              <w:widowControl w:val="0"/>
              <w:autoSpaceDE w:val="0"/>
              <w:autoSpaceDN w:val="0"/>
              <w:spacing w:before="58" w:line="240" w:lineRule="auto"/>
              <w:ind w:left="10" w:firstLine="0"/>
              <w:jc w:val="center"/>
              <w:rPr>
                <w:rFonts w:eastAsia="Times New Roman" w:cs="Times New Roman"/>
                <w:color w:val="auto"/>
                <w:sz w:val="20"/>
                <w:lang w:val="id"/>
              </w:rPr>
            </w:pPr>
            <w:r w:rsidRPr="00D53986">
              <w:rPr>
                <w:rFonts w:eastAsia="Times New Roman" w:cs="Times New Roman"/>
                <w:color w:val="auto"/>
                <w:spacing w:val="-5"/>
                <w:sz w:val="20"/>
                <w:lang w:val="id"/>
              </w:rPr>
              <w:t>6.</w:t>
            </w:r>
          </w:p>
        </w:tc>
        <w:tc>
          <w:tcPr>
            <w:tcW w:w="1662" w:type="dxa"/>
            <w:vAlign w:val="center"/>
          </w:tcPr>
          <w:p w14:paraId="74A898CE" w14:textId="77777777" w:rsidR="009F405F" w:rsidRPr="00D53986" w:rsidRDefault="009F405F" w:rsidP="00EC4756">
            <w:pPr>
              <w:widowControl w:val="0"/>
              <w:autoSpaceDE w:val="0"/>
              <w:autoSpaceDN w:val="0"/>
              <w:spacing w:line="240" w:lineRule="auto"/>
              <w:ind w:left="10" w:right="3" w:firstLine="0"/>
              <w:jc w:val="center"/>
              <w:rPr>
                <w:rFonts w:eastAsia="Times New Roman" w:cs="Times New Roman"/>
                <w:color w:val="auto"/>
                <w:sz w:val="20"/>
                <w:lang w:val="id"/>
              </w:rPr>
            </w:pPr>
            <w:r>
              <w:rPr>
                <w:rFonts w:eastAsia="Times New Roman" w:cs="Times New Roman"/>
                <w:color w:val="auto"/>
                <w:spacing w:val="-4"/>
                <w:sz w:val="20"/>
                <w:lang w:val="id"/>
              </w:rPr>
              <w:t>CLEO</w:t>
            </w:r>
          </w:p>
        </w:tc>
        <w:tc>
          <w:tcPr>
            <w:tcW w:w="5411" w:type="dxa"/>
            <w:vAlign w:val="center"/>
          </w:tcPr>
          <w:p w14:paraId="02FAFD44" w14:textId="77777777" w:rsidR="009F405F" w:rsidRPr="00D53986" w:rsidRDefault="009F405F"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Sariguna Primatirta Tbk</w:t>
            </w:r>
          </w:p>
        </w:tc>
      </w:tr>
      <w:tr w:rsidR="009F405F" w:rsidRPr="00D53986" w14:paraId="44E9235C" w14:textId="77777777" w:rsidTr="00EC4756">
        <w:trPr>
          <w:trHeight w:val="345"/>
        </w:trPr>
        <w:tc>
          <w:tcPr>
            <w:tcW w:w="857" w:type="dxa"/>
            <w:vAlign w:val="center"/>
          </w:tcPr>
          <w:p w14:paraId="40D69B36" w14:textId="77777777" w:rsidR="009F405F" w:rsidRPr="00D53986" w:rsidRDefault="009F405F" w:rsidP="00EC4756">
            <w:pPr>
              <w:widowControl w:val="0"/>
              <w:autoSpaceDE w:val="0"/>
              <w:autoSpaceDN w:val="0"/>
              <w:spacing w:before="5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7.</w:t>
            </w:r>
          </w:p>
        </w:tc>
        <w:tc>
          <w:tcPr>
            <w:tcW w:w="1662" w:type="dxa"/>
            <w:vAlign w:val="center"/>
          </w:tcPr>
          <w:p w14:paraId="040D39DE" w14:textId="77777777" w:rsidR="009F405F" w:rsidRPr="00D53986" w:rsidRDefault="009F405F" w:rsidP="00EC4756">
            <w:pPr>
              <w:widowControl w:val="0"/>
              <w:autoSpaceDE w:val="0"/>
              <w:autoSpaceDN w:val="0"/>
              <w:spacing w:line="240" w:lineRule="auto"/>
              <w:ind w:left="10" w:right="5" w:firstLine="0"/>
              <w:jc w:val="center"/>
              <w:rPr>
                <w:rFonts w:eastAsia="Times New Roman" w:cs="Times New Roman"/>
                <w:color w:val="auto"/>
                <w:sz w:val="20"/>
                <w:lang w:val="id"/>
              </w:rPr>
            </w:pPr>
            <w:r>
              <w:rPr>
                <w:rFonts w:eastAsia="Times New Roman" w:cs="Times New Roman"/>
                <w:color w:val="auto"/>
                <w:spacing w:val="-4"/>
                <w:sz w:val="20"/>
                <w:lang w:val="id"/>
              </w:rPr>
              <w:t>CPIN</w:t>
            </w:r>
          </w:p>
        </w:tc>
        <w:tc>
          <w:tcPr>
            <w:tcW w:w="5411" w:type="dxa"/>
            <w:vAlign w:val="center"/>
          </w:tcPr>
          <w:p w14:paraId="0A71A58F" w14:textId="77777777" w:rsidR="009F405F" w:rsidRPr="00D53986" w:rsidRDefault="009F405F" w:rsidP="00EC475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Charoen Pokphand Indonesia Tbk</w:t>
            </w:r>
          </w:p>
        </w:tc>
      </w:tr>
      <w:tr w:rsidR="009F405F" w:rsidRPr="00D53986" w14:paraId="3F245614" w14:textId="77777777" w:rsidTr="00EC4756">
        <w:trPr>
          <w:trHeight w:val="347"/>
        </w:trPr>
        <w:tc>
          <w:tcPr>
            <w:tcW w:w="857" w:type="dxa"/>
            <w:vAlign w:val="center"/>
          </w:tcPr>
          <w:p w14:paraId="3EFE540B" w14:textId="77777777" w:rsidR="009F405F" w:rsidRPr="00D53986" w:rsidRDefault="009F405F" w:rsidP="00EC4756">
            <w:pPr>
              <w:widowControl w:val="0"/>
              <w:autoSpaceDE w:val="0"/>
              <w:autoSpaceDN w:val="0"/>
              <w:spacing w:before="5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8.</w:t>
            </w:r>
          </w:p>
        </w:tc>
        <w:tc>
          <w:tcPr>
            <w:tcW w:w="1662" w:type="dxa"/>
            <w:vAlign w:val="center"/>
          </w:tcPr>
          <w:p w14:paraId="3DEAF8BF" w14:textId="77777777" w:rsidR="009F405F" w:rsidRPr="00D53986" w:rsidRDefault="009F405F" w:rsidP="00EC4756">
            <w:pPr>
              <w:widowControl w:val="0"/>
              <w:autoSpaceDE w:val="0"/>
              <w:autoSpaceDN w:val="0"/>
              <w:spacing w:line="240" w:lineRule="auto"/>
              <w:ind w:left="10" w:right="2" w:firstLine="0"/>
              <w:jc w:val="center"/>
              <w:rPr>
                <w:rFonts w:eastAsia="Times New Roman" w:cs="Times New Roman"/>
                <w:color w:val="auto"/>
                <w:sz w:val="20"/>
                <w:lang w:val="id"/>
              </w:rPr>
            </w:pPr>
            <w:r>
              <w:rPr>
                <w:rFonts w:eastAsia="Times New Roman" w:cs="Times New Roman"/>
                <w:color w:val="auto"/>
                <w:spacing w:val="-4"/>
                <w:sz w:val="20"/>
                <w:lang w:val="id"/>
              </w:rPr>
              <w:t>DLTA</w:t>
            </w:r>
          </w:p>
        </w:tc>
        <w:tc>
          <w:tcPr>
            <w:tcW w:w="5411" w:type="dxa"/>
            <w:vAlign w:val="center"/>
          </w:tcPr>
          <w:p w14:paraId="7A558D8D" w14:textId="77777777" w:rsidR="009F405F" w:rsidRPr="00D53986" w:rsidRDefault="009F405F" w:rsidP="00EC475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Delta Djakarta Tbk</w:t>
            </w:r>
          </w:p>
        </w:tc>
      </w:tr>
      <w:tr w:rsidR="009F405F" w:rsidRPr="00D53986" w14:paraId="0C5F817E" w14:textId="77777777" w:rsidTr="00EC4756">
        <w:trPr>
          <w:trHeight w:val="345"/>
        </w:trPr>
        <w:tc>
          <w:tcPr>
            <w:tcW w:w="857" w:type="dxa"/>
            <w:vAlign w:val="center"/>
          </w:tcPr>
          <w:p w14:paraId="700720D8" w14:textId="77777777" w:rsidR="009F405F" w:rsidRPr="00D53986" w:rsidRDefault="009F405F" w:rsidP="00EC4756">
            <w:pPr>
              <w:widowControl w:val="0"/>
              <w:autoSpaceDE w:val="0"/>
              <w:autoSpaceDN w:val="0"/>
              <w:spacing w:before="5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9.</w:t>
            </w:r>
          </w:p>
        </w:tc>
        <w:tc>
          <w:tcPr>
            <w:tcW w:w="1662" w:type="dxa"/>
            <w:vAlign w:val="center"/>
          </w:tcPr>
          <w:p w14:paraId="5C83E7AB" w14:textId="77777777" w:rsidR="009F405F" w:rsidRPr="00D53986" w:rsidRDefault="009F405F" w:rsidP="00EC4756">
            <w:pPr>
              <w:widowControl w:val="0"/>
              <w:autoSpaceDE w:val="0"/>
              <w:autoSpaceDN w:val="0"/>
              <w:spacing w:line="240" w:lineRule="auto"/>
              <w:ind w:left="10" w:right="4" w:firstLine="0"/>
              <w:jc w:val="center"/>
              <w:rPr>
                <w:rFonts w:eastAsia="Times New Roman" w:cs="Times New Roman"/>
                <w:color w:val="auto"/>
                <w:sz w:val="20"/>
                <w:lang w:val="id"/>
              </w:rPr>
            </w:pPr>
            <w:r>
              <w:rPr>
                <w:rFonts w:eastAsia="Times New Roman" w:cs="Times New Roman"/>
                <w:color w:val="auto"/>
                <w:spacing w:val="-4"/>
                <w:sz w:val="20"/>
                <w:lang w:val="id"/>
              </w:rPr>
              <w:t>DSNG</w:t>
            </w:r>
          </w:p>
        </w:tc>
        <w:tc>
          <w:tcPr>
            <w:tcW w:w="5411" w:type="dxa"/>
            <w:vAlign w:val="center"/>
          </w:tcPr>
          <w:p w14:paraId="4B5B65DC" w14:textId="77777777" w:rsidR="009F405F" w:rsidRPr="00D53986" w:rsidRDefault="009F405F" w:rsidP="00EC475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Dharma Satya Nusantara Tbk</w:t>
            </w:r>
          </w:p>
        </w:tc>
      </w:tr>
      <w:tr w:rsidR="009F405F" w:rsidRPr="00D53986" w14:paraId="391C37A0" w14:textId="77777777" w:rsidTr="00EC4756">
        <w:trPr>
          <w:trHeight w:val="328"/>
        </w:trPr>
        <w:tc>
          <w:tcPr>
            <w:tcW w:w="857" w:type="dxa"/>
            <w:vAlign w:val="center"/>
          </w:tcPr>
          <w:p w14:paraId="46F766B6" w14:textId="77777777" w:rsidR="009F405F" w:rsidRPr="00D53986" w:rsidRDefault="009F405F" w:rsidP="00EC4756">
            <w:pPr>
              <w:widowControl w:val="0"/>
              <w:autoSpaceDE w:val="0"/>
              <w:autoSpaceDN w:val="0"/>
              <w:spacing w:before="4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10.</w:t>
            </w:r>
          </w:p>
        </w:tc>
        <w:tc>
          <w:tcPr>
            <w:tcW w:w="1662" w:type="dxa"/>
            <w:vAlign w:val="center"/>
          </w:tcPr>
          <w:p w14:paraId="1C2C26D7" w14:textId="77777777" w:rsidR="009F405F" w:rsidRPr="00D53986" w:rsidRDefault="009F405F" w:rsidP="00EC4756">
            <w:pPr>
              <w:widowControl w:val="0"/>
              <w:autoSpaceDE w:val="0"/>
              <w:autoSpaceDN w:val="0"/>
              <w:spacing w:line="240" w:lineRule="auto"/>
              <w:ind w:left="10" w:right="4" w:firstLine="0"/>
              <w:jc w:val="center"/>
              <w:rPr>
                <w:rFonts w:eastAsia="Times New Roman" w:cs="Times New Roman"/>
                <w:color w:val="auto"/>
                <w:sz w:val="20"/>
                <w:lang w:val="id"/>
              </w:rPr>
            </w:pPr>
            <w:r>
              <w:rPr>
                <w:rFonts w:eastAsia="Times New Roman" w:cs="Times New Roman"/>
                <w:color w:val="auto"/>
                <w:spacing w:val="-4"/>
                <w:sz w:val="20"/>
                <w:lang w:val="id"/>
              </w:rPr>
              <w:t>GOOD</w:t>
            </w:r>
          </w:p>
        </w:tc>
        <w:tc>
          <w:tcPr>
            <w:tcW w:w="5411" w:type="dxa"/>
            <w:vAlign w:val="center"/>
          </w:tcPr>
          <w:p w14:paraId="64DACDF6" w14:textId="77777777" w:rsidR="009F405F" w:rsidRPr="00D53986" w:rsidRDefault="009F405F" w:rsidP="00EC475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Garudafood Putra Putri Jaya Tbk</w:t>
            </w:r>
          </w:p>
        </w:tc>
      </w:tr>
    </w:tbl>
    <w:p w14:paraId="195A7024" w14:textId="10F446B8" w:rsidR="00EC4756" w:rsidRPr="00C952AC" w:rsidRDefault="00EC4756" w:rsidP="00EC4756">
      <w:pPr>
        <w:ind w:firstLine="0"/>
        <w:rPr>
          <w:i/>
          <w:sz w:val="20"/>
          <w:szCs w:val="20"/>
          <w:lang w:val="id"/>
        </w:rPr>
      </w:pPr>
      <w:r w:rsidRPr="00C96559">
        <w:rPr>
          <w:rFonts w:cs="Times New Roman"/>
          <w:i/>
          <w:iCs/>
          <w:sz w:val="20"/>
          <w:szCs w:val="20"/>
        </w:rPr>
        <w:t>Disambung ke halaman berikutnya</w:t>
      </w:r>
    </w:p>
    <w:p w14:paraId="191AA23C" w14:textId="1D283ACD" w:rsidR="00EC4756" w:rsidRDefault="00EC4756" w:rsidP="00EC4756">
      <w:pPr>
        <w:pStyle w:val="Caption"/>
        <w:keepNext/>
        <w:ind w:firstLine="0"/>
      </w:pPr>
      <w:r>
        <w:lastRenderedPageBreak/>
        <w:t>Tabel 4.1 Sambungan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662"/>
        <w:gridCol w:w="5411"/>
      </w:tblGrid>
      <w:tr w:rsidR="00EC4756" w:rsidRPr="00D53986" w14:paraId="7485F83E" w14:textId="77777777" w:rsidTr="00D45AF6">
        <w:trPr>
          <w:trHeight w:val="460"/>
        </w:trPr>
        <w:tc>
          <w:tcPr>
            <w:tcW w:w="857" w:type="dxa"/>
          </w:tcPr>
          <w:p w14:paraId="2DCE92C4" w14:textId="77777777" w:rsidR="00EC4756" w:rsidRPr="00D53986" w:rsidRDefault="00EC4756" w:rsidP="00D45AF6">
            <w:pPr>
              <w:widowControl w:val="0"/>
              <w:autoSpaceDE w:val="0"/>
              <w:autoSpaceDN w:val="0"/>
              <w:spacing w:before="115" w:line="240" w:lineRule="auto"/>
              <w:ind w:left="10" w:right="2" w:firstLine="0"/>
              <w:jc w:val="center"/>
              <w:rPr>
                <w:rFonts w:eastAsia="Times New Roman" w:cs="Times New Roman"/>
                <w:b/>
                <w:color w:val="auto"/>
                <w:sz w:val="20"/>
                <w:lang w:val="id"/>
              </w:rPr>
            </w:pPr>
            <w:r w:rsidRPr="00D53986">
              <w:rPr>
                <w:rFonts w:eastAsia="Times New Roman" w:cs="Times New Roman"/>
                <w:b/>
                <w:color w:val="auto"/>
                <w:spacing w:val="-5"/>
                <w:sz w:val="20"/>
                <w:lang w:val="id"/>
              </w:rPr>
              <w:t>No.</w:t>
            </w:r>
          </w:p>
        </w:tc>
        <w:tc>
          <w:tcPr>
            <w:tcW w:w="1662" w:type="dxa"/>
            <w:vAlign w:val="center"/>
          </w:tcPr>
          <w:p w14:paraId="68E1412B" w14:textId="77777777" w:rsidR="00EC4756" w:rsidRPr="00D53986" w:rsidRDefault="00EC4756" w:rsidP="00D45AF6">
            <w:pPr>
              <w:widowControl w:val="0"/>
              <w:autoSpaceDE w:val="0"/>
              <w:autoSpaceDN w:val="0"/>
              <w:spacing w:line="230" w:lineRule="atLeast"/>
              <w:ind w:left="326" w:firstLine="276"/>
              <w:jc w:val="left"/>
              <w:rPr>
                <w:rFonts w:eastAsia="Times New Roman" w:cs="Times New Roman"/>
                <w:b/>
                <w:color w:val="auto"/>
                <w:sz w:val="20"/>
                <w:lang w:val="id"/>
              </w:rPr>
            </w:pPr>
            <w:r>
              <w:rPr>
                <w:rFonts w:eastAsia="Times New Roman" w:cs="Times New Roman"/>
                <w:b/>
                <w:color w:val="auto"/>
                <w:spacing w:val="-4"/>
                <w:sz w:val="20"/>
                <w:lang w:val="id"/>
              </w:rPr>
              <w:t>Kode</w:t>
            </w:r>
          </w:p>
        </w:tc>
        <w:tc>
          <w:tcPr>
            <w:tcW w:w="5411" w:type="dxa"/>
          </w:tcPr>
          <w:p w14:paraId="248DF1E7" w14:textId="77777777" w:rsidR="00EC4756" w:rsidRPr="00D53986" w:rsidRDefault="00EC4756" w:rsidP="00D45AF6">
            <w:pPr>
              <w:widowControl w:val="0"/>
              <w:autoSpaceDE w:val="0"/>
              <w:autoSpaceDN w:val="0"/>
              <w:spacing w:before="115" w:line="240" w:lineRule="auto"/>
              <w:ind w:left="5" w:firstLine="0"/>
              <w:jc w:val="center"/>
              <w:rPr>
                <w:rFonts w:eastAsia="Times New Roman" w:cs="Times New Roman"/>
                <w:b/>
                <w:color w:val="auto"/>
                <w:sz w:val="20"/>
                <w:lang w:val="id"/>
              </w:rPr>
            </w:pPr>
            <w:r w:rsidRPr="00D53986">
              <w:rPr>
                <w:rFonts w:eastAsia="Times New Roman" w:cs="Times New Roman"/>
                <w:b/>
                <w:color w:val="auto"/>
                <w:sz w:val="20"/>
                <w:lang w:val="id"/>
              </w:rPr>
              <w:t>Nama</w:t>
            </w:r>
            <w:r w:rsidRPr="00D53986">
              <w:rPr>
                <w:rFonts w:eastAsia="Times New Roman" w:cs="Times New Roman"/>
                <w:b/>
                <w:color w:val="auto"/>
                <w:spacing w:val="-3"/>
                <w:sz w:val="20"/>
                <w:lang w:val="id"/>
              </w:rPr>
              <w:t xml:space="preserve"> </w:t>
            </w:r>
            <w:r w:rsidRPr="00D53986">
              <w:rPr>
                <w:rFonts w:eastAsia="Times New Roman" w:cs="Times New Roman"/>
                <w:b/>
                <w:color w:val="auto"/>
                <w:spacing w:val="-2"/>
                <w:sz w:val="20"/>
                <w:lang w:val="id"/>
              </w:rPr>
              <w:t>Perusahaan</w:t>
            </w:r>
          </w:p>
        </w:tc>
      </w:tr>
      <w:tr w:rsidR="00EC4756" w:rsidRPr="00D53986" w14:paraId="2B72651C" w14:textId="77777777" w:rsidTr="00D45AF6">
        <w:trPr>
          <w:trHeight w:val="328"/>
        </w:trPr>
        <w:tc>
          <w:tcPr>
            <w:tcW w:w="857" w:type="dxa"/>
            <w:vAlign w:val="center"/>
          </w:tcPr>
          <w:p w14:paraId="6E44DE83" w14:textId="77777777" w:rsidR="00EC4756" w:rsidRPr="00D53986" w:rsidRDefault="00EC4756" w:rsidP="00D45AF6">
            <w:pPr>
              <w:widowControl w:val="0"/>
              <w:autoSpaceDE w:val="0"/>
              <w:autoSpaceDN w:val="0"/>
              <w:spacing w:before="50"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11.</w:t>
            </w:r>
          </w:p>
        </w:tc>
        <w:tc>
          <w:tcPr>
            <w:tcW w:w="1662" w:type="dxa"/>
            <w:vAlign w:val="center"/>
          </w:tcPr>
          <w:p w14:paraId="63192E8A" w14:textId="77777777" w:rsidR="00EC4756" w:rsidRPr="00D53986" w:rsidRDefault="00EC4756" w:rsidP="00D45AF6">
            <w:pPr>
              <w:widowControl w:val="0"/>
              <w:autoSpaceDE w:val="0"/>
              <w:autoSpaceDN w:val="0"/>
              <w:spacing w:line="240" w:lineRule="auto"/>
              <w:ind w:left="10" w:right="4" w:firstLine="0"/>
              <w:jc w:val="center"/>
              <w:rPr>
                <w:rFonts w:eastAsia="Times New Roman" w:cs="Times New Roman"/>
                <w:color w:val="auto"/>
                <w:sz w:val="20"/>
                <w:lang w:val="id"/>
              </w:rPr>
            </w:pPr>
            <w:r>
              <w:rPr>
                <w:rFonts w:eastAsia="Times New Roman" w:cs="Times New Roman"/>
                <w:color w:val="auto"/>
                <w:spacing w:val="-4"/>
                <w:sz w:val="20"/>
                <w:lang w:val="id"/>
              </w:rPr>
              <w:t>ICBP</w:t>
            </w:r>
          </w:p>
        </w:tc>
        <w:tc>
          <w:tcPr>
            <w:tcW w:w="5411" w:type="dxa"/>
            <w:vAlign w:val="center"/>
          </w:tcPr>
          <w:p w14:paraId="581B5400"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Indofood CBP Sukses Makmur Tbk</w:t>
            </w:r>
          </w:p>
        </w:tc>
      </w:tr>
      <w:tr w:rsidR="00EC4756" w:rsidRPr="00D53986" w14:paraId="6DC60704" w14:textId="77777777" w:rsidTr="00D45AF6">
        <w:trPr>
          <w:trHeight w:val="330"/>
        </w:trPr>
        <w:tc>
          <w:tcPr>
            <w:tcW w:w="857" w:type="dxa"/>
            <w:vAlign w:val="center"/>
          </w:tcPr>
          <w:p w14:paraId="5E9DA63B" w14:textId="77777777" w:rsidR="00EC4756" w:rsidRPr="00D53986" w:rsidRDefault="00EC4756" w:rsidP="00D45AF6">
            <w:pPr>
              <w:widowControl w:val="0"/>
              <w:autoSpaceDE w:val="0"/>
              <w:autoSpaceDN w:val="0"/>
              <w:spacing w:before="50"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12.</w:t>
            </w:r>
          </w:p>
        </w:tc>
        <w:tc>
          <w:tcPr>
            <w:tcW w:w="1662" w:type="dxa"/>
            <w:vAlign w:val="center"/>
          </w:tcPr>
          <w:p w14:paraId="60FF1513" w14:textId="77777777" w:rsidR="00EC4756" w:rsidRPr="00D53986" w:rsidRDefault="00EC4756" w:rsidP="00D45AF6">
            <w:pPr>
              <w:widowControl w:val="0"/>
              <w:autoSpaceDE w:val="0"/>
              <w:autoSpaceDN w:val="0"/>
              <w:spacing w:line="240" w:lineRule="auto"/>
              <w:ind w:left="10" w:right="5" w:firstLine="0"/>
              <w:jc w:val="center"/>
              <w:rPr>
                <w:rFonts w:eastAsia="Times New Roman" w:cs="Times New Roman"/>
                <w:color w:val="auto"/>
                <w:sz w:val="20"/>
                <w:lang w:val="id"/>
              </w:rPr>
            </w:pPr>
            <w:r>
              <w:rPr>
                <w:rFonts w:eastAsia="Times New Roman" w:cs="Times New Roman"/>
                <w:color w:val="auto"/>
                <w:spacing w:val="-4"/>
                <w:sz w:val="20"/>
                <w:lang w:val="id"/>
              </w:rPr>
              <w:t>INDF</w:t>
            </w:r>
          </w:p>
        </w:tc>
        <w:tc>
          <w:tcPr>
            <w:tcW w:w="5411" w:type="dxa"/>
            <w:vAlign w:val="center"/>
          </w:tcPr>
          <w:p w14:paraId="34D86C78"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Indofood Sukses Makmur Tbk</w:t>
            </w:r>
          </w:p>
        </w:tc>
      </w:tr>
      <w:tr w:rsidR="00EC4756" w:rsidRPr="00D53986" w14:paraId="125DACEC" w14:textId="77777777" w:rsidTr="00D45AF6">
        <w:trPr>
          <w:trHeight w:val="328"/>
        </w:trPr>
        <w:tc>
          <w:tcPr>
            <w:tcW w:w="857" w:type="dxa"/>
            <w:vAlign w:val="center"/>
          </w:tcPr>
          <w:p w14:paraId="610812F8" w14:textId="77777777" w:rsidR="00EC4756" w:rsidRPr="00D53986" w:rsidRDefault="00EC4756" w:rsidP="00D45AF6">
            <w:pPr>
              <w:widowControl w:val="0"/>
              <w:autoSpaceDE w:val="0"/>
              <w:autoSpaceDN w:val="0"/>
              <w:spacing w:before="4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13.</w:t>
            </w:r>
          </w:p>
        </w:tc>
        <w:tc>
          <w:tcPr>
            <w:tcW w:w="1662" w:type="dxa"/>
            <w:vAlign w:val="center"/>
          </w:tcPr>
          <w:p w14:paraId="0DCCB14D" w14:textId="77777777" w:rsidR="00EC4756" w:rsidRPr="00D53986" w:rsidRDefault="00EC4756" w:rsidP="00D45AF6">
            <w:pPr>
              <w:widowControl w:val="0"/>
              <w:autoSpaceDE w:val="0"/>
              <w:autoSpaceDN w:val="0"/>
              <w:spacing w:line="240" w:lineRule="auto"/>
              <w:ind w:left="10" w:right="3" w:firstLine="0"/>
              <w:jc w:val="center"/>
              <w:rPr>
                <w:rFonts w:eastAsia="Times New Roman" w:cs="Times New Roman"/>
                <w:color w:val="auto"/>
                <w:sz w:val="20"/>
                <w:lang w:val="id"/>
              </w:rPr>
            </w:pPr>
            <w:r>
              <w:rPr>
                <w:rFonts w:eastAsia="Times New Roman" w:cs="Times New Roman"/>
                <w:color w:val="auto"/>
                <w:spacing w:val="-4"/>
                <w:sz w:val="20"/>
                <w:lang w:val="id"/>
              </w:rPr>
              <w:t>JPFA</w:t>
            </w:r>
          </w:p>
        </w:tc>
        <w:tc>
          <w:tcPr>
            <w:tcW w:w="5411" w:type="dxa"/>
            <w:vAlign w:val="center"/>
          </w:tcPr>
          <w:p w14:paraId="00BA9E75"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Japfa Comfeed Indonesia Tbk</w:t>
            </w:r>
          </w:p>
        </w:tc>
      </w:tr>
      <w:tr w:rsidR="00EC4756" w:rsidRPr="00D53986" w14:paraId="6A1958D4" w14:textId="77777777" w:rsidTr="00D45AF6">
        <w:trPr>
          <w:trHeight w:val="328"/>
        </w:trPr>
        <w:tc>
          <w:tcPr>
            <w:tcW w:w="857" w:type="dxa"/>
            <w:vAlign w:val="center"/>
          </w:tcPr>
          <w:p w14:paraId="792D7DD7" w14:textId="12867B15" w:rsidR="00EC4756" w:rsidRPr="00D53986" w:rsidRDefault="009D3A08" w:rsidP="00D45AF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14</w:t>
            </w:r>
            <w:r w:rsidR="00EC4756" w:rsidRPr="00D53986">
              <w:rPr>
                <w:rFonts w:eastAsia="Times New Roman" w:cs="Times New Roman"/>
                <w:color w:val="auto"/>
                <w:spacing w:val="-5"/>
                <w:sz w:val="20"/>
                <w:lang w:val="id"/>
              </w:rPr>
              <w:t>.</w:t>
            </w:r>
          </w:p>
        </w:tc>
        <w:tc>
          <w:tcPr>
            <w:tcW w:w="1662" w:type="dxa"/>
            <w:vAlign w:val="center"/>
          </w:tcPr>
          <w:p w14:paraId="61419A6A" w14:textId="77777777" w:rsidR="00EC4756" w:rsidRPr="00D53986" w:rsidRDefault="00EC4756" w:rsidP="00D45AF6">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4"/>
                <w:sz w:val="20"/>
                <w:lang w:val="id"/>
              </w:rPr>
              <w:t>LSIP</w:t>
            </w:r>
          </w:p>
        </w:tc>
        <w:tc>
          <w:tcPr>
            <w:tcW w:w="5411" w:type="dxa"/>
            <w:vAlign w:val="center"/>
          </w:tcPr>
          <w:p w14:paraId="2CCDB158"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PP London Sumatra Indonesia Tbk</w:t>
            </w:r>
          </w:p>
        </w:tc>
      </w:tr>
      <w:tr w:rsidR="00EC4756" w:rsidRPr="00D53986" w14:paraId="4D482DA8" w14:textId="77777777" w:rsidTr="00D45AF6">
        <w:trPr>
          <w:trHeight w:val="330"/>
        </w:trPr>
        <w:tc>
          <w:tcPr>
            <w:tcW w:w="857" w:type="dxa"/>
            <w:vAlign w:val="center"/>
          </w:tcPr>
          <w:p w14:paraId="6971B161" w14:textId="3405BAD3" w:rsidR="00EC4756" w:rsidRPr="00D53986" w:rsidRDefault="009D3A08" w:rsidP="00D45AF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15</w:t>
            </w:r>
            <w:r w:rsidR="00EC4756" w:rsidRPr="00D53986">
              <w:rPr>
                <w:rFonts w:eastAsia="Times New Roman" w:cs="Times New Roman"/>
                <w:color w:val="auto"/>
                <w:spacing w:val="-5"/>
                <w:sz w:val="20"/>
                <w:lang w:val="id"/>
              </w:rPr>
              <w:t>.</w:t>
            </w:r>
          </w:p>
        </w:tc>
        <w:tc>
          <w:tcPr>
            <w:tcW w:w="1662" w:type="dxa"/>
            <w:vAlign w:val="center"/>
          </w:tcPr>
          <w:p w14:paraId="49AEB373" w14:textId="77777777" w:rsidR="00EC4756" w:rsidRPr="00D53986" w:rsidRDefault="00EC4756" w:rsidP="00D45AF6">
            <w:pPr>
              <w:widowControl w:val="0"/>
              <w:autoSpaceDE w:val="0"/>
              <w:autoSpaceDN w:val="0"/>
              <w:spacing w:line="240" w:lineRule="auto"/>
              <w:ind w:left="10" w:right="4" w:firstLine="0"/>
              <w:jc w:val="center"/>
              <w:rPr>
                <w:rFonts w:eastAsia="Times New Roman" w:cs="Times New Roman"/>
                <w:color w:val="auto"/>
                <w:sz w:val="20"/>
                <w:lang w:val="id"/>
              </w:rPr>
            </w:pPr>
            <w:r w:rsidRPr="00D53986">
              <w:rPr>
                <w:rFonts w:eastAsia="Times New Roman" w:cs="Times New Roman"/>
                <w:color w:val="auto"/>
                <w:spacing w:val="-4"/>
                <w:sz w:val="20"/>
                <w:lang w:val="id"/>
              </w:rPr>
              <w:t>MLBI</w:t>
            </w:r>
          </w:p>
        </w:tc>
        <w:tc>
          <w:tcPr>
            <w:tcW w:w="5411" w:type="dxa"/>
            <w:vAlign w:val="center"/>
          </w:tcPr>
          <w:p w14:paraId="4E271B1E"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sidRPr="00D53986">
              <w:rPr>
                <w:rFonts w:eastAsia="Times New Roman" w:cs="Times New Roman"/>
                <w:color w:val="auto"/>
                <w:sz w:val="20"/>
                <w:lang w:val="id"/>
              </w:rPr>
              <w:t>Multi</w:t>
            </w:r>
            <w:r w:rsidRPr="00D53986">
              <w:rPr>
                <w:rFonts w:eastAsia="Times New Roman" w:cs="Times New Roman"/>
                <w:color w:val="auto"/>
                <w:spacing w:val="-7"/>
                <w:sz w:val="20"/>
                <w:lang w:val="id"/>
              </w:rPr>
              <w:t xml:space="preserve"> </w:t>
            </w:r>
            <w:r w:rsidRPr="00D53986">
              <w:rPr>
                <w:rFonts w:eastAsia="Times New Roman" w:cs="Times New Roman"/>
                <w:color w:val="auto"/>
                <w:sz w:val="20"/>
                <w:lang w:val="id"/>
              </w:rPr>
              <w:t>Bintang</w:t>
            </w:r>
            <w:r w:rsidRPr="00D53986">
              <w:rPr>
                <w:rFonts w:eastAsia="Times New Roman" w:cs="Times New Roman"/>
                <w:color w:val="auto"/>
                <w:spacing w:val="-5"/>
                <w:sz w:val="20"/>
                <w:lang w:val="id"/>
              </w:rPr>
              <w:t xml:space="preserve"> </w:t>
            </w:r>
            <w:r w:rsidRPr="00D53986">
              <w:rPr>
                <w:rFonts w:eastAsia="Times New Roman" w:cs="Times New Roman"/>
                <w:color w:val="auto"/>
                <w:sz w:val="20"/>
                <w:lang w:val="id"/>
              </w:rPr>
              <w:t>Indonesia</w:t>
            </w:r>
            <w:r w:rsidRPr="00D53986">
              <w:rPr>
                <w:rFonts w:eastAsia="Times New Roman" w:cs="Times New Roman"/>
                <w:color w:val="auto"/>
                <w:spacing w:val="-6"/>
                <w:sz w:val="20"/>
                <w:lang w:val="id"/>
              </w:rPr>
              <w:t xml:space="preserve"> </w:t>
            </w:r>
            <w:r w:rsidRPr="00D53986">
              <w:rPr>
                <w:rFonts w:eastAsia="Times New Roman" w:cs="Times New Roman"/>
                <w:color w:val="auto"/>
                <w:spacing w:val="-5"/>
                <w:sz w:val="20"/>
                <w:lang w:val="id"/>
              </w:rPr>
              <w:t>Tbk</w:t>
            </w:r>
          </w:p>
        </w:tc>
      </w:tr>
      <w:tr w:rsidR="00EC4756" w:rsidRPr="00D53986" w14:paraId="59FC4126" w14:textId="77777777" w:rsidTr="00D45AF6">
        <w:trPr>
          <w:trHeight w:val="328"/>
        </w:trPr>
        <w:tc>
          <w:tcPr>
            <w:tcW w:w="857" w:type="dxa"/>
            <w:vAlign w:val="center"/>
          </w:tcPr>
          <w:p w14:paraId="650C651D" w14:textId="6A44D3D6" w:rsidR="00EC4756" w:rsidRPr="00D53986" w:rsidRDefault="009D3A08" w:rsidP="00D45AF6">
            <w:pPr>
              <w:widowControl w:val="0"/>
              <w:autoSpaceDE w:val="0"/>
              <w:autoSpaceDN w:val="0"/>
              <w:spacing w:before="48"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16</w:t>
            </w:r>
            <w:r w:rsidR="00EC4756" w:rsidRPr="00D53986">
              <w:rPr>
                <w:rFonts w:eastAsia="Times New Roman" w:cs="Times New Roman"/>
                <w:color w:val="auto"/>
                <w:spacing w:val="-5"/>
                <w:sz w:val="20"/>
                <w:lang w:val="id"/>
              </w:rPr>
              <w:t>.</w:t>
            </w:r>
          </w:p>
        </w:tc>
        <w:tc>
          <w:tcPr>
            <w:tcW w:w="1662" w:type="dxa"/>
            <w:vAlign w:val="center"/>
          </w:tcPr>
          <w:p w14:paraId="278FF6A2" w14:textId="77777777" w:rsidR="00EC4756" w:rsidRPr="00D53986" w:rsidRDefault="00EC4756" w:rsidP="00D45AF6">
            <w:pPr>
              <w:widowControl w:val="0"/>
              <w:autoSpaceDE w:val="0"/>
              <w:autoSpaceDN w:val="0"/>
              <w:spacing w:line="240" w:lineRule="auto"/>
              <w:ind w:left="10" w:right="3" w:firstLine="0"/>
              <w:jc w:val="center"/>
              <w:rPr>
                <w:rFonts w:eastAsia="Times New Roman" w:cs="Times New Roman"/>
                <w:color w:val="auto"/>
                <w:sz w:val="20"/>
                <w:lang w:val="id"/>
              </w:rPr>
            </w:pPr>
            <w:r>
              <w:rPr>
                <w:rFonts w:eastAsia="Times New Roman" w:cs="Times New Roman"/>
                <w:color w:val="auto"/>
                <w:spacing w:val="-4"/>
                <w:sz w:val="20"/>
                <w:lang w:val="id"/>
              </w:rPr>
              <w:t>MYOR</w:t>
            </w:r>
          </w:p>
        </w:tc>
        <w:tc>
          <w:tcPr>
            <w:tcW w:w="5411" w:type="dxa"/>
            <w:vAlign w:val="center"/>
          </w:tcPr>
          <w:p w14:paraId="58F56A4F"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Mayora Indah Tbk</w:t>
            </w:r>
          </w:p>
        </w:tc>
      </w:tr>
      <w:tr w:rsidR="00EC4756" w:rsidRPr="00D53986" w14:paraId="22532451" w14:textId="77777777" w:rsidTr="00D45AF6">
        <w:trPr>
          <w:trHeight w:val="328"/>
        </w:trPr>
        <w:tc>
          <w:tcPr>
            <w:tcW w:w="857" w:type="dxa"/>
            <w:vAlign w:val="center"/>
          </w:tcPr>
          <w:p w14:paraId="3D5C3096" w14:textId="071CDDEE" w:rsidR="00EC4756" w:rsidRPr="00D53986" w:rsidRDefault="009D3A08" w:rsidP="00D45AF6">
            <w:pPr>
              <w:widowControl w:val="0"/>
              <w:autoSpaceDE w:val="0"/>
              <w:autoSpaceDN w:val="0"/>
              <w:spacing w:before="48"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17</w:t>
            </w:r>
            <w:r w:rsidR="00EC4756" w:rsidRPr="00D53986">
              <w:rPr>
                <w:rFonts w:eastAsia="Times New Roman" w:cs="Times New Roman"/>
                <w:color w:val="auto"/>
                <w:spacing w:val="-5"/>
                <w:sz w:val="20"/>
                <w:lang w:val="id"/>
              </w:rPr>
              <w:t>.</w:t>
            </w:r>
          </w:p>
        </w:tc>
        <w:tc>
          <w:tcPr>
            <w:tcW w:w="1662" w:type="dxa"/>
            <w:vAlign w:val="center"/>
          </w:tcPr>
          <w:p w14:paraId="14C0C5E8" w14:textId="77777777" w:rsidR="00EC4756" w:rsidRPr="00D53986" w:rsidRDefault="00EC4756" w:rsidP="00D45AF6">
            <w:pPr>
              <w:widowControl w:val="0"/>
              <w:autoSpaceDE w:val="0"/>
              <w:autoSpaceDN w:val="0"/>
              <w:spacing w:line="240" w:lineRule="auto"/>
              <w:ind w:left="10" w:right="2" w:firstLine="0"/>
              <w:jc w:val="center"/>
              <w:rPr>
                <w:rFonts w:eastAsia="Times New Roman" w:cs="Times New Roman"/>
                <w:color w:val="auto"/>
                <w:sz w:val="20"/>
                <w:lang w:val="id"/>
              </w:rPr>
            </w:pPr>
            <w:r>
              <w:rPr>
                <w:rFonts w:eastAsia="Times New Roman" w:cs="Times New Roman"/>
                <w:color w:val="auto"/>
                <w:spacing w:val="-4"/>
                <w:sz w:val="20"/>
                <w:lang w:val="id"/>
              </w:rPr>
              <w:t>ROTI</w:t>
            </w:r>
          </w:p>
        </w:tc>
        <w:tc>
          <w:tcPr>
            <w:tcW w:w="5411" w:type="dxa"/>
            <w:vAlign w:val="center"/>
          </w:tcPr>
          <w:p w14:paraId="42751FD6"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Nippon Indosari Corpindo T</w:t>
            </w:r>
            <w:r>
              <w:rPr>
                <w:rFonts w:eastAsia="Times New Roman" w:cs="Times New Roman"/>
                <w:color w:val="auto"/>
                <w:sz w:val="20"/>
                <w:lang w:val="id"/>
              </w:rPr>
              <w:t>bk</w:t>
            </w:r>
          </w:p>
        </w:tc>
      </w:tr>
      <w:tr w:rsidR="00EC4756" w:rsidRPr="00D53986" w14:paraId="270807CB" w14:textId="77777777" w:rsidTr="00D45AF6">
        <w:trPr>
          <w:trHeight w:val="328"/>
        </w:trPr>
        <w:tc>
          <w:tcPr>
            <w:tcW w:w="857" w:type="dxa"/>
            <w:vAlign w:val="center"/>
          </w:tcPr>
          <w:p w14:paraId="6AA50D84" w14:textId="0D377F18" w:rsidR="00EC4756" w:rsidRPr="00D53986" w:rsidRDefault="009D3A08" w:rsidP="00D45AF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18</w:t>
            </w:r>
            <w:r w:rsidR="00EC4756" w:rsidRPr="00D53986">
              <w:rPr>
                <w:rFonts w:eastAsia="Times New Roman" w:cs="Times New Roman"/>
                <w:color w:val="auto"/>
                <w:spacing w:val="-5"/>
                <w:sz w:val="20"/>
                <w:lang w:val="id"/>
              </w:rPr>
              <w:t>.</w:t>
            </w:r>
          </w:p>
        </w:tc>
        <w:tc>
          <w:tcPr>
            <w:tcW w:w="1662" w:type="dxa"/>
            <w:vAlign w:val="center"/>
          </w:tcPr>
          <w:p w14:paraId="590475D7" w14:textId="77777777" w:rsidR="00EC4756" w:rsidRPr="00D53986" w:rsidRDefault="00EC4756" w:rsidP="00D45AF6">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4"/>
                <w:sz w:val="20"/>
                <w:lang w:val="id"/>
              </w:rPr>
              <w:t>SKBM</w:t>
            </w:r>
          </w:p>
        </w:tc>
        <w:tc>
          <w:tcPr>
            <w:tcW w:w="5411" w:type="dxa"/>
            <w:vAlign w:val="center"/>
          </w:tcPr>
          <w:p w14:paraId="1B29A0BC"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Sekar Bumi Tbk</w:t>
            </w:r>
          </w:p>
        </w:tc>
      </w:tr>
      <w:tr w:rsidR="00EC4756" w:rsidRPr="00D53986" w14:paraId="66BECDD4" w14:textId="77777777" w:rsidTr="00D45AF6">
        <w:trPr>
          <w:trHeight w:val="330"/>
        </w:trPr>
        <w:tc>
          <w:tcPr>
            <w:tcW w:w="857" w:type="dxa"/>
            <w:vAlign w:val="center"/>
          </w:tcPr>
          <w:p w14:paraId="7A1FB2C3" w14:textId="09D718A1" w:rsidR="00EC4756" w:rsidRPr="00D53986" w:rsidRDefault="009D3A08" w:rsidP="00D45AF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19</w:t>
            </w:r>
            <w:r w:rsidR="00EC4756" w:rsidRPr="00D53986">
              <w:rPr>
                <w:rFonts w:eastAsia="Times New Roman" w:cs="Times New Roman"/>
                <w:color w:val="auto"/>
                <w:spacing w:val="-5"/>
                <w:sz w:val="20"/>
                <w:lang w:val="id"/>
              </w:rPr>
              <w:t>.</w:t>
            </w:r>
          </w:p>
        </w:tc>
        <w:tc>
          <w:tcPr>
            <w:tcW w:w="1662" w:type="dxa"/>
            <w:vAlign w:val="center"/>
          </w:tcPr>
          <w:p w14:paraId="2D19CFA3" w14:textId="77777777" w:rsidR="00EC4756" w:rsidRPr="00D53986" w:rsidRDefault="00EC4756" w:rsidP="00D45AF6">
            <w:pPr>
              <w:widowControl w:val="0"/>
              <w:autoSpaceDE w:val="0"/>
              <w:autoSpaceDN w:val="0"/>
              <w:spacing w:line="240" w:lineRule="auto"/>
              <w:ind w:left="10" w:right="5" w:firstLine="0"/>
              <w:jc w:val="center"/>
              <w:rPr>
                <w:rFonts w:eastAsia="Times New Roman" w:cs="Times New Roman"/>
                <w:color w:val="auto"/>
                <w:sz w:val="20"/>
                <w:lang w:val="id"/>
              </w:rPr>
            </w:pPr>
            <w:r>
              <w:rPr>
                <w:rFonts w:eastAsia="Times New Roman" w:cs="Times New Roman"/>
                <w:color w:val="auto"/>
                <w:spacing w:val="-4"/>
                <w:sz w:val="20"/>
                <w:lang w:val="id"/>
              </w:rPr>
              <w:t>SKLT</w:t>
            </w:r>
          </w:p>
        </w:tc>
        <w:tc>
          <w:tcPr>
            <w:tcW w:w="5411" w:type="dxa"/>
            <w:vAlign w:val="center"/>
          </w:tcPr>
          <w:p w14:paraId="523F702A"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Sekar Laut Tbk</w:t>
            </w:r>
          </w:p>
        </w:tc>
      </w:tr>
      <w:tr w:rsidR="00EC4756" w:rsidRPr="00D53986" w14:paraId="4E8BBC51" w14:textId="77777777" w:rsidTr="00D45AF6">
        <w:trPr>
          <w:trHeight w:val="328"/>
        </w:trPr>
        <w:tc>
          <w:tcPr>
            <w:tcW w:w="857" w:type="dxa"/>
            <w:vAlign w:val="center"/>
          </w:tcPr>
          <w:p w14:paraId="40EB1E4C" w14:textId="6C2B4A7E" w:rsidR="00EC4756" w:rsidRPr="00D53986" w:rsidRDefault="009D3A08" w:rsidP="00D45AF6">
            <w:pPr>
              <w:widowControl w:val="0"/>
              <w:autoSpaceDE w:val="0"/>
              <w:autoSpaceDN w:val="0"/>
              <w:spacing w:before="48"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20</w:t>
            </w:r>
            <w:r w:rsidR="00EC4756" w:rsidRPr="00D53986">
              <w:rPr>
                <w:rFonts w:eastAsia="Times New Roman" w:cs="Times New Roman"/>
                <w:color w:val="auto"/>
                <w:spacing w:val="-5"/>
                <w:sz w:val="20"/>
                <w:lang w:val="id"/>
              </w:rPr>
              <w:t>.</w:t>
            </w:r>
          </w:p>
        </w:tc>
        <w:tc>
          <w:tcPr>
            <w:tcW w:w="1662" w:type="dxa"/>
            <w:vAlign w:val="center"/>
          </w:tcPr>
          <w:p w14:paraId="16F6331C" w14:textId="77777777" w:rsidR="00EC4756" w:rsidRPr="00D53986" w:rsidRDefault="00EC4756" w:rsidP="00D45AF6">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4"/>
                <w:sz w:val="20"/>
                <w:lang w:val="id"/>
              </w:rPr>
              <w:t>SSMS</w:t>
            </w:r>
          </w:p>
        </w:tc>
        <w:tc>
          <w:tcPr>
            <w:tcW w:w="5411" w:type="dxa"/>
            <w:vAlign w:val="center"/>
          </w:tcPr>
          <w:p w14:paraId="7E13896B"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Sawit Sumbermas Sarana Tbk</w:t>
            </w:r>
          </w:p>
        </w:tc>
      </w:tr>
      <w:tr w:rsidR="00EC4756" w:rsidRPr="00D53986" w14:paraId="7159CEC1" w14:textId="77777777" w:rsidTr="00D45AF6">
        <w:trPr>
          <w:trHeight w:val="328"/>
        </w:trPr>
        <w:tc>
          <w:tcPr>
            <w:tcW w:w="857" w:type="dxa"/>
            <w:vAlign w:val="center"/>
          </w:tcPr>
          <w:p w14:paraId="61C43F39" w14:textId="4FBB5589" w:rsidR="00EC4756" w:rsidRPr="00D53986" w:rsidRDefault="009D3A08" w:rsidP="00D45AF6">
            <w:pPr>
              <w:widowControl w:val="0"/>
              <w:autoSpaceDE w:val="0"/>
              <w:autoSpaceDN w:val="0"/>
              <w:spacing w:before="48"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21</w:t>
            </w:r>
            <w:r w:rsidR="00EC4756" w:rsidRPr="00D53986">
              <w:rPr>
                <w:rFonts w:eastAsia="Times New Roman" w:cs="Times New Roman"/>
                <w:color w:val="auto"/>
                <w:spacing w:val="-5"/>
                <w:sz w:val="20"/>
                <w:lang w:val="id"/>
              </w:rPr>
              <w:t>.</w:t>
            </w:r>
          </w:p>
        </w:tc>
        <w:tc>
          <w:tcPr>
            <w:tcW w:w="1662" w:type="dxa"/>
            <w:vAlign w:val="center"/>
          </w:tcPr>
          <w:p w14:paraId="40BA58B4" w14:textId="77777777" w:rsidR="00EC4756" w:rsidRPr="00D53986" w:rsidRDefault="00EC4756" w:rsidP="00D45AF6">
            <w:pPr>
              <w:widowControl w:val="0"/>
              <w:autoSpaceDE w:val="0"/>
              <w:autoSpaceDN w:val="0"/>
              <w:spacing w:line="240" w:lineRule="auto"/>
              <w:ind w:left="10" w:right="5" w:firstLine="0"/>
              <w:jc w:val="center"/>
              <w:rPr>
                <w:rFonts w:eastAsia="Times New Roman" w:cs="Times New Roman"/>
                <w:color w:val="auto"/>
                <w:sz w:val="20"/>
                <w:lang w:val="id"/>
              </w:rPr>
            </w:pPr>
            <w:r>
              <w:rPr>
                <w:rFonts w:eastAsia="Times New Roman" w:cs="Times New Roman"/>
                <w:color w:val="auto"/>
                <w:spacing w:val="-4"/>
                <w:sz w:val="20"/>
                <w:lang w:val="id"/>
              </w:rPr>
              <w:t>STTP</w:t>
            </w:r>
          </w:p>
        </w:tc>
        <w:tc>
          <w:tcPr>
            <w:tcW w:w="5411" w:type="dxa"/>
            <w:vAlign w:val="center"/>
          </w:tcPr>
          <w:p w14:paraId="47E9D9EA"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Siantar Top Tbk</w:t>
            </w:r>
          </w:p>
        </w:tc>
      </w:tr>
      <w:tr w:rsidR="00EC4756" w:rsidRPr="00D53986" w14:paraId="1BB8122E" w14:textId="77777777" w:rsidTr="00D45AF6">
        <w:trPr>
          <w:trHeight w:val="328"/>
        </w:trPr>
        <w:tc>
          <w:tcPr>
            <w:tcW w:w="857" w:type="dxa"/>
            <w:vAlign w:val="center"/>
          </w:tcPr>
          <w:p w14:paraId="1D5DBFC5" w14:textId="4135C1AB" w:rsidR="00EC4756" w:rsidRPr="00D53986" w:rsidRDefault="009D3A08" w:rsidP="00D45AF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22</w:t>
            </w:r>
            <w:r w:rsidR="00EC4756" w:rsidRPr="00D53986">
              <w:rPr>
                <w:rFonts w:eastAsia="Times New Roman" w:cs="Times New Roman"/>
                <w:color w:val="auto"/>
                <w:spacing w:val="-5"/>
                <w:sz w:val="20"/>
                <w:lang w:val="id"/>
              </w:rPr>
              <w:t>.</w:t>
            </w:r>
          </w:p>
        </w:tc>
        <w:tc>
          <w:tcPr>
            <w:tcW w:w="1662" w:type="dxa"/>
            <w:vAlign w:val="center"/>
          </w:tcPr>
          <w:p w14:paraId="3092B392" w14:textId="77777777" w:rsidR="00EC4756" w:rsidRPr="00D53986" w:rsidRDefault="00EC4756" w:rsidP="00D45AF6">
            <w:pPr>
              <w:widowControl w:val="0"/>
              <w:autoSpaceDE w:val="0"/>
              <w:autoSpaceDN w:val="0"/>
              <w:spacing w:line="240" w:lineRule="auto"/>
              <w:ind w:left="10" w:right="3" w:firstLine="0"/>
              <w:jc w:val="center"/>
              <w:rPr>
                <w:rFonts w:eastAsia="Times New Roman" w:cs="Times New Roman"/>
                <w:color w:val="auto"/>
                <w:sz w:val="20"/>
                <w:lang w:val="id"/>
              </w:rPr>
            </w:pPr>
            <w:r>
              <w:rPr>
                <w:rFonts w:eastAsia="Times New Roman" w:cs="Times New Roman"/>
                <w:color w:val="auto"/>
                <w:spacing w:val="-4"/>
                <w:sz w:val="20"/>
                <w:lang w:val="id"/>
              </w:rPr>
              <w:t>TGKA</w:t>
            </w:r>
          </w:p>
        </w:tc>
        <w:tc>
          <w:tcPr>
            <w:tcW w:w="5411" w:type="dxa"/>
            <w:vAlign w:val="center"/>
          </w:tcPr>
          <w:p w14:paraId="06FFBB10"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Tigaraksa Satria Tbk</w:t>
            </w:r>
          </w:p>
        </w:tc>
      </w:tr>
      <w:tr w:rsidR="00EC4756" w:rsidRPr="00D53986" w14:paraId="561AC5C4" w14:textId="77777777" w:rsidTr="00D45AF6">
        <w:trPr>
          <w:trHeight w:val="330"/>
        </w:trPr>
        <w:tc>
          <w:tcPr>
            <w:tcW w:w="857" w:type="dxa"/>
            <w:vAlign w:val="center"/>
          </w:tcPr>
          <w:p w14:paraId="7F9E3F7B" w14:textId="0A8A13D4" w:rsidR="00EC4756" w:rsidRPr="00D53986" w:rsidRDefault="009D3A08" w:rsidP="00D45AF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23</w:t>
            </w:r>
            <w:r w:rsidR="00EC4756" w:rsidRPr="00D53986">
              <w:rPr>
                <w:rFonts w:eastAsia="Times New Roman" w:cs="Times New Roman"/>
                <w:color w:val="auto"/>
                <w:spacing w:val="-5"/>
                <w:sz w:val="20"/>
                <w:lang w:val="id"/>
              </w:rPr>
              <w:t>.</w:t>
            </w:r>
          </w:p>
        </w:tc>
        <w:tc>
          <w:tcPr>
            <w:tcW w:w="1662" w:type="dxa"/>
            <w:vAlign w:val="center"/>
          </w:tcPr>
          <w:p w14:paraId="74F64A8A" w14:textId="77777777" w:rsidR="00EC4756" w:rsidRPr="00D53986" w:rsidRDefault="00EC4756" w:rsidP="00D45AF6">
            <w:pPr>
              <w:widowControl w:val="0"/>
              <w:autoSpaceDE w:val="0"/>
              <w:autoSpaceDN w:val="0"/>
              <w:spacing w:line="240" w:lineRule="auto"/>
              <w:ind w:left="10" w:right="4" w:firstLine="0"/>
              <w:jc w:val="center"/>
              <w:rPr>
                <w:rFonts w:eastAsia="Times New Roman" w:cs="Times New Roman"/>
                <w:color w:val="auto"/>
                <w:sz w:val="20"/>
                <w:lang w:val="id"/>
              </w:rPr>
            </w:pPr>
            <w:r>
              <w:rPr>
                <w:rFonts w:eastAsia="Times New Roman" w:cs="Times New Roman"/>
                <w:color w:val="auto"/>
                <w:spacing w:val="-4"/>
                <w:sz w:val="20"/>
                <w:lang w:val="id"/>
              </w:rPr>
              <w:t>ULTJ</w:t>
            </w:r>
          </w:p>
        </w:tc>
        <w:tc>
          <w:tcPr>
            <w:tcW w:w="5411" w:type="dxa"/>
            <w:vAlign w:val="center"/>
          </w:tcPr>
          <w:p w14:paraId="27968FE3" w14:textId="77777777" w:rsidR="00EC4756" w:rsidRPr="00D53986" w:rsidRDefault="00EC4756" w:rsidP="00D45AF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Ultra Jaya Milk Industry &amp; Trading Company Tbk</w:t>
            </w:r>
          </w:p>
        </w:tc>
      </w:tr>
    </w:tbl>
    <w:p w14:paraId="5C21C2EC" w14:textId="77777777" w:rsidR="00EC4756" w:rsidRDefault="00EC4756" w:rsidP="00035285">
      <w:pPr>
        <w:spacing w:after="240"/>
        <w:ind w:firstLine="0"/>
        <w:rPr>
          <w:i/>
          <w:sz w:val="20"/>
          <w:szCs w:val="20"/>
          <w:lang w:val="id"/>
        </w:rPr>
      </w:pPr>
      <w:r w:rsidRPr="00C952AC">
        <w:rPr>
          <w:i/>
          <w:sz w:val="20"/>
          <w:szCs w:val="20"/>
          <w:lang w:val="id"/>
        </w:rPr>
        <w:t>Sumber: Bursa Efek Indonesia, 2025</w:t>
      </w:r>
    </w:p>
    <w:p w14:paraId="40921B4E" w14:textId="38A2717E" w:rsidR="00AF028F" w:rsidRPr="00AF028F" w:rsidRDefault="00AF028F" w:rsidP="00AF028F">
      <w:proofErr w:type="gramStart"/>
      <w:r>
        <w:t>Berdasarkan tabel di atas, diketahui bahwa jumlah sampel dalam penelitian ini sebanyak 115 data perusahaan.</w:t>
      </w:r>
      <w:proofErr w:type="gramEnd"/>
      <w:r>
        <w:t xml:space="preserve"> </w:t>
      </w:r>
      <w:proofErr w:type="gramStart"/>
      <w:r>
        <w:t xml:space="preserve">Namun, ditemukan beberapa data </w:t>
      </w:r>
      <w:r w:rsidRPr="00AF028F">
        <w:rPr>
          <w:i/>
        </w:rPr>
        <w:t>outlier</w:t>
      </w:r>
      <w:r>
        <w:t xml:space="preserve"> saat pengolahan.</w:t>
      </w:r>
      <w:proofErr w:type="gramEnd"/>
      <w:r>
        <w:t xml:space="preserve"> Kehadiran</w:t>
      </w:r>
      <w:r w:rsidRPr="00AF028F">
        <w:rPr>
          <w:i/>
        </w:rPr>
        <w:t xml:space="preserve"> outlier</w:t>
      </w:r>
      <w:r>
        <w:t xml:space="preserve"> dapat memengaruhi normalitas data dalam SPSS dan berpotensi menimbulkan bias dalam analisis. Oleh karena itu, sesuai dengan Ghozali </w:t>
      </w:r>
      <w:r>
        <w:fldChar w:fldCharType="begin" w:fldLock="1"/>
      </w:r>
      <w:r>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25","type":"book"},"suppress-author":1,"uris":["http://www.mendeley.com/documents/?uuid=2c41e41e-07df-4784-85dc-31e0baa39743"]}],"mendeley":{"formattedCitation":"(2018)","plainTextFormattedCitation":"(2018)","previouslyFormattedCitation":"(Ghozali, 2018)"},"properties":{"noteIndex":0},"schema":"https://github.com/citation-style-language/schema/raw/master/csl-citation.json"}</w:instrText>
      </w:r>
      <w:r>
        <w:fldChar w:fldCharType="separate"/>
      </w:r>
      <w:r w:rsidRPr="00AF028F">
        <w:rPr>
          <w:noProof/>
        </w:rPr>
        <w:t>(2018)</w:t>
      </w:r>
      <w:r>
        <w:fldChar w:fldCharType="end"/>
      </w:r>
      <w:r>
        <w:t xml:space="preserve">, data </w:t>
      </w:r>
      <w:r w:rsidRPr="00AF028F">
        <w:rPr>
          <w:i/>
        </w:rPr>
        <w:t>outlier</w:t>
      </w:r>
      <w:r>
        <w:t xml:space="preserve"> dihilangkan sehingga jumlah sampel yang digunakan dalam analisis akhir berkurang menjadi 82 data.</w:t>
      </w:r>
    </w:p>
    <w:p w14:paraId="6874921F" w14:textId="6D37F23C" w:rsidR="00035285" w:rsidRPr="000F43F3" w:rsidRDefault="00035285" w:rsidP="00035285">
      <w:pPr>
        <w:pStyle w:val="Heading2"/>
      </w:pPr>
      <w:bookmarkStart w:id="83" w:name="_Toc204294100"/>
      <w:r>
        <w:t>Analisis Data</w:t>
      </w:r>
      <w:bookmarkEnd w:id="83"/>
    </w:p>
    <w:p w14:paraId="1654CE87" w14:textId="34DF2616" w:rsidR="00035285" w:rsidRDefault="00035285" w:rsidP="00035285">
      <w:pPr>
        <w:pStyle w:val="Heading3"/>
        <w:spacing w:after="0"/>
      </w:pPr>
      <w:bookmarkStart w:id="84" w:name="_Toc204294101"/>
      <w:r>
        <w:t>Analisis Statistik Deskriptif</w:t>
      </w:r>
      <w:bookmarkEnd w:id="84"/>
    </w:p>
    <w:p w14:paraId="697B81D3" w14:textId="534ACAC6" w:rsidR="00C2082C" w:rsidRDefault="00C2082C" w:rsidP="00C2082C">
      <w:proofErr w:type="gramStart"/>
      <w:r>
        <w:t>Tujuan dari analisis statistik deskriptif adalah untuk mengetahui gambaran umum dari semua variabel yang digunakan dalam penelitian dengan melihat hasil pengukuran rata-rata (</w:t>
      </w:r>
      <w:r w:rsidRPr="00C2082C">
        <w:rPr>
          <w:i/>
        </w:rPr>
        <w:t>mean</w:t>
      </w:r>
      <w:r w:rsidRPr="00C2082C">
        <w:t>)</w:t>
      </w:r>
      <w:r>
        <w:t>, standar deviasi, nilai minimal dan maksimal.</w:t>
      </w:r>
      <w:proofErr w:type="gramEnd"/>
      <w:r>
        <w:t xml:space="preserve"> </w:t>
      </w:r>
      <w:proofErr w:type="gramStart"/>
      <w:r w:rsidR="00035285">
        <w:lastRenderedPageBreak/>
        <w:t>Statistik deskriptif memberikan gambaran</w:t>
      </w:r>
      <w:r>
        <w:t xml:space="preserve"> </w:t>
      </w:r>
      <w:r w:rsidR="00035285">
        <w:t>mengenai karakteristik variabel penelitian</w:t>
      </w:r>
      <w:r>
        <w:t xml:space="preserve">, yaitu volatilitas laba, </w:t>
      </w:r>
      <w:r w:rsidRPr="00093E7B">
        <w:rPr>
          <w:i/>
        </w:rPr>
        <w:t>leverage</w:t>
      </w:r>
      <w:r>
        <w:t>, dan konservatisme akuntansi.</w:t>
      </w:r>
      <w:proofErr w:type="gramEnd"/>
    </w:p>
    <w:p w14:paraId="79592791" w14:textId="1AA85AF9" w:rsidR="00093E7B" w:rsidRDefault="00C85616" w:rsidP="00C85616">
      <w:pPr>
        <w:pStyle w:val="Caption"/>
        <w:ind w:firstLine="0"/>
      </w:pPr>
      <w:bookmarkStart w:id="85" w:name="_Toc204182720"/>
      <w:bookmarkStart w:id="86" w:name="_Toc204184304"/>
      <w:proofErr w:type="gramStart"/>
      <w:r>
        <w:t>Tabel 4.</w:t>
      </w:r>
      <w:proofErr w:type="gramEnd"/>
      <w:r w:rsidR="00972870">
        <w:fldChar w:fldCharType="begin"/>
      </w:r>
      <w:r w:rsidR="00972870">
        <w:instrText xml:space="preserve"> SEQ Tabel_4. \* ARABIC </w:instrText>
      </w:r>
      <w:r w:rsidR="00972870">
        <w:fldChar w:fldCharType="separate"/>
      </w:r>
      <w:r w:rsidR="00725086">
        <w:rPr>
          <w:noProof/>
        </w:rPr>
        <w:t>2</w:t>
      </w:r>
      <w:r w:rsidR="00972870">
        <w:rPr>
          <w:noProof/>
        </w:rPr>
        <w:fldChar w:fldCharType="end"/>
      </w:r>
      <w:r>
        <w:t xml:space="preserve"> </w:t>
      </w:r>
      <w:r w:rsidR="006C78BE">
        <w:t xml:space="preserve">Hasil </w:t>
      </w:r>
      <w:r w:rsidR="00093E7B">
        <w:t>Analisis Statistik Deskriptif</w:t>
      </w:r>
      <w:bookmarkEnd w:id="85"/>
      <w:bookmarkEnd w:id="86"/>
    </w:p>
    <w:tbl>
      <w:tblPr>
        <w:tblW w:w="7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572"/>
        <w:gridCol w:w="1306"/>
        <w:gridCol w:w="1295"/>
        <w:gridCol w:w="1057"/>
        <w:gridCol w:w="1445"/>
      </w:tblGrid>
      <w:tr w:rsidR="00C2082C" w:rsidRPr="00C2082C" w14:paraId="5C5181B0" w14:textId="77777777" w:rsidTr="00093E7B">
        <w:trPr>
          <w:trHeight w:val="289"/>
        </w:trPr>
        <w:tc>
          <w:tcPr>
            <w:tcW w:w="2268" w:type="dxa"/>
            <w:vAlign w:val="center"/>
          </w:tcPr>
          <w:p w14:paraId="40DFDF6C" w14:textId="77777777" w:rsidR="00C2082C" w:rsidRPr="00C2082C" w:rsidRDefault="00C2082C" w:rsidP="00093E7B">
            <w:pPr>
              <w:widowControl w:val="0"/>
              <w:autoSpaceDE w:val="0"/>
              <w:autoSpaceDN w:val="0"/>
              <w:spacing w:line="240" w:lineRule="auto"/>
              <w:ind w:firstLine="0"/>
              <w:jc w:val="center"/>
              <w:rPr>
                <w:rFonts w:eastAsia="Times New Roman" w:cs="Times New Roman"/>
                <w:color w:val="auto"/>
                <w:sz w:val="16"/>
                <w:lang w:val="id"/>
              </w:rPr>
            </w:pPr>
          </w:p>
        </w:tc>
        <w:tc>
          <w:tcPr>
            <w:tcW w:w="572" w:type="dxa"/>
            <w:vAlign w:val="center"/>
          </w:tcPr>
          <w:p w14:paraId="7E5A066E" w14:textId="789710E6" w:rsidR="00C2082C" w:rsidRPr="00C2082C" w:rsidRDefault="009C7B4F" w:rsidP="00093E7B">
            <w:pPr>
              <w:widowControl w:val="0"/>
              <w:autoSpaceDE w:val="0"/>
              <w:autoSpaceDN w:val="0"/>
              <w:spacing w:line="210" w:lineRule="exact"/>
              <w:ind w:right="4" w:firstLine="0"/>
              <w:jc w:val="center"/>
              <w:rPr>
                <w:rFonts w:eastAsia="Times New Roman" w:cs="Times New Roman"/>
                <w:b/>
                <w:i/>
                <w:color w:val="auto"/>
                <w:spacing w:val="-2"/>
                <w:sz w:val="20"/>
                <w:lang w:val="id"/>
              </w:rPr>
            </w:pPr>
            <w:r>
              <w:rPr>
                <w:rFonts w:eastAsia="Times New Roman" w:cs="Times New Roman"/>
                <w:b/>
                <w:i/>
                <w:color w:val="auto"/>
                <w:spacing w:val="-2"/>
                <w:sz w:val="20"/>
                <w:lang w:val="id"/>
              </w:rPr>
              <w:t>N</w:t>
            </w:r>
          </w:p>
        </w:tc>
        <w:tc>
          <w:tcPr>
            <w:tcW w:w="1306" w:type="dxa"/>
            <w:vAlign w:val="center"/>
          </w:tcPr>
          <w:p w14:paraId="678B0614" w14:textId="4C4140A6" w:rsidR="00C2082C" w:rsidRPr="00C2082C" w:rsidRDefault="00C2082C" w:rsidP="00093E7B">
            <w:pPr>
              <w:widowControl w:val="0"/>
              <w:autoSpaceDE w:val="0"/>
              <w:autoSpaceDN w:val="0"/>
              <w:spacing w:line="210" w:lineRule="exact"/>
              <w:ind w:right="4" w:firstLine="0"/>
              <w:jc w:val="center"/>
              <w:rPr>
                <w:rFonts w:eastAsia="Times New Roman" w:cs="Times New Roman"/>
                <w:b/>
                <w:i/>
                <w:color w:val="auto"/>
                <w:sz w:val="20"/>
                <w:lang w:val="id"/>
              </w:rPr>
            </w:pPr>
            <w:r w:rsidRPr="00C2082C">
              <w:rPr>
                <w:rFonts w:eastAsia="Times New Roman" w:cs="Times New Roman"/>
                <w:b/>
                <w:i/>
                <w:color w:val="auto"/>
                <w:spacing w:val="-2"/>
                <w:sz w:val="20"/>
                <w:lang w:val="id"/>
              </w:rPr>
              <w:t>Minimum</w:t>
            </w:r>
          </w:p>
        </w:tc>
        <w:tc>
          <w:tcPr>
            <w:tcW w:w="1295" w:type="dxa"/>
            <w:vAlign w:val="center"/>
          </w:tcPr>
          <w:p w14:paraId="5B7510EB" w14:textId="77777777" w:rsidR="00C2082C" w:rsidRPr="00C2082C" w:rsidRDefault="00C2082C" w:rsidP="00093E7B">
            <w:pPr>
              <w:widowControl w:val="0"/>
              <w:autoSpaceDE w:val="0"/>
              <w:autoSpaceDN w:val="0"/>
              <w:spacing w:line="210" w:lineRule="exact"/>
              <w:ind w:right="50" w:firstLine="0"/>
              <w:jc w:val="center"/>
              <w:rPr>
                <w:rFonts w:eastAsia="Times New Roman" w:cs="Times New Roman"/>
                <w:b/>
                <w:i/>
                <w:color w:val="auto"/>
                <w:sz w:val="20"/>
                <w:lang w:val="id"/>
              </w:rPr>
            </w:pPr>
            <w:r w:rsidRPr="00C2082C">
              <w:rPr>
                <w:rFonts w:eastAsia="Times New Roman" w:cs="Times New Roman"/>
                <w:b/>
                <w:i/>
                <w:color w:val="auto"/>
                <w:spacing w:val="-2"/>
                <w:sz w:val="20"/>
                <w:lang w:val="id"/>
              </w:rPr>
              <w:t>Maximum</w:t>
            </w:r>
          </w:p>
        </w:tc>
        <w:tc>
          <w:tcPr>
            <w:tcW w:w="1057" w:type="dxa"/>
            <w:vAlign w:val="center"/>
          </w:tcPr>
          <w:p w14:paraId="3516F78A" w14:textId="77777777" w:rsidR="00C2082C" w:rsidRPr="00C2082C" w:rsidRDefault="00C2082C" w:rsidP="00093E7B">
            <w:pPr>
              <w:widowControl w:val="0"/>
              <w:autoSpaceDE w:val="0"/>
              <w:autoSpaceDN w:val="0"/>
              <w:spacing w:line="210" w:lineRule="exact"/>
              <w:ind w:right="15" w:firstLine="0"/>
              <w:jc w:val="center"/>
              <w:rPr>
                <w:rFonts w:eastAsia="Times New Roman" w:cs="Times New Roman"/>
                <w:b/>
                <w:i/>
                <w:color w:val="auto"/>
                <w:sz w:val="20"/>
                <w:lang w:val="id"/>
              </w:rPr>
            </w:pPr>
            <w:r w:rsidRPr="00C2082C">
              <w:rPr>
                <w:rFonts w:eastAsia="Times New Roman" w:cs="Times New Roman"/>
                <w:b/>
                <w:i/>
                <w:color w:val="auto"/>
                <w:spacing w:val="-4"/>
                <w:sz w:val="20"/>
                <w:lang w:val="id"/>
              </w:rPr>
              <w:t>Mean</w:t>
            </w:r>
          </w:p>
        </w:tc>
        <w:tc>
          <w:tcPr>
            <w:tcW w:w="1445" w:type="dxa"/>
            <w:vAlign w:val="center"/>
          </w:tcPr>
          <w:p w14:paraId="4D233FC0" w14:textId="77777777" w:rsidR="00C2082C" w:rsidRPr="00C2082C" w:rsidRDefault="00C2082C" w:rsidP="00093E7B">
            <w:pPr>
              <w:widowControl w:val="0"/>
              <w:autoSpaceDE w:val="0"/>
              <w:autoSpaceDN w:val="0"/>
              <w:spacing w:line="210" w:lineRule="exact"/>
              <w:ind w:left="34" w:right="6" w:firstLine="0"/>
              <w:jc w:val="center"/>
              <w:rPr>
                <w:rFonts w:eastAsia="Times New Roman" w:cs="Times New Roman"/>
                <w:b/>
                <w:i/>
                <w:color w:val="auto"/>
                <w:sz w:val="20"/>
                <w:lang w:val="id"/>
              </w:rPr>
            </w:pPr>
            <w:r w:rsidRPr="00C2082C">
              <w:rPr>
                <w:rFonts w:eastAsia="Times New Roman" w:cs="Times New Roman"/>
                <w:b/>
                <w:i/>
                <w:color w:val="auto"/>
                <w:sz w:val="20"/>
                <w:lang w:val="id"/>
              </w:rPr>
              <w:t>Std.</w:t>
            </w:r>
            <w:r w:rsidRPr="00C2082C">
              <w:rPr>
                <w:rFonts w:eastAsia="Times New Roman" w:cs="Times New Roman"/>
                <w:b/>
                <w:i/>
                <w:color w:val="auto"/>
                <w:spacing w:val="-4"/>
                <w:sz w:val="20"/>
                <w:lang w:val="id"/>
              </w:rPr>
              <w:t xml:space="preserve"> </w:t>
            </w:r>
            <w:r w:rsidRPr="00C2082C">
              <w:rPr>
                <w:rFonts w:eastAsia="Times New Roman" w:cs="Times New Roman"/>
                <w:b/>
                <w:i/>
                <w:color w:val="auto"/>
                <w:spacing w:val="-2"/>
                <w:sz w:val="20"/>
                <w:lang w:val="id"/>
              </w:rPr>
              <w:t>Deviation</w:t>
            </w:r>
          </w:p>
        </w:tc>
      </w:tr>
      <w:tr w:rsidR="00C2082C" w:rsidRPr="00C2082C" w14:paraId="515D7723" w14:textId="77777777" w:rsidTr="00093E7B">
        <w:trPr>
          <w:trHeight w:val="257"/>
        </w:trPr>
        <w:tc>
          <w:tcPr>
            <w:tcW w:w="2268" w:type="dxa"/>
            <w:vAlign w:val="center"/>
          </w:tcPr>
          <w:p w14:paraId="3DE92E14" w14:textId="7CA4E66C" w:rsidR="00C2082C" w:rsidRPr="00C2082C" w:rsidRDefault="00C2082C" w:rsidP="00093E7B">
            <w:pPr>
              <w:widowControl w:val="0"/>
              <w:autoSpaceDE w:val="0"/>
              <w:autoSpaceDN w:val="0"/>
              <w:spacing w:before="1" w:line="214" w:lineRule="exact"/>
              <w:ind w:left="74" w:firstLine="0"/>
              <w:jc w:val="left"/>
              <w:rPr>
                <w:rFonts w:eastAsia="Times New Roman" w:cs="Times New Roman"/>
                <w:color w:val="auto"/>
                <w:sz w:val="20"/>
                <w:lang w:val="id"/>
              </w:rPr>
            </w:pPr>
            <w:r>
              <w:rPr>
                <w:rFonts w:eastAsia="Times New Roman" w:cs="Times New Roman"/>
                <w:color w:val="auto"/>
                <w:sz w:val="20"/>
                <w:lang w:val="id"/>
              </w:rPr>
              <w:t>Volatilitas Laba</w:t>
            </w:r>
          </w:p>
        </w:tc>
        <w:tc>
          <w:tcPr>
            <w:tcW w:w="572" w:type="dxa"/>
            <w:vAlign w:val="center"/>
          </w:tcPr>
          <w:p w14:paraId="77DE1AFE" w14:textId="76C259D8" w:rsidR="00C2082C" w:rsidRPr="00C2082C" w:rsidRDefault="006C78BE" w:rsidP="00093E7B">
            <w:pPr>
              <w:widowControl w:val="0"/>
              <w:autoSpaceDE w:val="0"/>
              <w:autoSpaceDN w:val="0"/>
              <w:spacing w:before="1" w:line="214" w:lineRule="exact"/>
              <w:ind w:firstLine="0"/>
              <w:jc w:val="center"/>
              <w:rPr>
                <w:rFonts w:eastAsia="Times New Roman" w:cs="Times New Roman"/>
                <w:color w:val="auto"/>
                <w:spacing w:val="-4"/>
                <w:sz w:val="20"/>
                <w:lang w:val="id"/>
              </w:rPr>
            </w:pPr>
            <w:r>
              <w:rPr>
                <w:rFonts w:eastAsia="Times New Roman" w:cs="Times New Roman"/>
                <w:color w:val="auto"/>
                <w:spacing w:val="-4"/>
                <w:sz w:val="20"/>
                <w:lang w:val="id"/>
              </w:rPr>
              <w:t>82</w:t>
            </w:r>
          </w:p>
        </w:tc>
        <w:tc>
          <w:tcPr>
            <w:tcW w:w="1306" w:type="dxa"/>
            <w:vAlign w:val="center"/>
          </w:tcPr>
          <w:p w14:paraId="359999BF" w14:textId="5A0947E1" w:rsidR="00C2082C" w:rsidRPr="00C2082C" w:rsidRDefault="009C7B4F" w:rsidP="00093E7B">
            <w:pPr>
              <w:widowControl w:val="0"/>
              <w:autoSpaceDE w:val="0"/>
              <w:autoSpaceDN w:val="0"/>
              <w:spacing w:before="1" w:line="214" w:lineRule="exact"/>
              <w:ind w:right="172" w:firstLine="0"/>
              <w:jc w:val="right"/>
              <w:rPr>
                <w:rFonts w:eastAsia="Times New Roman" w:cs="Times New Roman"/>
                <w:color w:val="auto"/>
                <w:sz w:val="20"/>
                <w:lang w:val="id"/>
              </w:rPr>
            </w:pPr>
            <w:r>
              <w:rPr>
                <w:rFonts w:eastAsia="Times New Roman" w:cs="Times New Roman"/>
                <w:color w:val="auto"/>
                <w:spacing w:val="-4"/>
                <w:sz w:val="20"/>
                <w:lang w:val="id"/>
              </w:rPr>
              <w:t>,008</w:t>
            </w:r>
          </w:p>
        </w:tc>
        <w:tc>
          <w:tcPr>
            <w:tcW w:w="1295" w:type="dxa"/>
            <w:vAlign w:val="center"/>
          </w:tcPr>
          <w:p w14:paraId="60ABFE1D" w14:textId="395B7E3E" w:rsidR="00C2082C" w:rsidRPr="00C2082C" w:rsidRDefault="006C78BE" w:rsidP="00093E7B">
            <w:pPr>
              <w:widowControl w:val="0"/>
              <w:autoSpaceDE w:val="0"/>
              <w:autoSpaceDN w:val="0"/>
              <w:spacing w:before="1" w:line="214" w:lineRule="exact"/>
              <w:ind w:left="6" w:right="191" w:firstLine="0"/>
              <w:jc w:val="right"/>
              <w:rPr>
                <w:rFonts w:eastAsia="Times New Roman" w:cs="Times New Roman"/>
                <w:color w:val="auto"/>
                <w:sz w:val="20"/>
                <w:lang w:val="id"/>
              </w:rPr>
            </w:pPr>
            <w:r>
              <w:rPr>
                <w:rFonts w:eastAsia="Times New Roman" w:cs="Times New Roman"/>
                <w:color w:val="auto"/>
                <w:spacing w:val="-4"/>
                <w:sz w:val="20"/>
                <w:lang w:val="id"/>
              </w:rPr>
              <w:t>,168</w:t>
            </w:r>
          </w:p>
        </w:tc>
        <w:tc>
          <w:tcPr>
            <w:tcW w:w="1057" w:type="dxa"/>
            <w:vAlign w:val="center"/>
          </w:tcPr>
          <w:p w14:paraId="4140948C" w14:textId="0E541A1D" w:rsidR="00C2082C" w:rsidRPr="00C2082C" w:rsidRDefault="006C78BE" w:rsidP="00093E7B">
            <w:pPr>
              <w:widowControl w:val="0"/>
              <w:autoSpaceDE w:val="0"/>
              <w:autoSpaceDN w:val="0"/>
              <w:spacing w:before="1" w:line="214" w:lineRule="exact"/>
              <w:ind w:left="1" w:right="114" w:firstLine="0"/>
              <w:jc w:val="right"/>
              <w:rPr>
                <w:rFonts w:eastAsia="Times New Roman" w:cs="Times New Roman"/>
                <w:color w:val="auto"/>
                <w:sz w:val="20"/>
                <w:lang w:val="id"/>
              </w:rPr>
            </w:pPr>
            <w:r>
              <w:rPr>
                <w:rFonts w:eastAsia="Times New Roman" w:cs="Times New Roman"/>
                <w:color w:val="auto"/>
                <w:spacing w:val="-2"/>
                <w:sz w:val="20"/>
                <w:lang w:val="id"/>
              </w:rPr>
              <w:t>,03833</w:t>
            </w:r>
          </w:p>
        </w:tc>
        <w:tc>
          <w:tcPr>
            <w:tcW w:w="1445" w:type="dxa"/>
            <w:vAlign w:val="center"/>
          </w:tcPr>
          <w:p w14:paraId="658F9BEB" w14:textId="7D817242" w:rsidR="00C2082C" w:rsidRPr="00C2082C" w:rsidRDefault="006C78BE" w:rsidP="00093E7B">
            <w:pPr>
              <w:widowControl w:val="0"/>
              <w:autoSpaceDE w:val="0"/>
              <w:autoSpaceDN w:val="0"/>
              <w:spacing w:before="1" w:line="214" w:lineRule="exact"/>
              <w:ind w:left="34" w:right="141" w:firstLine="0"/>
              <w:jc w:val="right"/>
              <w:rPr>
                <w:rFonts w:eastAsia="Times New Roman" w:cs="Times New Roman"/>
                <w:color w:val="auto"/>
                <w:sz w:val="20"/>
                <w:lang w:val="id"/>
              </w:rPr>
            </w:pPr>
            <w:r>
              <w:rPr>
                <w:rFonts w:eastAsia="Times New Roman" w:cs="Times New Roman"/>
                <w:color w:val="auto"/>
                <w:spacing w:val="-2"/>
                <w:sz w:val="20"/>
                <w:lang w:val="id"/>
              </w:rPr>
              <w:t>,029264</w:t>
            </w:r>
          </w:p>
        </w:tc>
      </w:tr>
      <w:tr w:rsidR="00C2082C" w:rsidRPr="00C2082C" w14:paraId="1EF8FCC9" w14:textId="77777777" w:rsidTr="00093E7B">
        <w:trPr>
          <w:trHeight w:val="275"/>
        </w:trPr>
        <w:tc>
          <w:tcPr>
            <w:tcW w:w="2268" w:type="dxa"/>
            <w:vAlign w:val="center"/>
          </w:tcPr>
          <w:p w14:paraId="09B061B8" w14:textId="7F59C882" w:rsidR="00C2082C" w:rsidRPr="00C2082C" w:rsidRDefault="00C2082C" w:rsidP="00093E7B">
            <w:pPr>
              <w:widowControl w:val="0"/>
              <w:autoSpaceDE w:val="0"/>
              <w:autoSpaceDN w:val="0"/>
              <w:spacing w:line="209" w:lineRule="exact"/>
              <w:ind w:left="74" w:firstLine="0"/>
              <w:jc w:val="left"/>
              <w:rPr>
                <w:rFonts w:eastAsia="Times New Roman" w:cs="Times New Roman"/>
                <w:i/>
                <w:color w:val="auto"/>
                <w:sz w:val="20"/>
                <w:lang w:val="id"/>
              </w:rPr>
            </w:pPr>
            <w:r>
              <w:rPr>
                <w:rFonts w:eastAsia="Times New Roman" w:cs="Times New Roman"/>
                <w:i/>
                <w:color w:val="auto"/>
                <w:sz w:val="20"/>
                <w:lang w:val="id"/>
              </w:rPr>
              <w:t>Leverage</w:t>
            </w:r>
          </w:p>
        </w:tc>
        <w:tc>
          <w:tcPr>
            <w:tcW w:w="572" w:type="dxa"/>
            <w:vAlign w:val="center"/>
          </w:tcPr>
          <w:p w14:paraId="0998626C" w14:textId="406B0D59" w:rsidR="00C2082C" w:rsidRPr="00C2082C" w:rsidRDefault="006C78BE" w:rsidP="00093E7B">
            <w:pPr>
              <w:widowControl w:val="0"/>
              <w:autoSpaceDE w:val="0"/>
              <w:autoSpaceDN w:val="0"/>
              <w:spacing w:line="209" w:lineRule="exact"/>
              <w:ind w:firstLine="0"/>
              <w:jc w:val="center"/>
              <w:rPr>
                <w:rFonts w:eastAsia="Times New Roman" w:cs="Times New Roman"/>
                <w:color w:val="auto"/>
                <w:spacing w:val="-2"/>
                <w:sz w:val="20"/>
                <w:lang w:val="id"/>
              </w:rPr>
            </w:pPr>
            <w:r>
              <w:rPr>
                <w:rFonts w:eastAsia="Times New Roman" w:cs="Times New Roman"/>
                <w:color w:val="auto"/>
                <w:spacing w:val="-4"/>
                <w:sz w:val="20"/>
                <w:lang w:val="id"/>
              </w:rPr>
              <w:t>82</w:t>
            </w:r>
          </w:p>
        </w:tc>
        <w:tc>
          <w:tcPr>
            <w:tcW w:w="1306" w:type="dxa"/>
            <w:vAlign w:val="center"/>
          </w:tcPr>
          <w:p w14:paraId="4EA187D1" w14:textId="0008AF15" w:rsidR="00C2082C" w:rsidRPr="00C2082C" w:rsidRDefault="009C7B4F" w:rsidP="00093E7B">
            <w:pPr>
              <w:widowControl w:val="0"/>
              <w:autoSpaceDE w:val="0"/>
              <w:autoSpaceDN w:val="0"/>
              <w:spacing w:line="209" w:lineRule="exact"/>
              <w:ind w:right="172" w:firstLine="0"/>
              <w:jc w:val="right"/>
              <w:rPr>
                <w:rFonts w:eastAsia="Times New Roman" w:cs="Times New Roman"/>
                <w:color w:val="auto"/>
                <w:sz w:val="20"/>
                <w:lang w:val="id"/>
              </w:rPr>
            </w:pPr>
            <w:r>
              <w:rPr>
                <w:rFonts w:eastAsia="Times New Roman" w:cs="Times New Roman"/>
                <w:color w:val="auto"/>
                <w:spacing w:val="-4"/>
                <w:sz w:val="20"/>
                <w:lang w:val="id"/>
              </w:rPr>
              <w:t>,093</w:t>
            </w:r>
          </w:p>
        </w:tc>
        <w:tc>
          <w:tcPr>
            <w:tcW w:w="1295" w:type="dxa"/>
            <w:vAlign w:val="center"/>
          </w:tcPr>
          <w:p w14:paraId="25E42AB4" w14:textId="513697D9" w:rsidR="00C2082C" w:rsidRPr="00C2082C" w:rsidRDefault="009C7B4F" w:rsidP="00093E7B">
            <w:pPr>
              <w:widowControl w:val="0"/>
              <w:autoSpaceDE w:val="0"/>
              <w:autoSpaceDN w:val="0"/>
              <w:spacing w:line="209" w:lineRule="exact"/>
              <w:ind w:left="6" w:right="191" w:firstLine="0"/>
              <w:jc w:val="right"/>
              <w:rPr>
                <w:rFonts w:eastAsia="Times New Roman" w:cs="Times New Roman"/>
                <w:color w:val="auto"/>
                <w:sz w:val="20"/>
                <w:lang w:val="id"/>
              </w:rPr>
            </w:pPr>
            <w:r>
              <w:rPr>
                <w:rFonts w:eastAsia="Times New Roman" w:cs="Times New Roman"/>
                <w:color w:val="auto"/>
                <w:spacing w:val="-4"/>
                <w:sz w:val="20"/>
                <w:lang w:val="id"/>
              </w:rPr>
              <w:t>,832</w:t>
            </w:r>
          </w:p>
        </w:tc>
        <w:tc>
          <w:tcPr>
            <w:tcW w:w="1057" w:type="dxa"/>
            <w:vAlign w:val="center"/>
          </w:tcPr>
          <w:p w14:paraId="3D4703B2" w14:textId="2DA36ECF" w:rsidR="00C2082C" w:rsidRPr="00C2082C" w:rsidRDefault="006C78BE" w:rsidP="00093E7B">
            <w:pPr>
              <w:widowControl w:val="0"/>
              <w:autoSpaceDE w:val="0"/>
              <w:autoSpaceDN w:val="0"/>
              <w:spacing w:line="209" w:lineRule="exact"/>
              <w:ind w:left="1" w:right="114" w:firstLine="0"/>
              <w:jc w:val="right"/>
              <w:rPr>
                <w:rFonts w:eastAsia="Times New Roman" w:cs="Times New Roman"/>
                <w:color w:val="auto"/>
                <w:sz w:val="20"/>
                <w:lang w:val="id"/>
              </w:rPr>
            </w:pPr>
            <w:r>
              <w:rPr>
                <w:rFonts w:eastAsia="Times New Roman" w:cs="Times New Roman"/>
                <w:color w:val="auto"/>
                <w:spacing w:val="-2"/>
                <w:sz w:val="20"/>
                <w:lang w:val="id"/>
              </w:rPr>
              <w:t>,39157</w:t>
            </w:r>
          </w:p>
        </w:tc>
        <w:tc>
          <w:tcPr>
            <w:tcW w:w="1445" w:type="dxa"/>
            <w:vAlign w:val="center"/>
          </w:tcPr>
          <w:p w14:paraId="6865A85E" w14:textId="6ACE5DEE" w:rsidR="00C2082C" w:rsidRPr="00C2082C" w:rsidRDefault="00543E93" w:rsidP="00093E7B">
            <w:pPr>
              <w:widowControl w:val="0"/>
              <w:autoSpaceDE w:val="0"/>
              <w:autoSpaceDN w:val="0"/>
              <w:spacing w:line="209" w:lineRule="exact"/>
              <w:ind w:left="34" w:right="141" w:firstLine="0"/>
              <w:jc w:val="right"/>
              <w:rPr>
                <w:rFonts w:eastAsia="Times New Roman" w:cs="Times New Roman"/>
                <w:color w:val="auto"/>
                <w:sz w:val="20"/>
                <w:lang w:val="id"/>
              </w:rPr>
            </w:pPr>
            <w:r>
              <w:rPr>
                <w:rFonts w:eastAsia="Times New Roman" w:cs="Times New Roman"/>
                <w:color w:val="auto"/>
                <w:spacing w:val="-2"/>
                <w:sz w:val="20"/>
                <w:lang w:val="id"/>
              </w:rPr>
              <w:t>,17</w:t>
            </w:r>
            <w:r w:rsidR="006C78BE">
              <w:rPr>
                <w:rFonts w:eastAsia="Times New Roman" w:cs="Times New Roman"/>
                <w:color w:val="auto"/>
                <w:spacing w:val="-2"/>
                <w:sz w:val="20"/>
                <w:lang w:val="id"/>
              </w:rPr>
              <w:t>5849</w:t>
            </w:r>
          </w:p>
        </w:tc>
      </w:tr>
      <w:tr w:rsidR="00C2082C" w:rsidRPr="00C2082C" w14:paraId="3341D9D7" w14:textId="77777777" w:rsidTr="00093E7B">
        <w:trPr>
          <w:trHeight w:val="279"/>
        </w:trPr>
        <w:tc>
          <w:tcPr>
            <w:tcW w:w="2268" w:type="dxa"/>
            <w:vAlign w:val="center"/>
          </w:tcPr>
          <w:p w14:paraId="51066E4E" w14:textId="5AC6B597" w:rsidR="00C2082C" w:rsidRPr="00C2082C" w:rsidRDefault="00C2082C" w:rsidP="00093E7B">
            <w:pPr>
              <w:widowControl w:val="0"/>
              <w:autoSpaceDE w:val="0"/>
              <w:autoSpaceDN w:val="0"/>
              <w:spacing w:line="210" w:lineRule="exact"/>
              <w:ind w:left="74" w:firstLine="0"/>
              <w:jc w:val="left"/>
              <w:rPr>
                <w:rFonts w:eastAsia="Times New Roman" w:cs="Times New Roman"/>
                <w:color w:val="auto"/>
                <w:sz w:val="20"/>
                <w:lang w:val="id"/>
              </w:rPr>
            </w:pPr>
            <w:r>
              <w:rPr>
                <w:rFonts w:eastAsia="Times New Roman" w:cs="Times New Roman"/>
                <w:color w:val="auto"/>
                <w:sz w:val="20"/>
                <w:lang w:val="id"/>
              </w:rPr>
              <w:t>Konservatisme Akuntansi</w:t>
            </w:r>
          </w:p>
        </w:tc>
        <w:tc>
          <w:tcPr>
            <w:tcW w:w="572" w:type="dxa"/>
            <w:vAlign w:val="center"/>
          </w:tcPr>
          <w:p w14:paraId="685E9F30" w14:textId="7DF1CD98" w:rsidR="00C2082C" w:rsidRPr="00C2082C" w:rsidRDefault="006C78BE" w:rsidP="00093E7B">
            <w:pPr>
              <w:widowControl w:val="0"/>
              <w:autoSpaceDE w:val="0"/>
              <w:autoSpaceDN w:val="0"/>
              <w:spacing w:line="210" w:lineRule="exact"/>
              <w:ind w:firstLine="0"/>
              <w:jc w:val="center"/>
              <w:rPr>
                <w:rFonts w:eastAsia="Times New Roman" w:cs="Times New Roman"/>
                <w:color w:val="auto"/>
                <w:spacing w:val="-4"/>
                <w:sz w:val="20"/>
                <w:lang w:val="id"/>
              </w:rPr>
            </w:pPr>
            <w:r>
              <w:rPr>
                <w:rFonts w:eastAsia="Times New Roman" w:cs="Times New Roman"/>
                <w:color w:val="auto"/>
                <w:spacing w:val="-4"/>
                <w:sz w:val="20"/>
                <w:lang w:val="id"/>
              </w:rPr>
              <w:t>82</w:t>
            </w:r>
          </w:p>
        </w:tc>
        <w:tc>
          <w:tcPr>
            <w:tcW w:w="1306" w:type="dxa"/>
            <w:vAlign w:val="center"/>
          </w:tcPr>
          <w:p w14:paraId="7EC28484" w14:textId="5087ED13" w:rsidR="00C2082C" w:rsidRPr="00C2082C" w:rsidRDefault="006C78BE" w:rsidP="00093E7B">
            <w:pPr>
              <w:widowControl w:val="0"/>
              <w:autoSpaceDE w:val="0"/>
              <w:autoSpaceDN w:val="0"/>
              <w:spacing w:line="210" w:lineRule="exact"/>
              <w:ind w:right="172" w:firstLine="0"/>
              <w:jc w:val="right"/>
              <w:rPr>
                <w:rFonts w:eastAsia="Times New Roman" w:cs="Times New Roman"/>
                <w:color w:val="auto"/>
                <w:sz w:val="20"/>
                <w:lang w:val="id"/>
              </w:rPr>
            </w:pPr>
            <w:r>
              <w:rPr>
                <w:rFonts w:eastAsia="Times New Roman" w:cs="Times New Roman"/>
                <w:color w:val="auto"/>
                <w:spacing w:val="-4"/>
                <w:sz w:val="20"/>
                <w:lang w:val="id"/>
              </w:rPr>
              <w:t>-,111</w:t>
            </w:r>
          </w:p>
        </w:tc>
        <w:tc>
          <w:tcPr>
            <w:tcW w:w="1295" w:type="dxa"/>
            <w:vAlign w:val="center"/>
          </w:tcPr>
          <w:p w14:paraId="0762C886" w14:textId="2D951397" w:rsidR="00C2082C" w:rsidRPr="00C2082C" w:rsidRDefault="006C78BE" w:rsidP="00093E7B">
            <w:pPr>
              <w:widowControl w:val="0"/>
              <w:autoSpaceDE w:val="0"/>
              <w:autoSpaceDN w:val="0"/>
              <w:spacing w:line="210" w:lineRule="exact"/>
              <w:ind w:left="5" w:right="191" w:firstLine="0"/>
              <w:jc w:val="right"/>
              <w:rPr>
                <w:rFonts w:eastAsia="Times New Roman" w:cs="Times New Roman"/>
                <w:color w:val="auto"/>
                <w:sz w:val="20"/>
                <w:lang w:val="id"/>
              </w:rPr>
            </w:pPr>
            <w:r>
              <w:rPr>
                <w:rFonts w:eastAsia="Times New Roman" w:cs="Times New Roman"/>
                <w:color w:val="auto"/>
                <w:spacing w:val="-4"/>
                <w:sz w:val="20"/>
                <w:lang w:val="id"/>
              </w:rPr>
              <w:t>,093</w:t>
            </w:r>
          </w:p>
        </w:tc>
        <w:tc>
          <w:tcPr>
            <w:tcW w:w="1057" w:type="dxa"/>
            <w:vAlign w:val="center"/>
          </w:tcPr>
          <w:p w14:paraId="73B366DD" w14:textId="2FCE680F" w:rsidR="00C2082C" w:rsidRPr="00C2082C" w:rsidRDefault="006C78BE" w:rsidP="00093E7B">
            <w:pPr>
              <w:widowControl w:val="0"/>
              <w:autoSpaceDE w:val="0"/>
              <w:autoSpaceDN w:val="0"/>
              <w:spacing w:line="210" w:lineRule="exact"/>
              <w:ind w:left="1" w:right="114" w:firstLine="0"/>
              <w:jc w:val="right"/>
              <w:rPr>
                <w:rFonts w:eastAsia="Times New Roman" w:cs="Times New Roman"/>
                <w:color w:val="auto"/>
                <w:sz w:val="20"/>
                <w:lang w:val="id"/>
              </w:rPr>
            </w:pPr>
            <w:r>
              <w:rPr>
                <w:rFonts w:eastAsia="Times New Roman" w:cs="Times New Roman"/>
                <w:color w:val="auto"/>
                <w:spacing w:val="-2"/>
                <w:sz w:val="20"/>
                <w:lang w:val="id"/>
              </w:rPr>
              <w:t>-,00608</w:t>
            </w:r>
          </w:p>
        </w:tc>
        <w:tc>
          <w:tcPr>
            <w:tcW w:w="1445" w:type="dxa"/>
            <w:vAlign w:val="center"/>
          </w:tcPr>
          <w:p w14:paraId="447E103D" w14:textId="22774F31" w:rsidR="00C2082C" w:rsidRPr="00C2082C" w:rsidRDefault="006C78BE" w:rsidP="00093E7B">
            <w:pPr>
              <w:widowControl w:val="0"/>
              <w:autoSpaceDE w:val="0"/>
              <w:autoSpaceDN w:val="0"/>
              <w:spacing w:line="210" w:lineRule="exact"/>
              <w:ind w:left="34" w:right="141" w:firstLine="0"/>
              <w:jc w:val="right"/>
              <w:rPr>
                <w:rFonts w:eastAsia="Times New Roman" w:cs="Times New Roman"/>
                <w:color w:val="auto"/>
                <w:sz w:val="20"/>
                <w:lang w:val="id"/>
              </w:rPr>
            </w:pPr>
            <w:r>
              <w:rPr>
                <w:rFonts w:eastAsia="Times New Roman" w:cs="Times New Roman"/>
                <w:color w:val="auto"/>
                <w:spacing w:val="-2"/>
                <w:sz w:val="20"/>
                <w:lang w:val="id"/>
              </w:rPr>
              <w:t>,041419</w:t>
            </w:r>
          </w:p>
        </w:tc>
      </w:tr>
      <w:tr w:rsidR="00C2082C" w:rsidRPr="00C2082C" w14:paraId="563E29A8" w14:textId="77777777" w:rsidTr="00093E7B">
        <w:trPr>
          <w:trHeight w:val="270"/>
        </w:trPr>
        <w:tc>
          <w:tcPr>
            <w:tcW w:w="2268" w:type="dxa"/>
            <w:vAlign w:val="center"/>
          </w:tcPr>
          <w:p w14:paraId="004ED33E" w14:textId="4757ED46" w:rsidR="00C2082C" w:rsidRPr="008351A9" w:rsidRDefault="009C7B4F" w:rsidP="00093E7B">
            <w:pPr>
              <w:widowControl w:val="0"/>
              <w:autoSpaceDE w:val="0"/>
              <w:autoSpaceDN w:val="0"/>
              <w:spacing w:line="205" w:lineRule="exact"/>
              <w:ind w:left="74" w:firstLine="0"/>
              <w:jc w:val="left"/>
              <w:rPr>
                <w:rFonts w:eastAsia="Times New Roman" w:cs="Times New Roman"/>
                <w:i/>
                <w:color w:val="auto"/>
                <w:sz w:val="20"/>
                <w:lang w:val="id"/>
              </w:rPr>
            </w:pPr>
            <w:r w:rsidRPr="008351A9">
              <w:rPr>
                <w:rFonts w:eastAsia="Times New Roman" w:cs="Times New Roman"/>
                <w:i/>
                <w:color w:val="auto"/>
                <w:sz w:val="20"/>
                <w:lang w:val="id"/>
              </w:rPr>
              <w:t>Valid N (listwise)</w:t>
            </w:r>
          </w:p>
        </w:tc>
        <w:tc>
          <w:tcPr>
            <w:tcW w:w="572" w:type="dxa"/>
            <w:vAlign w:val="center"/>
          </w:tcPr>
          <w:p w14:paraId="5D108489" w14:textId="1F11197E" w:rsidR="00C2082C" w:rsidRPr="00C2082C" w:rsidRDefault="006C78BE" w:rsidP="00093E7B">
            <w:pPr>
              <w:widowControl w:val="0"/>
              <w:autoSpaceDE w:val="0"/>
              <w:autoSpaceDN w:val="0"/>
              <w:spacing w:line="205" w:lineRule="exact"/>
              <w:ind w:firstLine="0"/>
              <w:jc w:val="center"/>
              <w:rPr>
                <w:rFonts w:eastAsia="Times New Roman" w:cs="Times New Roman"/>
                <w:color w:val="auto"/>
                <w:spacing w:val="-4"/>
                <w:sz w:val="20"/>
                <w:lang w:val="id"/>
              </w:rPr>
            </w:pPr>
            <w:r>
              <w:rPr>
                <w:rFonts w:eastAsia="Times New Roman" w:cs="Times New Roman"/>
                <w:color w:val="auto"/>
                <w:spacing w:val="-4"/>
                <w:sz w:val="20"/>
                <w:lang w:val="id"/>
              </w:rPr>
              <w:t>82</w:t>
            </w:r>
          </w:p>
        </w:tc>
        <w:tc>
          <w:tcPr>
            <w:tcW w:w="1306" w:type="dxa"/>
            <w:vAlign w:val="center"/>
          </w:tcPr>
          <w:p w14:paraId="6B0AA599" w14:textId="06F8D6EA" w:rsidR="00C2082C" w:rsidRPr="00C2082C" w:rsidRDefault="00C2082C" w:rsidP="00093E7B">
            <w:pPr>
              <w:widowControl w:val="0"/>
              <w:autoSpaceDE w:val="0"/>
              <w:autoSpaceDN w:val="0"/>
              <w:spacing w:line="205" w:lineRule="exact"/>
              <w:ind w:left="101" w:right="172" w:firstLine="0"/>
              <w:jc w:val="right"/>
              <w:rPr>
                <w:rFonts w:eastAsia="Times New Roman" w:cs="Times New Roman"/>
                <w:color w:val="auto"/>
                <w:sz w:val="20"/>
                <w:lang w:val="id"/>
              </w:rPr>
            </w:pPr>
          </w:p>
        </w:tc>
        <w:tc>
          <w:tcPr>
            <w:tcW w:w="1295" w:type="dxa"/>
            <w:vAlign w:val="center"/>
          </w:tcPr>
          <w:p w14:paraId="127FC1A4" w14:textId="73CBD568" w:rsidR="00C2082C" w:rsidRPr="00C2082C" w:rsidRDefault="00C2082C" w:rsidP="00093E7B">
            <w:pPr>
              <w:widowControl w:val="0"/>
              <w:autoSpaceDE w:val="0"/>
              <w:autoSpaceDN w:val="0"/>
              <w:spacing w:line="205" w:lineRule="exact"/>
              <w:ind w:left="6" w:right="50" w:firstLine="0"/>
              <w:jc w:val="right"/>
              <w:rPr>
                <w:rFonts w:eastAsia="Times New Roman" w:cs="Times New Roman"/>
                <w:color w:val="auto"/>
                <w:sz w:val="20"/>
                <w:lang w:val="id"/>
              </w:rPr>
            </w:pPr>
          </w:p>
        </w:tc>
        <w:tc>
          <w:tcPr>
            <w:tcW w:w="1057" w:type="dxa"/>
            <w:vAlign w:val="center"/>
          </w:tcPr>
          <w:p w14:paraId="4A347763" w14:textId="6E079093" w:rsidR="00C2082C" w:rsidRPr="00C2082C" w:rsidRDefault="00C2082C" w:rsidP="00093E7B">
            <w:pPr>
              <w:widowControl w:val="0"/>
              <w:autoSpaceDE w:val="0"/>
              <w:autoSpaceDN w:val="0"/>
              <w:spacing w:line="205" w:lineRule="exact"/>
              <w:ind w:left="1" w:right="114" w:firstLine="0"/>
              <w:jc w:val="right"/>
              <w:rPr>
                <w:rFonts w:eastAsia="Times New Roman" w:cs="Times New Roman"/>
                <w:color w:val="auto"/>
                <w:sz w:val="20"/>
                <w:lang w:val="id"/>
              </w:rPr>
            </w:pPr>
          </w:p>
        </w:tc>
        <w:tc>
          <w:tcPr>
            <w:tcW w:w="1445" w:type="dxa"/>
            <w:vAlign w:val="center"/>
          </w:tcPr>
          <w:p w14:paraId="59D4DD64" w14:textId="13D5175C" w:rsidR="00C2082C" w:rsidRPr="00C2082C" w:rsidRDefault="00C2082C" w:rsidP="00093E7B">
            <w:pPr>
              <w:widowControl w:val="0"/>
              <w:autoSpaceDE w:val="0"/>
              <w:autoSpaceDN w:val="0"/>
              <w:spacing w:line="205" w:lineRule="exact"/>
              <w:ind w:left="34" w:right="141" w:firstLine="0"/>
              <w:jc w:val="right"/>
              <w:rPr>
                <w:rFonts w:eastAsia="Times New Roman" w:cs="Times New Roman"/>
                <w:color w:val="auto"/>
                <w:sz w:val="20"/>
                <w:lang w:val="id"/>
              </w:rPr>
            </w:pPr>
          </w:p>
        </w:tc>
      </w:tr>
    </w:tbl>
    <w:p w14:paraId="06DA9BE4" w14:textId="0B9B2344" w:rsidR="00093E7B" w:rsidRPr="00093E7B" w:rsidRDefault="00093E7B" w:rsidP="00093E7B">
      <w:pPr>
        <w:spacing w:after="240"/>
        <w:ind w:firstLine="0"/>
        <w:rPr>
          <w:i/>
          <w:sz w:val="20"/>
          <w:szCs w:val="20"/>
          <w:lang w:val="id"/>
        </w:rPr>
      </w:pPr>
      <w:r w:rsidRPr="00C952AC">
        <w:rPr>
          <w:i/>
          <w:sz w:val="20"/>
          <w:szCs w:val="20"/>
          <w:lang w:val="id"/>
        </w:rPr>
        <w:t xml:space="preserve">Sumber: </w:t>
      </w:r>
      <w:r>
        <w:rPr>
          <w:i/>
          <w:sz w:val="20"/>
          <w:szCs w:val="20"/>
          <w:lang w:val="id"/>
        </w:rPr>
        <w:t>Data diolah menggunakan SPSS 27</w:t>
      </w:r>
    </w:p>
    <w:p w14:paraId="39B89404" w14:textId="6FB501AE" w:rsidR="008405C2" w:rsidRDefault="008405C2" w:rsidP="008405C2">
      <w:r>
        <w:t xml:space="preserve">Berdasarkan hasil analisis statistik deskriptif yang disajikan dalam tabel, dapat diperoleh </w:t>
      </w:r>
      <w:r w:rsidR="008332EE">
        <w:t>hasil sebagai berikut:</w:t>
      </w:r>
      <w:r>
        <w:t xml:space="preserve"> </w:t>
      </w:r>
    </w:p>
    <w:p w14:paraId="7E68BFB0" w14:textId="686E4003" w:rsidR="00A325FB" w:rsidRDefault="008405C2" w:rsidP="006C78BE">
      <w:pPr>
        <w:pStyle w:val="ListParagraph"/>
        <w:numPr>
          <w:ilvl w:val="0"/>
          <w:numId w:val="38"/>
        </w:numPr>
      </w:pPr>
      <w:r>
        <w:t xml:space="preserve">Volatilitas laba memiliki nilai minimum sebesar 0,008 dan nilai maksimum mencapai </w:t>
      </w:r>
      <w:r w:rsidR="001D50E4">
        <w:t>0,1</w:t>
      </w:r>
      <w:r w:rsidR="006C78BE">
        <w:t>68</w:t>
      </w:r>
      <w:r w:rsidR="001D50E4">
        <w:t xml:space="preserve"> dengan</w:t>
      </w:r>
      <w:r w:rsidR="00A325FB">
        <w:t xml:space="preserve"> n</w:t>
      </w:r>
      <w:r>
        <w:t>ilai rata-rata sebesar 0</w:t>
      </w:r>
      <w:proofErr w:type="gramStart"/>
      <w:r>
        <w:t>,0</w:t>
      </w:r>
      <w:r w:rsidR="006C78BE" w:rsidRPr="006C78BE">
        <w:t>3833</w:t>
      </w:r>
      <w:proofErr w:type="gramEnd"/>
      <w:r>
        <w:t xml:space="preserve"> </w:t>
      </w:r>
      <w:r w:rsidR="001D50E4">
        <w:t>dan standar deviasi sebesar 0,0</w:t>
      </w:r>
      <w:r w:rsidR="006C78BE" w:rsidRPr="006C78BE">
        <w:t>29264</w:t>
      </w:r>
      <w:r w:rsidR="00276D76">
        <w:t>.</w:t>
      </w:r>
      <w:r>
        <w:t xml:space="preserve"> </w:t>
      </w:r>
      <w:r w:rsidR="00276D76">
        <w:t>Nilai</w:t>
      </w:r>
      <w:r w:rsidR="00276D76">
        <w:rPr>
          <w:spacing w:val="-15"/>
        </w:rPr>
        <w:t xml:space="preserve"> </w:t>
      </w:r>
      <w:r w:rsidR="00276D76">
        <w:t>rata-rata</w:t>
      </w:r>
      <w:r w:rsidR="00276D76">
        <w:rPr>
          <w:spacing w:val="-15"/>
        </w:rPr>
        <w:t xml:space="preserve"> </w:t>
      </w:r>
      <w:r w:rsidR="00276D76">
        <w:t>lebih</w:t>
      </w:r>
      <w:r w:rsidR="00276D76">
        <w:rPr>
          <w:spacing w:val="-15"/>
        </w:rPr>
        <w:t xml:space="preserve"> </w:t>
      </w:r>
      <w:r w:rsidR="00276D76">
        <w:t>besar</w:t>
      </w:r>
      <w:r w:rsidR="00276D76">
        <w:rPr>
          <w:spacing w:val="-15"/>
        </w:rPr>
        <w:t xml:space="preserve"> </w:t>
      </w:r>
      <w:r w:rsidR="00276D76">
        <w:t>dari</w:t>
      </w:r>
      <w:r w:rsidR="00276D76">
        <w:rPr>
          <w:spacing w:val="-15"/>
        </w:rPr>
        <w:t xml:space="preserve"> </w:t>
      </w:r>
      <w:r w:rsidR="00276D76">
        <w:t>standar</w:t>
      </w:r>
      <w:r w:rsidR="00276D76">
        <w:rPr>
          <w:spacing w:val="-15"/>
        </w:rPr>
        <w:t xml:space="preserve"> </w:t>
      </w:r>
      <w:r w:rsidR="00276D76">
        <w:t xml:space="preserve">deviasi menunjukkan bahwa adanya penyebaran data yang baik. </w:t>
      </w:r>
      <w:r w:rsidR="00A325FB">
        <w:t xml:space="preserve">Volatilitas laba tertinggi terjadi pada perusahaan </w:t>
      </w:r>
      <w:r w:rsidR="00A325FB" w:rsidRPr="00A325FB">
        <w:t>Multi Bintang Indonesia Tbk</w:t>
      </w:r>
      <w:r w:rsidR="00A325FB">
        <w:t>.</w:t>
      </w:r>
    </w:p>
    <w:p w14:paraId="79F12030" w14:textId="73386C1D" w:rsidR="00A325FB" w:rsidRDefault="008405C2" w:rsidP="006C78BE">
      <w:pPr>
        <w:pStyle w:val="ListParagraph"/>
        <w:numPr>
          <w:ilvl w:val="0"/>
          <w:numId w:val="38"/>
        </w:numPr>
      </w:pPr>
      <w:r w:rsidRPr="00A325FB">
        <w:rPr>
          <w:i/>
        </w:rPr>
        <w:t>Leverage</w:t>
      </w:r>
      <w:r>
        <w:t xml:space="preserve"> memiliki nilai minimum 0,093 dan maksimum 0,832</w:t>
      </w:r>
      <w:r w:rsidR="00A325FB">
        <w:t xml:space="preserve"> dengan n</w:t>
      </w:r>
      <w:r>
        <w:t xml:space="preserve">ilai rata-rata </w:t>
      </w:r>
      <w:r w:rsidRPr="00A325FB">
        <w:rPr>
          <w:i/>
        </w:rPr>
        <w:t>leverage</w:t>
      </w:r>
      <w:r>
        <w:t xml:space="preserve"> sebesar 0</w:t>
      </w:r>
      <w:proofErr w:type="gramStart"/>
      <w:r>
        <w:t>,3</w:t>
      </w:r>
      <w:r w:rsidR="006C78BE" w:rsidRPr="006C78BE">
        <w:t>9157</w:t>
      </w:r>
      <w:proofErr w:type="gramEnd"/>
      <w:r w:rsidR="00A325FB">
        <w:t xml:space="preserve"> dan s</w:t>
      </w:r>
      <w:r>
        <w:t>tandar deviasi sebesar 0,17</w:t>
      </w:r>
      <w:r w:rsidR="006C78BE" w:rsidRPr="006C78BE">
        <w:t>5849</w:t>
      </w:r>
      <w:r w:rsidR="00A325FB">
        <w:t>. Nilai</w:t>
      </w:r>
      <w:r w:rsidR="00A325FB">
        <w:rPr>
          <w:spacing w:val="-15"/>
        </w:rPr>
        <w:t xml:space="preserve"> </w:t>
      </w:r>
      <w:r w:rsidR="00A325FB">
        <w:t>rata-rata</w:t>
      </w:r>
      <w:r w:rsidR="00A325FB">
        <w:rPr>
          <w:spacing w:val="-15"/>
        </w:rPr>
        <w:t xml:space="preserve"> </w:t>
      </w:r>
      <w:r w:rsidR="00A325FB">
        <w:t>lebih</w:t>
      </w:r>
      <w:r w:rsidR="00A325FB">
        <w:rPr>
          <w:spacing w:val="-15"/>
        </w:rPr>
        <w:t xml:space="preserve"> </w:t>
      </w:r>
      <w:r w:rsidR="00A325FB">
        <w:t>besar</w:t>
      </w:r>
      <w:r w:rsidR="00A325FB">
        <w:rPr>
          <w:spacing w:val="-15"/>
        </w:rPr>
        <w:t xml:space="preserve"> </w:t>
      </w:r>
      <w:r w:rsidR="00A325FB">
        <w:t>dari</w:t>
      </w:r>
      <w:r w:rsidR="00A325FB">
        <w:rPr>
          <w:spacing w:val="-15"/>
        </w:rPr>
        <w:t xml:space="preserve"> </w:t>
      </w:r>
      <w:r w:rsidR="00A325FB">
        <w:t>standar</w:t>
      </w:r>
      <w:r w:rsidR="00A325FB">
        <w:rPr>
          <w:spacing w:val="-15"/>
        </w:rPr>
        <w:t xml:space="preserve"> </w:t>
      </w:r>
      <w:r w:rsidR="00A325FB">
        <w:t>deviasi</w:t>
      </w:r>
      <w:r>
        <w:t xml:space="preserve"> mengindikasikan </w:t>
      </w:r>
      <w:r w:rsidR="00A325FB">
        <w:t xml:space="preserve">data tersebar dengan baik. </w:t>
      </w:r>
      <w:r w:rsidR="00A325FB">
        <w:rPr>
          <w:i/>
        </w:rPr>
        <w:t xml:space="preserve">Leverage </w:t>
      </w:r>
      <w:r w:rsidR="00A325FB">
        <w:t xml:space="preserve">tertinggi terjadi pada perusahaan </w:t>
      </w:r>
      <w:r w:rsidR="00A325FB" w:rsidRPr="00A325FB">
        <w:t>Sawit Sumbermas Sarana Tbk</w:t>
      </w:r>
      <w:r w:rsidR="00A325FB">
        <w:t>.</w:t>
      </w:r>
    </w:p>
    <w:p w14:paraId="11D80AA7" w14:textId="71FCEA13" w:rsidR="009A022F" w:rsidRDefault="008405C2" w:rsidP="006642FB">
      <w:pPr>
        <w:pStyle w:val="ListParagraph"/>
        <w:numPr>
          <w:ilvl w:val="0"/>
          <w:numId w:val="38"/>
        </w:numPr>
      </w:pPr>
      <w:r>
        <w:t>Konservatisme akuntansi memiliki nil</w:t>
      </w:r>
      <w:r w:rsidR="006642FB">
        <w:t>ai minimum -0,111</w:t>
      </w:r>
      <w:r w:rsidR="00CC3D63">
        <w:t xml:space="preserve"> dan maksimum 0</w:t>
      </w:r>
      <w:r>
        <w:t>,</w:t>
      </w:r>
      <w:r w:rsidR="006642FB">
        <w:t>093</w:t>
      </w:r>
      <w:r w:rsidR="00CC3D63">
        <w:t xml:space="preserve"> dengan n</w:t>
      </w:r>
      <w:r w:rsidR="006642FB">
        <w:t>ilai rata-rata sebesar -0,0060</w:t>
      </w:r>
      <w:r>
        <w:t xml:space="preserve">8 </w:t>
      </w:r>
      <w:r w:rsidR="00CC3D63">
        <w:t>dan s</w:t>
      </w:r>
      <w:r>
        <w:t>tandar deviasi sebesar 0,</w:t>
      </w:r>
      <w:r w:rsidR="00CC3D63">
        <w:t>0</w:t>
      </w:r>
      <w:r>
        <w:t>4</w:t>
      </w:r>
      <w:r w:rsidR="006642FB" w:rsidRPr="006642FB">
        <w:t>1419</w:t>
      </w:r>
      <w:r w:rsidR="006642FB">
        <w:t>. Nilai standar deviasi</w:t>
      </w:r>
      <w:r>
        <w:t xml:space="preserve"> yang besar dibandingkan dengan nilai rata-rata mengindikasikan adanya </w:t>
      </w:r>
      <w:r w:rsidR="00CC3D63" w:rsidRPr="00CC3D63">
        <w:rPr>
          <w:rStyle w:val="Strong"/>
          <w:b w:val="0"/>
        </w:rPr>
        <w:t>keragaman yang tinggi</w:t>
      </w:r>
      <w:r w:rsidR="00CC3D63">
        <w:t xml:space="preserve"> atau</w:t>
      </w:r>
      <w:r w:rsidR="006642FB">
        <w:t xml:space="preserve"> data</w:t>
      </w:r>
      <w:r w:rsidR="00CC3D63" w:rsidRPr="00CC3D63">
        <w:rPr>
          <w:b/>
        </w:rPr>
        <w:t xml:space="preserve"> </w:t>
      </w:r>
      <w:r w:rsidR="00CC3D63" w:rsidRPr="00CC3D63">
        <w:rPr>
          <w:rStyle w:val="Strong"/>
          <w:b w:val="0"/>
        </w:rPr>
        <w:t xml:space="preserve">tidak </w:t>
      </w:r>
      <w:r w:rsidR="00CC3D63" w:rsidRPr="00CC3D63">
        <w:rPr>
          <w:rStyle w:val="Strong"/>
          <w:b w:val="0"/>
        </w:rPr>
        <w:lastRenderedPageBreak/>
        <w:t xml:space="preserve">tersebar </w:t>
      </w:r>
      <w:r w:rsidR="00CC3D63">
        <w:rPr>
          <w:rStyle w:val="Strong"/>
          <w:b w:val="0"/>
        </w:rPr>
        <w:t>dengan baik</w:t>
      </w:r>
      <w:r>
        <w:t>.</w:t>
      </w:r>
      <w:r w:rsidR="00CC3D63">
        <w:t xml:space="preserve"> Konservatisme akuntansi tertinggi terjadi pada perusahaan </w:t>
      </w:r>
      <w:r w:rsidR="006642FB" w:rsidRPr="006642FB">
        <w:t>Multi Bintang Indonesia Tbk</w:t>
      </w:r>
      <w:r w:rsidR="006642FB">
        <w:t>.</w:t>
      </w:r>
    </w:p>
    <w:p w14:paraId="1AD525D2" w14:textId="4A5360BB" w:rsidR="009A022F" w:rsidRDefault="008405C2" w:rsidP="008405C2">
      <w:pPr>
        <w:pStyle w:val="Heading3"/>
        <w:spacing w:after="0"/>
      </w:pPr>
      <w:bookmarkStart w:id="87" w:name="_Toc204294102"/>
      <w:r>
        <w:t>Uji Asumsi Klasik</w:t>
      </w:r>
      <w:bookmarkEnd w:id="87"/>
    </w:p>
    <w:p w14:paraId="79C0AFBD" w14:textId="71019C03" w:rsidR="008405C2" w:rsidRDefault="008405C2" w:rsidP="008405C2">
      <w:pPr>
        <w:pStyle w:val="Heading4"/>
        <w:spacing w:after="0"/>
      </w:pPr>
      <w:bookmarkStart w:id="88" w:name="_Toc204294103"/>
      <w:r>
        <w:t>Uji Normalitas</w:t>
      </w:r>
      <w:bookmarkEnd w:id="88"/>
    </w:p>
    <w:p w14:paraId="566BBBDC" w14:textId="7E12C122" w:rsidR="008405C2" w:rsidRDefault="008405C2" w:rsidP="008405C2">
      <w:proofErr w:type="gramStart"/>
      <w:r>
        <w:t xml:space="preserve">Uji normalitas </w:t>
      </w:r>
      <w:r>
        <w:rPr>
          <w:i/>
        </w:rPr>
        <w:t xml:space="preserve">Kolmogorov-Smirnov </w:t>
      </w:r>
      <w:r>
        <w:t>dilakukan dengan membandingkan hasil uji dengan taraf signifikansi.</w:t>
      </w:r>
      <w:proofErr w:type="gramEnd"/>
      <w:r>
        <w:t xml:space="preserve"> Apabila nilai signifikansi lebih besar dari 0</w:t>
      </w:r>
      <w:proofErr w:type="gramStart"/>
      <w:r>
        <w:t>,05</w:t>
      </w:r>
      <w:proofErr w:type="gramEnd"/>
      <w:r>
        <w:t xml:space="preserve"> maka data terdistribusi secara normal.</w:t>
      </w:r>
    </w:p>
    <w:p w14:paraId="26F4F991" w14:textId="2A5E9CAD" w:rsidR="00592303" w:rsidRDefault="00E83DAC" w:rsidP="00E83DAC">
      <w:pPr>
        <w:pStyle w:val="Caption"/>
        <w:ind w:firstLine="0"/>
      </w:pPr>
      <w:bookmarkStart w:id="89" w:name="_Toc204182721"/>
      <w:bookmarkStart w:id="90" w:name="_Toc204184305"/>
      <w:proofErr w:type="gramStart"/>
      <w:r>
        <w:t>Tabel 4.</w:t>
      </w:r>
      <w:proofErr w:type="gramEnd"/>
      <w:r w:rsidR="00972870">
        <w:fldChar w:fldCharType="begin"/>
      </w:r>
      <w:r w:rsidR="00972870">
        <w:instrText xml:space="preserve"> SEQ Tabel_4. \* ARABIC </w:instrText>
      </w:r>
      <w:r w:rsidR="00972870">
        <w:fldChar w:fldCharType="separate"/>
      </w:r>
      <w:r w:rsidR="00725086">
        <w:rPr>
          <w:noProof/>
        </w:rPr>
        <w:t>3</w:t>
      </w:r>
      <w:r w:rsidR="00972870">
        <w:rPr>
          <w:noProof/>
        </w:rPr>
        <w:fldChar w:fldCharType="end"/>
      </w:r>
      <w:r>
        <w:t xml:space="preserve"> </w:t>
      </w:r>
      <w:r w:rsidR="00916625">
        <w:t xml:space="preserve">Hasil </w:t>
      </w:r>
      <w:r w:rsidR="00AF028F" w:rsidRPr="00AF028F">
        <w:t>Uji Normalitas (</w:t>
      </w:r>
      <w:r w:rsidR="00AF028F" w:rsidRPr="00916625">
        <w:rPr>
          <w:i/>
        </w:rPr>
        <w:t>One-Sample Kolmogorov-Smirnov Test</w:t>
      </w:r>
      <w:r w:rsidR="00AF028F" w:rsidRPr="00AF028F">
        <w:t>)</w:t>
      </w:r>
      <w:bookmarkEnd w:id="89"/>
      <w:bookmarkEnd w:id="90"/>
    </w:p>
    <w:tbl>
      <w:tblPr>
        <w:tblStyle w:val="TableGrid"/>
        <w:tblW w:w="0" w:type="auto"/>
        <w:jc w:val="center"/>
        <w:tblLook w:val="04A0" w:firstRow="1" w:lastRow="0" w:firstColumn="1" w:lastColumn="0" w:noHBand="0" w:noVBand="1"/>
      </w:tblPr>
      <w:tblGrid>
        <w:gridCol w:w="1560"/>
        <w:gridCol w:w="1557"/>
        <w:gridCol w:w="2412"/>
        <w:gridCol w:w="2440"/>
      </w:tblGrid>
      <w:tr w:rsidR="00592303" w:rsidRPr="00A84D37" w14:paraId="1AA690B0" w14:textId="77777777" w:rsidTr="00957BF1">
        <w:trPr>
          <w:trHeight w:val="633"/>
          <w:jc w:val="center"/>
        </w:trPr>
        <w:tc>
          <w:tcPr>
            <w:tcW w:w="3117" w:type="dxa"/>
            <w:gridSpan w:val="2"/>
          </w:tcPr>
          <w:p w14:paraId="0863764A" w14:textId="77777777" w:rsidR="00592303" w:rsidRPr="00A84D37" w:rsidRDefault="00592303" w:rsidP="00592303">
            <w:pPr>
              <w:spacing w:line="240" w:lineRule="auto"/>
              <w:ind w:firstLine="0"/>
              <w:jc w:val="center"/>
              <w:rPr>
                <w:rFonts w:cs="Times New Roman"/>
                <w:b/>
                <w:bCs/>
                <w:color w:val="auto"/>
                <w:sz w:val="20"/>
                <w:szCs w:val="20"/>
              </w:rPr>
            </w:pPr>
          </w:p>
        </w:tc>
        <w:tc>
          <w:tcPr>
            <w:tcW w:w="2412" w:type="dxa"/>
          </w:tcPr>
          <w:p w14:paraId="732DA66E" w14:textId="77777777" w:rsidR="00592303" w:rsidRPr="00A84D37" w:rsidRDefault="00592303" w:rsidP="00592303">
            <w:pPr>
              <w:spacing w:line="240" w:lineRule="auto"/>
              <w:ind w:firstLine="0"/>
              <w:jc w:val="center"/>
              <w:rPr>
                <w:rFonts w:cs="Times New Roman"/>
                <w:b/>
                <w:color w:val="auto"/>
                <w:sz w:val="20"/>
                <w:szCs w:val="20"/>
              </w:rPr>
            </w:pPr>
            <w:r w:rsidRPr="00A84D37">
              <w:rPr>
                <w:rFonts w:cs="Times New Roman"/>
                <w:b/>
                <w:i/>
                <w:color w:val="auto"/>
                <w:sz w:val="20"/>
                <w:szCs w:val="20"/>
              </w:rPr>
              <w:t>Unstandardized Residual</w:t>
            </w:r>
          </w:p>
          <w:p w14:paraId="6ABDA489" w14:textId="3956C5BE" w:rsidR="00592303" w:rsidRPr="00A84D37" w:rsidRDefault="00592303" w:rsidP="00592303">
            <w:pPr>
              <w:spacing w:line="240" w:lineRule="auto"/>
              <w:ind w:firstLine="0"/>
              <w:jc w:val="center"/>
              <w:rPr>
                <w:rFonts w:cs="Times New Roman"/>
                <w:b/>
                <w:bCs/>
                <w:color w:val="auto"/>
                <w:sz w:val="20"/>
                <w:szCs w:val="20"/>
              </w:rPr>
            </w:pPr>
            <w:r w:rsidRPr="00A84D37">
              <w:rPr>
                <w:rFonts w:cs="Times New Roman"/>
                <w:b/>
                <w:color w:val="auto"/>
                <w:sz w:val="20"/>
                <w:szCs w:val="20"/>
              </w:rPr>
              <w:t>(sebelum outlier)</w:t>
            </w:r>
          </w:p>
        </w:tc>
        <w:tc>
          <w:tcPr>
            <w:tcW w:w="2440" w:type="dxa"/>
          </w:tcPr>
          <w:p w14:paraId="2B55E24E" w14:textId="77777777" w:rsidR="00592303" w:rsidRPr="00A84D37" w:rsidRDefault="00592303" w:rsidP="00592303">
            <w:pPr>
              <w:spacing w:line="240" w:lineRule="auto"/>
              <w:ind w:firstLine="0"/>
              <w:jc w:val="center"/>
              <w:rPr>
                <w:rFonts w:cs="Times New Roman"/>
                <w:b/>
                <w:color w:val="auto"/>
                <w:sz w:val="20"/>
                <w:szCs w:val="20"/>
              </w:rPr>
            </w:pPr>
            <w:r w:rsidRPr="00A84D37">
              <w:rPr>
                <w:rFonts w:cs="Times New Roman"/>
                <w:b/>
                <w:i/>
                <w:color w:val="auto"/>
                <w:sz w:val="20"/>
                <w:szCs w:val="20"/>
              </w:rPr>
              <w:t>Unstandardized Residual</w:t>
            </w:r>
          </w:p>
          <w:p w14:paraId="085E09B1" w14:textId="18D78276" w:rsidR="00592303" w:rsidRPr="00A84D37" w:rsidRDefault="00592303" w:rsidP="00592303">
            <w:pPr>
              <w:spacing w:line="240" w:lineRule="auto"/>
              <w:ind w:firstLine="0"/>
              <w:jc w:val="center"/>
              <w:rPr>
                <w:rFonts w:cs="Times New Roman"/>
                <w:b/>
                <w:color w:val="auto"/>
                <w:sz w:val="20"/>
                <w:szCs w:val="20"/>
              </w:rPr>
            </w:pPr>
            <w:r w:rsidRPr="00A84D37">
              <w:rPr>
                <w:rFonts w:cs="Times New Roman"/>
                <w:b/>
                <w:color w:val="auto"/>
                <w:sz w:val="20"/>
                <w:szCs w:val="20"/>
              </w:rPr>
              <w:t>(setelah outlier)</w:t>
            </w:r>
          </w:p>
        </w:tc>
      </w:tr>
      <w:tr w:rsidR="008405C2" w:rsidRPr="008405C2" w14:paraId="73CD085A" w14:textId="77777777" w:rsidTr="00957BF1">
        <w:trPr>
          <w:trHeight w:val="271"/>
          <w:jc w:val="center"/>
        </w:trPr>
        <w:tc>
          <w:tcPr>
            <w:tcW w:w="3117" w:type="dxa"/>
            <w:gridSpan w:val="2"/>
          </w:tcPr>
          <w:p w14:paraId="03096B0F" w14:textId="77777777" w:rsidR="008405C2" w:rsidRPr="008405C2" w:rsidRDefault="008405C2" w:rsidP="008405C2">
            <w:pPr>
              <w:spacing w:line="240" w:lineRule="auto"/>
              <w:ind w:firstLine="0"/>
              <w:rPr>
                <w:rFonts w:cs="Times New Roman"/>
                <w:i/>
                <w:color w:val="auto"/>
                <w:sz w:val="20"/>
                <w:szCs w:val="20"/>
              </w:rPr>
            </w:pPr>
            <w:r w:rsidRPr="008405C2">
              <w:rPr>
                <w:rFonts w:cs="Times New Roman"/>
                <w:i/>
                <w:color w:val="auto"/>
                <w:sz w:val="20"/>
                <w:szCs w:val="20"/>
              </w:rPr>
              <w:t>N</w:t>
            </w:r>
          </w:p>
        </w:tc>
        <w:tc>
          <w:tcPr>
            <w:tcW w:w="2412" w:type="dxa"/>
          </w:tcPr>
          <w:p w14:paraId="1B5CDDFE" w14:textId="65FB8D0D" w:rsidR="008405C2" w:rsidRPr="008405C2" w:rsidRDefault="006642FB" w:rsidP="008405C2">
            <w:pPr>
              <w:spacing w:line="240" w:lineRule="auto"/>
              <w:ind w:firstLine="0"/>
              <w:jc w:val="right"/>
              <w:rPr>
                <w:rFonts w:cs="Times New Roman"/>
                <w:color w:val="auto"/>
                <w:sz w:val="20"/>
                <w:szCs w:val="20"/>
              </w:rPr>
            </w:pPr>
            <w:r>
              <w:rPr>
                <w:rFonts w:cs="Times New Roman"/>
                <w:color w:val="auto"/>
                <w:sz w:val="20"/>
                <w:szCs w:val="20"/>
              </w:rPr>
              <w:t>115</w:t>
            </w:r>
          </w:p>
        </w:tc>
        <w:tc>
          <w:tcPr>
            <w:tcW w:w="2440" w:type="dxa"/>
          </w:tcPr>
          <w:p w14:paraId="54BD0DF3" w14:textId="2EB71BA6" w:rsidR="008405C2" w:rsidRPr="008405C2" w:rsidRDefault="006642FB" w:rsidP="008405C2">
            <w:pPr>
              <w:spacing w:line="240" w:lineRule="auto"/>
              <w:ind w:firstLine="0"/>
              <w:jc w:val="right"/>
              <w:rPr>
                <w:rFonts w:cs="Times New Roman"/>
                <w:color w:val="auto"/>
                <w:sz w:val="20"/>
                <w:szCs w:val="20"/>
              </w:rPr>
            </w:pPr>
            <w:r>
              <w:rPr>
                <w:rFonts w:cs="Times New Roman"/>
                <w:color w:val="auto"/>
                <w:sz w:val="20"/>
                <w:szCs w:val="20"/>
              </w:rPr>
              <w:t>82</w:t>
            </w:r>
          </w:p>
        </w:tc>
      </w:tr>
      <w:tr w:rsidR="008405C2" w:rsidRPr="008405C2" w14:paraId="305385BF" w14:textId="77777777" w:rsidTr="00957BF1">
        <w:trPr>
          <w:trHeight w:val="233"/>
          <w:jc w:val="center"/>
        </w:trPr>
        <w:tc>
          <w:tcPr>
            <w:tcW w:w="1560" w:type="dxa"/>
            <w:vMerge w:val="restart"/>
          </w:tcPr>
          <w:p w14:paraId="36D45BE8" w14:textId="0BD6A016" w:rsidR="00592303" w:rsidRDefault="00592303" w:rsidP="008405C2">
            <w:pPr>
              <w:spacing w:line="240" w:lineRule="auto"/>
              <w:ind w:firstLine="0"/>
              <w:rPr>
                <w:rFonts w:cs="Times New Roman"/>
                <w:i/>
                <w:color w:val="auto"/>
                <w:sz w:val="20"/>
                <w:szCs w:val="20"/>
              </w:rPr>
            </w:pPr>
            <w:r>
              <w:rPr>
                <w:rFonts w:cs="Times New Roman"/>
                <w:i/>
                <w:color w:val="auto"/>
                <w:sz w:val="20"/>
                <w:szCs w:val="20"/>
              </w:rPr>
              <w:t>Normal</w:t>
            </w:r>
          </w:p>
          <w:p w14:paraId="1BC6662D" w14:textId="3782FA98" w:rsidR="008405C2" w:rsidRPr="008405C2" w:rsidRDefault="008405C2" w:rsidP="008405C2">
            <w:pPr>
              <w:spacing w:line="240" w:lineRule="auto"/>
              <w:ind w:firstLine="0"/>
              <w:rPr>
                <w:rFonts w:cs="Times New Roman"/>
                <w:i/>
                <w:color w:val="auto"/>
                <w:sz w:val="20"/>
                <w:szCs w:val="20"/>
              </w:rPr>
            </w:pPr>
            <w:r w:rsidRPr="008405C2">
              <w:rPr>
                <w:rFonts w:cs="Times New Roman"/>
                <w:i/>
                <w:color w:val="auto"/>
                <w:sz w:val="20"/>
                <w:szCs w:val="20"/>
              </w:rPr>
              <w:t>Parameters</w:t>
            </w:r>
            <w:r w:rsidRPr="008405C2">
              <w:rPr>
                <w:rFonts w:cs="Times New Roman"/>
                <w:i/>
                <w:color w:val="auto"/>
                <w:sz w:val="20"/>
                <w:szCs w:val="20"/>
                <w:vertAlign w:val="superscript"/>
              </w:rPr>
              <w:t>a,b</w:t>
            </w:r>
          </w:p>
        </w:tc>
        <w:tc>
          <w:tcPr>
            <w:tcW w:w="1557" w:type="dxa"/>
          </w:tcPr>
          <w:p w14:paraId="254A7B08" w14:textId="77777777" w:rsidR="008405C2" w:rsidRPr="008405C2" w:rsidRDefault="008405C2" w:rsidP="008405C2">
            <w:pPr>
              <w:spacing w:line="240" w:lineRule="auto"/>
              <w:ind w:firstLine="0"/>
              <w:rPr>
                <w:rFonts w:cs="Times New Roman"/>
                <w:i/>
                <w:color w:val="auto"/>
                <w:sz w:val="20"/>
                <w:szCs w:val="20"/>
              </w:rPr>
            </w:pPr>
            <w:r w:rsidRPr="008405C2">
              <w:rPr>
                <w:rFonts w:cs="Times New Roman"/>
                <w:i/>
                <w:color w:val="auto"/>
                <w:sz w:val="20"/>
                <w:szCs w:val="20"/>
              </w:rPr>
              <w:t xml:space="preserve">Mean </w:t>
            </w:r>
          </w:p>
        </w:tc>
        <w:tc>
          <w:tcPr>
            <w:tcW w:w="2412" w:type="dxa"/>
          </w:tcPr>
          <w:p w14:paraId="355E9B9A" w14:textId="403750D3"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8405C2" w:rsidRPr="008405C2">
              <w:rPr>
                <w:rFonts w:cs="Times New Roman"/>
                <w:color w:val="auto"/>
                <w:sz w:val="20"/>
                <w:szCs w:val="20"/>
              </w:rPr>
              <w:t>0000000</w:t>
            </w:r>
          </w:p>
        </w:tc>
        <w:tc>
          <w:tcPr>
            <w:tcW w:w="2440" w:type="dxa"/>
          </w:tcPr>
          <w:p w14:paraId="0984378B" w14:textId="2543F5A5"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8405C2" w:rsidRPr="008405C2">
              <w:rPr>
                <w:rFonts w:cs="Times New Roman"/>
                <w:color w:val="auto"/>
                <w:sz w:val="20"/>
                <w:szCs w:val="20"/>
              </w:rPr>
              <w:t>0000000</w:t>
            </w:r>
          </w:p>
        </w:tc>
      </w:tr>
      <w:tr w:rsidR="008405C2" w:rsidRPr="008405C2" w14:paraId="23E39CEF" w14:textId="77777777" w:rsidTr="00957BF1">
        <w:trPr>
          <w:trHeight w:val="149"/>
          <w:jc w:val="center"/>
        </w:trPr>
        <w:tc>
          <w:tcPr>
            <w:tcW w:w="1560" w:type="dxa"/>
            <w:vMerge/>
          </w:tcPr>
          <w:p w14:paraId="0F3EB759" w14:textId="77777777" w:rsidR="008405C2" w:rsidRPr="008405C2" w:rsidRDefault="008405C2" w:rsidP="008405C2">
            <w:pPr>
              <w:spacing w:line="240" w:lineRule="auto"/>
              <w:ind w:firstLine="0"/>
              <w:rPr>
                <w:rFonts w:cs="Times New Roman"/>
                <w:i/>
                <w:color w:val="auto"/>
                <w:sz w:val="20"/>
                <w:szCs w:val="20"/>
              </w:rPr>
            </w:pPr>
          </w:p>
        </w:tc>
        <w:tc>
          <w:tcPr>
            <w:tcW w:w="1557" w:type="dxa"/>
          </w:tcPr>
          <w:p w14:paraId="740C8554" w14:textId="77777777" w:rsidR="008405C2" w:rsidRPr="008405C2" w:rsidRDefault="008405C2" w:rsidP="008405C2">
            <w:pPr>
              <w:spacing w:line="240" w:lineRule="auto"/>
              <w:ind w:firstLine="0"/>
              <w:rPr>
                <w:rFonts w:cs="Times New Roman"/>
                <w:i/>
                <w:color w:val="auto"/>
                <w:sz w:val="20"/>
                <w:szCs w:val="20"/>
              </w:rPr>
            </w:pPr>
            <w:r w:rsidRPr="008405C2">
              <w:rPr>
                <w:rFonts w:cs="Times New Roman"/>
                <w:i/>
                <w:color w:val="auto"/>
                <w:sz w:val="20"/>
                <w:szCs w:val="20"/>
              </w:rPr>
              <w:t>Std. Deviation</w:t>
            </w:r>
          </w:p>
        </w:tc>
        <w:tc>
          <w:tcPr>
            <w:tcW w:w="2412" w:type="dxa"/>
          </w:tcPr>
          <w:p w14:paraId="1F63E9F8" w14:textId="71FB2CEF"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8405C2" w:rsidRPr="008405C2">
              <w:rPr>
                <w:rFonts w:cs="Times New Roman"/>
                <w:color w:val="auto"/>
                <w:sz w:val="20"/>
                <w:szCs w:val="20"/>
              </w:rPr>
              <w:t>0</w:t>
            </w:r>
            <w:r w:rsidR="00E5500D" w:rsidRPr="005C26D5">
              <w:rPr>
                <w:rFonts w:ascii="Arial" w:hAnsi="Arial" w:cs="Arial"/>
                <w:color w:val="010205"/>
                <w:sz w:val="18"/>
                <w:szCs w:val="18"/>
              </w:rPr>
              <w:t>6</w:t>
            </w:r>
            <w:r w:rsidR="006642FB" w:rsidRPr="006642FB">
              <w:rPr>
                <w:rFonts w:ascii="Arial" w:hAnsi="Arial" w:cs="Arial"/>
                <w:color w:val="010205"/>
                <w:sz w:val="18"/>
                <w:szCs w:val="18"/>
              </w:rPr>
              <w:t>149303</w:t>
            </w:r>
          </w:p>
        </w:tc>
        <w:tc>
          <w:tcPr>
            <w:tcW w:w="2440" w:type="dxa"/>
          </w:tcPr>
          <w:p w14:paraId="57138BB6" w14:textId="3BB92573"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8405C2" w:rsidRPr="008405C2">
              <w:rPr>
                <w:rFonts w:cs="Times New Roman"/>
                <w:color w:val="auto"/>
                <w:sz w:val="20"/>
                <w:szCs w:val="20"/>
              </w:rPr>
              <w:t>0</w:t>
            </w:r>
            <w:r w:rsidR="00916625" w:rsidRPr="00916625">
              <w:rPr>
                <w:rFonts w:ascii="Arial" w:hAnsi="Arial" w:cs="Arial"/>
                <w:color w:val="010205"/>
                <w:sz w:val="18"/>
                <w:szCs w:val="18"/>
              </w:rPr>
              <w:t>3272637</w:t>
            </w:r>
          </w:p>
        </w:tc>
      </w:tr>
      <w:tr w:rsidR="008405C2" w:rsidRPr="008405C2" w14:paraId="5C8EFB59" w14:textId="77777777" w:rsidTr="00957BF1">
        <w:trPr>
          <w:trHeight w:val="233"/>
          <w:jc w:val="center"/>
        </w:trPr>
        <w:tc>
          <w:tcPr>
            <w:tcW w:w="1560" w:type="dxa"/>
            <w:vMerge w:val="restart"/>
          </w:tcPr>
          <w:p w14:paraId="2F4D51ED" w14:textId="77777777" w:rsidR="00592303" w:rsidRDefault="00592303" w:rsidP="008405C2">
            <w:pPr>
              <w:spacing w:line="240" w:lineRule="auto"/>
              <w:ind w:firstLine="0"/>
              <w:jc w:val="left"/>
              <w:rPr>
                <w:rFonts w:cs="Times New Roman"/>
                <w:i/>
                <w:color w:val="auto"/>
                <w:sz w:val="20"/>
                <w:szCs w:val="20"/>
              </w:rPr>
            </w:pPr>
            <w:r>
              <w:rPr>
                <w:rFonts w:cs="Times New Roman"/>
                <w:i/>
                <w:color w:val="auto"/>
                <w:sz w:val="20"/>
                <w:szCs w:val="20"/>
              </w:rPr>
              <w:t>Most Extreme</w:t>
            </w:r>
          </w:p>
          <w:p w14:paraId="6E08522A" w14:textId="444CBBCD" w:rsidR="008405C2" w:rsidRPr="008405C2" w:rsidRDefault="008405C2" w:rsidP="008405C2">
            <w:pPr>
              <w:spacing w:line="240" w:lineRule="auto"/>
              <w:ind w:firstLine="0"/>
              <w:jc w:val="left"/>
              <w:rPr>
                <w:rFonts w:cs="Times New Roman"/>
                <w:i/>
                <w:color w:val="auto"/>
                <w:sz w:val="20"/>
                <w:szCs w:val="20"/>
              </w:rPr>
            </w:pPr>
            <w:r w:rsidRPr="008405C2">
              <w:rPr>
                <w:rFonts w:cs="Times New Roman"/>
                <w:i/>
                <w:color w:val="auto"/>
                <w:sz w:val="20"/>
                <w:szCs w:val="20"/>
              </w:rPr>
              <w:t>Differences</w:t>
            </w:r>
          </w:p>
        </w:tc>
        <w:tc>
          <w:tcPr>
            <w:tcW w:w="1557" w:type="dxa"/>
          </w:tcPr>
          <w:p w14:paraId="50451130" w14:textId="77777777" w:rsidR="008405C2" w:rsidRPr="008405C2" w:rsidRDefault="008405C2" w:rsidP="008405C2">
            <w:pPr>
              <w:spacing w:line="240" w:lineRule="auto"/>
              <w:ind w:firstLine="0"/>
              <w:rPr>
                <w:rFonts w:cs="Times New Roman"/>
                <w:i/>
                <w:color w:val="auto"/>
                <w:sz w:val="20"/>
                <w:szCs w:val="20"/>
              </w:rPr>
            </w:pPr>
            <w:r w:rsidRPr="008405C2">
              <w:rPr>
                <w:rFonts w:cs="Times New Roman"/>
                <w:i/>
                <w:color w:val="auto"/>
                <w:sz w:val="20"/>
                <w:szCs w:val="20"/>
              </w:rPr>
              <w:t>Absolute</w:t>
            </w:r>
          </w:p>
        </w:tc>
        <w:tc>
          <w:tcPr>
            <w:tcW w:w="2412" w:type="dxa"/>
          </w:tcPr>
          <w:p w14:paraId="04B148EA" w14:textId="3A5AE78D"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6642FB">
              <w:rPr>
                <w:rFonts w:cs="Times New Roman"/>
                <w:color w:val="auto"/>
                <w:sz w:val="20"/>
                <w:szCs w:val="20"/>
              </w:rPr>
              <w:t>089</w:t>
            </w:r>
          </w:p>
        </w:tc>
        <w:tc>
          <w:tcPr>
            <w:tcW w:w="2440" w:type="dxa"/>
          </w:tcPr>
          <w:p w14:paraId="2046F0C2" w14:textId="1A2A40BB"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E5500D">
              <w:rPr>
                <w:rFonts w:cs="Times New Roman"/>
                <w:color w:val="auto"/>
                <w:sz w:val="20"/>
                <w:szCs w:val="20"/>
              </w:rPr>
              <w:t>0</w:t>
            </w:r>
            <w:r w:rsidR="00916625">
              <w:rPr>
                <w:rFonts w:cs="Times New Roman"/>
                <w:color w:val="auto"/>
                <w:sz w:val="20"/>
                <w:szCs w:val="20"/>
              </w:rPr>
              <w:t>6</w:t>
            </w:r>
            <w:r w:rsidR="008405C2" w:rsidRPr="008405C2">
              <w:rPr>
                <w:rFonts w:cs="Times New Roman"/>
                <w:color w:val="auto"/>
                <w:sz w:val="20"/>
                <w:szCs w:val="20"/>
              </w:rPr>
              <w:t>7</w:t>
            </w:r>
          </w:p>
        </w:tc>
      </w:tr>
      <w:tr w:rsidR="008405C2" w:rsidRPr="008405C2" w14:paraId="7536130C" w14:textId="77777777" w:rsidTr="00957BF1">
        <w:trPr>
          <w:trHeight w:val="149"/>
          <w:jc w:val="center"/>
        </w:trPr>
        <w:tc>
          <w:tcPr>
            <w:tcW w:w="1560" w:type="dxa"/>
            <w:vMerge/>
          </w:tcPr>
          <w:p w14:paraId="744D5A00" w14:textId="77777777" w:rsidR="008405C2" w:rsidRPr="008405C2" w:rsidRDefault="008405C2" w:rsidP="008405C2">
            <w:pPr>
              <w:spacing w:line="240" w:lineRule="auto"/>
              <w:ind w:firstLine="0"/>
              <w:rPr>
                <w:rFonts w:cs="Times New Roman"/>
                <w:i/>
                <w:color w:val="auto"/>
                <w:sz w:val="20"/>
                <w:szCs w:val="20"/>
              </w:rPr>
            </w:pPr>
          </w:p>
        </w:tc>
        <w:tc>
          <w:tcPr>
            <w:tcW w:w="1557" w:type="dxa"/>
          </w:tcPr>
          <w:p w14:paraId="56829594" w14:textId="77777777" w:rsidR="008405C2" w:rsidRPr="008405C2" w:rsidRDefault="008405C2" w:rsidP="008405C2">
            <w:pPr>
              <w:spacing w:line="240" w:lineRule="auto"/>
              <w:ind w:firstLine="0"/>
              <w:rPr>
                <w:rFonts w:cs="Times New Roman"/>
                <w:i/>
                <w:color w:val="auto"/>
                <w:sz w:val="20"/>
                <w:szCs w:val="20"/>
              </w:rPr>
            </w:pPr>
            <w:r w:rsidRPr="008405C2">
              <w:rPr>
                <w:rFonts w:cs="Times New Roman"/>
                <w:i/>
                <w:color w:val="auto"/>
                <w:sz w:val="20"/>
                <w:szCs w:val="20"/>
              </w:rPr>
              <w:t>Positive</w:t>
            </w:r>
          </w:p>
        </w:tc>
        <w:tc>
          <w:tcPr>
            <w:tcW w:w="2412" w:type="dxa"/>
          </w:tcPr>
          <w:p w14:paraId="6AB1380A" w14:textId="6BF7A139"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6642FB">
              <w:rPr>
                <w:rFonts w:cs="Times New Roman"/>
                <w:color w:val="auto"/>
                <w:sz w:val="20"/>
                <w:szCs w:val="20"/>
              </w:rPr>
              <w:t>089</w:t>
            </w:r>
          </w:p>
        </w:tc>
        <w:tc>
          <w:tcPr>
            <w:tcW w:w="2440" w:type="dxa"/>
          </w:tcPr>
          <w:p w14:paraId="2BBFB957" w14:textId="029BADDF"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E5500D">
              <w:rPr>
                <w:rFonts w:cs="Times New Roman"/>
                <w:color w:val="auto"/>
                <w:sz w:val="20"/>
                <w:szCs w:val="20"/>
              </w:rPr>
              <w:t>0</w:t>
            </w:r>
            <w:r w:rsidR="00916625">
              <w:rPr>
                <w:rFonts w:cs="Times New Roman"/>
                <w:color w:val="auto"/>
                <w:sz w:val="20"/>
                <w:szCs w:val="20"/>
              </w:rPr>
              <w:t>6</w:t>
            </w:r>
            <w:r w:rsidR="00E5500D">
              <w:rPr>
                <w:rFonts w:cs="Times New Roman"/>
                <w:color w:val="auto"/>
                <w:sz w:val="20"/>
                <w:szCs w:val="20"/>
              </w:rPr>
              <w:t>7</w:t>
            </w:r>
          </w:p>
        </w:tc>
      </w:tr>
      <w:tr w:rsidR="008405C2" w:rsidRPr="008405C2" w14:paraId="4D1D7D5B" w14:textId="77777777" w:rsidTr="00957BF1">
        <w:trPr>
          <w:trHeight w:val="149"/>
          <w:jc w:val="center"/>
        </w:trPr>
        <w:tc>
          <w:tcPr>
            <w:tcW w:w="1560" w:type="dxa"/>
            <w:vMerge/>
          </w:tcPr>
          <w:p w14:paraId="3685A866" w14:textId="77777777" w:rsidR="008405C2" w:rsidRPr="008405C2" w:rsidRDefault="008405C2" w:rsidP="008405C2">
            <w:pPr>
              <w:spacing w:line="240" w:lineRule="auto"/>
              <w:ind w:firstLine="0"/>
              <w:rPr>
                <w:rFonts w:cs="Times New Roman"/>
                <w:i/>
                <w:color w:val="auto"/>
                <w:sz w:val="20"/>
                <w:szCs w:val="20"/>
              </w:rPr>
            </w:pPr>
          </w:p>
        </w:tc>
        <w:tc>
          <w:tcPr>
            <w:tcW w:w="1557" w:type="dxa"/>
          </w:tcPr>
          <w:p w14:paraId="409A2041" w14:textId="77777777" w:rsidR="008405C2" w:rsidRPr="008405C2" w:rsidRDefault="008405C2" w:rsidP="008405C2">
            <w:pPr>
              <w:spacing w:line="240" w:lineRule="auto"/>
              <w:ind w:firstLine="0"/>
              <w:rPr>
                <w:rFonts w:cs="Times New Roman"/>
                <w:i/>
                <w:color w:val="auto"/>
                <w:sz w:val="20"/>
                <w:szCs w:val="20"/>
              </w:rPr>
            </w:pPr>
            <w:r w:rsidRPr="008405C2">
              <w:rPr>
                <w:rFonts w:cs="Times New Roman"/>
                <w:i/>
                <w:color w:val="auto"/>
                <w:sz w:val="20"/>
                <w:szCs w:val="20"/>
              </w:rPr>
              <w:t>Negative</w:t>
            </w:r>
          </w:p>
        </w:tc>
        <w:tc>
          <w:tcPr>
            <w:tcW w:w="2412" w:type="dxa"/>
          </w:tcPr>
          <w:p w14:paraId="73D4373A" w14:textId="55CFE09B"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E5500D">
              <w:rPr>
                <w:rFonts w:cs="Times New Roman"/>
                <w:color w:val="auto"/>
                <w:sz w:val="20"/>
                <w:szCs w:val="20"/>
              </w:rPr>
              <w:t>07</w:t>
            </w:r>
            <w:r w:rsidR="006642FB">
              <w:rPr>
                <w:rFonts w:cs="Times New Roman"/>
                <w:color w:val="auto"/>
                <w:sz w:val="20"/>
                <w:szCs w:val="20"/>
              </w:rPr>
              <w:t>4</w:t>
            </w:r>
          </w:p>
        </w:tc>
        <w:tc>
          <w:tcPr>
            <w:tcW w:w="2440" w:type="dxa"/>
          </w:tcPr>
          <w:p w14:paraId="2F578F34" w14:textId="39C948F5"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916625">
              <w:rPr>
                <w:rFonts w:cs="Times New Roman"/>
                <w:color w:val="auto"/>
                <w:sz w:val="20"/>
                <w:szCs w:val="20"/>
              </w:rPr>
              <w:t>060</w:t>
            </w:r>
          </w:p>
        </w:tc>
      </w:tr>
      <w:tr w:rsidR="008405C2" w:rsidRPr="008405C2" w14:paraId="3D44296D" w14:textId="77777777" w:rsidTr="00957BF1">
        <w:trPr>
          <w:trHeight w:val="233"/>
          <w:jc w:val="center"/>
        </w:trPr>
        <w:tc>
          <w:tcPr>
            <w:tcW w:w="3117" w:type="dxa"/>
            <w:gridSpan w:val="2"/>
          </w:tcPr>
          <w:p w14:paraId="7F5EE020" w14:textId="77777777" w:rsidR="008405C2" w:rsidRPr="008405C2" w:rsidRDefault="008405C2" w:rsidP="008405C2">
            <w:pPr>
              <w:spacing w:line="240" w:lineRule="auto"/>
              <w:ind w:firstLine="0"/>
              <w:rPr>
                <w:rFonts w:cs="Times New Roman"/>
                <w:i/>
                <w:color w:val="auto"/>
                <w:sz w:val="20"/>
                <w:szCs w:val="20"/>
              </w:rPr>
            </w:pPr>
            <w:r w:rsidRPr="008405C2">
              <w:rPr>
                <w:rFonts w:cs="Times New Roman"/>
                <w:i/>
                <w:color w:val="auto"/>
                <w:sz w:val="20"/>
                <w:szCs w:val="20"/>
              </w:rPr>
              <w:t>Test Statistic</w:t>
            </w:r>
          </w:p>
        </w:tc>
        <w:tc>
          <w:tcPr>
            <w:tcW w:w="2412" w:type="dxa"/>
          </w:tcPr>
          <w:p w14:paraId="75C9242F" w14:textId="6FB79C28"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6642FB">
              <w:rPr>
                <w:rFonts w:cs="Times New Roman"/>
                <w:color w:val="auto"/>
                <w:sz w:val="20"/>
                <w:szCs w:val="20"/>
              </w:rPr>
              <w:t>089</w:t>
            </w:r>
          </w:p>
        </w:tc>
        <w:tc>
          <w:tcPr>
            <w:tcW w:w="2440" w:type="dxa"/>
          </w:tcPr>
          <w:p w14:paraId="407E02F4" w14:textId="05E5E8FE"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E5500D">
              <w:rPr>
                <w:rFonts w:cs="Times New Roman"/>
                <w:color w:val="auto"/>
                <w:sz w:val="20"/>
                <w:szCs w:val="20"/>
              </w:rPr>
              <w:t>0</w:t>
            </w:r>
            <w:r w:rsidR="00916625">
              <w:rPr>
                <w:rFonts w:cs="Times New Roman"/>
                <w:color w:val="auto"/>
                <w:sz w:val="20"/>
                <w:szCs w:val="20"/>
              </w:rPr>
              <w:t>6</w:t>
            </w:r>
            <w:r w:rsidR="008405C2" w:rsidRPr="008405C2">
              <w:rPr>
                <w:rFonts w:cs="Times New Roman"/>
                <w:color w:val="auto"/>
                <w:sz w:val="20"/>
                <w:szCs w:val="20"/>
              </w:rPr>
              <w:t>7</w:t>
            </w:r>
          </w:p>
        </w:tc>
      </w:tr>
      <w:tr w:rsidR="008405C2" w:rsidRPr="008405C2" w14:paraId="19FDFA58" w14:textId="77777777" w:rsidTr="00957BF1">
        <w:trPr>
          <w:trHeight w:val="248"/>
          <w:jc w:val="center"/>
        </w:trPr>
        <w:tc>
          <w:tcPr>
            <w:tcW w:w="3117" w:type="dxa"/>
            <w:gridSpan w:val="2"/>
          </w:tcPr>
          <w:p w14:paraId="7AF60BD1" w14:textId="77777777" w:rsidR="008405C2" w:rsidRPr="008405C2" w:rsidRDefault="008405C2" w:rsidP="008405C2">
            <w:pPr>
              <w:spacing w:line="240" w:lineRule="auto"/>
              <w:ind w:firstLine="0"/>
              <w:rPr>
                <w:rFonts w:cs="Times New Roman"/>
                <w:i/>
                <w:color w:val="auto"/>
                <w:sz w:val="20"/>
                <w:szCs w:val="20"/>
              </w:rPr>
            </w:pPr>
            <w:r w:rsidRPr="008405C2">
              <w:rPr>
                <w:rFonts w:cs="Times New Roman"/>
                <w:i/>
                <w:color w:val="auto"/>
                <w:sz w:val="20"/>
                <w:szCs w:val="20"/>
              </w:rPr>
              <w:t>Asymp. Sig. (2-tailed)</w:t>
            </w:r>
          </w:p>
        </w:tc>
        <w:tc>
          <w:tcPr>
            <w:tcW w:w="2412" w:type="dxa"/>
          </w:tcPr>
          <w:p w14:paraId="4C304D3B" w14:textId="00C51894" w:rsidR="008405C2" w:rsidRPr="008405C2" w:rsidRDefault="00C76155" w:rsidP="008405C2">
            <w:pPr>
              <w:spacing w:line="240" w:lineRule="auto"/>
              <w:ind w:firstLine="0"/>
              <w:jc w:val="right"/>
              <w:rPr>
                <w:rFonts w:eastAsia="Calibri" w:cs="Times New Roman"/>
                <w:color w:val="auto"/>
                <w:sz w:val="20"/>
                <w:szCs w:val="20"/>
              </w:rPr>
            </w:pPr>
            <w:r>
              <w:rPr>
                <w:rFonts w:eastAsia="Calibri" w:cs="Times New Roman"/>
                <w:color w:val="auto"/>
                <w:sz w:val="20"/>
                <w:szCs w:val="20"/>
              </w:rPr>
              <w:t>0,</w:t>
            </w:r>
            <w:r w:rsidR="006642FB">
              <w:rPr>
                <w:rFonts w:eastAsia="Calibri" w:cs="Times New Roman"/>
                <w:color w:val="auto"/>
                <w:sz w:val="20"/>
                <w:szCs w:val="20"/>
              </w:rPr>
              <w:t>026</w:t>
            </w:r>
            <w:r w:rsidR="008405C2" w:rsidRPr="008405C2">
              <w:rPr>
                <w:rFonts w:eastAsia="Calibri" w:cs="Times New Roman"/>
                <w:color w:val="auto"/>
                <w:sz w:val="20"/>
                <w:szCs w:val="20"/>
                <w:vertAlign w:val="superscript"/>
              </w:rPr>
              <w:t>c</w:t>
            </w:r>
          </w:p>
        </w:tc>
        <w:tc>
          <w:tcPr>
            <w:tcW w:w="2440" w:type="dxa"/>
          </w:tcPr>
          <w:p w14:paraId="740FB775" w14:textId="5087E842" w:rsidR="008405C2" w:rsidRPr="008405C2" w:rsidRDefault="00C76155" w:rsidP="008405C2">
            <w:pPr>
              <w:spacing w:line="240" w:lineRule="auto"/>
              <w:ind w:firstLine="0"/>
              <w:jc w:val="right"/>
              <w:rPr>
                <w:rFonts w:cs="Times New Roman"/>
                <w:color w:val="auto"/>
                <w:sz w:val="20"/>
                <w:szCs w:val="20"/>
              </w:rPr>
            </w:pPr>
            <w:r>
              <w:rPr>
                <w:rFonts w:cs="Times New Roman"/>
                <w:color w:val="auto"/>
                <w:sz w:val="20"/>
                <w:szCs w:val="20"/>
              </w:rPr>
              <w:t>0,</w:t>
            </w:r>
            <w:r w:rsidR="00E5500D">
              <w:rPr>
                <w:rFonts w:cs="Times New Roman"/>
                <w:color w:val="auto"/>
                <w:sz w:val="20"/>
                <w:szCs w:val="20"/>
              </w:rPr>
              <w:t>200</w:t>
            </w:r>
            <w:r w:rsidR="008405C2" w:rsidRPr="008405C2">
              <w:rPr>
                <w:rFonts w:cs="Times New Roman"/>
                <w:color w:val="auto"/>
                <w:sz w:val="20"/>
                <w:szCs w:val="20"/>
                <w:vertAlign w:val="superscript"/>
              </w:rPr>
              <w:t>c</w:t>
            </w:r>
          </w:p>
        </w:tc>
      </w:tr>
    </w:tbl>
    <w:p w14:paraId="2429D799" w14:textId="39EAA4E4" w:rsidR="008405C2" w:rsidRPr="00592303" w:rsidRDefault="00592303" w:rsidP="00592303">
      <w:pPr>
        <w:spacing w:after="240"/>
        <w:ind w:firstLine="0"/>
        <w:rPr>
          <w:i/>
          <w:sz w:val="20"/>
          <w:szCs w:val="20"/>
          <w:lang w:val="id"/>
        </w:rPr>
      </w:pPr>
      <w:r w:rsidRPr="00C952AC">
        <w:rPr>
          <w:i/>
          <w:sz w:val="20"/>
          <w:szCs w:val="20"/>
          <w:lang w:val="id"/>
        </w:rPr>
        <w:t xml:space="preserve">Sumber: </w:t>
      </w:r>
      <w:r>
        <w:rPr>
          <w:i/>
          <w:sz w:val="20"/>
          <w:szCs w:val="20"/>
          <w:lang w:val="id"/>
        </w:rPr>
        <w:t>Data diolah menggunakan SPSS 27</w:t>
      </w:r>
    </w:p>
    <w:p w14:paraId="1A088519" w14:textId="455BB65F" w:rsidR="00094AEF" w:rsidRDefault="006642FB" w:rsidP="008405C2">
      <w:pPr>
        <w:rPr>
          <w:rFonts w:cs="Times New Roman"/>
          <w:szCs w:val="24"/>
        </w:rPr>
      </w:pPr>
      <w:r>
        <w:t>Berdasarkan tabel 4.3,</w:t>
      </w:r>
      <w:r w:rsidR="00094AEF" w:rsidRPr="00094AEF">
        <w:t xml:space="preserve"> nilai </w:t>
      </w:r>
      <w:r w:rsidR="00094AEF" w:rsidRPr="00094AEF">
        <w:rPr>
          <w:i/>
        </w:rPr>
        <w:t>Asymp.Sig (2-tailed)</w:t>
      </w:r>
      <w:r w:rsidR="00916625">
        <w:t xml:space="preserve"> menunjukan nilai sebesar 0,026</w:t>
      </w:r>
      <w:r w:rsidR="00094AEF" w:rsidRPr="00094AEF">
        <w:t xml:space="preserve"> lebih kecil dari tingkat signifikan 0,05 sehingga data dikatakan tidak berdistribusi dengan normal. Data yang baik adalah data yang berdistribusi dengan normal sehingga untuk mengatasi data yang tidak berdistribusi normal, dilakukan </w:t>
      </w:r>
      <w:r w:rsidR="00094AEF">
        <w:t>pendeteksian data</w:t>
      </w:r>
      <w:r w:rsidR="00094AEF" w:rsidRPr="00094AEF">
        <w:t xml:space="preserve"> </w:t>
      </w:r>
      <w:r w:rsidR="00094AEF" w:rsidRPr="00094AEF">
        <w:rPr>
          <w:i/>
        </w:rPr>
        <w:t>outlier</w:t>
      </w:r>
      <w:r w:rsidR="00094AEF" w:rsidRPr="00094AEF">
        <w:t xml:space="preserve"> menggunakan </w:t>
      </w:r>
      <w:r w:rsidR="00094AEF" w:rsidRPr="00094AEF">
        <w:rPr>
          <w:i/>
        </w:rPr>
        <w:t>boxplot</w:t>
      </w:r>
      <w:r w:rsidR="00094AEF">
        <w:t xml:space="preserve"> </w:t>
      </w:r>
      <w:r w:rsidR="00094AEF">
        <w:fldChar w:fldCharType="begin" w:fldLock="1"/>
      </w:r>
      <w:r w:rsidR="009220EC">
        <w:instrText>ADDIN CSL_CITATION {"citationItems":[{"id":"ITEM-1","itemData":{"author":[{"dropping-particle":"","family":"Ghozali","given":"Imam","non-dropping-particle":"","parse-names":false,"suffix":""}],"edition":"9","id":"ITEM-1","issued":{"date-parts":[["2018"]]},"publisher":"Badan Penerbit Universitas Diponegoro","title":"Aplikasi Analisis Multivariate dengan Program IBM SPSS 25","type":"book"},"uris":["http://www.mendeley.com/documents/?uuid=2c41e41e-07df-4784-85dc-31e0baa39743"]}],"mendeley":{"formattedCitation":"(Ghozali, 2018)","plainTextFormattedCitation":"(Ghozali, 2018)","previouslyFormattedCitation":"(Ghozali, 2018)"},"properties":{"noteIndex":0},"schema":"https://github.com/citation-style-language/schema/raw/master/csl-citation.json"}</w:instrText>
      </w:r>
      <w:r w:rsidR="00094AEF">
        <w:fldChar w:fldCharType="separate"/>
      </w:r>
      <w:r w:rsidR="00094AEF" w:rsidRPr="00094AEF">
        <w:rPr>
          <w:noProof/>
        </w:rPr>
        <w:t>(Ghozali, 2018)</w:t>
      </w:r>
      <w:r w:rsidR="00094AEF">
        <w:fldChar w:fldCharType="end"/>
      </w:r>
      <w:r w:rsidR="00094AEF" w:rsidRPr="00094AEF">
        <w:t xml:space="preserve">. Dari hasil </w:t>
      </w:r>
      <w:r w:rsidR="00094AEF" w:rsidRPr="00094AEF">
        <w:rPr>
          <w:i/>
        </w:rPr>
        <w:t>boxplot</w:t>
      </w:r>
      <w:r w:rsidR="00094AEF">
        <w:t>, d</w:t>
      </w:r>
      <w:r w:rsidR="00916625">
        <w:t>ilakukan penghapusan terhadap 33</w:t>
      </w:r>
      <w:r w:rsidR="00094AEF" w:rsidRPr="00094AEF">
        <w:t xml:space="preserve"> data </w:t>
      </w:r>
      <w:r w:rsidR="00094AEF" w:rsidRPr="00094AEF">
        <w:rPr>
          <w:i/>
        </w:rPr>
        <w:t>outlier</w:t>
      </w:r>
      <w:r w:rsidR="00094AEF">
        <w:t xml:space="preserve"> </w:t>
      </w:r>
      <w:r w:rsidR="00094AEF" w:rsidRPr="009F0B5E">
        <w:rPr>
          <w:rFonts w:cs="Times New Roman"/>
          <w:szCs w:val="24"/>
        </w:rPr>
        <w:t>sehingga meng</w:t>
      </w:r>
      <w:r w:rsidR="00094AEF">
        <w:rPr>
          <w:rFonts w:cs="Times New Roman"/>
          <w:szCs w:val="24"/>
        </w:rPr>
        <w:t>hasilkan nilai si</w:t>
      </w:r>
      <w:r w:rsidR="00C76155">
        <w:rPr>
          <w:rFonts w:cs="Times New Roman"/>
          <w:szCs w:val="24"/>
        </w:rPr>
        <w:t>gnifikansi 0,</w:t>
      </w:r>
      <w:r w:rsidR="00094AEF">
        <w:rPr>
          <w:rFonts w:cs="Times New Roman"/>
          <w:szCs w:val="24"/>
        </w:rPr>
        <w:t>20</w:t>
      </w:r>
      <w:r w:rsidR="00094AEF" w:rsidRPr="009F0B5E">
        <w:rPr>
          <w:rFonts w:cs="Times New Roman"/>
          <w:szCs w:val="24"/>
        </w:rPr>
        <w:t xml:space="preserve">0 </w:t>
      </w:r>
      <w:r w:rsidR="00A1788A">
        <w:rPr>
          <w:rFonts w:cs="Times New Roman"/>
          <w:szCs w:val="24"/>
        </w:rPr>
        <w:t xml:space="preserve">yang </w:t>
      </w:r>
      <w:r w:rsidR="00A1788A">
        <w:rPr>
          <w:spacing w:val="-2"/>
        </w:rPr>
        <w:t>lebih</w:t>
      </w:r>
      <w:r w:rsidR="00A1788A">
        <w:rPr>
          <w:spacing w:val="-3"/>
        </w:rPr>
        <w:t xml:space="preserve"> </w:t>
      </w:r>
      <w:r w:rsidR="00A1788A">
        <w:rPr>
          <w:spacing w:val="-2"/>
        </w:rPr>
        <w:t>besar dari</w:t>
      </w:r>
      <w:r w:rsidR="00A1788A">
        <w:rPr>
          <w:spacing w:val="-3"/>
        </w:rPr>
        <w:t xml:space="preserve"> </w:t>
      </w:r>
      <w:r w:rsidR="00A1788A">
        <w:rPr>
          <w:spacing w:val="-2"/>
        </w:rPr>
        <w:t>0</w:t>
      </w:r>
      <w:proofErr w:type="gramStart"/>
      <w:r w:rsidR="00A1788A">
        <w:rPr>
          <w:spacing w:val="-2"/>
        </w:rPr>
        <w:t>,05</w:t>
      </w:r>
      <w:proofErr w:type="gramEnd"/>
      <w:r w:rsidR="00A1788A">
        <w:rPr>
          <w:rFonts w:cs="Times New Roman"/>
          <w:szCs w:val="24"/>
        </w:rPr>
        <w:t>.</w:t>
      </w:r>
      <w:r w:rsidR="00094AEF" w:rsidRPr="009F0B5E">
        <w:rPr>
          <w:rFonts w:cs="Times New Roman"/>
          <w:szCs w:val="24"/>
        </w:rPr>
        <w:t xml:space="preserve"> </w:t>
      </w:r>
      <w:proofErr w:type="gramStart"/>
      <w:r w:rsidR="00A1788A">
        <w:rPr>
          <w:rFonts w:cs="Times New Roman"/>
          <w:szCs w:val="24"/>
        </w:rPr>
        <w:t>Dapat diartikan bahwa</w:t>
      </w:r>
      <w:r w:rsidR="00094AEF" w:rsidRPr="009F0B5E">
        <w:rPr>
          <w:rFonts w:cs="Times New Roman"/>
          <w:szCs w:val="24"/>
        </w:rPr>
        <w:t xml:space="preserve"> data yang digunakan sudah terdistribusi dengan normal dan memenuhi syarat uji normalitas</w:t>
      </w:r>
      <w:r w:rsidR="00916625">
        <w:rPr>
          <w:rFonts w:cs="Times New Roman"/>
          <w:szCs w:val="24"/>
        </w:rPr>
        <w:t>.</w:t>
      </w:r>
      <w:proofErr w:type="gramEnd"/>
    </w:p>
    <w:p w14:paraId="47EFFA01" w14:textId="6C08DE42" w:rsidR="00A1788A" w:rsidRDefault="00A1788A" w:rsidP="00A1788A">
      <w:pPr>
        <w:pStyle w:val="Heading4"/>
        <w:spacing w:after="0"/>
      </w:pPr>
      <w:bookmarkStart w:id="91" w:name="_Toc204294104"/>
      <w:r>
        <w:lastRenderedPageBreak/>
        <w:t>Uji Hetero</w:t>
      </w:r>
      <w:r w:rsidR="00916625">
        <w:t>s</w:t>
      </w:r>
      <w:r>
        <w:t>kedastisitas</w:t>
      </w:r>
      <w:bookmarkEnd w:id="91"/>
    </w:p>
    <w:p w14:paraId="3F8DEF7F" w14:textId="5141826F" w:rsidR="00A1788A" w:rsidRDefault="00A1788A" w:rsidP="008405C2">
      <w:r>
        <w:t>Penelitian</w:t>
      </w:r>
      <w:r>
        <w:rPr>
          <w:spacing w:val="-13"/>
        </w:rPr>
        <w:t xml:space="preserve"> </w:t>
      </w:r>
      <w:r>
        <w:t>ini</w:t>
      </w:r>
      <w:r>
        <w:rPr>
          <w:spacing w:val="-12"/>
        </w:rPr>
        <w:t xml:space="preserve"> </w:t>
      </w:r>
      <w:r>
        <w:t>menggunakan</w:t>
      </w:r>
      <w:r>
        <w:rPr>
          <w:spacing w:val="-13"/>
        </w:rPr>
        <w:t xml:space="preserve"> </w:t>
      </w:r>
      <w:r>
        <w:t>uji</w:t>
      </w:r>
      <w:r>
        <w:rPr>
          <w:spacing w:val="-12"/>
        </w:rPr>
        <w:t xml:space="preserve"> </w:t>
      </w:r>
      <w:r w:rsidR="00916625" w:rsidRPr="006E1317">
        <w:rPr>
          <w:lang w:val="id"/>
        </w:rPr>
        <w:t>Glejser</w:t>
      </w:r>
      <w:r>
        <w:rPr>
          <w:spacing w:val="-14"/>
        </w:rPr>
        <w:t xml:space="preserve"> </w:t>
      </w:r>
      <w:r>
        <w:t>untuk</w:t>
      </w:r>
      <w:r>
        <w:rPr>
          <w:spacing w:val="-12"/>
        </w:rPr>
        <w:t xml:space="preserve"> </w:t>
      </w:r>
      <w:r>
        <w:t>pengujian</w:t>
      </w:r>
      <w:r>
        <w:rPr>
          <w:spacing w:val="-9"/>
        </w:rPr>
        <w:t xml:space="preserve"> </w:t>
      </w:r>
      <w:r>
        <w:t>heteroskedastisitas, dengan kriteria jika nilai signifikansi diatas 0</w:t>
      </w:r>
      <w:proofErr w:type="gramStart"/>
      <w:r>
        <w:t>,05</w:t>
      </w:r>
      <w:proofErr w:type="gramEnd"/>
      <w:r>
        <w:t xml:space="preserve"> maka tidak terjadi heteroskedastisitas pada model regresi.</w:t>
      </w:r>
    </w:p>
    <w:p w14:paraId="74F3C791" w14:textId="64554ABF" w:rsidR="00F76F92" w:rsidRPr="00916625" w:rsidRDefault="00E83DAC" w:rsidP="00E83DAC">
      <w:pPr>
        <w:pStyle w:val="Caption"/>
        <w:ind w:firstLine="0"/>
        <w:rPr>
          <w:szCs w:val="22"/>
        </w:rPr>
      </w:pPr>
      <w:bookmarkStart w:id="92" w:name="_Toc204182722"/>
      <w:bookmarkStart w:id="93" w:name="_Toc204184306"/>
      <w:proofErr w:type="gramStart"/>
      <w:r>
        <w:t>Tabel 4.</w:t>
      </w:r>
      <w:proofErr w:type="gramEnd"/>
      <w:r w:rsidR="00972870">
        <w:fldChar w:fldCharType="begin"/>
      </w:r>
      <w:r w:rsidR="00972870">
        <w:instrText xml:space="preserve"> SEQ Tabel_4. \* ARABIC </w:instrText>
      </w:r>
      <w:r w:rsidR="00972870">
        <w:fldChar w:fldCharType="separate"/>
      </w:r>
      <w:r w:rsidR="00725086">
        <w:rPr>
          <w:noProof/>
        </w:rPr>
        <w:t>4</w:t>
      </w:r>
      <w:r w:rsidR="00972870">
        <w:rPr>
          <w:noProof/>
        </w:rPr>
        <w:fldChar w:fldCharType="end"/>
      </w:r>
      <w:r>
        <w:t xml:space="preserve"> </w:t>
      </w:r>
      <w:r w:rsidR="00EE4F07">
        <w:rPr>
          <w:szCs w:val="22"/>
        </w:rPr>
        <w:t xml:space="preserve">Hasil </w:t>
      </w:r>
      <w:r w:rsidR="00916625">
        <w:rPr>
          <w:rFonts w:cs="Times New Roman"/>
          <w:szCs w:val="22"/>
        </w:rPr>
        <w:t>Uji Heteroskedastisitas</w:t>
      </w:r>
      <w:bookmarkEnd w:id="92"/>
      <w:bookmarkEnd w:id="93"/>
    </w:p>
    <w:tbl>
      <w:tblPr>
        <w:tblStyle w:val="TableGrid"/>
        <w:tblW w:w="7938" w:type="dxa"/>
        <w:jc w:val="center"/>
        <w:tblLayout w:type="fixed"/>
        <w:tblLook w:val="0000" w:firstRow="0" w:lastRow="0" w:firstColumn="0" w:lastColumn="0" w:noHBand="0" w:noVBand="0"/>
      </w:tblPr>
      <w:tblGrid>
        <w:gridCol w:w="284"/>
        <w:gridCol w:w="1701"/>
        <w:gridCol w:w="992"/>
        <w:gridCol w:w="1418"/>
        <w:gridCol w:w="1701"/>
        <w:gridCol w:w="992"/>
        <w:gridCol w:w="850"/>
      </w:tblGrid>
      <w:tr w:rsidR="00603FB6" w:rsidRPr="00F76F92" w14:paraId="20117107" w14:textId="77777777" w:rsidTr="00957BF1">
        <w:trPr>
          <w:jc w:val="center"/>
        </w:trPr>
        <w:tc>
          <w:tcPr>
            <w:tcW w:w="7938" w:type="dxa"/>
            <w:gridSpan w:val="7"/>
          </w:tcPr>
          <w:p w14:paraId="121DE61C" w14:textId="77777777" w:rsidR="00603FB6" w:rsidRPr="00603FB6" w:rsidRDefault="00603FB6" w:rsidP="00A84D37">
            <w:pPr>
              <w:autoSpaceDE w:val="0"/>
              <w:autoSpaceDN w:val="0"/>
              <w:adjustRightInd w:val="0"/>
              <w:spacing w:line="320" w:lineRule="atLeast"/>
              <w:ind w:right="60" w:firstLine="0"/>
              <w:jc w:val="center"/>
              <w:rPr>
                <w:rFonts w:cs="Times New Roman"/>
                <w:i/>
                <w:sz w:val="20"/>
                <w:szCs w:val="20"/>
              </w:rPr>
            </w:pPr>
            <w:r w:rsidRPr="00603FB6">
              <w:rPr>
                <w:rFonts w:cs="Times New Roman"/>
                <w:b/>
                <w:bCs/>
                <w:i/>
                <w:sz w:val="20"/>
                <w:szCs w:val="20"/>
              </w:rPr>
              <w:t>Coefficients</w:t>
            </w:r>
            <w:r w:rsidRPr="00603FB6">
              <w:rPr>
                <w:rFonts w:cs="Times New Roman"/>
                <w:b/>
                <w:bCs/>
                <w:i/>
                <w:sz w:val="20"/>
                <w:szCs w:val="20"/>
                <w:vertAlign w:val="superscript"/>
              </w:rPr>
              <w:t>a</w:t>
            </w:r>
          </w:p>
        </w:tc>
      </w:tr>
      <w:tr w:rsidR="00603FB6" w:rsidRPr="00F76F92" w14:paraId="04E5EE0E" w14:textId="77777777" w:rsidTr="00957BF1">
        <w:trPr>
          <w:jc w:val="center"/>
        </w:trPr>
        <w:tc>
          <w:tcPr>
            <w:tcW w:w="1985" w:type="dxa"/>
            <w:gridSpan w:val="2"/>
            <w:vMerge w:val="restart"/>
          </w:tcPr>
          <w:p w14:paraId="5829DD80" w14:textId="77777777" w:rsidR="00603FB6" w:rsidRPr="00603FB6" w:rsidRDefault="00603FB6" w:rsidP="00A84D37">
            <w:pPr>
              <w:autoSpaceDE w:val="0"/>
              <w:autoSpaceDN w:val="0"/>
              <w:adjustRightInd w:val="0"/>
              <w:spacing w:line="320" w:lineRule="atLeast"/>
              <w:ind w:left="60" w:right="60" w:firstLine="0"/>
              <w:jc w:val="center"/>
              <w:rPr>
                <w:rFonts w:cs="Times New Roman"/>
                <w:b/>
                <w:i/>
                <w:sz w:val="20"/>
                <w:szCs w:val="20"/>
              </w:rPr>
            </w:pPr>
            <w:r w:rsidRPr="00603FB6">
              <w:rPr>
                <w:rFonts w:cs="Times New Roman"/>
                <w:b/>
                <w:i/>
                <w:sz w:val="20"/>
                <w:szCs w:val="20"/>
              </w:rPr>
              <w:t>Model</w:t>
            </w:r>
          </w:p>
        </w:tc>
        <w:tc>
          <w:tcPr>
            <w:tcW w:w="2410" w:type="dxa"/>
            <w:gridSpan w:val="2"/>
          </w:tcPr>
          <w:p w14:paraId="59236E09" w14:textId="77777777" w:rsidR="00603FB6" w:rsidRPr="00603FB6" w:rsidRDefault="00603FB6" w:rsidP="00A84D37">
            <w:pPr>
              <w:autoSpaceDE w:val="0"/>
              <w:autoSpaceDN w:val="0"/>
              <w:adjustRightInd w:val="0"/>
              <w:spacing w:line="320" w:lineRule="atLeast"/>
              <w:ind w:left="60" w:right="60" w:firstLine="0"/>
              <w:jc w:val="center"/>
              <w:rPr>
                <w:rFonts w:cs="Times New Roman"/>
                <w:b/>
                <w:i/>
                <w:sz w:val="20"/>
                <w:szCs w:val="20"/>
              </w:rPr>
            </w:pPr>
            <w:r w:rsidRPr="00603FB6">
              <w:rPr>
                <w:rFonts w:cs="Times New Roman"/>
                <w:b/>
                <w:i/>
                <w:sz w:val="20"/>
                <w:szCs w:val="20"/>
              </w:rPr>
              <w:t>Unstandardized Coefficients</w:t>
            </w:r>
          </w:p>
        </w:tc>
        <w:tc>
          <w:tcPr>
            <w:tcW w:w="1701" w:type="dxa"/>
          </w:tcPr>
          <w:p w14:paraId="3F4136BF" w14:textId="77777777" w:rsidR="00603FB6" w:rsidRPr="00603FB6" w:rsidRDefault="00603FB6" w:rsidP="00A84D37">
            <w:pPr>
              <w:autoSpaceDE w:val="0"/>
              <w:autoSpaceDN w:val="0"/>
              <w:adjustRightInd w:val="0"/>
              <w:spacing w:line="320" w:lineRule="atLeast"/>
              <w:ind w:left="60" w:right="60" w:firstLine="0"/>
              <w:jc w:val="center"/>
              <w:rPr>
                <w:rFonts w:cs="Times New Roman"/>
                <w:b/>
                <w:i/>
                <w:sz w:val="20"/>
                <w:szCs w:val="20"/>
              </w:rPr>
            </w:pPr>
            <w:r w:rsidRPr="00603FB6">
              <w:rPr>
                <w:rFonts w:cs="Times New Roman"/>
                <w:b/>
                <w:i/>
                <w:sz w:val="20"/>
                <w:szCs w:val="20"/>
              </w:rPr>
              <w:t>Standardized Coefficients</w:t>
            </w:r>
          </w:p>
        </w:tc>
        <w:tc>
          <w:tcPr>
            <w:tcW w:w="992" w:type="dxa"/>
            <w:vMerge w:val="restart"/>
          </w:tcPr>
          <w:p w14:paraId="43DE114E" w14:textId="77777777" w:rsidR="00603FB6" w:rsidRPr="00603FB6" w:rsidRDefault="00603FB6" w:rsidP="00A84D37">
            <w:pPr>
              <w:autoSpaceDE w:val="0"/>
              <w:autoSpaceDN w:val="0"/>
              <w:adjustRightInd w:val="0"/>
              <w:spacing w:line="320" w:lineRule="atLeast"/>
              <w:ind w:left="60" w:right="60" w:firstLine="0"/>
              <w:jc w:val="center"/>
              <w:rPr>
                <w:rFonts w:cs="Times New Roman"/>
                <w:b/>
                <w:i/>
                <w:sz w:val="20"/>
                <w:szCs w:val="20"/>
              </w:rPr>
            </w:pPr>
            <w:r w:rsidRPr="00603FB6">
              <w:rPr>
                <w:rFonts w:cs="Times New Roman"/>
                <w:b/>
                <w:i/>
                <w:sz w:val="20"/>
                <w:szCs w:val="20"/>
              </w:rPr>
              <w:t>t</w:t>
            </w:r>
          </w:p>
        </w:tc>
        <w:tc>
          <w:tcPr>
            <w:tcW w:w="850" w:type="dxa"/>
            <w:vMerge w:val="restart"/>
          </w:tcPr>
          <w:p w14:paraId="394AC7F6" w14:textId="77777777" w:rsidR="00603FB6" w:rsidRPr="00603FB6" w:rsidRDefault="00603FB6" w:rsidP="00A84D37">
            <w:pPr>
              <w:autoSpaceDE w:val="0"/>
              <w:autoSpaceDN w:val="0"/>
              <w:adjustRightInd w:val="0"/>
              <w:spacing w:line="320" w:lineRule="atLeast"/>
              <w:ind w:left="60" w:right="60" w:firstLine="0"/>
              <w:jc w:val="center"/>
              <w:rPr>
                <w:rFonts w:cs="Times New Roman"/>
                <w:b/>
                <w:i/>
                <w:sz w:val="20"/>
                <w:szCs w:val="20"/>
              </w:rPr>
            </w:pPr>
            <w:r w:rsidRPr="00603FB6">
              <w:rPr>
                <w:rFonts w:cs="Times New Roman"/>
                <w:b/>
                <w:i/>
                <w:sz w:val="20"/>
                <w:szCs w:val="20"/>
              </w:rPr>
              <w:t>Sig.</w:t>
            </w:r>
          </w:p>
        </w:tc>
      </w:tr>
      <w:tr w:rsidR="00603FB6" w:rsidRPr="00F76F92" w14:paraId="73840270" w14:textId="77777777" w:rsidTr="00957BF1">
        <w:trPr>
          <w:jc w:val="center"/>
        </w:trPr>
        <w:tc>
          <w:tcPr>
            <w:tcW w:w="1985" w:type="dxa"/>
            <w:gridSpan w:val="2"/>
            <w:vMerge/>
          </w:tcPr>
          <w:p w14:paraId="03EA3FB8" w14:textId="77777777" w:rsidR="00603FB6" w:rsidRPr="00603FB6" w:rsidRDefault="00603FB6" w:rsidP="00A84D37">
            <w:pPr>
              <w:autoSpaceDE w:val="0"/>
              <w:autoSpaceDN w:val="0"/>
              <w:adjustRightInd w:val="0"/>
              <w:spacing w:line="240" w:lineRule="auto"/>
              <w:ind w:firstLine="0"/>
              <w:jc w:val="center"/>
              <w:rPr>
                <w:rFonts w:cs="Times New Roman"/>
                <w:i/>
                <w:sz w:val="20"/>
                <w:szCs w:val="20"/>
              </w:rPr>
            </w:pPr>
          </w:p>
        </w:tc>
        <w:tc>
          <w:tcPr>
            <w:tcW w:w="992" w:type="dxa"/>
          </w:tcPr>
          <w:p w14:paraId="4C9B24E6" w14:textId="77777777" w:rsidR="00603FB6" w:rsidRPr="00603FB6" w:rsidRDefault="00603FB6" w:rsidP="00A84D37">
            <w:pPr>
              <w:autoSpaceDE w:val="0"/>
              <w:autoSpaceDN w:val="0"/>
              <w:adjustRightInd w:val="0"/>
              <w:spacing w:line="320" w:lineRule="atLeast"/>
              <w:ind w:left="60" w:right="60" w:firstLine="0"/>
              <w:jc w:val="center"/>
              <w:rPr>
                <w:rFonts w:cs="Times New Roman"/>
                <w:b/>
                <w:i/>
                <w:sz w:val="20"/>
                <w:szCs w:val="20"/>
              </w:rPr>
            </w:pPr>
            <w:r w:rsidRPr="00603FB6">
              <w:rPr>
                <w:rFonts w:cs="Times New Roman"/>
                <w:b/>
                <w:i/>
                <w:sz w:val="20"/>
                <w:szCs w:val="20"/>
              </w:rPr>
              <w:t>B</w:t>
            </w:r>
          </w:p>
        </w:tc>
        <w:tc>
          <w:tcPr>
            <w:tcW w:w="1418" w:type="dxa"/>
          </w:tcPr>
          <w:p w14:paraId="76E36817" w14:textId="77777777" w:rsidR="00603FB6" w:rsidRPr="00603FB6" w:rsidRDefault="00603FB6" w:rsidP="00A84D37">
            <w:pPr>
              <w:autoSpaceDE w:val="0"/>
              <w:autoSpaceDN w:val="0"/>
              <w:adjustRightInd w:val="0"/>
              <w:spacing w:line="320" w:lineRule="atLeast"/>
              <w:ind w:left="60" w:right="60" w:firstLine="0"/>
              <w:jc w:val="center"/>
              <w:rPr>
                <w:rFonts w:cs="Times New Roman"/>
                <w:b/>
                <w:i/>
                <w:sz w:val="20"/>
                <w:szCs w:val="20"/>
              </w:rPr>
            </w:pPr>
            <w:r w:rsidRPr="00603FB6">
              <w:rPr>
                <w:rFonts w:cs="Times New Roman"/>
                <w:b/>
                <w:i/>
                <w:sz w:val="20"/>
                <w:szCs w:val="20"/>
              </w:rPr>
              <w:t>Std. Error</w:t>
            </w:r>
          </w:p>
        </w:tc>
        <w:tc>
          <w:tcPr>
            <w:tcW w:w="1701" w:type="dxa"/>
          </w:tcPr>
          <w:p w14:paraId="0D1D20B6" w14:textId="77777777" w:rsidR="00603FB6" w:rsidRPr="00603FB6" w:rsidRDefault="00603FB6" w:rsidP="00A84D37">
            <w:pPr>
              <w:autoSpaceDE w:val="0"/>
              <w:autoSpaceDN w:val="0"/>
              <w:adjustRightInd w:val="0"/>
              <w:spacing w:line="320" w:lineRule="atLeast"/>
              <w:ind w:left="60" w:right="60" w:firstLine="0"/>
              <w:jc w:val="center"/>
              <w:rPr>
                <w:rFonts w:cs="Times New Roman"/>
                <w:b/>
                <w:i/>
                <w:sz w:val="20"/>
                <w:szCs w:val="20"/>
              </w:rPr>
            </w:pPr>
            <w:r w:rsidRPr="00603FB6">
              <w:rPr>
                <w:rFonts w:cs="Times New Roman"/>
                <w:b/>
                <w:i/>
                <w:sz w:val="20"/>
                <w:szCs w:val="20"/>
              </w:rPr>
              <w:t>Beta</w:t>
            </w:r>
          </w:p>
        </w:tc>
        <w:tc>
          <w:tcPr>
            <w:tcW w:w="992" w:type="dxa"/>
            <w:vMerge/>
          </w:tcPr>
          <w:p w14:paraId="317C9E3D" w14:textId="77777777" w:rsidR="00603FB6" w:rsidRPr="00603FB6" w:rsidRDefault="00603FB6" w:rsidP="00603FB6">
            <w:pPr>
              <w:autoSpaceDE w:val="0"/>
              <w:autoSpaceDN w:val="0"/>
              <w:adjustRightInd w:val="0"/>
              <w:spacing w:line="240" w:lineRule="auto"/>
              <w:ind w:firstLine="0"/>
              <w:jc w:val="left"/>
              <w:rPr>
                <w:rFonts w:cs="Times New Roman"/>
                <w:i/>
                <w:sz w:val="20"/>
                <w:szCs w:val="20"/>
              </w:rPr>
            </w:pPr>
          </w:p>
        </w:tc>
        <w:tc>
          <w:tcPr>
            <w:tcW w:w="850" w:type="dxa"/>
            <w:vMerge/>
          </w:tcPr>
          <w:p w14:paraId="14CF65E0" w14:textId="77777777" w:rsidR="00603FB6" w:rsidRPr="00603FB6" w:rsidRDefault="00603FB6" w:rsidP="00603FB6">
            <w:pPr>
              <w:autoSpaceDE w:val="0"/>
              <w:autoSpaceDN w:val="0"/>
              <w:adjustRightInd w:val="0"/>
              <w:spacing w:line="240" w:lineRule="auto"/>
              <w:ind w:firstLine="0"/>
              <w:jc w:val="left"/>
              <w:rPr>
                <w:rFonts w:cs="Times New Roman"/>
                <w:i/>
                <w:sz w:val="20"/>
                <w:szCs w:val="20"/>
              </w:rPr>
            </w:pPr>
          </w:p>
        </w:tc>
      </w:tr>
      <w:tr w:rsidR="00603FB6" w:rsidRPr="00603FB6" w14:paraId="2A03B8B4" w14:textId="77777777" w:rsidTr="00957BF1">
        <w:trPr>
          <w:jc w:val="center"/>
        </w:trPr>
        <w:tc>
          <w:tcPr>
            <w:tcW w:w="284" w:type="dxa"/>
            <w:vMerge w:val="restart"/>
          </w:tcPr>
          <w:p w14:paraId="2A5E6824" w14:textId="77777777" w:rsidR="00603FB6" w:rsidRPr="00603FB6" w:rsidRDefault="00603FB6" w:rsidP="00A84D37">
            <w:pPr>
              <w:autoSpaceDE w:val="0"/>
              <w:autoSpaceDN w:val="0"/>
              <w:adjustRightInd w:val="0"/>
              <w:spacing w:line="320" w:lineRule="atLeast"/>
              <w:ind w:left="-142" w:right="-108" w:firstLine="0"/>
              <w:jc w:val="center"/>
              <w:rPr>
                <w:rFonts w:cs="Times New Roman"/>
                <w:sz w:val="20"/>
                <w:szCs w:val="20"/>
              </w:rPr>
            </w:pPr>
            <w:r w:rsidRPr="00603FB6">
              <w:rPr>
                <w:rFonts w:cs="Times New Roman"/>
                <w:sz w:val="20"/>
                <w:szCs w:val="20"/>
              </w:rPr>
              <w:t>1</w:t>
            </w:r>
          </w:p>
        </w:tc>
        <w:tc>
          <w:tcPr>
            <w:tcW w:w="1701" w:type="dxa"/>
          </w:tcPr>
          <w:p w14:paraId="02CE04AC" w14:textId="77777777" w:rsidR="00603FB6" w:rsidRPr="00603FB6" w:rsidRDefault="00603FB6" w:rsidP="00603FB6">
            <w:pPr>
              <w:autoSpaceDE w:val="0"/>
              <w:autoSpaceDN w:val="0"/>
              <w:adjustRightInd w:val="0"/>
              <w:spacing w:line="320" w:lineRule="atLeast"/>
              <w:ind w:left="60" w:right="60" w:firstLine="0"/>
              <w:jc w:val="left"/>
              <w:rPr>
                <w:rFonts w:cs="Times New Roman"/>
                <w:i/>
                <w:sz w:val="20"/>
                <w:szCs w:val="20"/>
              </w:rPr>
            </w:pPr>
            <w:r w:rsidRPr="00603FB6">
              <w:rPr>
                <w:rFonts w:cs="Times New Roman"/>
                <w:i/>
                <w:sz w:val="20"/>
                <w:szCs w:val="20"/>
              </w:rPr>
              <w:t>(Constant)</w:t>
            </w:r>
          </w:p>
        </w:tc>
        <w:tc>
          <w:tcPr>
            <w:tcW w:w="992" w:type="dxa"/>
          </w:tcPr>
          <w:p w14:paraId="3495FAEC" w14:textId="2167AABA"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916625">
              <w:rPr>
                <w:rFonts w:cs="Times New Roman"/>
                <w:sz w:val="20"/>
                <w:szCs w:val="20"/>
              </w:rPr>
              <w:t>024</w:t>
            </w:r>
          </w:p>
        </w:tc>
        <w:tc>
          <w:tcPr>
            <w:tcW w:w="1418" w:type="dxa"/>
          </w:tcPr>
          <w:p w14:paraId="78C811AA" w14:textId="59E2A1D6"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603FB6" w:rsidRPr="00603FB6">
              <w:rPr>
                <w:rFonts w:cs="Times New Roman"/>
                <w:sz w:val="20"/>
                <w:szCs w:val="20"/>
              </w:rPr>
              <w:t>0</w:t>
            </w:r>
            <w:r w:rsidR="00916625">
              <w:rPr>
                <w:rFonts w:cs="Times New Roman"/>
                <w:sz w:val="20"/>
                <w:szCs w:val="20"/>
              </w:rPr>
              <w:t>06</w:t>
            </w:r>
          </w:p>
        </w:tc>
        <w:tc>
          <w:tcPr>
            <w:tcW w:w="1701" w:type="dxa"/>
          </w:tcPr>
          <w:p w14:paraId="2E5AA71D" w14:textId="77777777" w:rsidR="00603FB6" w:rsidRPr="00603FB6" w:rsidRDefault="00603FB6" w:rsidP="00603FB6">
            <w:pPr>
              <w:autoSpaceDE w:val="0"/>
              <w:autoSpaceDN w:val="0"/>
              <w:adjustRightInd w:val="0"/>
              <w:spacing w:line="240" w:lineRule="auto"/>
              <w:ind w:firstLine="0"/>
              <w:jc w:val="left"/>
              <w:rPr>
                <w:rFonts w:cs="Times New Roman"/>
                <w:sz w:val="20"/>
                <w:szCs w:val="20"/>
              </w:rPr>
            </w:pPr>
          </w:p>
        </w:tc>
        <w:tc>
          <w:tcPr>
            <w:tcW w:w="992" w:type="dxa"/>
          </w:tcPr>
          <w:p w14:paraId="66C9BCDA" w14:textId="7E8DC2A0" w:rsidR="00603FB6" w:rsidRPr="00603FB6" w:rsidRDefault="00EE4F07"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4</w:t>
            </w:r>
            <w:r w:rsidR="00C76155">
              <w:rPr>
                <w:rFonts w:cs="Times New Roman"/>
                <w:sz w:val="20"/>
                <w:szCs w:val="20"/>
              </w:rPr>
              <w:t>,</w:t>
            </w:r>
            <w:r>
              <w:rPr>
                <w:rFonts w:cs="Times New Roman"/>
                <w:sz w:val="20"/>
                <w:szCs w:val="20"/>
              </w:rPr>
              <w:t>253</w:t>
            </w:r>
          </w:p>
        </w:tc>
        <w:tc>
          <w:tcPr>
            <w:tcW w:w="850" w:type="dxa"/>
          </w:tcPr>
          <w:p w14:paraId="645EF5AC" w14:textId="077BC0A4"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603FB6" w:rsidRPr="00603FB6">
              <w:rPr>
                <w:rFonts w:cs="Times New Roman"/>
                <w:sz w:val="20"/>
                <w:szCs w:val="20"/>
              </w:rPr>
              <w:t>000</w:t>
            </w:r>
          </w:p>
        </w:tc>
      </w:tr>
      <w:tr w:rsidR="00603FB6" w:rsidRPr="00603FB6" w14:paraId="06EA9575" w14:textId="77777777" w:rsidTr="00957BF1">
        <w:trPr>
          <w:jc w:val="center"/>
        </w:trPr>
        <w:tc>
          <w:tcPr>
            <w:tcW w:w="284" w:type="dxa"/>
            <w:vMerge/>
          </w:tcPr>
          <w:p w14:paraId="6BD19679" w14:textId="77777777" w:rsidR="00603FB6" w:rsidRPr="00603FB6" w:rsidRDefault="00603FB6" w:rsidP="00603FB6">
            <w:pPr>
              <w:autoSpaceDE w:val="0"/>
              <w:autoSpaceDN w:val="0"/>
              <w:adjustRightInd w:val="0"/>
              <w:spacing w:line="240" w:lineRule="auto"/>
              <w:ind w:firstLine="0"/>
              <w:jc w:val="left"/>
              <w:rPr>
                <w:rFonts w:cs="Times New Roman"/>
                <w:sz w:val="20"/>
                <w:szCs w:val="20"/>
              </w:rPr>
            </w:pPr>
          </w:p>
        </w:tc>
        <w:tc>
          <w:tcPr>
            <w:tcW w:w="1701" w:type="dxa"/>
          </w:tcPr>
          <w:p w14:paraId="62868BED" w14:textId="77777777" w:rsidR="00603FB6" w:rsidRPr="00603FB6" w:rsidRDefault="00603FB6" w:rsidP="00603FB6">
            <w:pPr>
              <w:autoSpaceDE w:val="0"/>
              <w:autoSpaceDN w:val="0"/>
              <w:adjustRightInd w:val="0"/>
              <w:spacing w:line="320" w:lineRule="atLeast"/>
              <w:ind w:left="60" w:right="60" w:firstLine="0"/>
              <w:jc w:val="left"/>
              <w:rPr>
                <w:rFonts w:cs="Times New Roman"/>
                <w:sz w:val="20"/>
                <w:szCs w:val="20"/>
              </w:rPr>
            </w:pPr>
            <w:r w:rsidRPr="00603FB6">
              <w:rPr>
                <w:rFonts w:cs="Times New Roman"/>
                <w:sz w:val="20"/>
                <w:szCs w:val="20"/>
              </w:rPr>
              <w:t>Volatilitas Laba</w:t>
            </w:r>
          </w:p>
        </w:tc>
        <w:tc>
          <w:tcPr>
            <w:tcW w:w="992" w:type="dxa"/>
          </w:tcPr>
          <w:p w14:paraId="5EB2F98F" w14:textId="052A1AD0"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603FB6" w:rsidRPr="00603FB6">
              <w:rPr>
                <w:rFonts w:cs="Times New Roman"/>
                <w:sz w:val="20"/>
                <w:szCs w:val="20"/>
              </w:rPr>
              <w:t>0</w:t>
            </w:r>
            <w:r w:rsidR="00916625">
              <w:rPr>
                <w:rFonts w:cs="Times New Roman"/>
                <w:sz w:val="20"/>
                <w:szCs w:val="20"/>
              </w:rPr>
              <w:t>05</w:t>
            </w:r>
          </w:p>
        </w:tc>
        <w:tc>
          <w:tcPr>
            <w:tcW w:w="1418" w:type="dxa"/>
          </w:tcPr>
          <w:p w14:paraId="131CC376" w14:textId="160F783D"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916625">
              <w:rPr>
                <w:rFonts w:cs="Times New Roman"/>
                <w:sz w:val="20"/>
                <w:szCs w:val="20"/>
              </w:rPr>
              <w:t>072</w:t>
            </w:r>
          </w:p>
        </w:tc>
        <w:tc>
          <w:tcPr>
            <w:tcW w:w="1701" w:type="dxa"/>
          </w:tcPr>
          <w:p w14:paraId="5183378B" w14:textId="484ACC03"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EE4F07">
              <w:rPr>
                <w:rFonts w:cs="Times New Roman"/>
                <w:sz w:val="20"/>
                <w:szCs w:val="20"/>
              </w:rPr>
              <w:t>008</w:t>
            </w:r>
          </w:p>
        </w:tc>
        <w:tc>
          <w:tcPr>
            <w:tcW w:w="992" w:type="dxa"/>
          </w:tcPr>
          <w:p w14:paraId="31F6B9BF" w14:textId="05AAA890"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EE4F07">
              <w:rPr>
                <w:rFonts w:cs="Times New Roman"/>
                <w:sz w:val="20"/>
                <w:szCs w:val="20"/>
              </w:rPr>
              <w:t>073</w:t>
            </w:r>
          </w:p>
        </w:tc>
        <w:tc>
          <w:tcPr>
            <w:tcW w:w="850" w:type="dxa"/>
          </w:tcPr>
          <w:p w14:paraId="61409D97" w14:textId="3F8168DE"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EE4F07">
              <w:rPr>
                <w:rFonts w:cs="Times New Roman"/>
                <w:sz w:val="20"/>
                <w:szCs w:val="20"/>
              </w:rPr>
              <w:t>942</w:t>
            </w:r>
          </w:p>
        </w:tc>
      </w:tr>
      <w:tr w:rsidR="00603FB6" w:rsidRPr="00603FB6" w14:paraId="0B888575" w14:textId="77777777" w:rsidTr="00957BF1">
        <w:trPr>
          <w:jc w:val="center"/>
        </w:trPr>
        <w:tc>
          <w:tcPr>
            <w:tcW w:w="284" w:type="dxa"/>
            <w:vMerge/>
          </w:tcPr>
          <w:p w14:paraId="707456AF" w14:textId="77777777" w:rsidR="00603FB6" w:rsidRPr="00603FB6" w:rsidRDefault="00603FB6" w:rsidP="00603FB6">
            <w:pPr>
              <w:autoSpaceDE w:val="0"/>
              <w:autoSpaceDN w:val="0"/>
              <w:adjustRightInd w:val="0"/>
              <w:spacing w:line="240" w:lineRule="auto"/>
              <w:ind w:firstLine="0"/>
              <w:jc w:val="left"/>
              <w:rPr>
                <w:rFonts w:cs="Times New Roman"/>
                <w:sz w:val="20"/>
                <w:szCs w:val="20"/>
              </w:rPr>
            </w:pPr>
          </w:p>
        </w:tc>
        <w:tc>
          <w:tcPr>
            <w:tcW w:w="1701" w:type="dxa"/>
          </w:tcPr>
          <w:p w14:paraId="3A2E65B8" w14:textId="77777777" w:rsidR="00603FB6" w:rsidRPr="00603FB6" w:rsidRDefault="00603FB6" w:rsidP="00603FB6">
            <w:pPr>
              <w:autoSpaceDE w:val="0"/>
              <w:autoSpaceDN w:val="0"/>
              <w:adjustRightInd w:val="0"/>
              <w:spacing w:line="320" w:lineRule="atLeast"/>
              <w:ind w:left="60" w:right="60" w:firstLine="0"/>
              <w:jc w:val="left"/>
              <w:rPr>
                <w:rFonts w:cs="Times New Roman"/>
                <w:i/>
                <w:sz w:val="20"/>
                <w:szCs w:val="20"/>
              </w:rPr>
            </w:pPr>
            <w:r w:rsidRPr="00603FB6">
              <w:rPr>
                <w:rFonts w:cs="Times New Roman"/>
                <w:i/>
                <w:sz w:val="20"/>
                <w:szCs w:val="20"/>
              </w:rPr>
              <w:t>Leverage</w:t>
            </w:r>
          </w:p>
        </w:tc>
        <w:tc>
          <w:tcPr>
            <w:tcW w:w="992" w:type="dxa"/>
          </w:tcPr>
          <w:p w14:paraId="21011E22" w14:textId="5637FB40"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916625">
              <w:rPr>
                <w:rFonts w:cs="Times New Roman"/>
                <w:sz w:val="20"/>
                <w:szCs w:val="20"/>
              </w:rPr>
              <w:t>006</w:t>
            </w:r>
          </w:p>
        </w:tc>
        <w:tc>
          <w:tcPr>
            <w:tcW w:w="1418" w:type="dxa"/>
          </w:tcPr>
          <w:p w14:paraId="42EDD378" w14:textId="14562B5A"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916625">
              <w:rPr>
                <w:rFonts w:cs="Times New Roman"/>
                <w:sz w:val="20"/>
                <w:szCs w:val="20"/>
              </w:rPr>
              <w:t>012</w:t>
            </w:r>
          </w:p>
        </w:tc>
        <w:tc>
          <w:tcPr>
            <w:tcW w:w="1701" w:type="dxa"/>
          </w:tcPr>
          <w:p w14:paraId="38D6899F" w14:textId="39598DE4"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EE4F07">
              <w:rPr>
                <w:rFonts w:cs="Times New Roman"/>
                <w:sz w:val="20"/>
                <w:szCs w:val="20"/>
              </w:rPr>
              <w:t>060</w:t>
            </w:r>
          </w:p>
        </w:tc>
        <w:tc>
          <w:tcPr>
            <w:tcW w:w="992" w:type="dxa"/>
          </w:tcPr>
          <w:p w14:paraId="196A693D" w14:textId="610A6B2D"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EE4F07">
              <w:rPr>
                <w:rFonts w:cs="Times New Roman"/>
                <w:sz w:val="20"/>
                <w:szCs w:val="20"/>
              </w:rPr>
              <w:t>530</w:t>
            </w:r>
          </w:p>
        </w:tc>
        <w:tc>
          <w:tcPr>
            <w:tcW w:w="850" w:type="dxa"/>
          </w:tcPr>
          <w:p w14:paraId="2253FFC9" w14:textId="7168EA6E" w:rsidR="00603FB6" w:rsidRPr="00603FB6" w:rsidRDefault="00C76155" w:rsidP="00603FB6">
            <w:pPr>
              <w:autoSpaceDE w:val="0"/>
              <w:autoSpaceDN w:val="0"/>
              <w:adjustRightInd w:val="0"/>
              <w:spacing w:line="320" w:lineRule="atLeast"/>
              <w:ind w:left="60" w:right="60" w:firstLine="0"/>
              <w:jc w:val="right"/>
              <w:rPr>
                <w:rFonts w:cs="Times New Roman"/>
                <w:sz w:val="20"/>
                <w:szCs w:val="20"/>
              </w:rPr>
            </w:pPr>
            <w:r>
              <w:rPr>
                <w:rFonts w:cs="Times New Roman"/>
                <w:sz w:val="20"/>
                <w:szCs w:val="20"/>
              </w:rPr>
              <w:t>,</w:t>
            </w:r>
            <w:r w:rsidR="00EE4F07">
              <w:rPr>
                <w:rFonts w:cs="Times New Roman"/>
                <w:sz w:val="20"/>
                <w:szCs w:val="20"/>
              </w:rPr>
              <w:t>598</w:t>
            </w:r>
          </w:p>
        </w:tc>
      </w:tr>
      <w:tr w:rsidR="00603FB6" w:rsidRPr="00603FB6" w14:paraId="080EAB4E" w14:textId="77777777" w:rsidTr="00A42709">
        <w:trPr>
          <w:jc w:val="center"/>
        </w:trPr>
        <w:tc>
          <w:tcPr>
            <w:tcW w:w="7938" w:type="dxa"/>
            <w:gridSpan w:val="7"/>
            <w:tcBorders>
              <w:left w:val="nil"/>
              <w:bottom w:val="nil"/>
              <w:right w:val="nil"/>
            </w:tcBorders>
          </w:tcPr>
          <w:p w14:paraId="0F749F44" w14:textId="45273447" w:rsidR="00603FB6" w:rsidRPr="00603FB6" w:rsidRDefault="00603FB6" w:rsidP="00F76F92">
            <w:pPr>
              <w:autoSpaceDE w:val="0"/>
              <w:autoSpaceDN w:val="0"/>
              <w:adjustRightInd w:val="0"/>
              <w:spacing w:line="320" w:lineRule="atLeast"/>
              <w:ind w:left="-108" w:right="60" w:firstLine="0"/>
              <w:jc w:val="left"/>
              <w:rPr>
                <w:rFonts w:cs="Times New Roman"/>
                <w:sz w:val="20"/>
                <w:szCs w:val="20"/>
              </w:rPr>
            </w:pPr>
            <w:r w:rsidRPr="00603FB6">
              <w:rPr>
                <w:rFonts w:cs="Times New Roman"/>
                <w:i/>
                <w:sz w:val="20"/>
                <w:szCs w:val="20"/>
              </w:rPr>
              <w:t>a. Dependent Variable</w:t>
            </w:r>
            <w:r w:rsidR="00916625">
              <w:rPr>
                <w:rFonts w:cs="Times New Roman"/>
                <w:sz w:val="20"/>
                <w:szCs w:val="20"/>
              </w:rPr>
              <w:t>: ABS_RES</w:t>
            </w:r>
          </w:p>
        </w:tc>
      </w:tr>
    </w:tbl>
    <w:p w14:paraId="647CB0E2" w14:textId="715B5405" w:rsidR="00603FB6" w:rsidRPr="00F76F92" w:rsidRDefault="00F76F92" w:rsidP="00F76F92">
      <w:pPr>
        <w:spacing w:after="240"/>
        <w:ind w:firstLine="0"/>
        <w:rPr>
          <w:i/>
          <w:sz w:val="20"/>
          <w:szCs w:val="20"/>
          <w:lang w:val="id"/>
        </w:rPr>
      </w:pPr>
      <w:r w:rsidRPr="00C952AC">
        <w:rPr>
          <w:i/>
          <w:sz w:val="20"/>
          <w:szCs w:val="20"/>
          <w:lang w:val="id"/>
        </w:rPr>
        <w:t xml:space="preserve">Sumber: </w:t>
      </w:r>
      <w:r>
        <w:rPr>
          <w:i/>
          <w:sz w:val="20"/>
          <w:szCs w:val="20"/>
          <w:lang w:val="id"/>
        </w:rPr>
        <w:t>Data diolah menggunakan SPSS 27</w:t>
      </w:r>
    </w:p>
    <w:p w14:paraId="29198605" w14:textId="7B0C6650" w:rsidR="002700DF" w:rsidRDefault="002700DF" w:rsidP="008405C2">
      <w:pPr>
        <w:rPr>
          <w:rFonts w:cs="Times New Roman"/>
          <w:szCs w:val="24"/>
        </w:rPr>
      </w:pPr>
      <w:r>
        <w:t>Berdasarkan tabel di atas diketahui bahwa volatilitas laba memiliki</w:t>
      </w:r>
      <w:r w:rsidR="00EE4F07">
        <w:t xml:space="preserve"> nilai signifikansi sebesar 0,942</w:t>
      </w:r>
      <w:r>
        <w:t xml:space="preserve"> &gt; 0,05 yang artinya tidak terjadi heteroskedastisitas, </w:t>
      </w:r>
      <w:r w:rsidRPr="002700DF">
        <w:rPr>
          <w:i/>
        </w:rPr>
        <w:t>Leverage</w:t>
      </w:r>
      <w:r>
        <w:t xml:space="preserve"> memiliki </w:t>
      </w:r>
      <w:r w:rsidR="00EE4F07">
        <w:t>nilai signifikansi sebesar 0,598</w:t>
      </w:r>
      <w:r>
        <w:t xml:space="preserve"> &gt; 0,05 yang artinya ti</w:t>
      </w:r>
      <w:r w:rsidR="00067550">
        <w:t>dak terjadi heteroskedastisitas.</w:t>
      </w:r>
      <w:r>
        <w:t xml:space="preserve"> </w:t>
      </w:r>
      <w:proofErr w:type="gramStart"/>
      <w:r w:rsidR="00067550">
        <w:rPr>
          <w:rFonts w:cs="Times New Roman"/>
          <w:szCs w:val="24"/>
        </w:rPr>
        <w:t xml:space="preserve">Sehingga dapat disimpulkan bahwa </w:t>
      </w:r>
      <w:r w:rsidR="00067550" w:rsidRPr="009F0B5E">
        <w:rPr>
          <w:rFonts w:cs="Times New Roman"/>
          <w:szCs w:val="24"/>
        </w:rPr>
        <w:t>pada penelitian ini tidak terdapat masalah heterokedastisitas pada model regresi.</w:t>
      </w:r>
      <w:proofErr w:type="gramEnd"/>
    </w:p>
    <w:p w14:paraId="60FDBA79" w14:textId="5C7547CF" w:rsidR="00067550" w:rsidRDefault="00067550" w:rsidP="00067550">
      <w:pPr>
        <w:pStyle w:val="Heading4"/>
        <w:spacing w:after="0"/>
      </w:pPr>
      <w:bookmarkStart w:id="94" w:name="_Toc204294105"/>
      <w:r>
        <w:t>Uji Multikolinearitas</w:t>
      </w:r>
      <w:bookmarkEnd w:id="94"/>
    </w:p>
    <w:p w14:paraId="6B8920B9" w14:textId="18F468D9" w:rsidR="00067550" w:rsidRDefault="00400285" w:rsidP="008405C2">
      <w:proofErr w:type="gramStart"/>
      <w:r>
        <w:t>Uji multikolinearitas digunakan pada penelitian yang menggunakan lebih dari satu variabel independen.</w:t>
      </w:r>
      <w:proofErr w:type="gramEnd"/>
      <w:r>
        <w:t xml:space="preserve"> </w:t>
      </w:r>
      <w:proofErr w:type="gramStart"/>
      <w:r>
        <w:t>Uji multikolinearitas dilakukan untuk melihat apakah terjadi korelasi antar variabel dalam model regresi</w:t>
      </w:r>
      <w:r w:rsidR="00067550">
        <w:t>.</w:t>
      </w:r>
      <w:proofErr w:type="gramEnd"/>
      <w:r w:rsidR="00067550">
        <w:t xml:space="preserve"> Jika nilai </w:t>
      </w:r>
      <w:r w:rsidR="00067550" w:rsidRPr="00492AAC">
        <w:rPr>
          <w:i/>
        </w:rPr>
        <w:t>tolerance</w:t>
      </w:r>
      <w:r w:rsidR="00067550">
        <w:t xml:space="preserve"> kurang dari 0</w:t>
      </w:r>
      <w:proofErr w:type="gramStart"/>
      <w:r w:rsidR="00067550">
        <w:t>,10</w:t>
      </w:r>
      <w:proofErr w:type="gramEnd"/>
      <w:r w:rsidR="00067550">
        <w:t xml:space="preserve"> dan VIF lebih dari 10, maka dapat disimpulkan terjadi multikolinearitas tinggi. </w:t>
      </w:r>
      <w:proofErr w:type="gramStart"/>
      <w:r w:rsidR="00067550">
        <w:t>Model regresi yang baik seharusn</w:t>
      </w:r>
      <w:r>
        <w:t>ya bebas dari multikolinearitas.</w:t>
      </w:r>
      <w:proofErr w:type="gramEnd"/>
    </w:p>
    <w:p w14:paraId="21B95223" w14:textId="50A2EA8E" w:rsidR="00400285" w:rsidRDefault="00B029E7" w:rsidP="00B029E7">
      <w:pPr>
        <w:pStyle w:val="Caption"/>
        <w:ind w:firstLine="0"/>
      </w:pPr>
      <w:bookmarkStart w:id="95" w:name="_Toc204182723"/>
      <w:bookmarkStart w:id="96" w:name="_Toc204184307"/>
      <w:proofErr w:type="gramStart"/>
      <w:r>
        <w:lastRenderedPageBreak/>
        <w:t>Tabel 4.</w:t>
      </w:r>
      <w:proofErr w:type="gramEnd"/>
      <w:r w:rsidR="00972870">
        <w:fldChar w:fldCharType="begin"/>
      </w:r>
      <w:r w:rsidR="00972870">
        <w:instrText xml:space="preserve"> SEQ Tabel_4. \* ARABIC </w:instrText>
      </w:r>
      <w:r w:rsidR="00972870">
        <w:fldChar w:fldCharType="separate"/>
      </w:r>
      <w:r w:rsidR="00725086">
        <w:rPr>
          <w:noProof/>
        </w:rPr>
        <w:t>5</w:t>
      </w:r>
      <w:r w:rsidR="00972870">
        <w:rPr>
          <w:noProof/>
        </w:rPr>
        <w:fldChar w:fldCharType="end"/>
      </w:r>
      <w:r>
        <w:t xml:space="preserve"> </w:t>
      </w:r>
      <w:r w:rsidR="00EE4F07">
        <w:t xml:space="preserve">Hasil </w:t>
      </w:r>
      <w:r w:rsidR="00AF028F">
        <w:t xml:space="preserve">Uji </w:t>
      </w:r>
      <w:r w:rsidR="00EE4F07">
        <w:t>Multikolinearitas</w:t>
      </w:r>
      <w:bookmarkEnd w:id="95"/>
      <w:bookmarkEnd w:id="96"/>
      <w:r w:rsidR="00EE4F07">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1984"/>
        <w:gridCol w:w="1985"/>
      </w:tblGrid>
      <w:tr w:rsidR="006C4B7D" w:rsidRPr="00400285" w14:paraId="28B6BA1A" w14:textId="77777777" w:rsidTr="00400285">
        <w:trPr>
          <w:cantSplit/>
        </w:trPr>
        <w:tc>
          <w:tcPr>
            <w:tcW w:w="3969" w:type="dxa"/>
            <w:vMerge w:val="restart"/>
            <w:shd w:val="clear" w:color="auto" w:fill="auto"/>
            <w:vAlign w:val="center"/>
          </w:tcPr>
          <w:p w14:paraId="5A2862A0" w14:textId="77777777" w:rsidR="006C4B7D" w:rsidRPr="00400285" w:rsidRDefault="006C4B7D" w:rsidP="00400285">
            <w:pPr>
              <w:autoSpaceDE w:val="0"/>
              <w:autoSpaceDN w:val="0"/>
              <w:adjustRightInd w:val="0"/>
              <w:spacing w:line="240" w:lineRule="auto"/>
              <w:ind w:right="60" w:firstLine="0"/>
              <w:jc w:val="center"/>
              <w:rPr>
                <w:rFonts w:cs="Times New Roman"/>
                <w:b/>
                <w:sz w:val="20"/>
                <w:szCs w:val="20"/>
              </w:rPr>
            </w:pPr>
            <w:r w:rsidRPr="00400285">
              <w:rPr>
                <w:rFonts w:cs="Times New Roman"/>
                <w:b/>
                <w:sz w:val="20"/>
                <w:szCs w:val="20"/>
              </w:rPr>
              <w:t>Variabel</w:t>
            </w:r>
          </w:p>
        </w:tc>
        <w:tc>
          <w:tcPr>
            <w:tcW w:w="3969" w:type="dxa"/>
            <w:gridSpan w:val="2"/>
            <w:shd w:val="clear" w:color="auto" w:fill="auto"/>
            <w:vAlign w:val="bottom"/>
          </w:tcPr>
          <w:p w14:paraId="5A5C79BA" w14:textId="77777777" w:rsidR="006C4B7D" w:rsidRPr="00400285" w:rsidRDefault="006C4B7D" w:rsidP="006C4B7D">
            <w:pPr>
              <w:autoSpaceDE w:val="0"/>
              <w:autoSpaceDN w:val="0"/>
              <w:adjustRightInd w:val="0"/>
              <w:spacing w:line="240" w:lineRule="auto"/>
              <w:ind w:right="60" w:firstLine="0"/>
              <w:jc w:val="center"/>
              <w:rPr>
                <w:rFonts w:cs="Times New Roman"/>
                <w:b/>
                <w:i/>
                <w:sz w:val="20"/>
                <w:szCs w:val="20"/>
              </w:rPr>
            </w:pPr>
            <w:r w:rsidRPr="00400285">
              <w:rPr>
                <w:rFonts w:cs="Times New Roman"/>
                <w:b/>
                <w:i/>
                <w:sz w:val="20"/>
                <w:szCs w:val="20"/>
              </w:rPr>
              <w:t>Collinearity Statistics</w:t>
            </w:r>
          </w:p>
        </w:tc>
      </w:tr>
      <w:tr w:rsidR="006C4B7D" w:rsidRPr="00400285" w14:paraId="41482EFC" w14:textId="77777777" w:rsidTr="00400285">
        <w:trPr>
          <w:cantSplit/>
        </w:trPr>
        <w:tc>
          <w:tcPr>
            <w:tcW w:w="3969" w:type="dxa"/>
            <w:vMerge/>
            <w:tcBorders>
              <w:bottom w:val="single" w:sz="4" w:space="0" w:color="auto"/>
            </w:tcBorders>
            <w:shd w:val="clear" w:color="auto" w:fill="auto"/>
            <w:vAlign w:val="bottom"/>
          </w:tcPr>
          <w:p w14:paraId="050E2FA5" w14:textId="77777777" w:rsidR="006C4B7D" w:rsidRPr="00400285" w:rsidRDefault="006C4B7D" w:rsidP="006C4B7D">
            <w:pPr>
              <w:autoSpaceDE w:val="0"/>
              <w:autoSpaceDN w:val="0"/>
              <w:adjustRightInd w:val="0"/>
              <w:spacing w:line="240" w:lineRule="auto"/>
              <w:ind w:firstLine="0"/>
              <w:rPr>
                <w:rFonts w:cs="Times New Roman"/>
                <w:sz w:val="20"/>
                <w:szCs w:val="20"/>
              </w:rPr>
            </w:pPr>
          </w:p>
        </w:tc>
        <w:tc>
          <w:tcPr>
            <w:tcW w:w="1984" w:type="dxa"/>
            <w:tcBorders>
              <w:bottom w:val="single" w:sz="4" w:space="0" w:color="auto"/>
            </w:tcBorders>
            <w:shd w:val="clear" w:color="auto" w:fill="auto"/>
            <w:vAlign w:val="bottom"/>
          </w:tcPr>
          <w:p w14:paraId="0C468943" w14:textId="77777777" w:rsidR="006C4B7D" w:rsidRPr="00400285" w:rsidRDefault="006C4B7D" w:rsidP="006C4B7D">
            <w:pPr>
              <w:autoSpaceDE w:val="0"/>
              <w:autoSpaceDN w:val="0"/>
              <w:adjustRightInd w:val="0"/>
              <w:spacing w:line="240" w:lineRule="auto"/>
              <w:ind w:right="60" w:firstLine="0"/>
              <w:jc w:val="center"/>
              <w:rPr>
                <w:rFonts w:cs="Times New Roman"/>
                <w:b/>
                <w:i/>
                <w:sz w:val="20"/>
                <w:szCs w:val="20"/>
              </w:rPr>
            </w:pPr>
            <w:r w:rsidRPr="00400285">
              <w:rPr>
                <w:rFonts w:cs="Times New Roman"/>
                <w:b/>
                <w:i/>
                <w:sz w:val="20"/>
                <w:szCs w:val="20"/>
              </w:rPr>
              <w:t>Tolerance</w:t>
            </w:r>
          </w:p>
        </w:tc>
        <w:tc>
          <w:tcPr>
            <w:tcW w:w="1985" w:type="dxa"/>
            <w:tcBorders>
              <w:bottom w:val="single" w:sz="4" w:space="0" w:color="auto"/>
            </w:tcBorders>
            <w:shd w:val="clear" w:color="auto" w:fill="auto"/>
            <w:vAlign w:val="bottom"/>
          </w:tcPr>
          <w:p w14:paraId="090C8B49" w14:textId="77777777" w:rsidR="006C4B7D" w:rsidRPr="00400285" w:rsidRDefault="006C4B7D" w:rsidP="006C4B7D">
            <w:pPr>
              <w:autoSpaceDE w:val="0"/>
              <w:autoSpaceDN w:val="0"/>
              <w:adjustRightInd w:val="0"/>
              <w:spacing w:line="240" w:lineRule="auto"/>
              <w:ind w:right="60" w:firstLine="0"/>
              <w:jc w:val="center"/>
              <w:rPr>
                <w:rFonts w:cs="Times New Roman"/>
                <w:b/>
                <w:i/>
                <w:sz w:val="20"/>
                <w:szCs w:val="20"/>
              </w:rPr>
            </w:pPr>
            <w:r w:rsidRPr="00400285">
              <w:rPr>
                <w:rFonts w:cs="Times New Roman"/>
                <w:b/>
                <w:i/>
                <w:sz w:val="20"/>
                <w:szCs w:val="20"/>
              </w:rPr>
              <w:t>VIF</w:t>
            </w:r>
          </w:p>
        </w:tc>
      </w:tr>
      <w:tr w:rsidR="006C4B7D" w:rsidRPr="00400285" w14:paraId="37F3D105" w14:textId="77777777" w:rsidTr="00400285">
        <w:trPr>
          <w:cantSplit/>
        </w:trPr>
        <w:tc>
          <w:tcPr>
            <w:tcW w:w="3969" w:type="dxa"/>
            <w:vMerge w:val="restart"/>
            <w:shd w:val="clear" w:color="auto" w:fill="auto"/>
          </w:tcPr>
          <w:p w14:paraId="093F4D9F" w14:textId="55EEF08E" w:rsidR="006C4B7D" w:rsidRPr="00400285" w:rsidRDefault="006C4B7D" w:rsidP="006C4B7D">
            <w:pPr>
              <w:autoSpaceDE w:val="0"/>
              <w:autoSpaceDN w:val="0"/>
              <w:adjustRightInd w:val="0"/>
              <w:spacing w:line="240" w:lineRule="auto"/>
              <w:ind w:left="60" w:right="60" w:firstLine="0"/>
              <w:rPr>
                <w:rFonts w:cs="Times New Roman"/>
                <w:sz w:val="20"/>
                <w:szCs w:val="20"/>
              </w:rPr>
            </w:pPr>
            <w:r w:rsidRPr="00400285">
              <w:rPr>
                <w:rFonts w:cs="Times New Roman"/>
                <w:sz w:val="20"/>
                <w:szCs w:val="20"/>
              </w:rPr>
              <w:t>Volatilitas L</w:t>
            </w:r>
            <w:r w:rsidR="00E81A30">
              <w:rPr>
                <w:rFonts w:cs="Times New Roman"/>
                <w:sz w:val="20"/>
                <w:szCs w:val="20"/>
              </w:rPr>
              <w:t>aba</w:t>
            </w:r>
          </w:p>
          <w:p w14:paraId="5E3414EB" w14:textId="5D36150E" w:rsidR="006C4B7D" w:rsidRPr="00400285" w:rsidRDefault="00400285" w:rsidP="00400285">
            <w:pPr>
              <w:autoSpaceDE w:val="0"/>
              <w:autoSpaceDN w:val="0"/>
              <w:adjustRightInd w:val="0"/>
              <w:spacing w:line="240" w:lineRule="auto"/>
              <w:ind w:left="60" w:right="60" w:firstLine="0"/>
              <w:rPr>
                <w:rFonts w:cs="Times New Roman"/>
                <w:sz w:val="20"/>
                <w:szCs w:val="20"/>
              </w:rPr>
            </w:pPr>
            <w:r w:rsidRPr="00400285">
              <w:rPr>
                <w:rFonts w:cs="Times New Roman"/>
                <w:i/>
                <w:sz w:val="20"/>
                <w:szCs w:val="20"/>
              </w:rPr>
              <w:t>Leverage</w:t>
            </w:r>
          </w:p>
        </w:tc>
        <w:tc>
          <w:tcPr>
            <w:tcW w:w="1984" w:type="dxa"/>
            <w:tcBorders>
              <w:bottom w:val="nil"/>
            </w:tcBorders>
            <w:shd w:val="clear" w:color="auto" w:fill="auto"/>
          </w:tcPr>
          <w:p w14:paraId="0F13701D" w14:textId="36BFDE62" w:rsidR="006C4B7D" w:rsidRPr="00400285" w:rsidRDefault="00C76155" w:rsidP="006C4B7D">
            <w:pPr>
              <w:autoSpaceDE w:val="0"/>
              <w:autoSpaceDN w:val="0"/>
              <w:adjustRightInd w:val="0"/>
              <w:spacing w:line="240" w:lineRule="auto"/>
              <w:ind w:right="60" w:firstLine="0"/>
              <w:jc w:val="center"/>
              <w:rPr>
                <w:rFonts w:cs="Times New Roman"/>
                <w:sz w:val="20"/>
                <w:szCs w:val="20"/>
              </w:rPr>
            </w:pPr>
            <w:r>
              <w:rPr>
                <w:rFonts w:cs="Times New Roman"/>
                <w:sz w:val="20"/>
                <w:szCs w:val="20"/>
              </w:rPr>
              <w:t>0,</w:t>
            </w:r>
            <w:r w:rsidR="00EE4F07">
              <w:rPr>
                <w:rFonts w:cs="Times New Roman"/>
                <w:sz w:val="20"/>
                <w:szCs w:val="20"/>
              </w:rPr>
              <w:t>996</w:t>
            </w:r>
          </w:p>
        </w:tc>
        <w:tc>
          <w:tcPr>
            <w:tcW w:w="1985" w:type="dxa"/>
            <w:tcBorders>
              <w:bottom w:val="nil"/>
            </w:tcBorders>
            <w:shd w:val="clear" w:color="auto" w:fill="auto"/>
          </w:tcPr>
          <w:p w14:paraId="77C0BBDC" w14:textId="1A81C572" w:rsidR="006C4B7D" w:rsidRPr="00400285" w:rsidRDefault="00C76155" w:rsidP="006C4B7D">
            <w:pPr>
              <w:autoSpaceDE w:val="0"/>
              <w:autoSpaceDN w:val="0"/>
              <w:adjustRightInd w:val="0"/>
              <w:spacing w:line="240" w:lineRule="auto"/>
              <w:ind w:right="60" w:firstLine="0"/>
              <w:jc w:val="center"/>
              <w:rPr>
                <w:rFonts w:cs="Times New Roman"/>
                <w:sz w:val="20"/>
                <w:szCs w:val="20"/>
              </w:rPr>
            </w:pPr>
            <w:r>
              <w:rPr>
                <w:rFonts w:cs="Times New Roman"/>
                <w:sz w:val="20"/>
                <w:szCs w:val="20"/>
              </w:rPr>
              <w:t>1,</w:t>
            </w:r>
            <w:r w:rsidR="00EE4F07">
              <w:rPr>
                <w:rFonts w:cs="Times New Roman"/>
                <w:sz w:val="20"/>
                <w:szCs w:val="20"/>
              </w:rPr>
              <w:t>004</w:t>
            </w:r>
          </w:p>
        </w:tc>
      </w:tr>
      <w:tr w:rsidR="006C4B7D" w:rsidRPr="00400285" w14:paraId="50F34AA1" w14:textId="77777777" w:rsidTr="00400285">
        <w:trPr>
          <w:cantSplit/>
        </w:trPr>
        <w:tc>
          <w:tcPr>
            <w:tcW w:w="3969" w:type="dxa"/>
            <w:vMerge/>
            <w:shd w:val="clear" w:color="auto" w:fill="auto"/>
          </w:tcPr>
          <w:p w14:paraId="65888F0E" w14:textId="77777777" w:rsidR="006C4B7D" w:rsidRPr="00400285" w:rsidRDefault="006C4B7D" w:rsidP="006C4B7D">
            <w:pPr>
              <w:autoSpaceDE w:val="0"/>
              <w:autoSpaceDN w:val="0"/>
              <w:adjustRightInd w:val="0"/>
              <w:spacing w:line="240" w:lineRule="auto"/>
              <w:ind w:left="60" w:right="60" w:firstLine="0"/>
              <w:rPr>
                <w:rFonts w:cs="Times New Roman"/>
                <w:sz w:val="20"/>
                <w:szCs w:val="20"/>
              </w:rPr>
            </w:pPr>
          </w:p>
        </w:tc>
        <w:tc>
          <w:tcPr>
            <w:tcW w:w="1984" w:type="dxa"/>
            <w:tcBorders>
              <w:top w:val="nil"/>
            </w:tcBorders>
            <w:shd w:val="clear" w:color="auto" w:fill="auto"/>
          </w:tcPr>
          <w:p w14:paraId="42E4E626" w14:textId="3236EA79" w:rsidR="006C4B7D" w:rsidRPr="00400285" w:rsidRDefault="00C76155" w:rsidP="006C4B7D">
            <w:pPr>
              <w:autoSpaceDE w:val="0"/>
              <w:autoSpaceDN w:val="0"/>
              <w:adjustRightInd w:val="0"/>
              <w:spacing w:line="240" w:lineRule="auto"/>
              <w:ind w:right="60" w:firstLine="0"/>
              <w:jc w:val="center"/>
              <w:rPr>
                <w:rFonts w:cs="Times New Roman"/>
                <w:sz w:val="20"/>
                <w:szCs w:val="20"/>
              </w:rPr>
            </w:pPr>
            <w:r>
              <w:rPr>
                <w:rFonts w:cs="Times New Roman"/>
                <w:sz w:val="20"/>
                <w:szCs w:val="20"/>
              </w:rPr>
              <w:t>0,</w:t>
            </w:r>
            <w:r w:rsidR="00EE4F07">
              <w:rPr>
                <w:rFonts w:cs="Times New Roman"/>
                <w:sz w:val="20"/>
                <w:szCs w:val="20"/>
              </w:rPr>
              <w:t>996</w:t>
            </w:r>
          </w:p>
        </w:tc>
        <w:tc>
          <w:tcPr>
            <w:tcW w:w="1985" w:type="dxa"/>
            <w:tcBorders>
              <w:top w:val="nil"/>
            </w:tcBorders>
            <w:shd w:val="clear" w:color="auto" w:fill="auto"/>
          </w:tcPr>
          <w:p w14:paraId="625E2661" w14:textId="1F811463" w:rsidR="006C4B7D" w:rsidRPr="00400285" w:rsidRDefault="00C76155" w:rsidP="006C4B7D">
            <w:pPr>
              <w:autoSpaceDE w:val="0"/>
              <w:autoSpaceDN w:val="0"/>
              <w:adjustRightInd w:val="0"/>
              <w:spacing w:line="240" w:lineRule="auto"/>
              <w:ind w:right="60" w:firstLine="0"/>
              <w:jc w:val="center"/>
              <w:rPr>
                <w:rFonts w:cs="Times New Roman"/>
                <w:sz w:val="20"/>
                <w:szCs w:val="20"/>
              </w:rPr>
            </w:pPr>
            <w:r>
              <w:rPr>
                <w:rFonts w:cs="Times New Roman"/>
                <w:sz w:val="20"/>
                <w:szCs w:val="20"/>
              </w:rPr>
              <w:t>1,</w:t>
            </w:r>
            <w:r w:rsidR="00EE4F07">
              <w:rPr>
                <w:rFonts w:cs="Times New Roman"/>
                <w:sz w:val="20"/>
                <w:szCs w:val="20"/>
              </w:rPr>
              <w:t>004</w:t>
            </w:r>
          </w:p>
        </w:tc>
      </w:tr>
    </w:tbl>
    <w:p w14:paraId="2082D1D7" w14:textId="3A889AD8" w:rsidR="006C4B7D" w:rsidRPr="00400285" w:rsidRDefault="006C4B7D" w:rsidP="006C4B7D">
      <w:pPr>
        <w:spacing w:line="240" w:lineRule="auto"/>
        <w:ind w:firstLine="0"/>
        <w:rPr>
          <w:rFonts w:cs="Times New Roman"/>
          <w:sz w:val="20"/>
          <w:szCs w:val="20"/>
        </w:rPr>
      </w:pPr>
      <w:r w:rsidRPr="00400285">
        <w:rPr>
          <w:rFonts w:cs="Times New Roman"/>
          <w:sz w:val="20"/>
          <w:szCs w:val="20"/>
        </w:rPr>
        <w:t xml:space="preserve">a. </w:t>
      </w:r>
      <w:r w:rsidRPr="00400285">
        <w:rPr>
          <w:rFonts w:cs="Times New Roman"/>
          <w:i/>
          <w:sz w:val="20"/>
          <w:szCs w:val="20"/>
        </w:rPr>
        <w:t>Dependent variable</w:t>
      </w:r>
      <w:r w:rsidRPr="00400285">
        <w:rPr>
          <w:rFonts w:cs="Times New Roman"/>
          <w:sz w:val="20"/>
          <w:szCs w:val="20"/>
        </w:rPr>
        <w:t xml:space="preserve">: </w:t>
      </w:r>
      <w:r w:rsidR="00400285" w:rsidRPr="00400285">
        <w:rPr>
          <w:rFonts w:cs="Times New Roman"/>
          <w:sz w:val="20"/>
          <w:szCs w:val="20"/>
        </w:rPr>
        <w:t>Konservatisme Akuntansi</w:t>
      </w:r>
    </w:p>
    <w:p w14:paraId="3C25E790" w14:textId="760FE6A8" w:rsidR="006C4B7D" w:rsidRPr="00400285" w:rsidRDefault="00400285" w:rsidP="00400285">
      <w:pPr>
        <w:spacing w:after="240"/>
        <w:ind w:firstLine="0"/>
        <w:rPr>
          <w:i/>
          <w:sz w:val="20"/>
          <w:szCs w:val="20"/>
          <w:lang w:val="id"/>
        </w:rPr>
      </w:pPr>
      <w:r w:rsidRPr="00C952AC">
        <w:rPr>
          <w:i/>
          <w:sz w:val="20"/>
          <w:szCs w:val="20"/>
          <w:lang w:val="id"/>
        </w:rPr>
        <w:t xml:space="preserve">Sumber: </w:t>
      </w:r>
      <w:r>
        <w:rPr>
          <w:i/>
          <w:sz w:val="20"/>
          <w:szCs w:val="20"/>
          <w:lang w:val="id"/>
        </w:rPr>
        <w:t>Data diolah menggunakan SPSS 27</w:t>
      </w:r>
    </w:p>
    <w:p w14:paraId="4C8A533C" w14:textId="546F4176" w:rsidR="00492AAC" w:rsidRDefault="00492AAC" w:rsidP="008405C2">
      <w:pPr>
        <w:rPr>
          <w:rFonts w:cs="Times New Roman"/>
          <w:szCs w:val="24"/>
        </w:rPr>
      </w:pPr>
      <w:r w:rsidRPr="009F0B5E">
        <w:rPr>
          <w:rFonts w:cs="Times New Roman"/>
          <w:szCs w:val="24"/>
        </w:rPr>
        <w:t xml:space="preserve">Berdasarkan tabel </w:t>
      </w:r>
      <w:r w:rsidR="00B029E7">
        <w:rPr>
          <w:rFonts w:cs="Times New Roman"/>
          <w:szCs w:val="24"/>
        </w:rPr>
        <w:t>4.5</w:t>
      </w:r>
      <w:r w:rsidRPr="009F0B5E">
        <w:rPr>
          <w:rFonts w:cs="Times New Roman"/>
          <w:szCs w:val="24"/>
        </w:rPr>
        <w:t xml:space="preserve">, hasil uji multikolinearitas menunjukan nilai </w:t>
      </w:r>
      <w:r w:rsidRPr="00A42709">
        <w:rPr>
          <w:rFonts w:cs="Times New Roman"/>
          <w:i/>
          <w:szCs w:val="24"/>
        </w:rPr>
        <w:t>tolerance</w:t>
      </w:r>
      <w:r w:rsidRPr="009F0B5E">
        <w:rPr>
          <w:rFonts w:cs="Times New Roman"/>
          <w:szCs w:val="24"/>
        </w:rPr>
        <w:t xml:space="preserve"> </w:t>
      </w:r>
      <w:r w:rsidR="00E81A30">
        <w:rPr>
          <w:rFonts w:cs="Times New Roman"/>
          <w:szCs w:val="24"/>
        </w:rPr>
        <w:t>lebih besar</w:t>
      </w:r>
      <w:r w:rsidRPr="009F0B5E">
        <w:rPr>
          <w:rFonts w:cs="Times New Roman"/>
          <w:szCs w:val="24"/>
        </w:rPr>
        <w:t xml:space="preserve"> dari 0</w:t>
      </w:r>
      <w:proofErr w:type="gramStart"/>
      <w:r w:rsidRPr="009F0B5E">
        <w:rPr>
          <w:rFonts w:cs="Times New Roman"/>
          <w:szCs w:val="24"/>
        </w:rPr>
        <w:t>,1</w:t>
      </w:r>
      <w:r w:rsidR="00E81A30">
        <w:rPr>
          <w:rFonts w:cs="Times New Roman"/>
          <w:szCs w:val="24"/>
        </w:rPr>
        <w:t>0</w:t>
      </w:r>
      <w:proofErr w:type="gramEnd"/>
      <w:r w:rsidRPr="009F0B5E">
        <w:rPr>
          <w:rFonts w:cs="Times New Roman"/>
          <w:szCs w:val="24"/>
        </w:rPr>
        <w:t xml:space="preserve"> pada variabel </w:t>
      </w:r>
      <w:r w:rsidR="00DF4884">
        <w:rPr>
          <w:rFonts w:cs="Times New Roman"/>
          <w:szCs w:val="24"/>
        </w:rPr>
        <w:t>v</w:t>
      </w:r>
      <w:r w:rsidR="00E81A30">
        <w:rPr>
          <w:rFonts w:cs="Times New Roman"/>
          <w:szCs w:val="24"/>
        </w:rPr>
        <w:t xml:space="preserve">olatilitas laba </w:t>
      </w:r>
      <w:r w:rsidR="00EE4F07">
        <w:rPr>
          <w:rFonts w:cs="Times New Roman"/>
          <w:szCs w:val="24"/>
        </w:rPr>
        <w:t>sebesar 0,996</w:t>
      </w:r>
      <w:r w:rsidR="00DF4884">
        <w:rPr>
          <w:rFonts w:cs="Times New Roman"/>
          <w:szCs w:val="24"/>
        </w:rPr>
        <w:t xml:space="preserve"> dan </w:t>
      </w:r>
      <w:r w:rsidR="00DF4884">
        <w:rPr>
          <w:rFonts w:cs="Times New Roman"/>
          <w:i/>
          <w:szCs w:val="24"/>
        </w:rPr>
        <w:t>leverage</w:t>
      </w:r>
      <w:r w:rsidR="00EE4F07">
        <w:rPr>
          <w:rFonts w:cs="Times New Roman"/>
          <w:szCs w:val="24"/>
        </w:rPr>
        <w:t xml:space="preserve"> yaitu sebesar 0,996</w:t>
      </w:r>
      <w:r w:rsidRPr="009F0B5E">
        <w:rPr>
          <w:rFonts w:cs="Times New Roman"/>
          <w:szCs w:val="24"/>
        </w:rPr>
        <w:t xml:space="preserve">. Dan nilai VIF tidak </w:t>
      </w:r>
      <w:r w:rsidR="00F44C7D">
        <w:rPr>
          <w:rFonts w:cs="Times New Roman"/>
          <w:szCs w:val="24"/>
        </w:rPr>
        <w:t>kurang</w:t>
      </w:r>
      <w:r w:rsidRPr="009F0B5E">
        <w:rPr>
          <w:rFonts w:cs="Times New Roman"/>
          <w:szCs w:val="24"/>
        </w:rPr>
        <w:t xml:space="preserve"> dari 10 pada variabel </w:t>
      </w:r>
      <w:r w:rsidR="00F44C7D">
        <w:rPr>
          <w:rFonts w:cs="Times New Roman"/>
          <w:szCs w:val="24"/>
        </w:rPr>
        <w:t>vola</w:t>
      </w:r>
      <w:r w:rsidR="00EE4F07">
        <w:rPr>
          <w:rFonts w:cs="Times New Roman"/>
          <w:szCs w:val="24"/>
        </w:rPr>
        <w:t>tilitas laba yaitu sebesar 1,004</w:t>
      </w:r>
      <w:r w:rsidR="00F44C7D">
        <w:rPr>
          <w:rFonts w:cs="Times New Roman"/>
          <w:szCs w:val="24"/>
        </w:rPr>
        <w:t xml:space="preserve"> dan</w:t>
      </w:r>
      <w:r w:rsidRPr="009F0B5E">
        <w:rPr>
          <w:rFonts w:cs="Times New Roman"/>
          <w:szCs w:val="24"/>
        </w:rPr>
        <w:t xml:space="preserve"> </w:t>
      </w:r>
      <w:r w:rsidR="00F44C7D">
        <w:rPr>
          <w:rFonts w:cs="Times New Roman"/>
          <w:i/>
          <w:szCs w:val="24"/>
        </w:rPr>
        <w:t>leverage</w:t>
      </w:r>
      <w:r w:rsidR="00EE4F07">
        <w:rPr>
          <w:rFonts w:cs="Times New Roman"/>
          <w:szCs w:val="24"/>
        </w:rPr>
        <w:t xml:space="preserve"> yaitu sebesar 1,004</w:t>
      </w:r>
      <w:r w:rsidR="00C76155">
        <w:rPr>
          <w:rFonts w:cs="Times New Roman"/>
          <w:szCs w:val="24"/>
        </w:rPr>
        <w:t xml:space="preserve">. </w:t>
      </w:r>
      <w:proofErr w:type="gramStart"/>
      <w:r w:rsidR="00C76155">
        <w:rPr>
          <w:rFonts w:cs="Times New Roman"/>
          <w:szCs w:val="24"/>
        </w:rPr>
        <w:t>H</w:t>
      </w:r>
      <w:r w:rsidRPr="009F0B5E">
        <w:rPr>
          <w:rFonts w:cs="Times New Roman"/>
          <w:szCs w:val="24"/>
        </w:rPr>
        <w:t>al ini menunjuka</w:t>
      </w:r>
      <w:r w:rsidR="00C76155">
        <w:rPr>
          <w:rFonts w:cs="Times New Roman"/>
          <w:szCs w:val="24"/>
        </w:rPr>
        <w:t xml:space="preserve">n bahwa variabel independen dalam penelitian </w:t>
      </w:r>
      <w:r w:rsidRPr="009F0B5E">
        <w:rPr>
          <w:rFonts w:cs="Times New Roman"/>
          <w:szCs w:val="24"/>
        </w:rPr>
        <w:t>dapat digunakan karena tidak terjadi multikolinearitas.</w:t>
      </w:r>
      <w:proofErr w:type="gramEnd"/>
    </w:p>
    <w:p w14:paraId="25191A12" w14:textId="5B7D325A" w:rsidR="00C76155" w:rsidRDefault="00C76155" w:rsidP="00D93679">
      <w:pPr>
        <w:pStyle w:val="Heading4"/>
        <w:spacing w:after="0"/>
      </w:pPr>
      <w:bookmarkStart w:id="97" w:name="_Toc204294106"/>
      <w:r>
        <w:t>Uji Autokorelasi</w:t>
      </w:r>
      <w:bookmarkEnd w:id="97"/>
    </w:p>
    <w:p w14:paraId="0E21B35F" w14:textId="65C9EB22" w:rsidR="00D93679" w:rsidRDefault="00D93679" w:rsidP="00AF028F">
      <w:proofErr w:type="gramStart"/>
      <w:r>
        <w:t>Uji autokorelasi digunakan untuk menilai apakah terjadi korelasi (hubungan) antara</w:t>
      </w:r>
      <w:r>
        <w:rPr>
          <w:spacing w:val="-9"/>
        </w:rPr>
        <w:t xml:space="preserve"> </w:t>
      </w:r>
      <w:r>
        <w:t>periode</w:t>
      </w:r>
      <w:r>
        <w:rPr>
          <w:spacing w:val="-8"/>
        </w:rPr>
        <w:t xml:space="preserve"> </w:t>
      </w:r>
      <w:r>
        <w:t>yang</w:t>
      </w:r>
      <w:r>
        <w:rPr>
          <w:spacing w:val="-8"/>
        </w:rPr>
        <w:t xml:space="preserve"> </w:t>
      </w:r>
      <w:r>
        <w:t>satu</w:t>
      </w:r>
      <w:r>
        <w:rPr>
          <w:spacing w:val="-8"/>
        </w:rPr>
        <w:t xml:space="preserve"> </w:t>
      </w:r>
      <w:r>
        <w:t>dengan</w:t>
      </w:r>
      <w:r>
        <w:rPr>
          <w:spacing w:val="-8"/>
        </w:rPr>
        <w:t xml:space="preserve"> </w:t>
      </w:r>
      <w:r>
        <w:t>periode</w:t>
      </w:r>
      <w:r>
        <w:rPr>
          <w:spacing w:val="-8"/>
        </w:rPr>
        <w:t xml:space="preserve"> </w:t>
      </w:r>
      <w:r>
        <w:t>lainnya.</w:t>
      </w:r>
      <w:proofErr w:type="gramEnd"/>
      <w:r>
        <w:rPr>
          <w:spacing w:val="-8"/>
        </w:rPr>
        <w:t xml:space="preserve"> </w:t>
      </w:r>
      <w:r w:rsidR="002A4FDA">
        <w:t xml:space="preserve">Pengujian autokorelasi merupakan prosedur yang diperlukan dalam penelitian yang menggunakan data berbasis </w:t>
      </w:r>
      <w:r w:rsidR="002A4FDA" w:rsidRPr="002A4FDA">
        <w:rPr>
          <w:i/>
        </w:rPr>
        <w:t>time series</w:t>
      </w:r>
      <w:r w:rsidR="002A4FDA">
        <w:t xml:space="preserve"> sebagai dasar analisisnya. </w:t>
      </w:r>
      <w:proofErr w:type="gramStart"/>
      <w:r>
        <w:t>Model</w:t>
      </w:r>
      <w:r>
        <w:rPr>
          <w:spacing w:val="-8"/>
        </w:rPr>
        <w:t xml:space="preserve"> </w:t>
      </w:r>
      <w:r>
        <w:t>regresi</w:t>
      </w:r>
      <w:r>
        <w:rPr>
          <w:spacing w:val="-6"/>
        </w:rPr>
        <w:t xml:space="preserve"> </w:t>
      </w:r>
      <w:r>
        <w:t>yang</w:t>
      </w:r>
      <w:r>
        <w:rPr>
          <w:spacing w:val="-8"/>
        </w:rPr>
        <w:t xml:space="preserve"> </w:t>
      </w:r>
      <w:r>
        <w:t>baik</w:t>
      </w:r>
      <w:r>
        <w:rPr>
          <w:spacing w:val="-8"/>
        </w:rPr>
        <w:t xml:space="preserve"> </w:t>
      </w:r>
      <w:r>
        <w:t>adalah</w:t>
      </w:r>
      <w:r>
        <w:rPr>
          <w:spacing w:val="-8"/>
        </w:rPr>
        <w:t xml:space="preserve"> </w:t>
      </w:r>
      <w:r>
        <w:t>tidak terjadi autokorelasi antar periode.</w:t>
      </w:r>
      <w:proofErr w:type="gramEnd"/>
      <w:r>
        <w:t xml:space="preserve"> </w:t>
      </w:r>
      <w:proofErr w:type="gramStart"/>
      <w:r>
        <w:t xml:space="preserve">Pengujian autokorelasi pada penelitian ini menggunakan </w:t>
      </w:r>
      <w:r w:rsidR="00EE4F07">
        <w:rPr>
          <w:rStyle w:val="Strong"/>
          <w:b w:val="0"/>
        </w:rPr>
        <w:t>uji Durbin-Watson.</w:t>
      </w:r>
      <w:proofErr w:type="gramEnd"/>
    </w:p>
    <w:p w14:paraId="7BD8E24F" w14:textId="782DB86C" w:rsidR="002A4FDA" w:rsidRDefault="00B029E7" w:rsidP="00B029E7">
      <w:pPr>
        <w:pStyle w:val="Caption"/>
        <w:ind w:firstLine="0"/>
      </w:pPr>
      <w:bookmarkStart w:id="98" w:name="_Toc204182724"/>
      <w:bookmarkStart w:id="99" w:name="_Toc204184308"/>
      <w:proofErr w:type="gramStart"/>
      <w:r>
        <w:t>Tabel 4.</w:t>
      </w:r>
      <w:proofErr w:type="gramEnd"/>
      <w:r w:rsidR="00972870">
        <w:fldChar w:fldCharType="begin"/>
      </w:r>
      <w:r w:rsidR="00972870">
        <w:instrText xml:space="preserve"> SEQ Tabel_4. \* ARABIC </w:instrText>
      </w:r>
      <w:r w:rsidR="00972870">
        <w:fldChar w:fldCharType="separate"/>
      </w:r>
      <w:r w:rsidR="00725086">
        <w:rPr>
          <w:noProof/>
        </w:rPr>
        <w:t>6</w:t>
      </w:r>
      <w:r w:rsidR="00972870">
        <w:rPr>
          <w:noProof/>
        </w:rPr>
        <w:fldChar w:fldCharType="end"/>
      </w:r>
      <w:r>
        <w:t xml:space="preserve"> </w:t>
      </w:r>
      <w:r w:rsidR="00EE4F07">
        <w:t xml:space="preserve">Hasil </w:t>
      </w:r>
      <w:r w:rsidR="00AF028F">
        <w:t xml:space="preserve">Uji </w:t>
      </w:r>
      <w:r w:rsidR="00EE4F07">
        <w:t>Autokorelasi</w:t>
      </w:r>
      <w:bookmarkEnd w:id="98"/>
      <w:bookmarkEnd w:id="99"/>
    </w:p>
    <w:tbl>
      <w:tblPr>
        <w:tblStyle w:val="TableGrid"/>
        <w:tblW w:w="7938" w:type="dxa"/>
        <w:jc w:val="center"/>
        <w:tblLayout w:type="fixed"/>
        <w:tblLook w:val="0000" w:firstRow="0" w:lastRow="0" w:firstColumn="0" w:lastColumn="0" w:noHBand="0" w:noVBand="0"/>
      </w:tblPr>
      <w:tblGrid>
        <w:gridCol w:w="993"/>
        <w:gridCol w:w="850"/>
        <w:gridCol w:w="1276"/>
        <w:gridCol w:w="1417"/>
        <w:gridCol w:w="1843"/>
        <w:gridCol w:w="1559"/>
      </w:tblGrid>
      <w:tr w:rsidR="003E6F2E" w:rsidRPr="009E2144" w14:paraId="43B12780" w14:textId="77777777" w:rsidTr="00A42709">
        <w:trPr>
          <w:trHeight w:val="838"/>
          <w:jc w:val="center"/>
        </w:trPr>
        <w:tc>
          <w:tcPr>
            <w:tcW w:w="993" w:type="dxa"/>
          </w:tcPr>
          <w:p w14:paraId="4B445235" w14:textId="77777777" w:rsidR="003E6F2E" w:rsidRPr="00A42709" w:rsidRDefault="003E6F2E" w:rsidP="009E2144">
            <w:pPr>
              <w:autoSpaceDE w:val="0"/>
              <w:autoSpaceDN w:val="0"/>
              <w:adjustRightInd w:val="0"/>
              <w:spacing w:line="320" w:lineRule="atLeast"/>
              <w:ind w:left="60" w:right="60" w:firstLine="0"/>
              <w:jc w:val="center"/>
              <w:rPr>
                <w:rFonts w:cs="Times New Roman"/>
                <w:b/>
                <w:i/>
                <w:color w:val="auto"/>
                <w:sz w:val="20"/>
                <w:szCs w:val="20"/>
              </w:rPr>
            </w:pPr>
            <w:r w:rsidRPr="00A42709">
              <w:rPr>
                <w:rFonts w:cs="Times New Roman"/>
                <w:b/>
                <w:i/>
                <w:color w:val="auto"/>
                <w:sz w:val="20"/>
                <w:szCs w:val="20"/>
              </w:rPr>
              <w:t>Model</w:t>
            </w:r>
          </w:p>
        </w:tc>
        <w:tc>
          <w:tcPr>
            <w:tcW w:w="850" w:type="dxa"/>
          </w:tcPr>
          <w:p w14:paraId="17129F49" w14:textId="77777777" w:rsidR="003E6F2E" w:rsidRPr="00A42709" w:rsidRDefault="003E6F2E" w:rsidP="009E2144">
            <w:pPr>
              <w:autoSpaceDE w:val="0"/>
              <w:autoSpaceDN w:val="0"/>
              <w:adjustRightInd w:val="0"/>
              <w:spacing w:line="320" w:lineRule="atLeast"/>
              <w:ind w:right="60" w:firstLine="0"/>
              <w:jc w:val="center"/>
              <w:rPr>
                <w:rFonts w:cs="Times New Roman"/>
                <w:b/>
                <w:i/>
                <w:color w:val="auto"/>
                <w:sz w:val="20"/>
                <w:szCs w:val="20"/>
              </w:rPr>
            </w:pPr>
            <w:r w:rsidRPr="00A42709">
              <w:rPr>
                <w:rFonts w:cs="Times New Roman"/>
                <w:b/>
                <w:i/>
                <w:color w:val="auto"/>
                <w:sz w:val="20"/>
                <w:szCs w:val="20"/>
              </w:rPr>
              <w:t>R</w:t>
            </w:r>
          </w:p>
        </w:tc>
        <w:tc>
          <w:tcPr>
            <w:tcW w:w="1276" w:type="dxa"/>
          </w:tcPr>
          <w:p w14:paraId="407579CD" w14:textId="77777777" w:rsidR="003E6F2E" w:rsidRPr="00A42709" w:rsidRDefault="003E6F2E" w:rsidP="009E2144">
            <w:pPr>
              <w:autoSpaceDE w:val="0"/>
              <w:autoSpaceDN w:val="0"/>
              <w:adjustRightInd w:val="0"/>
              <w:spacing w:line="320" w:lineRule="atLeast"/>
              <w:ind w:left="60" w:right="60" w:firstLine="0"/>
              <w:jc w:val="center"/>
              <w:rPr>
                <w:rFonts w:cs="Times New Roman"/>
                <w:b/>
                <w:i/>
                <w:color w:val="auto"/>
                <w:sz w:val="20"/>
                <w:szCs w:val="20"/>
              </w:rPr>
            </w:pPr>
            <w:r w:rsidRPr="00A42709">
              <w:rPr>
                <w:rFonts w:cs="Times New Roman"/>
                <w:b/>
                <w:i/>
                <w:color w:val="auto"/>
                <w:sz w:val="20"/>
                <w:szCs w:val="20"/>
              </w:rPr>
              <w:t>R Square</w:t>
            </w:r>
          </w:p>
        </w:tc>
        <w:tc>
          <w:tcPr>
            <w:tcW w:w="1417" w:type="dxa"/>
          </w:tcPr>
          <w:p w14:paraId="34248EE8" w14:textId="77777777" w:rsidR="009E2144" w:rsidRPr="00A42709" w:rsidRDefault="009E2144" w:rsidP="009E2144">
            <w:pPr>
              <w:autoSpaceDE w:val="0"/>
              <w:autoSpaceDN w:val="0"/>
              <w:adjustRightInd w:val="0"/>
              <w:spacing w:line="320" w:lineRule="atLeast"/>
              <w:ind w:left="60" w:right="60" w:firstLine="0"/>
              <w:jc w:val="center"/>
              <w:rPr>
                <w:rFonts w:cs="Times New Roman"/>
                <w:b/>
                <w:i/>
                <w:color w:val="auto"/>
                <w:sz w:val="20"/>
                <w:szCs w:val="20"/>
              </w:rPr>
            </w:pPr>
            <w:r w:rsidRPr="00A42709">
              <w:rPr>
                <w:rFonts w:cs="Times New Roman"/>
                <w:b/>
                <w:i/>
                <w:color w:val="auto"/>
                <w:sz w:val="20"/>
                <w:szCs w:val="20"/>
              </w:rPr>
              <w:t>Adjusted</w:t>
            </w:r>
          </w:p>
          <w:p w14:paraId="75CE95D8" w14:textId="798B34CB" w:rsidR="003E6F2E" w:rsidRPr="00A42709" w:rsidRDefault="003E6F2E" w:rsidP="009E2144">
            <w:pPr>
              <w:autoSpaceDE w:val="0"/>
              <w:autoSpaceDN w:val="0"/>
              <w:adjustRightInd w:val="0"/>
              <w:spacing w:line="320" w:lineRule="atLeast"/>
              <w:ind w:left="60" w:right="60" w:firstLine="0"/>
              <w:jc w:val="center"/>
              <w:rPr>
                <w:rFonts w:cs="Times New Roman"/>
                <w:b/>
                <w:i/>
                <w:color w:val="auto"/>
                <w:sz w:val="20"/>
                <w:szCs w:val="20"/>
              </w:rPr>
            </w:pPr>
            <w:r w:rsidRPr="00A42709">
              <w:rPr>
                <w:rFonts w:cs="Times New Roman"/>
                <w:b/>
                <w:i/>
                <w:color w:val="auto"/>
                <w:sz w:val="20"/>
                <w:szCs w:val="20"/>
              </w:rPr>
              <w:t>R Square</w:t>
            </w:r>
          </w:p>
        </w:tc>
        <w:tc>
          <w:tcPr>
            <w:tcW w:w="1843" w:type="dxa"/>
          </w:tcPr>
          <w:p w14:paraId="115780A6" w14:textId="77777777" w:rsidR="003E6F2E" w:rsidRPr="00A42709" w:rsidRDefault="003E6F2E" w:rsidP="009E2144">
            <w:pPr>
              <w:autoSpaceDE w:val="0"/>
              <w:autoSpaceDN w:val="0"/>
              <w:adjustRightInd w:val="0"/>
              <w:spacing w:line="320" w:lineRule="atLeast"/>
              <w:ind w:left="60" w:right="60" w:firstLine="0"/>
              <w:jc w:val="center"/>
              <w:rPr>
                <w:rFonts w:cs="Times New Roman"/>
                <w:b/>
                <w:i/>
                <w:color w:val="auto"/>
                <w:sz w:val="20"/>
                <w:szCs w:val="20"/>
              </w:rPr>
            </w:pPr>
            <w:r w:rsidRPr="00A42709">
              <w:rPr>
                <w:rFonts w:cs="Times New Roman"/>
                <w:b/>
                <w:i/>
                <w:color w:val="auto"/>
                <w:sz w:val="20"/>
                <w:szCs w:val="20"/>
              </w:rPr>
              <w:t>Std. Error of the Estimate</w:t>
            </w:r>
          </w:p>
        </w:tc>
        <w:tc>
          <w:tcPr>
            <w:tcW w:w="1559" w:type="dxa"/>
          </w:tcPr>
          <w:p w14:paraId="64EF1979" w14:textId="77777777" w:rsidR="003E6F2E" w:rsidRPr="00A42709" w:rsidRDefault="003E6F2E" w:rsidP="009E2144">
            <w:pPr>
              <w:autoSpaceDE w:val="0"/>
              <w:autoSpaceDN w:val="0"/>
              <w:adjustRightInd w:val="0"/>
              <w:spacing w:line="320" w:lineRule="atLeast"/>
              <w:ind w:left="60" w:right="60" w:firstLine="0"/>
              <w:jc w:val="center"/>
              <w:rPr>
                <w:rFonts w:cs="Times New Roman"/>
                <w:b/>
                <w:i/>
                <w:color w:val="auto"/>
                <w:sz w:val="20"/>
                <w:szCs w:val="20"/>
              </w:rPr>
            </w:pPr>
            <w:r w:rsidRPr="00A42709">
              <w:rPr>
                <w:rFonts w:cs="Times New Roman"/>
                <w:b/>
                <w:i/>
                <w:color w:val="auto"/>
                <w:sz w:val="20"/>
                <w:szCs w:val="20"/>
              </w:rPr>
              <w:t>Durbin-Watson</w:t>
            </w:r>
          </w:p>
        </w:tc>
      </w:tr>
      <w:tr w:rsidR="003E6F2E" w:rsidRPr="003E6F2E" w14:paraId="75332DD6" w14:textId="77777777" w:rsidTr="00A42709">
        <w:trPr>
          <w:trHeight w:val="426"/>
          <w:jc w:val="center"/>
        </w:trPr>
        <w:tc>
          <w:tcPr>
            <w:tcW w:w="993" w:type="dxa"/>
          </w:tcPr>
          <w:p w14:paraId="7E452C98" w14:textId="77777777" w:rsidR="003E6F2E" w:rsidRPr="003C3B02" w:rsidRDefault="003E6F2E" w:rsidP="003E6F2E">
            <w:pPr>
              <w:autoSpaceDE w:val="0"/>
              <w:autoSpaceDN w:val="0"/>
              <w:adjustRightInd w:val="0"/>
              <w:spacing w:line="320" w:lineRule="atLeast"/>
              <w:ind w:right="60" w:firstLine="0"/>
              <w:rPr>
                <w:rFonts w:cs="Times New Roman"/>
                <w:color w:val="auto"/>
                <w:sz w:val="20"/>
                <w:szCs w:val="20"/>
              </w:rPr>
            </w:pPr>
            <w:r w:rsidRPr="003C3B02">
              <w:rPr>
                <w:rFonts w:cs="Times New Roman"/>
                <w:color w:val="auto"/>
                <w:sz w:val="20"/>
                <w:szCs w:val="20"/>
              </w:rPr>
              <w:t>1</w:t>
            </w:r>
          </w:p>
        </w:tc>
        <w:tc>
          <w:tcPr>
            <w:tcW w:w="850" w:type="dxa"/>
          </w:tcPr>
          <w:p w14:paraId="3ECCADEB" w14:textId="6C7539C4" w:rsidR="003E6F2E" w:rsidRPr="003C3B02" w:rsidRDefault="009E2144" w:rsidP="009E2144">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003E6F2E" w:rsidRPr="003C3B02">
              <w:rPr>
                <w:rFonts w:cs="Times New Roman"/>
                <w:color w:val="auto"/>
                <w:sz w:val="20"/>
                <w:szCs w:val="20"/>
              </w:rPr>
              <w:t>613</w:t>
            </w:r>
            <w:r w:rsidR="003E6F2E" w:rsidRPr="003C3B02">
              <w:rPr>
                <w:rFonts w:cs="Times New Roman"/>
                <w:color w:val="auto"/>
                <w:sz w:val="20"/>
                <w:szCs w:val="20"/>
                <w:vertAlign w:val="superscript"/>
              </w:rPr>
              <w:t>a</w:t>
            </w:r>
          </w:p>
        </w:tc>
        <w:tc>
          <w:tcPr>
            <w:tcW w:w="1276" w:type="dxa"/>
          </w:tcPr>
          <w:p w14:paraId="4D38DD06" w14:textId="6836154D" w:rsidR="003E6F2E" w:rsidRPr="003C3B02" w:rsidRDefault="009E2144" w:rsidP="009E2144">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003E6F2E" w:rsidRPr="003C3B02">
              <w:rPr>
                <w:rFonts w:cs="Times New Roman"/>
                <w:color w:val="auto"/>
                <w:sz w:val="20"/>
                <w:szCs w:val="20"/>
              </w:rPr>
              <w:t>376</w:t>
            </w:r>
          </w:p>
        </w:tc>
        <w:tc>
          <w:tcPr>
            <w:tcW w:w="1417" w:type="dxa"/>
          </w:tcPr>
          <w:p w14:paraId="1984020E" w14:textId="02433118" w:rsidR="003E6F2E" w:rsidRPr="003C3B02" w:rsidRDefault="009E2144" w:rsidP="009E2144">
            <w:pPr>
              <w:autoSpaceDE w:val="0"/>
              <w:autoSpaceDN w:val="0"/>
              <w:adjustRightInd w:val="0"/>
              <w:spacing w:line="320" w:lineRule="atLeast"/>
              <w:ind w:left="60" w:right="60"/>
              <w:jc w:val="right"/>
              <w:rPr>
                <w:rFonts w:cs="Times New Roman"/>
                <w:color w:val="auto"/>
                <w:sz w:val="20"/>
                <w:szCs w:val="20"/>
              </w:rPr>
            </w:pPr>
            <w:r>
              <w:rPr>
                <w:rFonts w:cs="Times New Roman"/>
                <w:color w:val="auto"/>
                <w:sz w:val="20"/>
                <w:szCs w:val="20"/>
              </w:rPr>
              <w:t>,</w:t>
            </w:r>
            <w:r w:rsidR="003E6F2E" w:rsidRPr="003C3B02">
              <w:rPr>
                <w:rFonts w:cs="Times New Roman"/>
                <w:color w:val="auto"/>
                <w:sz w:val="20"/>
                <w:szCs w:val="20"/>
              </w:rPr>
              <w:t>360</w:t>
            </w:r>
          </w:p>
        </w:tc>
        <w:tc>
          <w:tcPr>
            <w:tcW w:w="1843" w:type="dxa"/>
          </w:tcPr>
          <w:p w14:paraId="784F8283" w14:textId="4A87383D" w:rsidR="003E6F2E" w:rsidRPr="003C3B02" w:rsidRDefault="009E2144" w:rsidP="009E2144">
            <w:pPr>
              <w:autoSpaceDE w:val="0"/>
              <w:autoSpaceDN w:val="0"/>
              <w:adjustRightInd w:val="0"/>
              <w:spacing w:line="320" w:lineRule="atLeast"/>
              <w:ind w:left="60" w:right="60"/>
              <w:jc w:val="right"/>
              <w:rPr>
                <w:rFonts w:cs="Times New Roman"/>
                <w:color w:val="auto"/>
                <w:sz w:val="20"/>
                <w:szCs w:val="20"/>
              </w:rPr>
            </w:pPr>
            <w:r>
              <w:rPr>
                <w:rFonts w:cs="Times New Roman"/>
                <w:color w:val="auto"/>
                <w:sz w:val="20"/>
                <w:szCs w:val="20"/>
              </w:rPr>
              <w:t>,</w:t>
            </w:r>
            <w:r w:rsidR="003E6F2E" w:rsidRPr="003C3B02">
              <w:rPr>
                <w:rFonts w:cs="Times New Roman"/>
                <w:color w:val="auto"/>
                <w:sz w:val="20"/>
                <w:szCs w:val="20"/>
              </w:rPr>
              <w:t>033138</w:t>
            </w:r>
          </w:p>
        </w:tc>
        <w:tc>
          <w:tcPr>
            <w:tcW w:w="1559" w:type="dxa"/>
          </w:tcPr>
          <w:p w14:paraId="1D4EDAF8" w14:textId="30EDC99B" w:rsidR="003E6F2E" w:rsidRPr="003C3B02" w:rsidRDefault="009E2144" w:rsidP="009E2144">
            <w:pPr>
              <w:autoSpaceDE w:val="0"/>
              <w:autoSpaceDN w:val="0"/>
              <w:adjustRightInd w:val="0"/>
              <w:spacing w:line="320" w:lineRule="atLeast"/>
              <w:ind w:left="60" w:right="60"/>
              <w:jc w:val="right"/>
              <w:rPr>
                <w:rFonts w:cs="Times New Roman"/>
                <w:color w:val="auto"/>
                <w:sz w:val="20"/>
                <w:szCs w:val="20"/>
              </w:rPr>
            </w:pPr>
            <w:r>
              <w:rPr>
                <w:rFonts w:cs="Times New Roman"/>
                <w:color w:val="auto"/>
                <w:sz w:val="20"/>
                <w:szCs w:val="20"/>
              </w:rPr>
              <w:t>1,</w:t>
            </w:r>
            <w:r w:rsidR="003E6F2E" w:rsidRPr="003C3B02">
              <w:rPr>
                <w:rFonts w:cs="Times New Roman"/>
                <w:color w:val="auto"/>
                <w:sz w:val="20"/>
                <w:szCs w:val="20"/>
              </w:rPr>
              <w:t>714</w:t>
            </w:r>
          </w:p>
        </w:tc>
      </w:tr>
    </w:tbl>
    <w:p w14:paraId="11071015" w14:textId="262E46B1" w:rsidR="00D93679" w:rsidRPr="002A4FDA" w:rsidRDefault="002A4FDA" w:rsidP="003E6F2E">
      <w:pPr>
        <w:spacing w:after="240"/>
        <w:ind w:firstLine="0"/>
        <w:rPr>
          <w:i/>
          <w:sz w:val="20"/>
          <w:szCs w:val="20"/>
          <w:lang w:val="id"/>
        </w:rPr>
      </w:pPr>
      <w:r w:rsidRPr="00C952AC">
        <w:rPr>
          <w:i/>
          <w:sz w:val="20"/>
          <w:szCs w:val="20"/>
          <w:lang w:val="id"/>
        </w:rPr>
        <w:t xml:space="preserve">Sumber: </w:t>
      </w:r>
      <w:r>
        <w:rPr>
          <w:i/>
          <w:sz w:val="20"/>
          <w:szCs w:val="20"/>
          <w:lang w:val="id"/>
        </w:rPr>
        <w:t>Data diolah menggunakan SPSS 27</w:t>
      </w:r>
    </w:p>
    <w:p w14:paraId="23996321" w14:textId="0C461CCE" w:rsidR="009E2144" w:rsidRPr="009F0B5E" w:rsidRDefault="009E2144" w:rsidP="00D31EBC">
      <w:pPr>
        <w:ind w:firstLine="709"/>
        <w:rPr>
          <w:rFonts w:cs="Times New Roman"/>
          <w:iCs/>
          <w:szCs w:val="24"/>
        </w:rPr>
      </w:pPr>
      <w:r>
        <w:lastRenderedPageBreak/>
        <w:t xml:space="preserve">Berdasarkan Tabel 4.6, nilai Durbin-Watson yang diperoleh adalah 1,714. Dengan jumlah variabel independen (k) sebanyak 2 dan jumlah sampel (n) sebanyak 82, maka sesuai tabel Durbin-Watson diperoleh nilai batas bawah (dl) sebesar 1,5915 dan batas atas (du) sebesar 1,6913. </w:t>
      </w:r>
      <w:proofErr w:type="gramStart"/>
      <w:r>
        <w:t>Apabila nilai Durbin-Watson berada di antara du dan (4 − du), maka dapat disimpulkan tidak terjadi autokorelasi.</w:t>
      </w:r>
      <w:proofErr w:type="gramEnd"/>
      <w:r>
        <w:t xml:space="preserve"> Karena 1,714 berada dalam rentang 1</w:t>
      </w:r>
      <w:proofErr w:type="gramStart"/>
      <w:r>
        <w:t>,6913</w:t>
      </w:r>
      <w:proofErr w:type="gramEnd"/>
      <w:r>
        <w:t xml:space="preserve"> &lt; 1,714 &lt; 2,3087, maka data dalam penelitian ini tidak mengindikasikan adanya autokorelasi.</w:t>
      </w:r>
    </w:p>
    <w:p w14:paraId="1FBD2F99" w14:textId="3DE3300D" w:rsidR="00AE2642" w:rsidRDefault="009E2144" w:rsidP="00AB6AD0">
      <w:pPr>
        <w:pStyle w:val="Heading3"/>
        <w:spacing w:after="0"/>
      </w:pPr>
      <w:bookmarkStart w:id="100" w:name="_Toc204294107"/>
      <w:r>
        <w:t>Analisis Regresi Linear Berganda</w:t>
      </w:r>
      <w:bookmarkEnd w:id="100"/>
    </w:p>
    <w:p w14:paraId="6F4AA5B9" w14:textId="66336481" w:rsidR="00AB6AD0" w:rsidRDefault="00AB6AD0" w:rsidP="007F3DB7">
      <w:proofErr w:type="gramStart"/>
      <w:r>
        <w:t>Analisis ini digunakan untuk mengetahui seberapa besar pengaruh variabel independen terhadap variabel dependen.</w:t>
      </w:r>
      <w:proofErr w:type="gramEnd"/>
      <w:r>
        <w:t xml:space="preserve"> </w:t>
      </w:r>
      <w:proofErr w:type="gramStart"/>
      <w:r>
        <w:t xml:space="preserve">Dalam penelitian ini, analisis dilakukan untuk menguji pengaruh volatilitas laba dan </w:t>
      </w:r>
      <w:r w:rsidRPr="00AB6AD0">
        <w:rPr>
          <w:i/>
        </w:rPr>
        <w:t>leverage</w:t>
      </w:r>
      <w:r>
        <w:t xml:space="preserve"> terhadap konservatisme akuntansi.</w:t>
      </w:r>
      <w:proofErr w:type="gramEnd"/>
      <w:r>
        <w:t xml:space="preserve"> Hasil dari analisis regresi linier berganda disajikan pada tabel berikut:</w:t>
      </w:r>
    </w:p>
    <w:p w14:paraId="61724D76" w14:textId="17610713" w:rsidR="00C848BD" w:rsidRDefault="00B029E7" w:rsidP="00B029E7">
      <w:pPr>
        <w:pStyle w:val="Caption"/>
        <w:ind w:firstLine="0"/>
      </w:pPr>
      <w:bookmarkStart w:id="101" w:name="_Toc204182725"/>
      <w:bookmarkStart w:id="102" w:name="_Toc204184309"/>
      <w:proofErr w:type="gramStart"/>
      <w:r>
        <w:t>Tabel 4.</w:t>
      </w:r>
      <w:proofErr w:type="gramEnd"/>
      <w:r w:rsidR="00972870">
        <w:fldChar w:fldCharType="begin"/>
      </w:r>
      <w:r w:rsidR="00972870">
        <w:instrText xml:space="preserve"> SEQ Tabel_4. \* ARABIC </w:instrText>
      </w:r>
      <w:r w:rsidR="00972870">
        <w:fldChar w:fldCharType="separate"/>
      </w:r>
      <w:r w:rsidR="00725086">
        <w:rPr>
          <w:noProof/>
        </w:rPr>
        <w:t>7</w:t>
      </w:r>
      <w:r w:rsidR="00972870">
        <w:rPr>
          <w:noProof/>
        </w:rPr>
        <w:fldChar w:fldCharType="end"/>
      </w:r>
      <w:r>
        <w:t xml:space="preserve"> </w:t>
      </w:r>
      <w:r w:rsidR="00C848BD">
        <w:t>Hasil Analisis Linear Berganda</w:t>
      </w:r>
      <w:bookmarkEnd w:id="101"/>
      <w:bookmarkEnd w:id="102"/>
    </w:p>
    <w:tbl>
      <w:tblPr>
        <w:tblStyle w:val="TableGrid"/>
        <w:tblW w:w="7938" w:type="dxa"/>
        <w:jc w:val="center"/>
        <w:tblLayout w:type="fixed"/>
        <w:tblLook w:val="0000" w:firstRow="0" w:lastRow="0" w:firstColumn="0" w:lastColumn="0" w:noHBand="0" w:noVBand="0"/>
      </w:tblPr>
      <w:tblGrid>
        <w:gridCol w:w="284"/>
        <w:gridCol w:w="1843"/>
        <w:gridCol w:w="992"/>
        <w:gridCol w:w="1276"/>
        <w:gridCol w:w="1559"/>
        <w:gridCol w:w="992"/>
        <w:gridCol w:w="992"/>
      </w:tblGrid>
      <w:tr w:rsidR="00AB6AD0" w:rsidRPr="00C848BD" w14:paraId="28E5F54E" w14:textId="77777777" w:rsidTr="00A42709">
        <w:trPr>
          <w:jc w:val="center"/>
        </w:trPr>
        <w:tc>
          <w:tcPr>
            <w:tcW w:w="7938" w:type="dxa"/>
            <w:gridSpan w:val="7"/>
          </w:tcPr>
          <w:p w14:paraId="0AF660A3" w14:textId="77777777" w:rsidR="00AB6AD0" w:rsidRPr="00C848BD" w:rsidRDefault="00AB6AD0" w:rsidP="00AB6AD0">
            <w:pPr>
              <w:autoSpaceDE w:val="0"/>
              <w:autoSpaceDN w:val="0"/>
              <w:adjustRightInd w:val="0"/>
              <w:spacing w:line="320" w:lineRule="atLeast"/>
              <w:ind w:right="60" w:firstLine="0"/>
              <w:jc w:val="center"/>
              <w:rPr>
                <w:rFonts w:cs="Times New Roman"/>
                <w:i/>
                <w:color w:val="auto"/>
                <w:sz w:val="20"/>
                <w:szCs w:val="20"/>
              </w:rPr>
            </w:pPr>
            <w:r w:rsidRPr="00C848BD">
              <w:rPr>
                <w:rFonts w:cs="Times New Roman"/>
                <w:b/>
                <w:bCs/>
                <w:i/>
                <w:color w:val="auto"/>
                <w:sz w:val="20"/>
                <w:szCs w:val="20"/>
              </w:rPr>
              <w:t>Coefficients</w:t>
            </w:r>
            <w:r w:rsidRPr="00C848BD">
              <w:rPr>
                <w:rFonts w:cs="Times New Roman"/>
                <w:b/>
                <w:bCs/>
                <w:i/>
                <w:color w:val="auto"/>
                <w:sz w:val="20"/>
                <w:szCs w:val="20"/>
                <w:vertAlign w:val="superscript"/>
              </w:rPr>
              <w:t>a</w:t>
            </w:r>
          </w:p>
        </w:tc>
      </w:tr>
      <w:tr w:rsidR="00AB6AD0" w:rsidRPr="00C848BD" w14:paraId="5E7BD20D" w14:textId="77777777" w:rsidTr="00A42709">
        <w:trPr>
          <w:jc w:val="center"/>
        </w:trPr>
        <w:tc>
          <w:tcPr>
            <w:tcW w:w="2127" w:type="dxa"/>
            <w:gridSpan w:val="2"/>
            <w:vMerge w:val="restart"/>
          </w:tcPr>
          <w:p w14:paraId="19006BA2" w14:textId="77777777" w:rsidR="00AB6AD0" w:rsidRPr="00C848BD" w:rsidRDefault="00AB6AD0" w:rsidP="00C848BD">
            <w:pPr>
              <w:autoSpaceDE w:val="0"/>
              <w:autoSpaceDN w:val="0"/>
              <w:adjustRightInd w:val="0"/>
              <w:spacing w:line="320" w:lineRule="atLeast"/>
              <w:ind w:right="60" w:firstLine="0"/>
              <w:jc w:val="center"/>
              <w:rPr>
                <w:rFonts w:cs="Times New Roman"/>
                <w:b/>
                <w:i/>
                <w:color w:val="auto"/>
                <w:sz w:val="20"/>
                <w:szCs w:val="20"/>
              </w:rPr>
            </w:pPr>
            <w:r w:rsidRPr="00C848BD">
              <w:rPr>
                <w:rFonts w:cs="Times New Roman"/>
                <w:b/>
                <w:i/>
                <w:color w:val="auto"/>
                <w:sz w:val="20"/>
                <w:szCs w:val="20"/>
              </w:rPr>
              <w:t>Model</w:t>
            </w:r>
          </w:p>
        </w:tc>
        <w:tc>
          <w:tcPr>
            <w:tcW w:w="2268" w:type="dxa"/>
            <w:gridSpan w:val="2"/>
          </w:tcPr>
          <w:p w14:paraId="402DE577" w14:textId="77777777" w:rsidR="00AB6AD0" w:rsidRPr="00C848BD" w:rsidRDefault="00AB6AD0" w:rsidP="00C848BD">
            <w:pPr>
              <w:autoSpaceDE w:val="0"/>
              <w:autoSpaceDN w:val="0"/>
              <w:adjustRightInd w:val="0"/>
              <w:spacing w:line="320" w:lineRule="atLeast"/>
              <w:ind w:left="60" w:right="60" w:firstLine="0"/>
              <w:jc w:val="center"/>
              <w:rPr>
                <w:rFonts w:cs="Times New Roman"/>
                <w:b/>
                <w:i/>
                <w:color w:val="auto"/>
                <w:sz w:val="20"/>
                <w:szCs w:val="20"/>
              </w:rPr>
            </w:pPr>
            <w:r w:rsidRPr="00C848BD">
              <w:rPr>
                <w:rFonts w:cs="Times New Roman"/>
                <w:b/>
                <w:i/>
                <w:color w:val="auto"/>
                <w:sz w:val="20"/>
                <w:szCs w:val="20"/>
              </w:rPr>
              <w:t>Unstandardized Coefficients</w:t>
            </w:r>
          </w:p>
        </w:tc>
        <w:tc>
          <w:tcPr>
            <w:tcW w:w="1559" w:type="dxa"/>
          </w:tcPr>
          <w:p w14:paraId="3BC8E83D" w14:textId="77777777" w:rsidR="00AB6AD0" w:rsidRPr="00C848BD" w:rsidRDefault="00AB6AD0" w:rsidP="00C848BD">
            <w:pPr>
              <w:autoSpaceDE w:val="0"/>
              <w:autoSpaceDN w:val="0"/>
              <w:adjustRightInd w:val="0"/>
              <w:spacing w:line="320" w:lineRule="atLeast"/>
              <w:ind w:left="60" w:right="60" w:firstLine="0"/>
              <w:jc w:val="center"/>
              <w:rPr>
                <w:rFonts w:cs="Times New Roman"/>
                <w:b/>
                <w:i/>
                <w:color w:val="auto"/>
                <w:sz w:val="20"/>
                <w:szCs w:val="20"/>
              </w:rPr>
            </w:pPr>
            <w:r w:rsidRPr="00C848BD">
              <w:rPr>
                <w:rFonts w:cs="Times New Roman"/>
                <w:b/>
                <w:i/>
                <w:color w:val="auto"/>
                <w:sz w:val="20"/>
                <w:szCs w:val="20"/>
              </w:rPr>
              <w:t>Standardized Coefficients</w:t>
            </w:r>
          </w:p>
        </w:tc>
        <w:tc>
          <w:tcPr>
            <w:tcW w:w="992" w:type="dxa"/>
            <w:vMerge w:val="restart"/>
          </w:tcPr>
          <w:p w14:paraId="2582361E" w14:textId="3D49014E" w:rsidR="00AB6AD0" w:rsidRPr="00C848BD" w:rsidRDefault="00EF7C5F" w:rsidP="00C848BD">
            <w:pPr>
              <w:autoSpaceDE w:val="0"/>
              <w:autoSpaceDN w:val="0"/>
              <w:adjustRightInd w:val="0"/>
              <w:spacing w:line="320" w:lineRule="atLeast"/>
              <w:ind w:right="60" w:firstLine="0"/>
              <w:jc w:val="center"/>
              <w:rPr>
                <w:rFonts w:cs="Times New Roman"/>
                <w:b/>
                <w:i/>
                <w:color w:val="auto"/>
                <w:sz w:val="20"/>
                <w:szCs w:val="20"/>
              </w:rPr>
            </w:pPr>
            <w:r w:rsidRPr="00C848BD">
              <w:rPr>
                <w:rFonts w:cs="Times New Roman"/>
                <w:b/>
                <w:i/>
                <w:color w:val="auto"/>
                <w:sz w:val="20"/>
                <w:szCs w:val="20"/>
              </w:rPr>
              <w:t>T</w:t>
            </w:r>
          </w:p>
        </w:tc>
        <w:tc>
          <w:tcPr>
            <w:tcW w:w="992" w:type="dxa"/>
            <w:vMerge w:val="restart"/>
          </w:tcPr>
          <w:p w14:paraId="0F62DB18" w14:textId="77777777" w:rsidR="00AB6AD0" w:rsidRPr="00C848BD" w:rsidRDefault="00AB6AD0" w:rsidP="00C848BD">
            <w:pPr>
              <w:autoSpaceDE w:val="0"/>
              <w:autoSpaceDN w:val="0"/>
              <w:adjustRightInd w:val="0"/>
              <w:spacing w:line="320" w:lineRule="atLeast"/>
              <w:ind w:left="60" w:right="60" w:firstLine="0"/>
              <w:jc w:val="center"/>
              <w:rPr>
                <w:rFonts w:cs="Times New Roman"/>
                <w:b/>
                <w:i/>
                <w:color w:val="auto"/>
                <w:sz w:val="20"/>
                <w:szCs w:val="20"/>
              </w:rPr>
            </w:pPr>
            <w:r w:rsidRPr="00C848BD">
              <w:rPr>
                <w:rFonts w:cs="Times New Roman"/>
                <w:b/>
                <w:i/>
                <w:color w:val="auto"/>
                <w:sz w:val="20"/>
                <w:szCs w:val="20"/>
              </w:rPr>
              <w:t>Sig.</w:t>
            </w:r>
          </w:p>
        </w:tc>
      </w:tr>
      <w:tr w:rsidR="00AB6AD0" w:rsidRPr="00C848BD" w14:paraId="28452DF7" w14:textId="77777777" w:rsidTr="00A42709">
        <w:trPr>
          <w:jc w:val="center"/>
        </w:trPr>
        <w:tc>
          <w:tcPr>
            <w:tcW w:w="2127" w:type="dxa"/>
            <w:gridSpan w:val="2"/>
            <w:vMerge/>
          </w:tcPr>
          <w:p w14:paraId="4F362E9D" w14:textId="77777777" w:rsidR="00AB6AD0" w:rsidRPr="00C848BD" w:rsidRDefault="00AB6AD0" w:rsidP="00C848BD">
            <w:pPr>
              <w:autoSpaceDE w:val="0"/>
              <w:autoSpaceDN w:val="0"/>
              <w:adjustRightInd w:val="0"/>
              <w:spacing w:line="240" w:lineRule="auto"/>
              <w:jc w:val="center"/>
              <w:rPr>
                <w:rFonts w:cs="Times New Roman"/>
                <w:b/>
                <w:i/>
                <w:color w:val="auto"/>
                <w:sz w:val="20"/>
                <w:szCs w:val="20"/>
              </w:rPr>
            </w:pPr>
          </w:p>
        </w:tc>
        <w:tc>
          <w:tcPr>
            <w:tcW w:w="992" w:type="dxa"/>
          </w:tcPr>
          <w:p w14:paraId="6CA71A78" w14:textId="77777777" w:rsidR="00AB6AD0" w:rsidRPr="00C848BD" w:rsidRDefault="00AB6AD0" w:rsidP="00C848BD">
            <w:pPr>
              <w:autoSpaceDE w:val="0"/>
              <w:autoSpaceDN w:val="0"/>
              <w:adjustRightInd w:val="0"/>
              <w:spacing w:line="320" w:lineRule="atLeast"/>
              <w:ind w:right="60" w:firstLine="0"/>
              <w:jc w:val="center"/>
              <w:rPr>
                <w:rFonts w:cs="Times New Roman"/>
                <w:b/>
                <w:i/>
                <w:color w:val="auto"/>
                <w:sz w:val="20"/>
                <w:szCs w:val="20"/>
              </w:rPr>
            </w:pPr>
            <w:r w:rsidRPr="00C848BD">
              <w:rPr>
                <w:rFonts w:cs="Times New Roman"/>
                <w:b/>
                <w:i/>
                <w:color w:val="auto"/>
                <w:sz w:val="20"/>
                <w:szCs w:val="20"/>
              </w:rPr>
              <w:t>B</w:t>
            </w:r>
          </w:p>
        </w:tc>
        <w:tc>
          <w:tcPr>
            <w:tcW w:w="1276" w:type="dxa"/>
          </w:tcPr>
          <w:p w14:paraId="61AF5AD6" w14:textId="77777777" w:rsidR="00AB6AD0" w:rsidRPr="00C848BD" w:rsidRDefault="00AB6AD0" w:rsidP="00C848BD">
            <w:pPr>
              <w:autoSpaceDE w:val="0"/>
              <w:autoSpaceDN w:val="0"/>
              <w:adjustRightInd w:val="0"/>
              <w:spacing w:line="320" w:lineRule="atLeast"/>
              <w:ind w:left="60" w:right="60" w:firstLine="0"/>
              <w:jc w:val="center"/>
              <w:rPr>
                <w:rFonts w:cs="Times New Roman"/>
                <w:b/>
                <w:i/>
                <w:color w:val="auto"/>
                <w:sz w:val="20"/>
                <w:szCs w:val="20"/>
              </w:rPr>
            </w:pPr>
            <w:r w:rsidRPr="00C848BD">
              <w:rPr>
                <w:rFonts w:cs="Times New Roman"/>
                <w:b/>
                <w:i/>
                <w:color w:val="auto"/>
                <w:sz w:val="20"/>
                <w:szCs w:val="20"/>
              </w:rPr>
              <w:t>Std. Error</w:t>
            </w:r>
          </w:p>
        </w:tc>
        <w:tc>
          <w:tcPr>
            <w:tcW w:w="1559" w:type="dxa"/>
          </w:tcPr>
          <w:p w14:paraId="1F3CBD81" w14:textId="77777777" w:rsidR="00AB6AD0" w:rsidRPr="00C848BD" w:rsidRDefault="00AB6AD0" w:rsidP="00C848BD">
            <w:pPr>
              <w:autoSpaceDE w:val="0"/>
              <w:autoSpaceDN w:val="0"/>
              <w:adjustRightInd w:val="0"/>
              <w:spacing w:line="320" w:lineRule="atLeast"/>
              <w:ind w:right="60" w:firstLine="0"/>
              <w:jc w:val="center"/>
              <w:rPr>
                <w:rFonts w:cs="Times New Roman"/>
                <w:b/>
                <w:i/>
                <w:color w:val="auto"/>
                <w:sz w:val="20"/>
                <w:szCs w:val="20"/>
              </w:rPr>
            </w:pPr>
            <w:r w:rsidRPr="00C848BD">
              <w:rPr>
                <w:rFonts w:cs="Times New Roman"/>
                <w:b/>
                <w:i/>
                <w:color w:val="auto"/>
                <w:sz w:val="20"/>
                <w:szCs w:val="20"/>
              </w:rPr>
              <w:t>Beta</w:t>
            </w:r>
          </w:p>
        </w:tc>
        <w:tc>
          <w:tcPr>
            <w:tcW w:w="992" w:type="dxa"/>
            <w:vMerge/>
          </w:tcPr>
          <w:p w14:paraId="783EB7B4" w14:textId="77777777" w:rsidR="00AB6AD0" w:rsidRPr="00C848BD" w:rsidRDefault="00AB6AD0" w:rsidP="00C848BD">
            <w:pPr>
              <w:autoSpaceDE w:val="0"/>
              <w:autoSpaceDN w:val="0"/>
              <w:adjustRightInd w:val="0"/>
              <w:spacing w:line="240" w:lineRule="auto"/>
              <w:jc w:val="center"/>
              <w:rPr>
                <w:rFonts w:cs="Times New Roman"/>
                <w:b/>
                <w:i/>
                <w:color w:val="auto"/>
                <w:sz w:val="20"/>
                <w:szCs w:val="20"/>
              </w:rPr>
            </w:pPr>
          </w:p>
        </w:tc>
        <w:tc>
          <w:tcPr>
            <w:tcW w:w="992" w:type="dxa"/>
            <w:vMerge/>
          </w:tcPr>
          <w:p w14:paraId="191A7D4A" w14:textId="77777777" w:rsidR="00AB6AD0" w:rsidRPr="00C848BD" w:rsidRDefault="00AB6AD0" w:rsidP="00C848BD">
            <w:pPr>
              <w:autoSpaceDE w:val="0"/>
              <w:autoSpaceDN w:val="0"/>
              <w:adjustRightInd w:val="0"/>
              <w:spacing w:line="240" w:lineRule="auto"/>
              <w:jc w:val="center"/>
              <w:rPr>
                <w:rFonts w:cs="Times New Roman"/>
                <w:b/>
                <w:i/>
                <w:color w:val="auto"/>
                <w:sz w:val="20"/>
                <w:szCs w:val="20"/>
              </w:rPr>
            </w:pPr>
          </w:p>
        </w:tc>
      </w:tr>
      <w:tr w:rsidR="00AB6AD0" w:rsidRPr="00874BEF" w14:paraId="04D85B16" w14:textId="77777777" w:rsidTr="00A42709">
        <w:trPr>
          <w:jc w:val="center"/>
        </w:trPr>
        <w:tc>
          <w:tcPr>
            <w:tcW w:w="284" w:type="dxa"/>
            <w:vMerge w:val="restart"/>
          </w:tcPr>
          <w:p w14:paraId="01012B69" w14:textId="77777777" w:rsidR="00AB6AD0" w:rsidRPr="00874BEF" w:rsidRDefault="00AB6AD0" w:rsidP="00AB6AD0">
            <w:pPr>
              <w:autoSpaceDE w:val="0"/>
              <w:autoSpaceDN w:val="0"/>
              <w:adjustRightInd w:val="0"/>
              <w:spacing w:line="320" w:lineRule="atLeast"/>
              <w:ind w:right="60" w:firstLine="0"/>
              <w:rPr>
                <w:rFonts w:cs="Times New Roman"/>
                <w:color w:val="auto"/>
                <w:sz w:val="20"/>
                <w:szCs w:val="20"/>
              </w:rPr>
            </w:pPr>
            <w:r w:rsidRPr="00874BEF">
              <w:rPr>
                <w:rFonts w:cs="Times New Roman"/>
                <w:color w:val="auto"/>
                <w:sz w:val="20"/>
                <w:szCs w:val="20"/>
              </w:rPr>
              <w:t>1</w:t>
            </w:r>
          </w:p>
        </w:tc>
        <w:tc>
          <w:tcPr>
            <w:tcW w:w="1843" w:type="dxa"/>
          </w:tcPr>
          <w:p w14:paraId="24EB03FC" w14:textId="77777777" w:rsidR="00AB6AD0" w:rsidRPr="00874BEF" w:rsidRDefault="00AB6AD0" w:rsidP="00AB6AD0">
            <w:pPr>
              <w:autoSpaceDE w:val="0"/>
              <w:autoSpaceDN w:val="0"/>
              <w:adjustRightInd w:val="0"/>
              <w:spacing w:line="320" w:lineRule="atLeast"/>
              <w:ind w:left="60" w:right="60" w:firstLine="0"/>
              <w:rPr>
                <w:rFonts w:cs="Times New Roman"/>
                <w:color w:val="auto"/>
                <w:sz w:val="20"/>
                <w:szCs w:val="20"/>
              </w:rPr>
            </w:pPr>
            <w:r w:rsidRPr="00874BEF">
              <w:rPr>
                <w:rFonts w:cs="Times New Roman"/>
                <w:color w:val="auto"/>
                <w:sz w:val="20"/>
                <w:szCs w:val="20"/>
              </w:rPr>
              <w:t>(</w:t>
            </w:r>
            <w:r w:rsidRPr="00C848BD">
              <w:rPr>
                <w:rFonts w:cs="Times New Roman"/>
                <w:i/>
                <w:color w:val="auto"/>
                <w:sz w:val="20"/>
                <w:szCs w:val="20"/>
              </w:rPr>
              <w:t>Constant</w:t>
            </w:r>
            <w:r w:rsidRPr="00874BEF">
              <w:rPr>
                <w:rFonts w:cs="Times New Roman"/>
                <w:color w:val="auto"/>
                <w:sz w:val="20"/>
                <w:szCs w:val="20"/>
              </w:rPr>
              <w:t>)</w:t>
            </w:r>
          </w:p>
        </w:tc>
        <w:tc>
          <w:tcPr>
            <w:tcW w:w="992" w:type="dxa"/>
          </w:tcPr>
          <w:p w14:paraId="67048DCC" w14:textId="68683A9E" w:rsidR="00AB6AD0" w:rsidRPr="00874BEF" w:rsidRDefault="00AB6AD0"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003</w:t>
            </w:r>
          </w:p>
        </w:tc>
        <w:tc>
          <w:tcPr>
            <w:tcW w:w="1276" w:type="dxa"/>
          </w:tcPr>
          <w:p w14:paraId="34C0B9BE" w14:textId="5A862E6C" w:rsidR="00AB6AD0" w:rsidRPr="00874BEF" w:rsidRDefault="00AB6AD0"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010</w:t>
            </w:r>
          </w:p>
        </w:tc>
        <w:tc>
          <w:tcPr>
            <w:tcW w:w="1559" w:type="dxa"/>
          </w:tcPr>
          <w:p w14:paraId="60A27C19" w14:textId="77777777" w:rsidR="00AB6AD0" w:rsidRPr="00874BEF" w:rsidRDefault="00AB6AD0" w:rsidP="00C848BD">
            <w:pPr>
              <w:autoSpaceDE w:val="0"/>
              <w:autoSpaceDN w:val="0"/>
              <w:adjustRightInd w:val="0"/>
              <w:spacing w:line="240" w:lineRule="auto"/>
              <w:jc w:val="right"/>
              <w:rPr>
                <w:rFonts w:cs="Times New Roman"/>
                <w:color w:val="auto"/>
                <w:sz w:val="20"/>
                <w:szCs w:val="20"/>
              </w:rPr>
            </w:pPr>
          </w:p>
        </w:tc>
        <w:tc>
          <w:tcPr>
            <w:tcW w:w="992" w:type="dxa"/>
          </w:tcPr>
          <w:p w14:paraId="547FAF43" w14:textId="19EAD42C" w:rsidR="00AB6AD0" w:rsidRPr="00874BEF" w:rsidRDefault="00C848BD" w:rsidP="00C848BD">
            <w:pPr>
              <w:autoSpaceDE w:val="0"/>
              <w:autoSpaceDN w:val="0"/>
              <w:adjustRightInd w:val="0"/>
              <w:spacing w:line="320" w:lineRule="atLeast"/>
              <w:ind w:right="60" w:firstLine="0"/>
              <w:jc w:val="right"/>
              <w:rPr>
                <w:rFonts w:cs="Times New Roman"/>
                <w:color w:val="auto"/>
                <w:sz w:val="20"/>
                <w:szCs w:val="20"/>
              </w:rPr>
            </w:pPr>
            <w:r>
              <w:rPr>
                <w:rFonts w:cs="Times New Roman"/>
                <w:color w:val="auto"/>
                <w:sz w:val="20"/>
                <w:szCs w:val="20"/>
              </w:rPr>
              <w:t>,</w:t>
            </w:r>
            <w:r w:rsidR="00AB6AD0" w:rsidRPr="00874BEF">
              <w:rPr>
                <w:rFonts w:cs="Times New Roman"/>
                <w:color w:val="auto"/>
                <w:sz w:val="20"/>
                <w:szCs w:val="20"/>
              </w:rPr>
              <w:t>344</w:t>
            </w:r>
          </w:p>
        </w:tc>
        <w:tc>
          <w:tcPr>
            <w:tcW w:w="992" w:type="dxa"/>
          </w:tcPr>
          <w:p w14:paraId="4173718F" w14:textId="75013868" w:rsidR="00AB6AD0" w:rsidRPr="00874BEF" w:rsidRDefault="00C848BD"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00AB6AD0" w:rsidRPr="00874BEF">
              <w:rPr>
                <w:rFonts w:cs="Times New Roman"/>
                <w:color w:val="auto"/>
                <w:sz w:val="20"/>
                <w:szCs w:val="20"/>
              </w:rPr>
              <w:t>732</w:t>
            </w:r>
          </w:p>
        </w:tc>
      </w:tr>
      <w:tr w:rsidR="00AB6AD0" w:rsidRPr="00874BEF" w14:paraId="38BE3163" w14:textId="77777777" w:rsidTr="00A42709">
        <w:trPr>
          <w:jc w:val="center"/>
        </w:trPr>
        <w:tc>
          <w:tcPr>
            <w:tcW w:w="284" w:type="dxa"/>
            <w:vMerge/>
          </w:tcPr>
          <w:p w14:paraId="7B2B1030" w14:textId="77777777" w:rsidR="00AB6AD0" w:rsidRPr="00874BEF" w:rsidRDefault="00AB6AD0" w:rsidP="00AB6AD0">
            <w:pPr>
              <w:autoSpaceDE w:val="0"/>
              <w:autoSpaceDN w:val="0"/>
              <w:adjustRightInd w:val="0"/>
              <w:spacing w:line="240" w:lineRule="auto"/>
              <w:rPr>
                <w:rFonts w:cs="Times New Roman"/>
                <w:color w:val="auto"/>
                <w:sz w:val="20"/>
                <w:szCs w:val="20"/>
              </w:rPr>
            </w:pPr>
          </w:p>
        </w:tc>
        <w:tc>
          <w:tcPr>
            <w:tcW w:w="1843" w:type="dxa"/>
          </w:tcPr>
          <w:p w14:paraId="3E19004B" w14:textId="77777777" w:rsidR="00AB6AD0" w:rsidRPr="00874BEF" w:rsidRDefault="00AB6AD0" w:rsidP="00AB6AD0">
            <w:pPr>
              <w:autoSpaceDE w:val="0"/>
              <w:autoSpaceDN w:val="0"/>
              <w:adjustRightInd w:val="0"/>
              <w:spacing w:line="320" w:lineRule="atLeast"/>
              <w:ind w:left="60" w:right="60" w:firstLine="0"/>
              <w:rPr>
                <w:rFonts w:cs="Times New Roman"/>
                <w:color w:val="auto"/>
                <w:sz w:val="20"/>
                <w:szCs w:val="20"/>
              </w:rPr>
            </w:pPr>
            <w:r w:rsidRPr="00874BEF">
              <w:rPr>
                <w:rFonts w:cs="Times New Roman"/>
                <w:color w:val="auto"/>
                <w:sz w:val="20"/>
                <w:szCs w:val="20"/>
              </w:rPr>
              <w:t>Volatilitas Laba</w:t>
            </w:r>
          </w:p>
        </w:tc>
        <w:tc>
          <w:tcPr>
            <w:tcW w:w="992" w:type="dxa"/>
          </w:tcPr>
          <w:p w14:paraId="602D04A7" w14:textId="24AA11B6" w:rsidR="00AB6AD0" w:rsidRPr="00874BEF" w:rsidRDefault="00AB6AD0"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820</w:t>
            </w:r>
          </w:p>
        </w:tc>
        <w:tc>
          <w:tcPr>
            <w:tcW w:w="1276" w:type="dxa"/>
          </w:tcPr>
          <w:p w14:paraId="3A18587B" w14:textId="38509870" w:rsidR="00AB6AD0" w:rsidRPr="00874BEF" w:rsidRDefault="00AB6AD0"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126</w:t>
            </w:r>
          </w:p>
        </w:tc>
        <w:tc>
          <w:tcPr>
            <w:tcW w:w="1559" w:type="dxa"/>
          </w:tcPr>
          <w:p w14:paraId="53072A0B" w14:textId="4D35E08F" w:rsidR="00AB6AD0" w:rsidRPr="00874BEF" w:rsidRDefault="00C848BD" w:rsidP="00C848BD">
            <w:pPr>
              <w:autoSpaceDE w:val="0"/>
              <w:autoSpaceDN w:val="0"/>
              <w:adjustRightInd w:val="0"/>
              <w:spacing w:line="320" w:lineRule="atLeast"/>
              <w:ind w:right="60" w:firstLine="0"/>
              <w:jc w:val="right"/>
              <w:rPr>
                <w:rFonts w:cs="Times New Roman"/>
                <w:color w:val="auto"/>
                <w:sz w:val="20"/>
                <w:szCs w:val="20"/>
              </w:rPr>
            </w:pPr>
            <w:r>
              <w:rPr>
                <w:rFonts w:cs="Times New Roman"/>
                <w:color w:val="auto"/>
                <w:sz w:val="20"/>
                <w:szCs w:val="20"/>
              </w:rPr>
              <w:t>-,</w:t>
            </w:r>
            <w:r w:rsidR="00AB6AD0" w:rsidRPr="00874BEF">
              <w:rPr>
                <w:rFonts w:cs="Times New Roman"/>
                <w:color w:val="auto"/>
                <w:sz w:val="20"/>
                <w:szCs w:val="20"/>
              </w:rPr>
              <w:t>579</w:t>
            </w:r>
          </w:p>
        </w:tc>
        <w:tc>
          <w:tcPr>
            <w:tcW w:w="992" w:type="dxa"/>
          </w:tcPr>
          <w:p w14:paraId="54E4CD26" w14:textId="3EA38C35" w:rsidR="00AB6AD0" w:rsidRPr="00874BEF" w:rsidRDefault="00C848BD"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-6,</w:t>
            </w:r>
            <w:r w:rsidR="00AB6AD0" w:rsidRPr="00874BEF">
              <w:rPr>
                <w:rFonts w:cs="Times New Roman"/>
                <w:color w:val="auto"/>
                <w:sz w:val="20"/>
                <w:szCs w:val="20"/>
              </w:rPr>
              <w:t>504</w:t>
            </w:r>
          </w:p>
        </w:tc>
        <w:tc>
          <w:tcPr>
            <w:tcW w:w="992" w:type="dxa"/>
          </w:tcPr>
          <w:p w14:paraId="689F0CE2" w14:textId="17D1A893" w:rsidR="00AB6AD0" w:rsidRPr="00874BEF" w:rsidRDefault="00C848BD"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00AB6AD0" w:rsidRPr="00874BEF">
              <w:rPr>
                <w:rFonts w:cs="Times New Roman"/>
                <w:color w:val="auto"/>
                <w:sz w:val="20"/>
                <w:szCs w:val="20"/>
              </w:rPr>
              <w:t>000</w:t>
            </w:r>
          </w:p>
        </w:tc>
      </w:tr>
      <w:tr w:rsidR="00AB6AD0" w:rsidRPr="00874BEF" w14:paraId="02CE6D8B" w14:textId="77777777" w:rsidTr="00A42709">
        <w:trPr>
          <w:jc w:val="center"/>
        </w:trPr>
        <w:tc>
          <w:tcPr>
            <w:tcW w:w="284" w:type="dxa"/>
            <w:vMerge/>
          </w:tcPr>
          <w:p w14:paraId="73798365" w14:textId="77777777" w:rsidR="00AB6AD0" w:rsidRPr="00874BEF" w:rsidRDefault="00AB6AD0" w:rsidP="00AB6AD0">
            <w:pPr>
              <w:autoSpaceDE w:val="0"/>
              <w:autoSpaceDN w:val="0"/>
              <w:adjustRightInd w:val="0"/>
              <w:spacing w:line="240" w:lineRule="auto"/>
              <w:rPr>
                <w:rFonts w:cs="Times New Roman"/>
                <w:color w:val="auto"/>
                <w:sz w:val="20"/>
                <w:szCs w:val="20"/>
              </w:rPr>
            </w:pPr>
          </w:p>
        </w:tc>
        <w:tc>
          <w:tcPr>
            <w:tcW w:w="1843" w:type="dxa"/>
          </w:tcPr>
          <w:p w14:paraId="17B2B121" w14:textId="77777777" w:rsidR="00AB6AD0" w:rsidRPr="00C848BD" w:rsidRDefault="00AB6AD0" w:rsidP="00AB6AD0">
            <w:pPr>
              <w:autoSpaceDE w:val="0"/>
              <w:autoSpaceDN w:val="0"/>
              <w:adjustRightInd w:val="0"/>
              <w:spacing w:line="320" w:lineRule="atLeast"/>
              <w:ind w:left="60" w:right="60" w:firstLine="0"/>
              <w:rPr>
                <w:rFonts w:cs="Times New Roman"/>
                <w:i/>
                <w:color w:val="auto"/>
                <w:sz w:val="20"/>
                <w:szCs w:val="20"/>
              </w:rPr>
            </w:pPr>
            <w:r w:rsidRPr="00C848BD">
              <w:rPr>
                <w:rFonts w:cs="Times New Roman"/>
                <w:i/>
                <w:color w:val="auto"/>
                <w:sz w:val="20"/>
                <w:szCs w:val="20"/>
              </w:rPr>
              <w:t>Leverage</w:t>
            </w:r>
          </w:p>
        </w:tc>
        <w:tc>
          <w:tcPr>
            <w:tcW w:w="992" w:type="dxa"/>
          </w:tcPr>
          <w:p w14:paraId="3D4206FF" w14:textId="71E811F7" w:rsidR="00AB6AD0" w:rsidRPr="00874BEF" w:rsidRDefault="00AB6AD0"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056</w:t>
            </w:r>
          </w:p>
        </w:tc>
        <w:tc>
          <w:tcPr>
            <w:tcW w:w="1276" w:type="dxa"/>
          </w:tcPr>
          <w:p w14:paraId="29132D78" w14:textId="7A817DF0" w:rsidR="00AB6AD0" w:rsidRPr="00874BEF" w:rsidRDefault="00AB6AD0"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021</w:t>
            </w:r>
          </w:p>
        </w:tc>
        <w:tc>
          <w:tcPr>
            <w:tcW w:w="1559" w:type="dxa"/>
          </w:tcPr>
          <w:p w14:paraId="5FC41D59" w14:textId="12ECC106" w:rsidR="00AB6AD0" w:rsidRPr="00874BEF" w:rsidRDefault="00C848BD" w:rsidP="00C848BD">
            <w:pPr>
              <w:autoSpaceDE w:val="0"/>
              <w:autoSpaceDN w:val="0"/>
              <w:adjustRightInd w:val="0"/>
              <w:spacing w:line="320" w:lineRule="atLeast"/>
              <w:ind w:right="60" w:firstLine="0"/>
              <w:jc w:val="right"/>
              <w:rPr>
                <w:rFonts w:cs="Times New Roman"/>
                <w:color w:val="auto"/>
                <w:sz w:val="20"/>
                <w:szCs w:val="20"/>
              </w:rPr>
            </w:pPr>
            <w:r>
              <w:rPr>
                <w:rFonts w:cs="Times New Roman"/>
                <w:color w:val="auto"/>
                <w:sz w:val="20"/>
                <w:szCs w:val="20"/>
              </w:rPr>
              <w:t>,</w:t>
            </w:r>
            <w:r w:rsidR="00AB6AD0" w:rsidRPr="00874BEF">
              <w:rPr>
                <w:rFonts w:cs="Times New Roman"/>
                <w:color w:val="auto"/>
                <w:sz w:val="20"/>
                <w:szCs w:val="20"/>
              </w:rPr>
              <w:t>238</w:t>
            </w:r>
          </w:p>
        </w:tc>
        <w:tc>
          <w:tcPr>
            <w:tcW w:w="992" w:type="dxa"/>
          </w:tcPr>
          <w:p w14:paraId="01A6C77D" w14:textId="1D40961D" w:rsidR="00AB6AD0" w:rsidRPr="00874BEF" w:rsidRDefault="00C848BD"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2,</w:t>
            </w:r>
            <w:r w:rsidR="00AB6AD0" w:rsidRPr="00874BEF">
              <w:rPr>
                <w:rFonts w:cs="Times New Roman"/>
                <w:color w:val="auto"/>
                <w:sz w:val="20"/>
                <w:szCs w:val="20"/>
              </w:rPr>
              <w:t>669</w:t>
            </w:r>
          </w:p>
        </w:tc>
        <w:tc>
          <w:tcPr>
            <w:tcW w:w="992" w:type="dxa"/>
          </w:tcPr>
          <w:p w14:paraId="763FA5F4" w14:textId="0C2EFC16" w:rsidR="00AB6AD0" w:rsidRPr="00874BEF" w:rsidRDefault="00C848BD" w:rsidP="00C848BD">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00AB6AD0" w:rsidRPr="00874BEF">
              <w:rPr>
                <w:rFonts w:cs="Times New Roman"/>
                <w:color w:val="auto"/>
                <w:sz w:val="20"/>
                <w:szCs w:val="20"/>
              </w:rPr>
              <w:t>009</w:t>
            </w:r>
          </w:p>
        </w:tc>
      </w:tr>
    </w:tbl>
    <w:p w14:paraId="5CA3937C" w14:textId="51AA62C9" w:rsidR="00AB6AD0" w:rsidRPr="00C848BD" w:rsidRDefault="00C848BD" w:rsidP="00C848BD">
      <w:pPr>
        <w:spacing w:after="240"/>
        <w:ind w:firstLine="0"/>
        <w:rPr>
          <w:i/>
          <w:sz w:val="20"/>
          <w:szCs w:val="20"/>
          <w:lang w:val="id"/>
        </w:rPr>
      </w:pPr>
      <w:r w:rsidRPr="00C952AC">
        <w:rPr>
          <w:i/>
          <w:sz w:val="20"/>
          <w:szCs w:val="20"/>
          <w:lang w:val="id"/>
        </w:rPr>
        <w:t xml:space="preserve">Sumber: </w:t>
      </w:r>
      <w:r>
        <w:rPr>
          <w:i/>
          <w:sz w:val="20"/>
          <w:szCs w:val="20"/>
          <w:lang w:val="id"/>
        </w:rPr>
        <w:t>Data diolah menggunakan SPSS 27</w:t>
      </w:r>
    </w:p>
    <w:p w14:paraId="34F9D9C2" w14:textId="30D0D8DB" w:rsidR="001C3779" w:rsidRPr="001C3779" w:rsidRDefault="001C3779" w:rsidP="001C3779">
      <w:r w:rsidRPr="002D7B94">
        <w:rPr>
          <w:rFonts w:asciiTheme="minorHAnsi" w:hAnsiTheme="minorHAnsi"/>
          <w:noProof/>
          <w:color w:val="auto"/>
          <w:sz w:val="22"/>
        </w:rPr>
        <mc:AlternateContent>
          <mc:Choice Requires="wps">
            <w:drawing>
              <wp:anchor distT="0" distB="0" distL="114300" distR="114300" simplePos="0" relativeHeight="251696128" behindDoc="0" locked="0" layoutInCell="1" allowOverlap="1" wp14:anchorId="0F15EDC9" wp14:editId="0081940D">
                <wp:simplePos x="0" y="0"/>
                <wp:positionH relativeFrom="margin">
                  <wp:posOffset>-11430</wp:posOffset>
                </wp:positionH>
                <wp:positionV relativeFrom="paragraph">
                  <wp:posOffset>643890</wp:posOffset>
                </wp:positionV>
                <wp:extent cx="5064760" cy="533400"/>
                <wp:effectExtent l="0" t="0" r="21590" b="19050"/>
                <wp:wrapNone/>
                <wp:docPr id="7" name="Rectangle 7"/>
                <wp:cNvGraphicFramePr/>
                <a:graphic xmlns:a="http://schemas.openxmlformats.org/drawingml/2006/main">
                  <a:graphicData uri="http://schemas.microsoft.com/office/word/2010/wordprocessingShape">
                    <wps:wsp>
                      <wps:cNvSpPr/>
                      <wps:spPr>
                        <a:xfrm>
                          <a:off x="0" y="0"/>
                          <a:ext cx="5064760" cy="533400"/>
                        </a:xfrm>
                        <a:prstGeom prst="rect">
                          <a:avLst/>
                        </a:prstGeom>
                        <a:noFill/>
                        <a:ln w="12700" cap="flat" cmpd="sng" algn="ctr">
                          <a:solidFill>
                            <a:sysClr val="windowText" lastClr="000000"/>
                          </a:solidFill>
                          <a:prstDash val="solid"/>
                          <a:miter lim="800000"/>
                        </a:ln>
                        <a:effectLst/>
                      </wps:spPr>
                      <wps:txbx>
                        <w:txbxContent>
                          <w:p w14:paraId="1CC5A91B" w14:textId="20662AED" w:rsidR="00270656" w:rsidRPr="007D2B19" w:rsidRDefault="00270656" w:rsidP="001C3779">
                            <w:pPr>
                              <w:autoSpaceDE w:val="0"/>
                              <w:autoSpaceDN w:val="0"/>
                              <w:adjustRightInd w:val="0"/>
                              <w:spacing w:before="240"/>
                              <w:ind w:firstLine="0"/>
                              <w:rPr>
                                <w:rFonts w:cs="Times New Roman"/>
                                <w:color w:val="auto"/>
                                <w:szCs w:val="24"/>
                                <w:lang w:val="en-GB"/>
                              </w:rPr>
                            </w:pPr>
                            <w:r>
                              <w:rPr>
                                <w:rFonts w:cs="Times New Roman"/>
                                <w:color w:val="auto"/>
                                <w:szCs w:val="24"/>
                              </w:rPr>
                              <w:t>Konservatisme Akuntansi (</w:t>
                            </w:r>
                            <w:r w:rsidRPr="00B915BB">
                              <w:rPr>
                                <w:rFonts w:cs="Times New Roman"/>
                                <w:color w:val="auto"/>
                                <w:szCs w:val="24"/>
                              </w:rPr>
                              <w:t>Ү</w:t>
                            </w:r>
                            <w:r>
                              <w:rPr>
                                <w:rFonts w:cs="Times New Roman"/>
                                <w:color w:val="auto"/>
                                <w:szCs w:val="24"/>
                              </w:rPr>
                              <w:t>) = 0,003 - 0,820</w:t>
                            </w:r>
                            <w:r w:rsidRPr="00B915BB">
                              <w:rPr>
                                <w:rFonts w:cs="Times New Roman"/>
                                <w:color w:val="auto"/>
                                <w:szCs w:val="24"/>
                              </w:rPr>
                              <w:t>X</w:t>
                            </w:r>
                            <w:r w:rsidRPr="00B915BB">
                              <w:rPr>
                                <w:rFonts w:cs="Times New Roman"/>
                                <w:color w:val="auto"/>
                                <w:szCs w:val="24"/>
                                <w:vertAlign w:val="subscript"/>
                              </w:rPr>
                              <w:t xml:space="preserve">1 </w:t>
                            </w:r>
                            <w:r>
                              <w:rPr>
                                <w:rFonts w:cs="Times New Roman"/>
                                <w:color w:val="auto"/>
                                <w:szCs w:val="24"/>
                              </w:rPr>
                              <w:t>+ 0,056</w:t>
                            </w:r>
                            <w:r w:rsidRPr="00B915BB">
                              <w:rPr>
                                <w:rFonts w:cs="Times New Roman"/>
                                <w:color w:val="auto"/>
                                <w:szCs w:val="24"/>
                              </w:rPr>
                              <w:t>X</w:t>
                            </w:r>
                            <w:r>
                              <w:rPr>
                                <w:rFonts w:cs="Times New Roman"/>
                                <w:color w:val="auto"/>
                                <w:szCs w:val="24"/>
                                <w:vertAlign w:val="subscript"/>
                              </w:rPr>
                              <w:t>2</w:t>
                            </w:r>
                            <w:r>
                              <w:rPr>
                                <w:rFonts w:cs="Times New Roman"/>
                                <w:color w:val="auto"/>
                                <w:szCs w:val="24"/>
                              </w:rPr>
                              <w:t xml:space="preserve"> </w:t>
                            </w:r>
                            <w:r>
                              <w:rPr>
                                <w:rFonts w:eastAsiaTheme="minorEastAsia" w:cs="Times New Roman"/>
                                <w:color w:val="auto"/>
                                <w:szCs w:val="24"/>
                              </w:rPr>
                              <w:t>……………… 4.1</w:t>
                            </w:r>
                          </w:p>
                          <w:p w14:paraId="65F5439A" w14:textId="77777777" w:rsidR="00270656" w:rsidRDefault="00270656" w:rsidP="001C3779">
                            <w:pPr>
                              <w:autoSpaceDE w:val="0"/>
                              <w:autoSpaceDN w:val="0"/>
                              <w:adjustRightInd w:val="0"/>
                              <w:spacing w:before="240"/>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55" style="position:absolute;left:0;text-align:left;margin-left:-.9pt;margin-top:50.7pt;width:398.8pt;height:42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" filled="f" strokecolor="windowText" strokeweight="1pt">
                <v:textbox>
                  <w:txbxContent>
                    <w:p w14:paraId="1CC5A91B" w14:textId="20662AED" w:rsidR="00270656" w:rsidRPr="007D2B19" w:rsidRDefault="00270656" w:rsidP="001C3779">
                      <w:pPr>
                        <w:autoSpaceDE w:val="0"/>
                        <w:autoSpaceDN w:val="0"/>
                        <w:adjustRightInd w:val="0"/>
                        <w:spacing w:before="240"/>
                        <w:ind w:firstLine="0"/>
                        <w:rPr>
                          <w:rFonts w:cs="Times New Roman"/>
                          <w:color w:val="auto"/>
                          <w:szCs w:val="24"/>
                          <w:lang w:val="en-GB"/>
                        </w:rPr>
                      </w:pPr>
                      <w:r>
                        <w:rPr>
                          <w:rFonts w:cs="Times New Roman"/>
                          <w:color w:val="auto"/>
                          <w:szCs w:val="24"/>
                        </w:rPr>
                        <w:t>Konservatisme Akuntansi (</w:t>
                      </w:r>
                      <w:r w:rsidRPr="00B915BB">
                        <w:rPr>
                          <w:rFonts w:cs="Times New Roman"/>
                          <w:color w:val="auto"/>
                          <w:szCs w:val="24"/>
                        </w:rPr>
                        <w:t>Ү</w:t>
                      </w:r>
                      <w:r>
                        <w:rPr>
                          <w:rFonts w:cs="Times New Roman"/>
                          <w:color w:val="auto"/>
                          <w:szCs w:val="24"/>
                        </w:rPr>
                        <w:t>) = 0,003 - 0,820</w:t>
                      </w:r>
                      <w:r w:rsidRPr="00B915BB">
                        <w:rPr>
                          <w:rFonts w:cs="Times New Roman"/>
                          <w:color w:val="auto"/>
                          <w:szCs w:val="24"/>
                        </w:rPr>
                        <w:t>X</w:t>
                      </w:r>
                      <w:r w:rsidRPr="00B915BB">
                        <w:rPr>
                          <w:rFonts w:cs="Times New Roman"/>
                          <w:color w:val="auto"/>
                          <w:szCs w:val="24"/>
                          <w:vertAlign w:val="subscript"/>
                        </w:rPr>
                        <w:t xml:space="preserve">1 </w:t>
                      </w:r>
                      <w:r>
                        <w:rPr>
                          <w:rFonts w:cs="Times New Roman"/>
                          <w:color w:val="auto"/>
                          <w:szCs w:val="24"/>
                        </w:rPr>
                        <w:t>+ 0,056</w:t>
                      </w:r>
                      <w:r w:rsidRPr="00B915BB">
                        <w:rPr>
                          <w:rFonts w:cs="Times New Roman"/>
                          <w:color w:val="auto"/>
                          <w:szCs w:val="24"/>
                        </w:rPr>
                        <w:t>X</w:t>
                      </w:r>
                      <w:r>
                        <w:rPr>
                          <w:rFonts w:cs="Times New Roman"/>
                          <w:color w:val="auto"/>
                          <w:szCs w:val="24"/>
                          <w:vertAlign w:val="subscript"/>
                        </w:rPr>
                        <w:t>2</w:t>
                      </w:r>
                      <w:r>
                        <w:rPr>
                          <w:rFonts w:cs="Times New Roman"/>
                          <w:color w:val="auto"/>
                          <w:szCs w:val="24"/>
                        </w:rPr>
                        <w:t xml:space="preserve"> </w:t>
                      </w:r>
                      <w:r>
                        <w:rPr>
                          <w:rFonts w:eastAsiaTheme="minorEastAsia" w:cs="Times New Roman"/>
                          <w:color w:val="auto"/>
                          <w:szCs w:val="24"/>
                        </w:rPr>
                        <w:t>……………… 4.1</w:t>
                      </w:r>
                    </w:p>
                    <w:p w14:paraId="65F5439A" w14:textId="77777777" w:rsidR="00270656" w:rsidRDefault="00270656" w:rsidP="001C3779">
                      <w:pPr>
                        <w:autoSpaceDE w:val="0"/>
                        <w:autoSpaceDN w:val="0"/>
                        <w:adjustRightInd w:val="0"/>
                        <w:spacing w:before="240"/>
                        <w:jc w:val="center"/>
                        <w:rPr>
                          <w:rFonts w:cs="Times New Roman"/>
                          <w:szCs w:val="24"/>
                        </w:rPr>
                      </w:pPr>
                    </w:p>
                  </w:txbxContent>
                </v:textbox>
                <w10:wrap anchorx="margin"/>
              </v:rect>
            </w:pict>
          </mc:Fallback>
        </mc:AlternateContent>
      </w:r>
      <w:r w:rsidR="00C848BD">
        <w:t>Berdasarkan hasil analisis regresi linier berganda, diperoleh persamaan sebagai berikut</w:t>
      </w:r>
      <w:r>
        <w:t>:</w:t>
      </w:r>
    </w:p>
    <w:p w14:paraId="5E9C807B" w14:textId="77777777" w:rsidR="001C3779" w:rsidRDefault="001C3779" w:rsidP="001C3779"/>
    <w:p w14:paraId="419A85D0" w14:textId="77777777" w:rsidR="001C3779" w:rsidRDefault="001C3779" w:rsidP="001C3779">
      <w:pPr>
        <w:ind w:firstLine="0"/>
        <w:rPr>
          <w:rStyle w:val="Strong"/>
          <w:b w:val="0"/>
        </w:rPr>
      </w:pPr>
    </w:p>
    <w:p w14:paraId="33832046" w14:textId="5FD76EF4" w:rsidR="00C848BD" w:rsidRDefault="00C848BD" w:rsidP="001C3779">
      <w:r>
        <w:lastRenderedPageBreak/>
        <w:t xml:space="preserve">Dari persamaan tersebut, dapat ditarik beberapa informasi dan interpretasi sebagai berikut: </w:t>
      </w:r>
    </w:p>
    <w:p w14:paraId="0A65CD2A" w14:textId="57FB0140" w:rsidR="001C3779" w:rsidRDefault="001C3779" w:rsidP="001C3779">
      <w:pPr>
        <w:pStyle w:val="ListParagraph"/>
        <w:numPr>
          <w:ilvl w:val="0"/>
          <w:numId w:val="39"/>
        </w:numPr>
        <w:spacing w:after="200"/>
        <w:ind w:left="709"/>
        <w:rPr>
          <w:rFonts w:cs="Times New Roman"/>
          <w:szCs w:val="24"/>
        </w:rPr>
      </w:pPr>
      <w:r w:rsidRPr="0014740D">
        <w:rPr>
          <w:rFonts w:cs="Times New Roman"/>
          <w:szCs w:val="24"/>
        </w:rPr>
        <w:t xml:space="preserve">Konstanta (α) sebesar </w:t>
      </w:r>
      <w:r>
        <w:rPr>
          <w:rFonts w:cs="Times New Roman"/>
          <w:szCs w:val="24"/>
        </w:rPr>
        <w:t>0</w:t>
      </w:r>
      <w:r w:rsidRPr="0014740D">
        <w:rPr>
          <w:rFonts w:cs="Times New Roman"/>
          <w:szCs w:val="24"/>
        </w:rPr>
        <w:t>,</w:t>
      </w:r>
      <w:r>
        <w:rPr>
          <w:rFonts w:cs="Times New Roman"/>
          <w:szCs w:val="24"/>
        </w:rPr>
        <w:t>003</w:t>
      </w:r>
      <w:r w:rsidRPr="0014740D">
        <w:rPr>
          <w:rFonts w:cs="Times New Roman"/>
          <w:szCs w:val="24"/>
        </w:rPr>
        <w:t xml:space="preserve"> </w:t>
      </w:r>
      <w:r w:rsidR="00FB092A">
        <w:t xml:space="preserve">menunjukkan bahwa apabila seluruh variabel independen, yaitu volatilitas laba dan </w:t>
      </w:r>
      <w:r w:rsidR="00FB092A" w:rsidRPr="00FB092A">
        <w:rPr>
          <w:i/>
        </w:rPr>
        <w:t>leverage</w:t>
      </w:r>
      <w:r w:rsidR="00FB092A">
        <w:t>, berada pada nilai nol, maka nilai konservatisme akuntansi diperkirakan sebesar 0,003. Konstanta merepresentasikan nilai dasar konservatisme akuntansi ketika tidak terdapat pengaruh dari kedua variabel bebas yang diteliti.</w:t>
      </w:r>
    </w:p>
    <w:p w14:paraId="7E7C83CB" w14:textId="06376EAD" w:rsidR="001C3779" w:rsidRDefault="001C3779" w:rsidP="001C3779">
      <w:pPr>
        <w:pStyle w:val="ListParagraph"/>
        <w:numPr>
          <w:ilvl w:val="0"/>
          <w:numId w:val="39"/>
        </w:numPr>
        <w:spacing w:after="200"/>
        <w:ind w:left="709"/>
        <w:rPr>
          <w:rFonts w:cs="Times New Roman"/>
          <w:szCs w:val="24"/>
        </w:rPr>
      </w:pPr>
      <w:r>
        <w:rPr>
          <w:rFonts w:cs="Times New Roman"/>
          <w:szCs w:val="24"/>
        </w:rPr>
        <w:t xml:space="preserve">Nilai </w:t>
      </w:r>
      <w:r w:rsidRPr="0014740D">
        <w:rPr>
          <w:rFonts w:cs="Times New Roman"/>
          <w:szCs w:val="24"/>
        </w:rPr>
        <w:t>β1</w:t>
      </w:r>
      <w:r>
        <w:rPr>
          <w:rFonts w:cs="Times New Roman"/>
          <w:szCs w:val="24"/>
        </w:rPr>
        <w:t xml:space="preserve"> </w:t>
      </w:r>
      <w:r w:rsidRPr="0014740D">
        <w:rPr>
          <w:rFonts w:cs="Times New Roman"/>
          <w:szCs w:val="24"/>
        </w:rPr>
        <w:t xml:space="preserve">sebesar </w:t>
      </w:r>
      <w:r w:rsidR="00FB092A">
        <w:rPr>
          <w:rFonts w:cs="Times New Roman"/>
          <w:szCs w:val="24"/>
        </w:rPr>
        <w:t>-</w:t>
      </w:r>
      <w:r w:rsidRPr="0014740D">
        <w:rPr>
          <w:rFonts w:cs="Times New Roman"/>
          <w:szCs w:val="24"/>
        </w:rPr>
        <w:t>0,</w:t>
      </w:r>
      <w:r w:rsidR="00FB092A">
        <w:rPr>
          <w:rFonts w:cs="Times New Roman"/>
          <w:szCs w:val="24"/>
        </w:rPr>
        <w:t>82</w:t>
      </w:r>
      <w:r>
        <w:rPr>
          <w:rFonts w:cs="Times New Roman"/>
          <w:szCs w:val="24"/>
        </w:rPr>
        <w:t>0</w:t>
      </w:r>
      <w:r w:rsidRPr="0014740D">
        <w:rPr>
          <w:rFonts w:cs="Times New Roman"/>
          <w:szCs w:val="24"/>
        </w:rPr>
        <w:t xml:space="preserve"> </w:t>
      </w:r>
      <w:r w:rsidR="00FB092A">
        <w:t xml:space="preserve">mengindikasikan </w:t>
      </w:r>
      <w:r w:rsidR="005533AC">
        <w:t>bahwa</w:t>
      </w:r>
      <w:r w:rsidR="00FB092A">
        <w:t xml:space="preserve"> setiap peningkatan satu satuan dalam volatilitas laba </w:t>
      </w:r>
      <w:proofErr w:type="gramStart"/>
      <w:r w:rsidR="00FB092A">
        <w:t>akan</w:t>
      </w:r>
      <w:proofErr w:type="gramEnd"/>
      <w:r w:rsidR="00FB092A">
        <w:t xml:space="preserve"> menurunkan nilai konservatisme akuntansi sebesar -0,820, dengan asumsi bahwa </w:t>
      </w:r>
      <w:r w:rsidR="00FB092A" w:rsidRPr="00FB092A">
        <w:rPr>
          <w:i/>
        </w:rPr>
        <w:t>leverage</w:t>
      </w:r>
      <w:r w:rsidR="00FB092A">
        <w:t xml:space="preserve"> tetap konstan. </w:t>
      </w:r>
      <w:r w:rsidR="00FB092A">
        <w:rPr>
          <w:rFonts w:cs="Times New Roman"/>
          <w:szCs w:val="24"/>
        </w:rPr>
        <w:t>S</w:t>
      </w:r>
      <w:r w:rsidRPr="0014740D">
        <w:rPr>
          <w:rFonts w:cs="Times New Roman"/>
          <w:szCs w:val="24"/>
        </w:rPr>
        <w:t xml:space="preserve">emakin </w:t>
      </w:r>
      <w:r w:rsidR="00FB092A">
        <w:rPr>
          <w:rFonts w:cs="Times New Roman"/>
          <w:szCs w:val="24"/>
        </w:rPr>
        <w:t>meningkat volatilitas laba</w:t>
      </w:r>
      <w:r>
        <w:rPr>
          <w:rFonts w:cs="Times New Roman"/>
          <w:szCs w:val="24"/>
        </w:rPr>
        <w:t xml:space="preserve">, </w:t>
      </w:r>
      <w:r w:rsidRPr="0014740D">
        <w:rPr>
          <w:rFonts w:cs="Times New Roman"/>
          <w:szCs w:val="24"/>
        </w:rPr>
        <w:t xml:space="preserve">maka jumlah </w:t>
      </w:r>
      <w:r w:rsidR="005533AC">
        <w:rPr>
          <w:rFonts w:cs="Times New Roman"/>
          <w:szCs w:val="24"/>
        </w:rPr>
        <w:t>konserva</w:t>
      </w:r>
      <w:r>
        <w:rPr>
          <w:rFonts w:cs="Times New Roman"/>
          <w:szCs w:val="24"/>
        </w:rPr>
        <w:t>tisme akuntansi</w:t>
      </w:r>
      <w:r w:rsidRPr="0014740D">
        <w:rPr>
          <w:rFonts w:cs="Times New Roman"/>
          <w:szCs w:val="24"/>
        </w:rPr>
        <w:t xml:space="preserve"> </w:t>
      </w:r>
      <w:proofErr w:type="gramStart"/>
      <w:r w:rsidRPr="0014740D">
        <w:rPr>
          <w:rFonts w:cs="Times New Roman"/>
          <w:szCs w:val="24"/>
        </w:rPr>
        <w:t>akan</w:t>
      </w:r>
      <w:proofErr w:type="gramEnd"/>
      <w:r w:rsidRPr="0014740D">
        <w:rPr>
          <w:rFonts w:cs="Times New Roman"/>
          <w:szCs w:val="24"/>
        </w:rPr>
        <w:t xml:space="preserve"> semakin </w:t>
      </w:r>
      <w:r w:rsidR="00FB092A">
        <w:rPr>
          <w:rFonts w:cs="Times New Roman"/>
          <w:szCs w:val="24"/>
        </w:rPr>
        <w:t>menurun</w:t>
      </w:r>
      <w:r w:rsidRPr="0014740D">
        <w:rPr>
          <w:rFonts w:cs="Times New Roman"/>
          <w:szCs w:val="24"/>
        </w:rPr>
        <w:t>.</w:t>
      </w:r>
    </w:p>
    <w:p w14:paraId="09D90427" w14:textId="1202AE9C" w:rsidR="001C3779" w:rsidRDefault="001C3779" w:rsidP="001C3779">
      <w:pPr>
        <w:pStyle w:val="ListParagraph"/>
        <w:numPr>
          <w:ilvl w:val="0"/>
          <w:numId w:val="39"/>
        </w:numPr>
        <w:spacing w:after="200"/>
        <w:ind w:left="709"/>
        <w:rPr>
          <w:rFonts w:cs="Times New Roman"/>
          <w:szCs w:val="24"/>
        </w:rPr>
      </w:pPr>
      <w:r>
        <w:rPr>
          <w:rFonts w:cs="Times New Roman"/>
          <w:szCs w:val="24"/>
        </w:rPr>
        <w:t xml:space="preserve">Nilai </w:t>
      </w:r>
      <w:r w:rsidRPr="0014740D">
        <w:rPr>
          <w:rFonts w:cs="Times New Roman"/>
          <w:szCs w:val="24"/>
        </w:rPr>
        <w:t>β</w:t>
      </w:r>
      <w:r>
        <w:rPr>
          <w:rFonts w:cs="Times New Roman"/>
          <w:szCs w:val="24"/>
        </w:rPr>
        <w:t xml:space="preserve">2 </w:t>
      </w:r>
      <w:r w:rsidRPr="0014740D">
        <w:rPr>
          <w:rFonts w:cs="Times New Roman"/>
          <w:szCs w:val="24"/>
        </w:rPr>
        <w:t>sebesar 0,</w:t>
      </w:r>
      <w:r w:rsidR="00FB092A">
        <w:rPr>
          <w:rFonts w:cs="Times New Roman"/>
          <w:szCs w:val="24"/>
        </w:rPr>
        <w:t>056</w:t>
      </w:r>
      <w:r w:rsidRPr="0014740D">
        <w:rPr>
          <w:rFonts w:cs="Times New Roman"/>
          <w:szCs w:val="24"/>
        </w:rPr>
        <w:t xml:space="preserve"> yang </w:t>
      </w:r>
      <w:r w:rsidR="00FB092A">
        <w:t xml:space="preserve">menunjukkan </w:t>
      </w:r>
      <w:r w:rsidR="005533AC">
        <w:t>bahwa s</w:t>
      </w:r>
      <w:r w:rsidR="00FB092A">
        <w:t xml:space="preserve">etiap kenaikan satu satuan dalam </w:t>
      </w:r>
      <w:r w:rsidR="00FB092A" w:rsidRPr="005533AC">
        <w:rPr>
          <w:i/>
        </w:rPr>
        <w:t>leverage</w:t>
      </w:r>
      <w:r w:rsidR="00FB092A">
        <w:t xml:space="preserve"> </w:t>
      </w:r>
      <w:proofErr w:type="gramStart"/>
      <w:r w:rsidR="00FB092A">
        <w:t>akan</w:t>
      </w:r>
      <w:proofErr w:type="gramEnd"/>
      <w:r w:rsidR="00FB092A">
        <w:t xml:space="preserve"> meningkatkan konservatisme akuntansi sebesar 0,056, dengan asumsi bahw</w:t>
      </w:r>
      <w:r w:rsidR="005533AC">
        <w:t>a volatilitas laba tetap konstan</w:t>
      </w:r>
      <w:r w:rsidR="00FB092A">
        <w:t xml:space="preserve">. </w:t>
      </w:r>
      <w:r w:rsidR="005533AC">
        <w:rPr>
          <w:rFonts w:cs="Times New Roman"/>
          <w:szCs w:val="24"/>
        </w:rPr>
        <w:t>S</w:t>
      </w:r>
      <w:r w:rsidRPr="0014740D">
        <w:rPr>
          <w:rFonts w:cs="Times New Roman"/>
          <w:szCs w:val="24"/>
        </w:rPr>
        <w:t>emakin meningkat</w:t>
      </w:r>
      <w:r>
        <w:rPr>
          <w:rFonts w:cs="Times New Roman"/>
          <w:szCs w:val="24"/>
        </w:rPr>
        <w:t xml:space="preserve"> </w:t>
      </w:r>
      <w:r w:rsidR="00FB092A">
        <w:rPr>
          <w:rFonts w:cs="Times New Roman"/>
          <w:i/>
          <w:iCs/>
          <w:szCs w:val="24"/>
        </w:rPr>
        <w:t>leverage</w:t>
      </w:r>
      <w:r>
        <w:rPr>
          <w:rFonts w:cs="Times New Roman"/>
          <w:szCs w:val="24"/>
        </w:rPr>
        <w:t xml:space="preserve">, </w:t>
      </w:r>
      <w:r w:rsidRPr="0014740D">
        <w:rPr>
          <w:rFonts w:cs="Times New Roman"/>
          <w:szCs w:val="24"/>
        </w:rPr>
        <w:t xml:space="preserve">maka jumlah </w:t>
      </w:r>
      <w:r w:rsidR="005533AC">
        <w:rPr>
          <w:rFonts w:cs="Times New Roman"/>
          <w:szCs w:val="24"/>
        </w:rPr>
        <w:t>konserva</w:t>
      </w:r>
      <w:r>
        <w:rPr>
          <w:rFonts w:cs="Times New Roman"/>
          <w:szCs w:val="24"/>
        </w:rPr>
        <w:t>tisme akuntansi</w:t>
      </w:r>
      <w:r w:rsidR="005533AC">
        <w:rPr>
          <w:rFonts w:cs="Times New Roman"/>
          <w:szCs w:val="24"/>
        </w:rPr>
        <w:t xml:space="preserve"> juga</w:t>
      </w:r>
      <w:r w:rsidRPr="0014740D">
        <w:rPr>
          <w:rFonts w:cs="Times New Roman"/>
          <w:szCs w:val="24"/>
        </w:rPr>
        <w:t xml:space="preserve"> </w:t>
      </w:r>
      <w:proofErr w:type="gramStart"/>
      <w:r w:rsidRPr="0014740D">
        <w:rPr>
          <w:rFonts w:cs="Times New Roman"/>
          <w:szCs w:val="24"/>
        </w:rPr>
        <w:t>akan</w:t>
      </w:r>
      <w:proofErr w:type="gramEnd"/>
      <w:r w:rsidRPr="0014740D">
        <w:rPr>
          <w:rFonts w:cs="Times New Roman"/>
          <w:szCs w:val="24"/>
        </w:rPr>
        <w:t xml:space="preserve"> semakin </w:t>
      </w:r>
      <w:r>
        <w:rPr>
          <w:rFonts w:cs="Times New Roman"/>
          <w:szCs w:val="24"/>
        </w:rPr>
        <w:t>meningkat</w:t>
      </w:r>
      <w:r w:rsidR="00FB092A">
        <w:rPr>
          <w:rFonts w:cs="Times New Roman"/>
          <w:szCs w:val="24"/>
        </w:rPr>
        <w:t xml:space="preserve">. </w:t>
      </w:r>
    </w:p>
    <w:p w14:paraId="66C864D3" w14:textId="5C4504B3" w:rsidR="001C3779" w:rsidRDefault="005533AC" w:rsidP="005533AC">
      <w:pPr>
        <w:pStyle w:val="Heading3"/>
        <w:spacing w:after="0"/>
      </w:pPr>
      <w:bookmarkStart w:id="103" w:name="_Toc204294108"/>
      <w:r>
        <w:t>Uji Simultan (Uji F)</w:t>
      </w:r>
      <w:bookmarkEnd w:id="103"/>
    </w:p>
    <w:p w14:paraId="092D9AA6" w14:textId="77777777" w:rsidR="005533AC" w:rsidRDefault="005533AC" w:rsidP="00C848BD">
      <w:proofErr w:type="gramStart"/>
      <w:r w:rsidRPr="005533AC">
        <w:rPr>
          <w:rStyle w:val="Strong"/>
          <w:b w:val="0"/>
        </w:rPr>
        <w:t>Uji F</w:t>
      </w:r>
      <w:r>
        <w:t xml:space="preserve"> dilakukan untuk menilai apakah variabel-variabel independen secara simultan berpengaruh signifikan terhadap variabel dependen dalam model regresi linier berganda.</w:t>
      </w:r>
      <w:proofErr w:type="gramEnd"/>
      <w:r>
        <w:t xml:space="preserve"> Adapun hasil dari pengujian F disajikan sebagai berikut:</w:t>
      </w:r>
    </w:p>
    <w:p w14:paraId="7D985A39" w14:textId="77777777" w:rsidR="005C0331" w:rsidRDefault="005C0331" w:rsidP="00C848BD"/>
    <w:p w14:paraId="58CA4B38" w14:textId="77777777" w:rsidR="005C0331" w:rsidRDefault="005C0331" w:rsidP="00C848BD"/>
    <w:p w14:paraId="3188C3BE" w14:textId="36388ADD" w:rsidR="007F3C51" w:rsidRDefault="00B029E7" w:rsidP="00B029E7">
      <w:pPr>
        <w:pStyle w:val="Caption"/>
        <w:ind w:firstLine="0"/>
      </w:pPr>
      <w:bookmarkStart w:id="104" w:name="_Toc204182726"/>
      <w:bookmarkStart w:id="105" w:name="_Toc204184310"/>
      <w:proofErr w:type="gramStart"/>
      <w:r>
        <w:lastRenderedPageBreak/>
        <w:t>Tabel 4.</w:t>
      </w:r>
      <w:proofErr w:type="gramEnd"/>
      <w:r w:rsidR="00972870">
        <w:fldChar w:fldCharType="begin"/>
      </w:r>
      <w:r w:rsidR="00972870">
        <w:instrText xml:space="preserve"> SEQ Tabel_4. \* ARABIC </w:instrText>
      </w:r>
      <w:r w:rsidR="00972870">
        <w:fldChar w:fldCharType="separate"/>
      </w:r>
      <w:r w:rsidR="00725086">
        <w:rPr>
          <w:noProof/>
        </w:rPr>
        <w:t>8</w:t>
      </w:r>
      <w:r w:rsidR="00972870">
        <w:rPr>
          <w:noProof/>
        </w:rPr>
        <w:fldChar w:fldCharType="end"/>
      </w:r>
      <w:r>
        <w:t xml:space="preserve"> </w:t>
      </w:r>
      <w:r w:rsidR="007F3C51">
        <w:t>Hasil Uji Simultan (Uji F)</w:t>
      </w:r>
      <w:bookmarkEnd w:id="104"/>
      <w:bookmarkEnd w:id="105"/>
    </w:p>
    <w:tbl>
      <w:tblPr>
        <w:tblStyle w:val="TableGrid"/>
        <w:tblW w:w="7901" w:type="dxa"/>
        <w:jc w:val="center"/>
        <w:tblLayout w:type="fixed"/>
        <w:tblLook w:val="0000" w:firstRow="0" w:lastRow="0" w:firstColumn="0" w:lastColumn="0" w:noHBand="0" w:noVBand="0"/>
      </w:tblPr>
      <w:tblGrid>
        <w:gridCol w:w="426"/>
        <w:gridCol w:w="1494"/>
        <w:gridCol w:w="1476"/>
        <w:gridCol w:w="1030"/>
        <w:gridCol w:w="1415"/>
        <w:gridCol w:w="1030"/>
        <w:gridCol w:w="1030"/>
      </w:tblGrid>
      <w:tr w:rsidR="007F3C51" w:rsidRPr="007F3C51" w14:paraId="197AF1EC" w14:textId="77777777" w:rsidTr="00A42709">
        <w:trPr>
          <w:jc w:val="center"/>
        </w:trPr>
        <w:tc>
          <w:tcPr>
            <w:tcW w:w="7901" w:type="dxa"/>
            <w:gridSpan w:val="7"/>
          </w:tcPr>
          <w:p w14:paraId="1966D80C" w14:textId="77777777" w:rsidR="005C0331" w:rsidRPr="00874BEF" w:rsidRDefault="005C0331" w:rsidP="007F3C51">
            <w:pPr>
              <w:autoSpaceDE w:val="0"/>
              <w:autoSpaceDN w:val="0"/>
              <w:adjustRightInd w:val="0"/>
              <w:spacing w:line="320" w:lineRule="atLeast"/>
              <w:ind w:left="-108" w:right="60" w:firstLine="0"/>
              <w:jc w:val="center"/>
              <w:rPr>
                <w:rFonts w:cs="Times New Roman"/>
                <w:b/>
                <w:i/>
                <w:color w:val="auto"/>
                <w:sz w:val="20"/>
                <w:szCs w:val="20"/>
              </w:rPr>
            </w:pPr>
            <w:r w:rsidRPr="00874BEF">
              <w:rPr>
                <w:rFonts w:cs="Times New Roman"/>
                <w:b/>
                <w:bCs/>
                <w:i/>
                <w:color w:val="auto"/>
                <w:sz w:val="20"/>
                <w:szCs w:val="20"/>
              </w:rPr>
              <w:t>ANOVA</w:t>
            </w:r>
            <w:r w:rsidRPr="00874BEF">
              <w:rPr>
                <w:rFonts w:cs="Times New Roman"/>
                <w:b/>
                <w:bCs/>
                <w:i/>
                <w:color w:val="auto"/>
                <w:sz w:val="20"/>
                <w:szCs w:val="20"/>
                <w:vertAlign w:val="superscript"/>
              </w:rPr>
              <w:t>a</w:t>
            </w:r>
          </w:p>
        </w:tc>
      </w:tr>
      <w:tr w:rsidR="007F3C51" w:rsidRPr="007F3C51" w14:paraId="72D40857" w14:textId="77777777" w:rsidTr="00A42709">
        <w:trPr>
          <w:jc w:val="center"/>
        </w:trPr>
        <w:tc>
          <w:tcPr>
            <w:tcW w:w="1920" w:type="dxa"/>
            <w:gridSpan w:val="2"/>
          </w:tcPr>
          <w:p w14:paraId="1C9F9FA3" w14:textId="77777777" w:rsidR="005C0331" w:rsidRPr="00874BEF" w:rsidRDefault="005C0331" w:rsidP="007F3C51">
            <w:pPr>
              <w:autoSpaceDE w:val="0"/>
              <w:autoSpaceDN w:val="0"/>
              <w:adjustRightInd w:val="0"/>
              <w:spacing w:line="320" w:lineRule="atLeast"/>
              <w:ind w:right="60" w:firstLine="0"/>
              <w:jc w:val="center"/>
              <w:rPr>
                <w:rFonts w:cs="Times New Roman"/>
                <w:b/>
                <w:i/>
                <w:color w:val="auto"/>
                <w:sz w:val="20"/>
                <w:szCs w:val="20"/>
              </w:rPr>
            </w:pPr>
            <w:r w:rsidRPr="00874BEF">
              <w:rPr>
                <w:rFonts w:cs="Times New Roman"/>
                <w:b/>
                <w:i/>
                <w:color w:val="auto"/>
                <w:sz w:val="20"/>
                <w:szCs w:val="20"/>
              </w:rPr>
              <w:t>Model</w:t>
            </w:r>
          </w:p>
        </w:tc>
        <w:tc>
          <w:tcPr>
            <w:tcW w:w="1476" w:type="dxa"/>
          </w:tcPr>
          <w:p w14:paraId="32BBECD5" w14:textId="77777777" w:rsidR="005C0331" w:rsidRPr="00874BEF" w:rsidRDefault="005C0331" w:rsidP="007F3C51">
            <w:pPr>
              <w:autoSpaceDE w:val="0"/>
              <w:autoSpaceDN w:val="0"/>
              <w:adjustRightInd w:val="0"/>
              <w:spacing w:line="320" w:lineRule="atLeast"/>
              <w:ind w:left="60" w:right="60" w:firstLine="0"/>
              <w:jc w:val="center"/>
              <w:rPr>
                <w:rFonts w:cs="Times New Roman"/>
                <w:b/>
                <w:i/>
                <w:color w:val="auto"/>
                <w:sz w:val="20"/>
                <w:szCs w:val="20"/>
              </w:rPr>
            </w:pPr>
            <w:r w:rsidRPr="00874BEF">
              <w:rPr>
                <w:rFonts w:cs="Times New Roman"/>
                <w:b/>
                <w:i/>
                <w:color w:val="auto"/>
                <w:sz w:val="20"/>
                <w:szCs w:val="20"/>
              </w:rPr>
              <w:t>Sum of Squares</w:t>
            </w:r>
          </w:p>
        </w:tc>
        <w:tc>
          <w:tcPr>
            <w:tcW w:w="1030" w:type="dxa"/>
          </w:tcPr>
          <w:p w14:paraId="6E797F31" w14:textId="77777777" w:rsidR="005C0331" w:rsidRPr="00874BEF" w:rsidRDefault="005C0331" w:rsidP="007F3C51">
            <w:pPr>
              <w:autoSpaceDE w:val="0"/>
              <w:autoSpaceDN w:val="0"/>
              <w:adjustRightInd w:val="0"/>
              <w:spacing w:line="320" w:lineRule="atLeast"/>
              <w:ind w:left="60" w:right="60" w:firstLine="0"/>
              <w:jc w:val="center"/>
              <w:rPr>
                <w:rFonts w:cs="Times New Roman"/>
                <w:b/>
                <w:i/>
                <w:color w:val="auto"/>
                <w:sz w:val="20"/>
                <w:szCs w:val="20"/>
              </w:rPr>
            </w:pPr>
            <w:r w:rsidRPr="00874BEF">
              <w:rPr>
                <w:rFonts w:cs="Times New Roman"/>
                <w:b/>
                <w:i/>
                <w:color w:val="auto"/>
                <w:sz w:val="20"/>
                <w:szCs w:val="20"/>
              </w:rPr>
              <w:t>df</w:t>
            </w:r>
          </w:p>
        </w:tc>
        <w:tc>
          <w:tcPr>
            <w:tcW w:w="1415" w:type="dxa"/>
          </w:tcPr>
          <w:p w14:paraId="46117682" w14:textId="77777777" w:rsidR="005C0331" w:rsidRPr="00874BEF" w:rsidRDefault="005C0331" w:rsidP="007F3C51">
            <w:pPr>
              <w:autoSpaceDE w:val="0"/>
              <w:autoSpaceDN w:val="0"/>
              <w:adjustRightInd w:val="0"/>
              <w:spacing w:line="320" w:lineRule="atLeast"/>
              <w:ind w:left="60" w:right="60" w:firstLine="0"/>
              <w:jc w:val="center"/>
              <w:rPr>
                <w:rFonts w:cs="Times New Roman"/>
                <w:b/>
                <w:i/>
                <w:color w:val="auto"/>
                <w:sz w:val="20"/>
                <w:szCs w:val="20"/>
              </w:rPr>
            </w:pPr>
            <w:r w:rsidRPr="00874BEF">
              <w:rPr>
                <w:rFonts w:cs="Times New Roman"/>
                <w:b/>
                <w:i/>
                <w:color w:val="auto"/>
                <w:sz w:val="20"/>
                <w:szCs w:val="20"/>
              </w:rPr>
              <w:t>Mean Square</w:t>
            </w:r>
          </w:p>
        </w:tc>
        <w:tc>
          <w:tcPr>
            <w:tcW w:w="1030" w:type="dxa"/>
          </w:tcPr>
          <w:p w14:paraId="26FC2EDF" w14:textId="77777777" w:rsidR="005C0331" w:rsidRPr="00874BEF" w:rsidRDefault="005C0331" w:rsidP="007F3C51">
            <w:pPr>
              <w:autoSpaceDE w:val="0"/>
              <w:autoSpaceDN w:val="0"/>
              <w:adjustRightInd w:val="0"/>
              <w:spacing w:line="320" w:lineRule="atLeast"/>
              <w:ind w:right="60" w:firstLine="0"/>
              <w:jc w:val="center"/>
              <w:rPr>
                <w:rFonts w:cs="Times New Roman"/>
                <w:b/>
                <w:i/>
                <w:color w:val="auto"/>
                <w:sz w:val="20"/>
                <w:szCs w:val="20"/>
              </w:rPr>
            </w:pPr>
            <w:r w:rsidRPr="00874BEF">
              <w:rPr>
                <w:rFonts w:cs="Times New Roman"/>
                <w:b/>
                <w:i/>
                <w:color w:val="auto"/>
                <w:sz w:val="20"/>
                <w:szCs w:val="20"/>
              </w:rPr>
              <w:t>F</w:t>
            </w:r>
          </w:p>
        </w:tc>
        <w:tc>
          <w:tcPr>
            <w:tcW w:w="1030" w:type="dxa"/>
          </w:tcPr>
          <w:p w14:paraId="339EEC17" w14:textId="77777777" w:rsidR="005C0331" w:rsidRPr="00874BEF" w:rsidRDefault="005C0331" w:rsidP="007F3C51">
            <w:pPr>
              <w:autoSpaceDE w:val="0"/>
              <w:autoSpaceDN w:val="0"/>
              <w:adjustRightInd w:val="0"/>
              <w:spacing w:line="320" w:lineRule="atLeast"/>
              <w:ind w:left="60" w:right="60" w:firstLine="0"/>
              <w:jc w:val="center"/>
              <w:rPr>
                <w:rFonts w:cs="Times New Roman"/>
                <w:b/>
                <w:i/>
                <w:color w:val="auto"/>
                <w:sz w:val="20"/>
                <w:szCs w:val="20"/>
              </w:rPr>
            </w:pPr>
            <w:r w:rsidRPr="00874BEF">
              <w:rPr>
                <w:rFonts w:cs="Times New Roman"/>
                <w:b/>
                <w:i/>
                <w:color w:val="auto"/>
                <w:sz w:val="20"/>
                <w:szCs w:val="20"/>
              </w:rPr>
              <w:t>Sig.</w:t>
            </w:r>
          </w:p>
        </w:tc>
      </w:tr>
      <w:tr w:rsidR="007F3C51" w:rsidRPr="007F3C51" w14:paraId="2469E778" w14:textId="77777777" w:rsidTr="00A42709">
        <w:trPr>
          <w:jc w:val="center"/>
        </w:trPr>
        <w:tc>
          <w:tcPr>
            <w:tcW w:w="426" w:type="dxa"/>
            <w:vMerge w:val="restart"/>
          </w:tcPr>
          <w:p w14:paraId="4B50F794" w14:textId="77777777" w:rsidR="005C0331" w:rsidRPr="00874BEF" w:rsidRDefault="005C0331" w:rsidP="007F3C51">
            <w:pPr>
              <w:autoSpaceDE w:val="0"/>
              <w:autoSpaceDN w:val="0"/>
              <w:adjustRightInd w:val="0"/>
              <w:spacing w:line="320" w:lineRule="atLeast"/>
              <w:ind w:right="60" w:firstLine="0"/>
              <w:rPr>
                <w:rFonts w:cs="Times New Roman"/>
                <w:color w:val="auto"/>
                <w:sz w:val="20"/>
                <w:szCs w:val="20"/>
              </w:rPr>
            </w:pPr>
            <w:r w:rsidRPr="00874BEF">
              <w:rPr>
                <w:rFonts w:cs="Times New Roman"/>
                <w:color w:val="auto"/>
                <w:sz w:val="20"/>
                <w:szCs w:val="20"/>
              </w:rPr>
              <w:t>1</w:t>
            </w:r>
          </w:p>
        </w:tc>
        <w:tc>
          <w:tcPr>
            <w:tcW w:w="1494" w:type="dxa"/>
          </w:tcPr>
          <w:p w14:paraId="7C36B9E9" w14:textId="77777777" w:rsidR="005C0331" w:rsidRPr="00874BEF" w:rsidRDefault="005C0331" w:rsidP="007F3C51">
            <w:pPr>
              <w:autoSpaceDE w:val="0"/>
              <w:autoSpaceDN w:val="0"/>
              <w:adjustRightInd w:val="0"/>
              <w:spacing w:line="320" w:lineRule="atLeast"/>
              <w:ind w:right="60" w:firstLine="0"/>
              <w:rPr>
                <w:rFonts w:cs="Times New Roman"/>
                <w:i/>
                <w:color w:val="auto"/>
                <w:sz w:val="20"/>
                <w:szCs w:val="20"/>
              </w:rPr>
            </w:pPr>
            <w:r w:rsidRPr="00874BEF">
              <w:rPr>
                <w:rFonts w:cs="Times New Roman"/>
                <w:i/>
                <w:color w:val="auto"/>
                <w:sz w:val="20"/>
                <w:szCs w:val="20"/>
              </w:rPr>
              <w:t>Regression</w:t>
            </w:r>
          </w:p>
        </w:tc>
        <w:tc>
          <w:tcPr>
            <w:tcW w:w="1476" w:type="dxa"/>
          </w:tcPr>
          <w:p w14:paraId="5A8714FB" w14:textId="77777777" w:rsidR="005C0331" w:rsidRPr="00874BEF" w:rsidRDefault="005C0331" w:rsidP="00B80D6F">
            <w:pPr>
              <w:autoSpaceDE w:val="0"/>
              <w:autoSpaceDN w:val="0"/>
              <w:adjustRightInd w:val="0"/>
              <w:spacing w:line="320" w:lineRule="atLeast"/>
              <w:ind w:left="60" w:right="60"/>
              <w:jc w:val="right"/>
              <w:rPr>
                <w:rFonts w:cs="Times New Roman"/>
                <w:color w:val="auto"/>
                <w:sz w:val="20"/>
                <w:szCs w:val="20"/>
              </w:rPr>
            </w:pPr>
            <w:r w:rsidRPr="00874BEF">
              <w:rPr>
                <w:rFonts w:cs="Times New Roman"/>
                <w:color w:val="auto"/>
                <w:sz w:val="20"/>
                <w:szCs w:val="20"/>
              </w:rPr>
              <w:t>.052</w:t>
            </w:r>
          </w:p>
        </w:tc>
        <w:tc>
          <w:tcPr>
            <w:tcW w:w="1030" w:type="dxa"/>
          </w:tcPr>
          <w:p w14:paraId="0B3CCC42" w14:textId="77777777" w:rsidR="005C0331" w:rsidRPr="00874BEF" w:rsidRDefault="005C0331" w:rsidP="007F3C51">
            <w:pPr>
              <w:autoSpaceDE w:val="0"/>
              <w:autoSpaceDN w:val="0"/>
              <w:adjustRightInd w:val="0"/>
              <w:spacing w:line="320" w:lineRule="atLeast"/>
              <w:ind w:right="60" w:firstLine="40"/>
              <w:jc w:val="right"/>
              <w:rPr>
                <w:rFonts w:cs="Times New Roman"/>
                <w:color w:val="auto"/>
                <w:sz w:val="20"/>
                <w:szCs w:val="20"/>
              </w:rPr>
            </w:pPr>
            <w:r w:rsidRPr="00874BEF">
              <w:rPr>
                <w:rFonts w:cs="Times New Roman"/>
                <w:color w:val="auto"/>
                <w:sz w:val="20"/>
                <w:szCs w:val="20"/>
              </w:rPr>
              <w:t>2</w:t>
            </w:r>
          </w:p>
        </w:tc>
        <w:tc>
          <w:tcPr>
            <w:tcW w:w="1415" w:type="dxa"/>
          </w:tcPr>
          <w:p w14:paraId="3674C91C" w14:textId="0529BFDD" w:rsidR="005C0331" w:rsidRPr="00874BEF" w:rsidRDefault="007F3C51" w:rsidP="007F3C51">
            <w:pPr>
              <w:autoSpaceDE w:val="0"/>
              <w:autoSpaceDN w:val="0"/>
              <w:adjustRightInd w:val="0"/>
              <w:spacing w:line="320" w:lineRule="atLeast"/>
              <w:ind w:right="60"/>
              <w:rPr>
                <w:rFonts w:cs="Times New Roman"/>
                <w:color w:val="auto"/>
                <w:sz w:val="20"/>
                <w:szCs w:val="20"/>
              </w:rPr>
            </w:pPr>
            <w:r>
              <w:rPr>
                <w:rFonts w:cs="Times New Roman"/>
                <w:color w:val="auto"/>
                <w:sz w:val="20"/>
                <w:szCs w:val="20"/>
              </w:rPr>
              <w:t>,</w:t>
            </w:r>
            <w:r w:rsidR="005C0331" w:rsidRPr="00874BEF">
              <w:rPr>
                <w:rFonts w:cs="Times New Roman"/>
                <w:color w:val="auto"/>
                <w:sz w:val="20"/>
                <w:szCs w:val="20"/>
              </w:rPr>
              <w:t>026</w:t>
            </w:r>
          </w:p>
        </w:tc>
        <w:tc>
          <w:tcPr>
            <w:tcW w:w="1030" w:type="dxa"/>
          </w:tcPr>
          <w:p w14:paraId="3953F570" w14:textId="3BEA78B2" w:rsidR="005C0331" w:rsidRPr="00874BEF" w:rsidRDefault="007F3C51" w:rsidP="007F3C51">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23,</w:t>
            </w:r>
            <w:r w:rsidR="005C0331" w:rsidRPr="00874BEF">
              <w:rPr>
                <w:rFonts w:cs="Times New Roman"/>
                <w:color w:val="auto"/>
                <w:sz w:val="20"/>
                <w:szCs w:val="20"/>
              </w:rPr>
              <w:t>772</w:t>
            </w:r>
          </w:p>
        </w:tc>
        <w:tc>
          <w:tcPr>
            <w:tcW w:w="1030" w:type="dxa"/>
          </w:tcPr>
          <w:p w14:paraId="64FBA15A" w14:textId="2E710927" w:rsidR="005C0331" w:rsidRPr="00874BEF" w:rsidRDefault="007F3C51" w:rsidP="007F3C51">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005C0331" w:rsidRPr="00874BEF">
              <w:rPr>
                <w:rFonts w:cs="Times New Roman"/>
                <w:color w:val="auto"/>
                <w:sz w:val="20"/>
                <w:szCs w:val="20"/>
              </w:rPr>
              <w:t>000</w:t>
            </w:r>
            <w:r w:rsidR="005C0331" w:rsidRPr="00874BEF">
              <w:rPr>
                <w:rFonts w:cs="Times New Roman"/>
                <w:color w:val="auto"/>
                <w:sz w:val="20"/>
                <w:szCs w:val="20"/>
                <w:vertAlign w:val="superscript"/>
              </w:rPr>
              <w:t>b</w:t>
            </w:r>
          </w:p>
        </w:tc>
      </w:tr>
      <w:tr w:rsidR="007F3C51" w:rsidRPr="007F3C51" w14:paraId="14887C03" w14:textId="77777777" w:rsidTr="00A42709">
        <w:trPr>
          <w:jc w:val="center"/>
        </w:trPr>
        <w:tc>
          <w:tcPr>
            <w:tcW w:w="426" w:type="dxa"/>
            <w:vMerge/>
          </w:tcPr>
          <w:p w14:paraId="0DE19E0B" w14:textId="77777777" w:rsidR="005C0331" w:rsidRPr="00874BEF" w:rsidRDefault="005C0331" w:rsidP="00B80D6F">
            <w:pPr>
              <w:autoSpaceDE w:val="0"/>
              <w:autoSpaceDN w:val="0"/>
              <w:adjustRightInd w:val="0"/>
              <w:spacing w:line="240" w:lineRule="auto"/>
              <w:rPr>
                <w:rFonts w:cs="Times New Roman"/>
                <w:color w:val="auto"/>
                <w:sz w:val="20"/>
                <w:szCs w:val="20"/>
              </w:rPr>
            </w:pPr>
          </w:p>
        </w:tc>
        <w:tc>
          <w:tcPr>
            <w:tcW w:w="1494" w:type="dxa"/>
          </w:tcPr>
          <w:p w14:paraId="2378CF5C" w14:textId="77777777" w:rsidR="005C0331" w:rsidRPr="00874BEF" w:rsidRDefault="005C0331" w:rsidP="007F3C51">
            <w:pPr>
              <w:autoSpaceDE w:val="0"/>
              <w:autoSpaceDN w:val="0"/>
              <w:adjustRightInd w:val="0"/>
              <w:spacing w:line="320" w:lineRule="atLeast"/>
              <w:ind w:right="60" w:firstLine="0"/>
              <w:rPr>
                <w:rFonts w:cs="Times New Roman"/>
                <w:i/>
                <w:color w:val="auto"/>
                <w:sz w:val="20"/>
                <w:szCs w:val="20"/>
              </w:rPr>
            </w:pPr>
            <w:r w:rsidRPr="00874BEF">
              <w:rPr>
                <w:rFonts w:cs="Times New Roman"/>
                <w:i/>
                <w:color w:val="auto"/>
                <w:sz w:val="20"/>
                <w:szCs w:val="20"/>
              </w:rPr>
              <w:t>Residual</w:t>
            </w:r>
          </w:p>
        </w:tc>
        <w:tc>
          <w:tcPr>
            <w:tcW w:w="1476" w:type="dxa"/>
          </w:tcPr>
          <w:p w14:paraId="6CB7BB36" w14:textId="77777777" w:rsidR="005C0331" w:rsidRPr="00874BEF" w:rsidRDefault="005C0331" w:rsidP="00B80D6F">
            <w:pPr>
              <w:autoSpaceDE w:val="0"/>
              <w:autoSpaceDN w:val="0"/>
              <w:adjustRightInd w:val="0"/>
              <w:spacing w:line="320" w:lineRule="atLeast"/>
              <w:ind w:left="60" w:right="60"/>
              <w:jc w:val="right"/>
              <w:rPr>
                <w:rFonts w:cs="Times New Roman"/>
                <w:color w:val="auto"/>
                <w:sz w:val="20"/>
                <w:szCs w:val="20"/>
              </w:rPr>
            </w:pPr>
            <w:r w:rsidRPr="00874BEF">
              <w:rPr>
                <w:rFonts w:cs="Times New Roman"/>
                <w:color w:val="auto"/>
                <w:sz w:val="20"/>
                <w:szCs w:val="20"/>
              </w:rPr>
              <w:t>.087</w:t>
            </w:r>
          </w:p>
        </w:tc>
        <w:tc>
          <w:tcPr>
            <w:tcW w:w="1030" w:type="dxa"/>
          </w:tcPr>
          <w:p w14:paraId="5F95E8B2" w14:textId="77777777" w:rsidR="005C0331" w:rsidRPr="00874BEF" w:rsidRDefault="005C0331" w:rsidP="007F3C51">
            <w:pPr>
              <w:autoSpaceDE w:val="0"/>
              <w:autoSpaceDN w:val="0"/>
              <w:adjustRightInd w:val="0"/>
              <w:spacing w:line="320" w:lineRule="atLeast"/>
              <w:ind w:left="60" w:right="60" w:firstLine="0"/>
              <w:jc w:val="right"/>
              <w:rPr>
                <w:rFonts w:cs="Times New Roman"/>
                <w:color w:val="auto"/>
                <w:sz w:val="20"/>
                <w:szCs w:val="20"/>
              </w:rPr>
            </w:pPr>
            <w:r w:rsidRPr="00874BEF">
              <w:rPr>
                <w:rFonts w:cs="Times New Roman"/>
                <w:color w:val="auto"/>
                <w:sz w:val="20"/>
                <w:szCs w:val="20"/>
              </w:rPr>
              <w:t>79</w:t>
            </w:r>
          </w:p>
        </w:tc>
        <w:tc>
          <w:tcPr>
            <w:tcW w:w="1415" w:type="dxa"/>
          </w:tcPr>
          <w:p w14:paraId="150CEC07" w14:textId="2B454FFE" w:rsidR="005C0331" w:rsidRPr="00874BEF" w:rsidRDefault="007F3C51" w:rsidP="007F3C51">
            <w:pPr>
              <w:autoSpaceDE w:val="0"/>
              <w:autoSpaceDN w:val="0"/>
              <w:adjustRightInd w:val="0"/>
              <w:spacing w:line="320" w:lineRule="atLeast"/>
              <w:ind w:right="60"/>
              <w:rPr>
                <w:rFonts w:cs="Times New Roman"/>
                <w:color w:val="auto"/>
                <w:sz w:val="20"/>
                <w:szCs w:val="20"/>
              </w:rPr>
            </w:pPr>
            <w:r>
              <w:rPr>
                <w:rFonts w:cs="Times New Roman"/>
                <w:color w:val="auto"/>
                <w:sz w:val="20"/>
                <w:szCs w:val="20"/>
              </w:rPr>
              <w:t>,</w:t>
            </w:r>
            <w:r w:rsidR="005C0331" w:rsidRPr="00874BEF">
              <w:rPr>
                <w:rFonts w:cs="Times New Roman"/>
                <w:color w:val="auto"/>
                <w:sz w:val="20"/>
                <w:szCs w:val="20"/>
              </w:rPr>
              <w:t>001</w:t>
            </w:r>
          </w:p>
        </w:tc>
        <w:tc>
          <w:tcPr>
            <w:tcW w:w="1030" w:type="dxa"/>
          </w:tcPr>
          <w:p w14:paraId="2BC78995" w14:textId="77777777" w:rsidR="005C0331" w:rsidRPr="00874BEF" w:rsidRDefault="005C0331" w:rsidP="00B80D6F">
            <w:pPr>
              <w:autoSpaceDE w:val="0"/>
              <w:autoSpaceDN w:val="0"/>
              <w:adjustRightInd w:val="0"/>
              <w:spacing w:line="240" w:lineRule="auto"/>
              <w:rPr>
                <w:rFonts w:cs="Times New Roman"/>
                <w:color w:val="auto"/>
                <w:sz w:val="20"/>
                <w:szCs w:val="20"/>
              </w:rPr>
            </w:pPr>
          </w:p>
        </w:tc>
        <w:tc>
          <w:tcPr>
            <w:tcW w:w="1030" w:type="dxa"/>
          </w:tcPr>
          <w:p w14:paraId="20F5E615" w14:textId="77777777" w:rsidR="005C0331" w:rsidRPr="00874BEF" w:rsidRDefault="005C0331" w:rsidP="00B80D6F">
            <w:pPr>
              <w:autoSpaceDE w:val="0"/>
              <w:autoSpaceDN w:val="0"/>
              <w:adjustRightInd w:val="0"/>
              <w:spacing w:line="240" w:lineRule="auto"/>
              <w:rPr>
                <w:rFonts w:cs="Times New Roman"/>
                <w:color w:val="auto"/>
                <w:sz w:val="20"/>
                <w:szCs w:val="20"/>
              </w:rPr>
            </w:pPr>
          </w:p>
        </w:tc>
      </w:tr>
      <w:tr w:rsidR="007F3C51" w:rsidRPr="007F3C51" w14:paraId="07BA3FE5" w14:textId="77777777" w:rsidTr="00A42709">
        <w:trPr>
          <w:jc w:val="center"/>
        </w:trPr>
        <w:tc>
          <w:tcPr>
            <w:tcW w:w="426" w:type="dxa"/>
            <w:vMerge/>
          </w:tcPr>
          <w:p w14:paraId="530A4466" w14:textId="77777777" w:rsidR="005C0331" w:rsidRPr="00874BEF" w:rsidRDefault="005C0331" w:rsidP="00B80D6F">
            <w:pPr>
              <w:autoSpaceDE w:val="0"/>
              <w:autoSpaceDN w:val="0"/>
              <w:adjustRightInd w:val="0"/>
              <w:spacing w:line="240" w:lineRule="auto"/>
              <w:rPr>
                <w:rFonts w:cs="Times New Roman"/>
                <w:color w:val="auto"/>
                <w:sz w:val="20"/>
                <w:szCs w:val="20"/>
              </w:rPr>
            </w:pPr>
          </w:p>
        </w:tc>
        <w:tc>
          <w:tcPr>
            <w:tcW w:w="1494" w:type="dxa"/>
          </w:tcPr>
          <w:p w14:paraId="4BEED791" w14:textId="77777777" w:rsidR="005C0331" w:rsidRPr="00874BEF" w:rsidRDefault="005C0331" w:rsidP="007F3C51">
            <w:pPr>
              <w:autoSpaceDE w:val="0"/>
              <w:autoSpaceDN w:val="0"/>
              <w:adjustRightInd w:val="0"/>
              <w:spacing w:line="320" w:lineRule="atLeast"/>
              <w:ind w:right="60" w:firstLine="0"/>
              <w:rPr>
                <w:rFonts w:cs="Times New Roman"/>
                <w:i/>
                <w:color w:val="auto"/>
                <w:sz w:val="20"/>
                <w:szCs w:val="20"/>
              </w:rPr>
            </w:pPr>
            <w:r w:rsidRPr="00874BEF">
              <w:rPr>
                <w:rFonts w:cs="Times New Roman"/>
                <w:i/>
                <w:color w:val="auto"/>
                <w:sz w:val="20"/>
                <w:szCs w:val="20"/>
              </w:rPr>
              <w:t>Total</w:t>
            </w:r>
          </w:p>
        </w:tc>
        <w:tc>
          <w:tcPr>
            <w:tcW w:w="1476" w:type="dxa"/>
          </w:tcPr>
          <w:p w14:paraId="24D0BFB4" w14:textId="77777777" w:rsidR="005C0331" w:rsidRPr="00874BEF" w:rsidRDefault="005C0331" w:rsidP="00B80D6F">
            <w:pPr>
              <w:autoSpaceDE w:val="0"/>
              <w:autoSpaceDN w:val="0"/>
              <w:adjustRightInd w:val="0"/>
              <w:spacing w:line="320" w:lineRule="atLeast"/>
              <w:ind w:left="60" w:right="60"/>
              <w:jc w:val="right"/>
              <w:rPr>
                <w:rFonts w:cs="Times New Roman"/>
                <w:color w:val="auto"/>
                <w:sz w:val="20"/>
                <w:szCs w:val="20"/>
              </w:rPr>
            </w:pPr>
            <w:r w:rsidRPr="00874BEF">
              <w:rPr>
                <w:rFonts w:cs="Times New Roman"/>
                <w:color w:val="auto"/>
                <w:sz w:val="20"/>
                <w:szCs w:val="20"/>
              </w:rPr>
              <w:t>.139</w:t>
            </w:r>
          </w:p>
        </w:tc>
        <w:tc>
          <w:tcPr>
            <w:tcW w:w="1030" w:type="dxa"/>
          </w:tcPr>
          <w:p w14:paraId="775710B0" w14:textId="77777777" w:rsidR="005C0331" w:rsidRPr="00874BEF" w:rsidRDefault="005C0331" w:rsidP="007F3C51">
            <w:pPr>
              <w:autoSpaceDE w:val="0"/>
              <w:autoSpaceDN w:val="0"/>
              <w:adjustRightInd w:val="0"/>
              <w:spacing w:line="320" w:lineRule="atLeast"/>
              <w:ind w:left="60" w:right="60" w:firstLine="0"/>
              <w:jc w:val="right"/>
              <w:rPr>
                <w:rFonts w:cs="Times New Roman"/>
                <w:color w:val="auto"/>
                <w:sz w:val="20"/>
                <w:szCs w:val="20"/>
              </w:rPr>
            </w:pPr>
            <w:r w:rsidRPr="00874BEF">
              <w:rPr>
                <w:rFonts w:cs="Times New Roman"/>
                <w:color w:val="auto"/>
                <w:sz w:val="20"/>
                <w:szCs w:val="20"/>
              </w:rPr>
              <w:t>81</w:t>
            </w:r>
          </w:p>
        </w:tc>
        <w:tc>
          <w:tcPr>
            <w:tcW w:w="1415" w:type="dxa"/>
          </w:tcPr>
          <w:p w14:paraId="622827E5" w14:textId="77777777" w:rsidR="005C0331" w:rsidRPr="00874BEF" w:rsidRDefault="005C0331" w:rsidP="00B80D6F">
            <w:pPr>
              <w:autoSpaceDE w:val="0"/>
              <w:autoSpaceDN w:val="0"/>
              <w:adjustRightInd w:val="0"/>
              <w:spacing w:line="240" w:lineRule="auto"/>
              <w:rPr>
                <w:rFonts w:cs="Times New Roman"/>
                <w:color w:val="auto"/>
                <w:sz w:val="20"/>
                <w:szCs w:val="20"/>
              </w:rPr>
            </w:pPr>
          </w:p>
        </w:tc>
        <w:tc>
          <w:tcPr>
            <w:tcW w:w="1030" w:type="dxa"/>
          </w:tcPr>
          <w:p w14:paraId="398F750D" w14:textId="77777777" w:rsidR="005C0331" w:rsidRPr="00874BEF" w:rsidRDefault="005C0331" w:rsidP="00B80D6F">
            <w:pPr>
              <w:autoSpaceDE w:val="0"/>
              <w:autoSpaceDN w:val="0"/>
              <w:adjustRightInd w:val="0"/>
              <w:spacing w:line="240" w:lineRule="auto"/>
              <w:rPr>
                <w:rFonts w:cs="Times New Roman"/>
                <w:color w:val="auto"/>
                <w:sz w:val="20"/>
                <w:szCs w:val="20"/>
              </w:rPr>
            </w:pPr>
          </w:p>
        </w:tc>
        <w:tc>
          <w:tcPr>
            <w:tcW w:w="1030" w:type="dxa"/>
          </w:tcPr>
          <w:p w14:paraId="4F8A4D09" w14:textId="77777777" w:rsidR="005C0331" w:rsidRPr="00874BEF" w:rsidRDefault="005C0331" w:rsidP="00B80D6F">
            <w:pPr>
              <w:autoSpaceDE w:val="0"/>
              <w:autoSpaceDN w:val="0"/>
              <w:adjustRightInd w:val="0"/>
              <w:spacing w:line="240" w:lineRule="auto"/>
              <w:rPr>
                <w:rFonts w:cs="Times New Roman"/>
                <w:color w:val="auto"/>
                <w:sz w:val="20"/>
                <w:szCs w:val="20"/>
              </w:rPr>
            </w:pPr>
          </w:p>
        </w:tc>
      </w:tr>
      <w:tr w:rsidR="007F3C51" w:rsidRPr="007F3C51" w14:paraId="07130DFF" w14:textId="77777777" w:rsidTr="00A42709">
        <w:trPr>
          <w:jc w:val="center"/>
        </w:trPr>
        <w:tc>
          <w:tcPr>
            <w:tcW w:w="7901" w:type="dxa"/>
            <w:gridSpan w:val="7"/>
          </w:tcPr>
          <w:p w14:paraId="0F31DDB4" w14:textId="1DBD9FB6" w:rsidR="005C0331" w:rsidRPr="00874BEF" w:rsidRDefault="005C0331" w:rsidP="007F3C51">
            <w:pPr>
              <w:autoSpaceDE w:val="0"/>
              <w:autoSpaceDN w:val="0"/>
              <w:adjustRightInd w:val="0"/>
              <w:spacing w:line="320" w:lineRule="atLeast"/>
              <w:ind w:right="60" w:firstLine="0"/>
              <w:rPr>
                <w:rFonts w:cs="Times New Roman"/>
                <w:color w:val="auto"/>
                <w:sz w:val="20"/>
                <w:szCs w:val="20"/>
              </w:rPr>
            </w:pPr>
            <w:r w:rsidRPr="00874BEF">
              <w:rPr>
                <w:rFonts w:cs="Times New Roman"/>
                <w:color w:val="auto"/>
                <w:sz w:val="20"/>
                <w:szCs w:val="20"/>
              </w:rPr>
              <w:t xml:space="preserve">a. </w:t>
            </w:r>
            <w:r w:rsidRPr="00874BEF">
              <w:rPr>
                <w:rFonts w:cs="Times New Roman"/>
                <w:i/>
                <w:color w:val="auto"/>
                <w:sz w:val="20"/>
                <w:szCs w:val="20"/>
              </w:rPr>
              <w:t>Dependent Variable</w:t>
            </w:r>
            <w:r w:rsidRPr="00874BEF">
              <w:rPr>
                <w:rFonts w:cs="Times New Roman"/>
                <w:color w:val="auto"/>
                <w:sz w:val="20"/>
                <w:szCs w:val="20"/>
              </w:rPr>
              <w:t>: Konse</w:t>
            </w:r>
            <w:r w:rsidR="00C317FE">
              <w:rPr>
                <w:rFonts w:cs="Times New Roman"/>
                <w:color w:val="auto"/>
                <w:sz w:val="20"/>
                <w:szCs w:val="20"/>
              </w:rPr>
              <w:t>r</w:t>
            </w:r>
            <w:r w:rsidRPr="00874BEF">
              <w:rPr>
                <w:rFonts w:cs="Times New Roman"/>
                <w:color w:val="auto"/>
                <w:sz w:val="20"/>
                <w:szCs w:val="20"/>
              </w:rPr>
              <w:t>vatisme Akuntansi</w:t>
            </w:r>
          </w:p>
        </w:tc>
      </w:tr>
      <w:tr w:rsidR="007F3C51" w:rsidRPr="007F3C51" w14:paraId="5E6FAEF8" w14:textId="77777777" w:rsidTr="00A42709">
        <w:trPr>
          <w:jc w:val="center"/>
        </w:trPr>
        <w:tc>
          <w:tcPr>
            <w:tcW w:w="7901" w:type="dxa"/>
            <w:gridSpan w:val="7"/>
          </w:tcPr>
          <w:p w14:paraId="010CADAE" w14:textId="77777777" w:rsidR="005C0331" w:rsidRPr="00874BEF" w:rsidRDefault="005C0331" w:rsidP="007F3C51">
            <w:pPr>
              <w:autoSpaceDE w:val="0"/>
              <w:autoSpaceDN w:val="0"/>
              <w:adjustRightInd w:val="0"/>
              <w:spacing w:line="320" w:lineRule="atLeast"/>
              <w:ind w:right="60" w:firstLine="0"/>
              <w:rPr>
                <w:rFonts w:cs="Times New Roman"/>
                <w:color w:val="auto"/>
                <w:sz w:val="20"/>
                <w:szCs w:val="20"/>
              </w:rPr>
            </w:pPr>
            <w:r w:rsidRPr="00874BEF">
              <w:rPr>
                <w:rFonts w:cs="Times New Roman"/>
                <w:color w:val="auto"/>
                <w:sz w:val="20"/>
                <w:szCs w:val="20"/>
              </w:rPr>
              <w:t xml:space="preserve">b. </w:t>
            </w:r>
            <w:r w:rsidRPr="00874BEF">
              <w:rPr>
                <w:rFonts w:cs="Times New Roman"/>
                <w:i/>
                <w:color w:val="auto"/>
                <w:sz w:val="20"/>
                <w:szCs w:val="20"/>
              </w:rPr>
              <w:t>Predictors: (Constant), Leverage</w:t>
            </w:r>
            <w:r w:rsidRPr="00874BEF">
              <w:rPr>
                <w:rFonts w:cs="Times New Roman"/>
                <w:color w:val="auto"/>
                <w:sz w:val="20"/>
                <w:szCs w:val="20"/>
              </w:rPr>
              <w:t>, Volatilitas Laba</w:t>
            </w:r>
          </w:p>
        </w:tc>
      </w:tr>
    </w:tbl>
    <w:p w14:paraId="5AF90E9B" w14:textId="77777777" w:rsidR="007F3C51" w:rsidRPr="00C848BD" w:rsidRDefault="007F3C51" w:rsidP="007F3C51">
      <w:pPr>
        <w:spacing w:after="240"/>
        <w:ind w:firstLine="0"/>
        <w:rPr>
          <w:i/>
          <w:sz w:val="20"/>
          <w:szCs w:val="20"/>
          <w:lang w:val="id"/>
        </w:rPr>
      </w:pPr>
      <w:r w:rsidRPr="00C952AC">
        <w:rPr>
          <w:i/>
          <w:sz w:val="20"/>
          <w:szCs w:val="20"/>
          <w:lang w:val="id"/>
        </w:rPr>
        <w:t xml:space="preserve">Sumber: </w:t>
      </w:r>
      <w:r>
        <w:rPr>
          <w:i/>
          <w:sz w:val="20"/>
          <w:szCs w:val="20"/>
          <w:lang w:val="id"/>
        </w:rPr>
        <w:t>Data diolah menggunakan SPSS 27</w:t>
      </w:r>
    </w:p>
    <w:p w14:paraId="3ACB52A5" w14:textId="480A47CE" w:rsidR="005533AC" w:rsidRDefault="007F3C51" w:rsidP="00C848BD">
      <w:r>
        <w:t xml:space="preserve">Berdasarkan tabel diatas, diperoleh nilai signifikansi sebesar </w:t>
      </w:r>
      <w:r w:rsidRPr="007F3C51">
        <w:rPr>
          <w:rStyle w:val="Strong"/>
          <w:b w:val="0"/>
        </w:rPr>
        <w:t>0,000</w:t>
      </w:r>
      <w:r w:rsidR="00C317FE">
        <w:t xml:space="preserve"> </w:t>
      </w:r>
      <w:r>
        <w:t>yang lebih kecil dari tingkat signifikansi 0</w:t>
      </w:r>
      <w:proofErr w:type="gramStart"/>
      <w:r>
        <w:t>,05</w:t>
      </w:r>
      <w:proofErr w:type="gramEnd"/>
      <w:r>
        <w:t xml:space="preserve">. </w:t>
      </w:r>
      <w:proofErr w:type="gramStart"/>
      <w:r>
        <w:t>Hal ini menunjukkan bahwa secara simultan, variabel independen dalam model ini berpengaruh signifikan terhadap variabel dependen.</w:t>
      </w:r>
      <w:proofErr w:type="gramEnd"/>
      <w:r>
        <w:t xml:space="preserve"> </w:t>
      </w:r>
      <w:proofErr w:type="gramStart"/>
      <w:r>
        <w:t>Dengan demikian, model regresi linier berganda yang digunakan dapat dinyatakan valid untuk menjelaskan hubungan antara variabel bebas dan variabel terikat dalam penelitian ini.</w:t>
      </w:r>
      <w:proofErr w:type="gramEnd"/>
    </w:p>
    <w:p w14:paraId="39DDE3C0" w14:textId="0471D323" w:rsidR="007F3C51" w:rsidRDefault="00C317FE" w:rsidP="009320FD">
      <w:pPr>
        <w:pStyle w:val="Heading3"/>
        <w:spacing w:after="0"/>
      </w:pPr>
      <w:bookmarkStart w:id="106" w:name="_Toc204294109"/>
      <w:r w:rsidRPr="008D2AF6">
        <w:t>Uji Koefisien Determinasi (R</w:t>
      </w:r>
      <w:r w:rsidRPr="008D2AF6">
        <w:rPr>
          <w:vertAlign w:val="superscript"/>
        </w:rPr>
        <w:t>2</w:t>
      </w:r>
      <w:r w:rsidRPr="008D2AF6">
        <w:t>)</w:t>
      </w:r>
      <w:bookmarkEnd w:id="106"/>
    </w:p>
    <w:p w14:paraId="4097A1BC" w14:textId="2D5621E1" w:rsidR="00C317FE" w:rsidRDefault="009320FD" w:rsidP="00C848BD">
      <w:pPr>
        <w:rPr>
          <w:rFonts w:cs="Times New Roman"/>
          <w:szCs w:val="24"/>
        </w:rPr>
      </w:pPr>
      <w:proofErr w:type="gramStart"/>
      <w:r>
        <w:t xml:space="preserve">Pengujian ini dilakukan untuk mengevaluasi seberapa besar kemampuan model dalam menjelaskan proporsi variabel dependen, yaitu konservatisme akuntansi, yang dipengaruhi secara simultan oleh variabel independen, yaitu volatilitas laba dan </w:t>
      </w:r>
      <w:r w:rsidRPr="00431E63">
        <w:rPr>
          <w:i/>
        </w:rPr>
        <w:t>leverage</w:t>
      </w:r>
      <w:r>
        <w:t>.</w:t>
      </w:r>
      <w:proofErr w:type="gramEnd"/>
      <w:r>
        <w:t xml:space="preserve"> Besarnya kontribusi tersebut ditunjukkan melalui nilai </w:t>
      </w:r>
      <w:r w:rsidRPr="009320FD">
        <w:rPr>
          <w:rStyle w:val="Strong"/>
          <w:b w:val="0"/>
        </w:rPr>
        <w:t>R square</w:t>
      </w:r>
      <w:r>
        <w:t xml:space="preserve"> yang berada dalam rentang 0 hingga 1, sebagaimana disajikan pada tabel berikut.</w:t>
      </w:r>
    </w:p>
    <w:p w14:paraId="15F5377B" w14:textId="1026C249" w:rsidR="00597BAA" w:rsidRDefault="00B029E7" w:rsidP="00B029E7">
      <w:pPr>
        <w:pStyle w:val="Caption"/>
      </w:pPr>
      <w:bookmarkStart w:id="107" w:name="_Toc204182727"/>
      <w:bookmarkStart w:id="108" w:name="_Toc204184311"/>
      <w:proofErr w:type="gramStart"/>
      <w:r>
        <w:t>Tabel 4.</w:t>
      </w:r>
      <w:proofErr w:type="gramEnd"/>
      <w:r w:rsidR="00972870">
        <w:fldChar w:fldCharType="begin"/>
      </w:r>
      <w:r w:rsidR="00972870">
        <w:instrText xml:space="preserve"> SEQ Tabel_4. \* ARABIC </w:instrText>
      </w:r>
      <w:r w:rsidR="00972870">
        <w:fldChar w:fldCharType="separate"/>
      </w:r>
      <w:r w:rsidR="00725086">
        <w:rPr>
          <w:noProof/>
        </w:rPr>
        <w:t>9</w:t>
      </w:r>
      <w:r w:rsidR="00972870">
        <w:rPr>
          <w:noProof/>
        </w:rPr>
        <w:fldChar w:fldCharType="end"/>
      </w:r>
      <w:r>
        <w:t xml:space="preserve"> </w:t>
      </w:r>
      <w:r w:rsidR="00597BAA">
        <w:t xml:space="preserve">Hasil </w:t>
      </w:r>
      <w:r w:rsidR="00597BAA" w:rsidRPr="00597BAA">
        <w:t>Uji Koefisien Determinasi (R</w:t>
      </w:r>
      <w:r w:rsidR="00597BAA" w:rsidRPr="008D2AF6">
        <w:rPr>
          <w:vertAlign w:val="superscript"/>
        </w:rPr>
        <w:t>2</w:t>
      </w:r>
      <w:r w:rsidR="00597BAA" w:rsidRPr="00597BAA">
        <w:t>)</w:t>
      </w:r>
      <w:bookmarkEnd w:id="107"/>
      <w:bookmarkEnd w:id="108"/>
    </w:p>
    <w:tbl>
      <w:tblPr>
        <w:tblStyle w:val="TableGrid"/>
        <w:tblW w:w="7977" w:type="dxa"/>
        <w:jc w:val="center"/>
        <w:tblLayout w:type="fixed"/>
        <w:tblLook w:val="0000" w:firstRow="0" w:lastRow="0" w:firstColumn="0" w:lastColumn="0" w:noHBand="0" w:noVBand="0"/>
      </w:tblPr>
      <w:tblGrid>
        <w:gridCol w:w="890"/>
        <w:gridCol w:w="850"/>
        <w:gridCol w:w="1276"/>
        <w:gridCol w:w="2268"/>
        <w:gridCol w:w="2693"/>
      </w:tblGrid>
      <w:tr w:rsidR="00C317FE" w:rsidRPr="009E2144" w14:paraId="52A737E2" w14:textId="77777777" w:rsidTr="00A42709">
        <w:trPr>
          <w:trHeight w:val="547"/>
          <w:jc w:val="center"/>
        </w:trPr>
        <w:tc>
          <w:tcPr>
            <w:tcW w:w="890" w:type="dxa"/>
          </w:tcPr>
          <w:p w14:paraId="443993C9" w14:textId="77777777" w:rsidR="00C317FE" w:rsidRPr="003C3B02" w:rsidRDefault="00C317FE" w:rsidP="00B80D6F">
            <w:pPr>
              <w:autoSpaceDE w:val="0"/>
              <w:autoSpaceDN w:val="0"/>
              <w:adjustRightInd w:val="0"/>
              <w:spacing w:line="320" w:lineRule="atLeast"/>
              <w:ind w:left="60" w:right="60" w:firstLine="0"/>
              <w:jc w:val="center"/>
              <w:rPr>
                <w:rFonts w:cs="Times New Roman"/>
                <w:b/>
                <w:color w:val="auto"/>
                <w:sz w:val="20"/>
                <w:szCs w:val="20"/>
              </w:rPr>
            </w:pPr>
            <w:r w:rsidRPr="003C3B02">
              <w:rPr>
                <w:rFonts w:cs="Times New Roman"/>
                <w:b/>
                <w:color w:val="auto"/>
                <w:sz w:val="20"/>
                <w:szCs w:val="20"/>
              </w:rPr>
              <w:t>Model</w:t>
            </w:r>
          </w:p>
        </w:tc>
        <w:tc>
          <w:tcPr>
            <w:tcW w:w="850" w:type="dxa"/>
          </w:tcPr>
          <w:p w14:paraId="6FE76926" w14:textId="77777777" w:rsidR="00C317FE" w:rsidRPr="003C3B02" w:rsidRDefault="00C317FE" w:rsidP="00B80D6F">
            <w:pPr>
              <w:autoSpaceDE w:val="0"/>
              <w:autoSpaceDN w:val="0"/>
              <w:adjustRightInd w:val="0"/>
              <w:spacing w:line="320" w:lineRule="atLeast"/>
              <w:ind w:right="60" w:firstLine="0"/>
              <w:jc w:val="center"/>
              <w:rPr>
                <w:rFonts w:cs="Times New Roman"/>
                <w:b/>
                <w:color w:val="auto"/>
                <w:sz w:val="20"/>
                <w:szCs w:val="20"/>
              </w:rPr>
            </w:pPr>
            <w:r w:rsidRPr="003C3B02">
              <w:rPr>
                <w:rFonts w:cs="Times New Roman"/>
                <w:b/>
                <w:color w:val="auto"/>
                <w:sz w:val="20"/>
                <w:szCs w:val="20"/>
              </w:rPr>
              <w:t>R</w:t>
            </w:r>
          </w:p>
        </w:tc>
        <w:tc>
          <w:tcPr>
            <w:tcW w:w="1276" w:type="dxa"/>
          </w:tcPr>
          <w:p w14:paraId="1BB9BC8F" w14:textId="77777777" w:rsidR="00C317FE" w:rsidRPr="003C3B02" w:rsidRDefault="00C317FE" w:rsidP="00B80D6F">
            <w:pPr>
              <w:autoSpaceDE w:val="0"/>
              <w:autoSpaceDN w:val="0"/>
              <w:adjustRightInd w:val="0"/>
              <w:spacing w:line="320" w:lineRule="atLeast"/>
              <w:ind w:left="60" w:right="60" w:firstLine="0"/>
              <w:jc w:val="center"/>
              <w:rPr>
                <w:rFonts w:cs="Times New Roman"/>
                <w:b/>
                <w:color w:val="auto"/>
                <w:sz w:val="20"/>
                <w:szCs w:val="20"/>
              </w:rPr>
            </w:pPr>
            <w:r w:rsidRPr="003C3B02">
              <w:rPr>
                <w:rFonts w:cs="Times New Roman"/>
                <w:b/>
                <w:color w:val="auto"/>
                <w:sz w:val="20"/>
                <w:szCs w:val="20"/>
              </w:rPr>
              <w:t>R Square</w:t>
            </w:r>
          </w:p>
        </w:tc>
        <w:tc>
          <w:tcPr>
            <w:tcW w:w="2268" w:type="dxa"/>
          </w:tcPr>
          <w:p w14:paraId="33E0D40B" w14:textId="3A7C1A79" w:rsidR="00C317FE" w:rsidRPr="003C3B02" w:rsidRDefault="00597BAA" w:rsidP="00597BAA">
            <w:pPr>
              <w:autoSpaceDE w:val="0"/>
              <w:autoSpaceDN w:val="0"/>
              <w:adjustRightInd w:val="0"/>
              <w:spacing w:line="320" w:lineRule="atLeast"/>
              <w:ind w:left="60" w:right="60" w:firstLine="0"/>
              <w:jc w:val="center"/>
              <w:rPr>
                <w:rFonts w:cs="Times New Roman"/>
                <w:b/>
                <w:color w:val="auto"/>
                <w:sz w:val="20"/>
                <w:szCs w:val="20"/>
              </w:rPr>
            </w:pPr>
            <w:r>
              <w:rPr>
                <w:rFonts w:cs="Times New Roman"/>
                <w:b/>
                <w:color w:val="auto"/>
                <w:sz w:val="20"/>
                <w:szCs w:val="20"/>
              </w:rPr>
              <w:t xml:space="preserve">Adjusted </w:t>
            </w:r>
            <w:r w:rsidR="00C317FE" w:rsidRPr="003C3B02">
              <w:rPr>
                <w:rFonts w:cs="Times New Roman"/>
                <w:b/>
                <w:color w:val="auto"/>
                <w:sz w:val="20"/>
                <w:szCs w:val="20"/>
              </w:rPr>
              <w:t>R Square</w:t>
            </w:r>
          </w:p>
        </w:tc>
        <w:tc>
          <w:tcPr>
            <w:tcW w:w="2693" w:type="dxa"/>
          </w:tcPr>
          <w:p w14:paraId="53336710" w14:textId="77777777" w:rsidR="00C317FE" w:rsidRPr="003C3B02" w:rsidRDefault="00C317FE" w:rsidP="00B80D6F">
            <w:pPr>
              <w:autoSpaceDE w:val="0"/>
              <w:autoSpaceDN w:val="0"/>
              <w:adjustRightInd w:val="0"/>
              <w:spacing w:line="320" w:lineRule="atLeast"/>
              <w:ind w:left="60" w:right="60" w:firstLine="0"/>
              <w:jc w:val="center"/>
              <w:rPr>
                <w:rFonts w:cs="Times New Roman"/>
                <w:b/>
                <w:color w:val="auto"/>
                <w:sz w:val="20"/>
                <w:szCs w:val="20"/>
              </w:rPr>
            </w:pPr>
            <w:r w:rsidRPr="003C3B02">
              <w:rPr>
                <w:rFonts w:cs="Times New Roman"/>
                <w:b/>
                <w:color w:val="auto"/>
                <w:sz w:val="20"/>
                <w:szCs w:val="20"/>
              </w:rPr>
              <w:t>Std. Error of the Estimate</w:t>
            </w:r>
          </w:p>
        </w:tc>
      </w:tr>
      <w:tr w:rsidR="00C317FE" w:rsidRPr="003E6F2E" w14:paraId="46A0CDC4" w14:textId="77777777" w:rsidTr="00A42709">
        <w:trPr>
          <w:trHeight w:val="426"/>
          <w:jc w:val="center"/>
        </w:trPr>
        <w:tc>
          <w:tcPr>
            <w:tcW w:w="890" w:type="dxa"/>
          </w:tcPr>
          <w:p w14:paraId="7417B0FD" w14:textId="77777777" w:rsidR="00C317FE" w:rsidRPr="003C3B02" w:rsidRDefault="00C317FE" w:rsidP="00B80D6F">
            <w:pPr>
              <w:autoSpaceDE w:val="0"/>
              <w:autoSpaceDN w:val="0"/>
              <w:adjustRightInd w:val="0"/>
              <w:spacing w:line="320" w:lineRule="atLeast"/>
              <w:ind w:right="60" w:firstLine="0"/>
              <w:rPr>
                <w:rFonts w:cs="Times New Roman"/>
                <w:color w:val="auto"/>
                <w:sz w:val="20"/>
                <w:szCs w:val="20"/>
              </w:rPr>
            </w:pPr>
            <w:r w:rsidRPr="003C3B02">
              <w:rPr>
                <w:rFonts w:cs="Times New Roman"/>
                <w:color w:val="auto"/>
                <w:sz w:val="20"/>
                <w:szCs w:val="20"/>
              </w:rPr>
              <w:t>1</w:t>
            </w:r>
          </w:p>
        </w:tc>
        <w:tc>
          <w:tcPr>
            <w:tcW w:w="850" w:type="dxa"/>
          </w:tcPr>
          <w:p w14:paraId="4BEDDC96" w14:textId="77777777" w:rsidR="00C317FE" w:rsidRPr="003C3B02" w:rsidRDefault="00C317FE"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3C3B02">
              <w:rPr>
                <w:rFonts w:cs="Times New Roman"/>
                <w:color w:val="auto"/>
                <w:sz w:val="20"/>
                <w:szCs w:val="20"/>
              </w:rPr>
              <w:t>613</w:t>
            </w:r>
            <w:r w:rsidRPr="003C3B02">
              <w:rPr>
                <w:rFonts w:cs="Times New Roman"/>
                <w:color w:val="auto"/>
                <w:sz w:val="20"/>
                <w:szCs w:val="20"/>
                <w:vertAlign w:val="superscript"/>
              </w:rPr>
              <w:t>a</w:t>
            </w:r>
          </w:p>
        </w:tc>
        <w:tc>
          <w:tcPr>
            <w:tcW w:w="1276" w:type="dxa"/>
          </w:tcPr>
          <w:p w14:paraId="7F3437F0" w14:textId="77777777" w:rsidR="00C317FE" w:rsidRPr="003C3B02" w:rsidRDefault="00C317FE"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3C3B02">
              <w:rPr>
                <w:rFonts w:cs="Times New Roman"/>
                <w:color w:val="auto"/>
                <w:sz w:val="20"/>
                <w:szCs w:val="20"/>
              </w:rPr>
              <w:t>376</w:t>
            </w:r>
          </w:p>
        </w:tc>
        <w:tc>
          <w:tcPr>
            <w:tcW w:w="2268" w:type="dxa"/>
          </w:tcPr>
          <w:p w14:paraId="1152DD0A" w14:textId="77777777" w:rsidR="00C317FE" w:rsidRPr="003C3B02" w:rsidRDefault="00C317FE" w:rsidP="00B80D6F">
            <w:pPr>
              <w:autoSpaceDE w:val="0"/>
              <w:autoSpaceDN w:val="0"/>
              <w:adjustRightInd w:val="0"/>
              <w:spacing w:line="320" w:lineRule="atLeast"/>
              <w:ind w:left="60" w:right="60"/>
              <w:jc w:val="right"/>
              <w:rPr>
                <w:rFonts w:cs="Times New Roman"/>
                <w:color w:val="auto"/>
                <w:sz w:val="20"/>
                <w:szCs w:val="20"/>
              </w:rPr>
            </w:pPr>
            <w:r>
              <w:rPr>
                <w:rFonts w:cs="Times New Roman"/>
                <w:color w:val="auto"/>
                <w:sz w:val="20"/>
                <w:szCs w:val="20"/>
              </w:rPr>
              <w:t>,</w:t>
            </w:r>
            <w:r w:rsidRPr="003C3B02">
              <w:rPr>
                <w:rFonts w:cs="Times New Roman"/>
                <w:color w:val="auto"/>
                <w:sz w:val="20"/>
                <w:szCs w:val="20"/>
              </w:rPr>
              <w:t>360</w:t>
            </w:r>
          </w:p>
        </w:tc>
        <w:tc>
          <w:tcPr>
            <w:tcW w:w="2693" w:type="dxa"/>
          </w:tcPr>
          <w:p w14:paraId="32F67CDC" w14:textId="77777777" w:rsidR="00C317FE" w:rsidRPr="003C3B02" w:rsidRDefault="00C317FE" w:rsidP="00B80D6F">
            <w:pPr>
              <w:autoSpaceDE w:val="0"/>
              <w:autoSpaceDN w:val="0"/>
              <w:adjustRightInd w:val="0"/>
              <w:spacing w:line="320" w:lineRule="atLeast"/>
              <w:ind w:left="60" w:right="60"/>
              <w:jc w:val="right"/>
              <w:rPr>
                <w:rFonts w:cs="Times New Roman"/>
                <w:color w:val="auto"/>
                <w:sz w:val="20"/>
                <w:szCs w:val="20"/>
              </w:rPr>
            </w:pPr>
            <w:r>
              <w:rPr>
                <w:rFonts w:cs="Times New Roman"/>
                <w:color w:val="auto"/>
                <w:sz w:val="20"/>
                <w:szCs w:val="20"/>
              </w:rPr>
              <w:t>,</w:t>
            </w:r>
            <w:r w:rsidRPr="003C3B02">
              <w:rPr>
                <w:rFonts w:cs="Times New Roman"/>
                <w:color w:val="auto"/>
                <w:sz w:val="20"/>
                <w:szCs w:val="20"/>
              </w:rPr>
              <w:t>033138</w:t>
            </w:r>
          </w:p>
        </w:tc>
      </w:tr>
    </w:tbl>
    <w:p w14:paraId="5962E06D" w14:textId="489B341A" w:rsidR="00C317FE" w:rsidRPr="00597BAA" w:rsidRDefault="009320FD" w:rsidP="00597BAA">
      <w:pPr>
        <w:spacing w:after="240"/>
        <w:ind w:firstLine="0"/>
        <w:rPr>
          <w:i/>
          <w:sz w:val="20"/>
          <w:szCs w:val="20"/>
          <w:lang w:val="id"/>
        </w:rPr>
      </w:pPr>
      <w:r w:rsidRPr="00C952AC">
        <w:rPr>
          <w:i/>
          <w:sz w:val="20"/>
          <w:szCs w:val="20"/>
          <w:lang w:val="id"/>
        </w:rPr>
        <w:t xml:space="preserve">Sumber: </w:t>
      </w:r>
      <w:r>
        <w:rPr>
          <w:i/>
          <w:sz w:val="20"/>
          <w:szCs w:val="20"/>
          <w:lang w:val="id"/>
        </w:rPr>
        <w:t>Data diolah menggunakan SPSS 27</w:t>
      </w:r>
    </w:p>
    <w:p w14:paraId="7FCC5F34" w14:textId="59C240C4" w:rsidR="00597BAA" w:rsidRDefault="00597BAA" w:rsidP="00D31EBC">
      <w:pPr>
        <w:pStyle w:val="ListParagraph"/>
        <w:ind w:left="0" w:firstLine="709"/>
        <w:rPr>
          <w:rFonts w:cs="Times New Roman"/>
          <w:szCs w:val="24"/>
        </w:rPr>
      </w:pPr>
      <w:r>
        <w:rPr>
          <w:rFonts w:cs="Times New Roman"/>
          <w:szCs w:val="24"/>
        </w:rPr>
        <w:lastRenderedPageBreak/>
        <w:t xml:space="preserve">Hasil uji koefisien determinasi </w:t>
      </w:r>
      <w:r w:rsidRPr="009F0B5E">
        <w:rPr>
          <w:rFonts w:cs="Times New Roman"/>
          <w:szCs w:val="24"/>
        </w:rPr>
        <w:t xml:space="preserve">menunjukan bahwa nilai </w:t>
      </w:r>
      <w:r>
        <w:rPr>
          <w:rFonts w:cs="Times New Roman"/>
          <w:i/>
          <w:szCs w:val="24"/>
        </w:rPr>
        <w:t>R</w:t>
      </w:r>
      <w:r w:rsidRPr="009F0B5E">
        <w:rPr>
          <w:rFonts w:cs="Times New Roman"/>
          <w:i/>
          <w:szCs w:val="24"/>
        </w:rPr>
        <w:t xml:space="preserve"> Square</w:t>
      </w:r>
      <w:r w:rsidRPr="009F0B5E">
        <w:rPr>
          <w:rFonts w:cs="Times New Roman"/>
          <w:szCs w:val="24"/>
        </w:rPr>
        <w:t xml:space="preserve"> </w:t>
      </w:r>
      <w:r w:rsidRPr="009F0B5E">
        <w:rPr>
          <w:rFonts w:eastAsiaTheme="minorEastAsia" w:cs="Times New Roman"/>
          <w:bCs/>
          <w:szCs w:val="24"/>
        </w:rPr>
        <w:t>(R</w:t>
      </w:r>
      <w:r w:rsidRPr="009F0B5E">
        <w:rPr>
          <w:rFonts w:eastAsiaTheme="minorEastAsia" w:cs="Times New Roman"/>
          <w:bCs/>
          <w:szCs w:val="24"/>
          <w:vertAlign w:val="superscript"/>
        </w:rPr>
        <w:t>2</w:t>
      </w:r>
      <w:r w:rsidRPr="009F0B5E">
        <w:rPr>
          <w:rFonts w:eastAsiaTheme="minorEastAsia" w:cs="Times New Roman"/>
          <w:bCs/>
          <w:szCs w:val="24"/>
        </w:rPr>
        <w:t>)</w:t>
      </w:r>
      <w:r w:rsidRPr="009F0B5E">
        <w:rPr>
          <w:rFonts w:cs="Times New Roman"/>
          <w:szCs w:val="24"/>
        </w:rPr>
        <w:t xml:space="preserve"> </w:t>
      </w:r>
      <w:r>
        <w:rPr>
          <w:rFonts w:cs="Times New Roman"/>
          <w:szCs w:val="24"/>
        </w:rPr>
        <w:t>sebesar 0,376 atau sama dengan 37</w:t>
      </w:r>
      <w:proofErr w:type="gramStart"/>
      <w:r>
        <w:rPr>
          <w:rFonts w:cs="Times New Roman"/>
          <w:szCs w:val="24"/>
        </w:rPr>
        <w:t>,6</w:t>
      </w:r>
      <w:proofErr w:type="gramEnd"/>
      <w:r>
        <w:rPr>
          <w:rFonts w:cs="Times New Roman"/>
          <w:szCs w:val="24"/>
        </w:rPr>
        <w:t>%. Dapat diartikan bahwa</w:t>
      </w:r>
      <w:r w:rsidRPr="009F0B5E">
        <w:rPr>
          <w:rFonts w:cs="Times New Roman"/>
          <w:szCs w:val="24"/>
        </w:rPr>
        <w:t xml:space="preserve"> variabel dependen yaitu </w:t>
      </w:r>
      <w:r>
        <w:rPr>
          <w:rFonts w:cs="Times New Roman"/>
          <w:szCs w:val="24"/>
        </w:rPr>
        <w:t>konservatisme akuntansi</w:t>
      </w:r>
      <w:r w:rsidRPr="009F0B5E">
        <w:rPr>
          <w:rFonts w:cs="Times New Roman"/>
          <w:szCs w:val="24"/>
        </w:rPr>
        <w:t xml:space="preserve"> dapat dijelaskan sebesar </w:t>
      </w:r>
      <w:r>
        <w:rPr>
          <w:rFonts w:cs="Times New Roman"/>
          <w:szCs w:val="24"/>
        </w:rPr>
        <w:t>37</w:t>
      </w:r>
      <w:proofErr w:type="gramStart"/>
      <w:r>
        <w:rPr>
          <w:rFonts w:cs="Times New Roman"/>
          <w:szCs w:val="24"/>
        </w:rPr>
        <w:t>,6</w:t>
      </w:r>
      <w:proofErr w:type="gramEnd"/>
      <w:r w:rsidRPr="009F0B5E">
        <w:rPr>
          <w:rFonts w:cs="Times New Roman"/>
          <w:szCs w:val="24"/>
        </w:rPr>
        <w:t>% oleh variabel independen yang digunakan</w:t>
      </w:r>
      <w:r>
        <w:rPr>
          <w:rFonts w:cs="Times New Roman"/>
          <w:szCs w:val="24"/>
        </w:rPr>
        <w:t xml:space="preserve"> dalam penelitian ini</w:t>
      </w:r>
      <w:r w:rsidRPr="009F0B5E">
        <w:rPr>
          <w:rFonts w:cs="Times New Roman"/>
          <w:szCs w:val="24"/>
        </w:rPr>
        <w:t xml:space="preserve"> yaitu </w:t>
      </w:r>
      <w:r>
        <w:rPr>
          <w:rFonts w:cs="Times New Roman"/>
          <w:szCs w:val="24"/>
        </w:rPr>
        <w:t xml:space="preserve">volatilitas laba </w:t>
      </w:r>
      <w:r w:rsidRPr="009F0B5E">
        <w:rPr>
          <w:rFonts w:cs="Times New Roman"/>
          <w:szCs w:val="24"/>
        </w:rPr>
        <w:t xml:space="preserve">dan </w:t>
      </w:r>
      <w:r>
        <w:rPr>
          <w:rFonts w:cs="Times New Roman"/>
          <w:i/>
          <w:szCs w:val="24"/>
        </w:rPr>
        <w:t>leverage</w:t>
      </w:r>
      <w:r w:rsidRPr="009F0B5E">
        <w:rPr>
          <w:rFonts w:cs="Times New Roman"/>
          <w:szCs w:val="24"/>
        </w:rPr>
        <w:t>. Se</w:t>
      </w:r>
      <w:r>
        <w:rPr>
          <w:rFonts w:cs="Times New Roman"/>
          <w:szCs w:val="24"/>
        </w:rPr>
        <w:t>dangkan sisanya sebesar 62</w:t>
      </w:r>
      <w:proofErr w:type="gramStart"/>
      <w:r>
        <w:rPr>
          <w:rFonts w:cs="Times New Roman"/>
          <w:szCs w:val="24"/>
        </w:rPr>
        <w:t>,4</w:t>
      </w:r>
      <w:proofErr w:type="gramEnd"/>
      <w:r w:rsidRPr="009F0B5E">
        <w:rPr>
          <w:rFonts w:cs="Times New Roman"/>
          <w:szCs w:val="24"/>
        </w:rPr>
        <w:t>% dijelaskan oleh berbagai faktor lainnya yang tidak diteliti pada penelitian ini.</w:t>
      </w:r>
    </w:p>
    <w:p w14:paraId="0C3B87E2" w14:textId="330B9BE9" w:rsidR="00597BAA" w:rsidRPr="00597BAA" w:rsidRDefault="00786CE2" w:rsidP="00EF7C5F">
      <w:pPr>
        <w:pStyle w:val="Heading3"/>
        <w:spacing w:after="0"/>
      </w:pPr>
      <w:bookmarkStart w:id="109" w:name="_Toc204294110"/>
      <w:r w:rsidRPr="008D2AF6">
        <w:t>Uji Hipotesis (Uji t)</w:t>
      </w:r>
      <w:bookmarkEnd w:id="109"/>
    </w:p>
    <w:p w14:paraId="6D61CC91" w14:textId="04BDC673" w:rsidR="00DC3490" w:rsidRDefault="00DC3490" w:rsidP="00C848BD">
      <w:proofErr w:type="gramStart"/>
      <w:r>
        <w:t>Uji t digunakan untuk menguji hipotesis secara parsial, yaitu untuk mengetahui sejauh mana masing-masing variabel independen berpengaruh terhadap variabel dependen.</w:t>
      </w:r>
      <w:proofErr w:type="gramEnd"/>
      <w:r>
        <w:t xml:space="preserve"> Pengujian ini dilakukan dengan mengacu pada nilai signifikansi masing-masing variabel, menggunakan tingkat signifikansi sebesar 0</w:t>
      </w:r>
      <w:proofErr w:type="gramStart"/>
      <w:r>
        <w:t>,05</w:t>
      </w:r>
      <w:proofErr w:type="gramEnd"/>
      <w:r>
        <w:t xml:space="preserve"> (α = 5%). Jika nilai signifikansi lebih dari 0</w:t>
      </w:r>
      <w:proofErr w:type="gramStart"/>
      <w:r>
        <w:t>,05</w:t>
      </w:r>
      <w:proofErr w:type="gramEnd"/>
      <w:r>
        <w:t>, maka hipotesis dinyatakan tidak didukung. Sebaliknya, apabila nilai signifikansi kurang dari 0</w:t>
      </w:r>
      <w:proofErr w:type="gramStart"/>
      <w:r>
        <w:t>,05</w:t>
      </w:r>
      <w:proofErr w:type="gramEnd"/>
      <w:r>
        <w:t>, maka hipotesis diterima.</w:t>
      </w:r>
    </w:p>
    <w:p w14:paraId="27169351" w14:textId="6E7E2C26" w:rsidR="00DC3490" w:rsidRDefault="00B029E7" w:rsidP="00B029E7">
      <w:pPr>
        <w:pStyle w:val="Caption"/>
        <w:ind w:firstLine="0"/>
      </w:pPr>
      <w:bookmarkStart w:id="110" w:name="_Toc204182728"/>
      <w:bookmarkStart w:id="111" w:name="_Toc204184312"/>
      <w:proofErr w:type="gramStart"/>
      <w:r>
        <w:t>Tabel 4.</w:t>
      </w:r>
      <w:proofErr w:type="gramEnd"/>
      <w:r w:rsidR="00972870">
        <w:fldChar w:fldCharType="begin"/>
      </w:r>
      <w:r w:rsidR="00972870">
        <w:instrText xml:space="preserve"> SEQ Tabel_4. \* ARABIC </w:instrText>
      </w:r>
      <w:r w:rsidR="00972870">
        <w:fldChar w:fldCharType="separate"/>
      </w:r>
      <w:r w:rsidR="00725086">
        <w:rPr>
          <w:noProof/>
        </w:rPr>
        <w:t>10</w:t>
      </w:r>
      <w:r w:rsidR="00972870">
        <w:rPr>
          <w:noProof/>
        </w:rPr>
        <w:fldChar w:fldCharType="end"/>
      </w:r>
      <w:r w:rsidR="00DC3490">
        <w:t xml:space="preserve"> Hasil </w:t>
      </w:r>
      <w:r w:rsidR="00DC3490" w:rsidRPr="008D2AF6">
        <w:t>Uji Hipotesis (Uji t</w:t>
      </w:r>
      <w:r w:rsidR="00DC3490">
        <w:t>)</w:t>
      </w:r>
      <w:bookmarkEnd w:id="110"/>
      <w:bookmarkEnd w:id="111"/>
    </w:p>
    <w:tbl>
      <w:tblPr>
        <w:tblStyle w:val="TableGrid"/>
        <w:tblW w:w="7938" w:type="dxa"/>
        <w:jc w:val="center"/>
        <w:tblLayout w:type="fixed"/>
        <w:tblLook w:val="0000" w:firstRow="0" w:lastRow="0" w:firstColumn="0" w:lastColumn="0" w:noHBand="0" w:noVBand="0"/>
      </w:tblPr>
      <w:tblGrid>
        <w:gridCol w:w="284"/>
        <w:gridCol w:w="1843"/>
        <w:gridCol w:w="992"/>
        <w:gridCol w:w="1276"/>
        <w:gridCol w:w="1559"/>
        <w:gridCol w:w="992"/>
        <w:gridCol w:w="992"/>
      </w:tblGrid>
      <w:tr w:rsidR="00DC3490" w:rsidRPr="00C848BD" w14:paraId="01713391" w14:textId="77777777" w:rsidTr="00A42709">
        <w:trPr>
          <w:jc w:val="center"/>
        </w:trPr>
        <w:tc>
          <w:tcPr>
            <w:tcW w:w="7938" w:type="dxa"/>
            <w:gridSpan w:val="7"/>
          </w:tcPr>
          <w:p w14:paraId="5E230B31" w14:textId="77777777" w:rsidR="00DC3490" w:rsidRPr="00C848BD" w:rsidRDefault="00DC3490" w:rsidP="00B80D6F">
            <w:pPr>
              <w:autoSpaceDE w:val="0"/>
              <w:autoSpaceDN w:val="0"/>
              <w:adjustRightInd w:val="0"/>
              <w:spacing w:line="320" w:lineRule="atLeast"/>
              <w:ind w:right="60" w:firstLine="0"/>
              <w:jc w:val="center"/>
              <w:rPr>
                <w:rFonts w:cs="Times New Roman"/>
                <w:i/>
                <w:color w:val="auto"/>
                <w:sz w:val="20"/>
                <w:szCs w:val="20"/>
              </w:rPr>
            </w:pPr>
            <w:r w:rsidRPr="00C848BD">
              <w:rPr>
                <w:rFonts w:cs="Times New Roman"/>
                <w:b/>
                <w:bCs/>
                <w:i/>
                <w:color w:val="auto"/>
                <w:sz w:val="20"/>
                <w:szCs w:val="20"/>
              </w:rPr>
              <w:t>Coefficients</w:t>
            </w:r>
            <w:r w:rsidRPr="00C848BD">
              <w:rPr>
                <w:rFonts w:cs="Times New Roman"/>
                <w:b/>
                <w:bCs/>
                <w:i/>
                <w:color w:val="auto"/>
                <w:sz w:val="20"/>
                <w:szCs w:val="20"/>
                <w:vertAlign w:val="superscript"/>
              </w:rPr>
              <w:t>a</w:t>
            </w:r>
          </w:p>
        </w:tc>
      </w:tr>
      <w:tr w:rsidR="00DC3490" w:rsidRPr="00C848BD" w14:paraId="78AB8D82" w14:textId="77777777" w:rsidTr="00A42709">
        <w:trPr>
          <w:jc w:val="center"/>
        </w:trPr>
        <w:tc>
          <w:tcPr>
            <w:tcW w:w="2127" w:type="dxa"/>
            <w:gridSpan w:val="2"/>
            <w:vMerge w:val="restart"/>
          </w:tcPr>
          <w:p w14:paraId="6ED3F034" w14:textId="77777777" w:rsidR="00DC3490" w:rsidRPr="00C848BD" w:rsidRDefault="00DC3490" w:rsidP="00B80D6F">
            <w:pPr>
              <w:autoSpaceDE w:val="0"/>
              <w:autoSpaceDN w:val="0"/>
              <w:adjustRightInd w:val="0"/>
              <w:spacing w:line="320" w:lineRule="atLeast"/>
              <w:ind w:right="60" w:firstLine="0"/>
              <w:jc w:val="center"/>
              <w:rPr>
                <w:rFonts w:cs="Times New Roman"/>
                <w:b/>
                <w:i/>
                <w:color w:val="auto"/>
                <w:sz w:val="20"/>
                <w:szCs w:val="20"/>
              </w:rPr>
            </w:pPr>
            <w:r w:rsidRPr="00C848BD">
              <w:rPr>
                <w:rFonts w:cs="Times New Roman"/>
                <w:b/>
                <w:i/>
                <w:color w:val="auto"/>
                <w:sz w:val="20"/>
                <w:szCs w:val="20"/>
              </w:rPr>
              <w:t>Model</w:t>
            </w:r>
          </w:p>
        </w:tc>
        <w:tc>
          <w:tcPr>
            <w:tcW w:w="2268" w:type="dxa"/>
            <w:gridSpan w:val="2"/>
          </w:tcPr>
          <w:p w14:paraId="53B2F360" w14:textId="77777777" w:rsidR="00DC3490" w:rsidRPr="00C848BD" w:rsidRDefault="00DC3490" w:rsidP="00B80D6F">
            <w:pPr>
              <w:autoSpaceDE w:val="0"/>
              <w:autoSpaceDN w:val="0"/>
              <w:adjustRightInd w:val="0"/>
              <w:spacing w:line="320" w:lineRule="atLeast"/>
              <w:ind w:left="60" w:right="60" w:firstLine="0"/>
              <w:jc w:val="center"/>
              <w:rPr>
                <w:rFonts w:cs="Times New Roman"/>
                <w:b/>
                <w:i/>
                <w:color w:val="auto"/>
                <w:sz w:val="20"/>
                <w:szCs w:val="20"/>
              </w:rPr>
            </w:pPr>
            <w:r w:rsidRPr="00C848BD">
              <w:rPr>
                <w:rFonts w:cs="Times New Roman"/>
                <w:b/>
                <w:i/>
                <w:color w:val="auto"/>
                <w:sz w:val="20"/>
                <w:szCs w:val="20"/>
              </w:rPr>
              <w:t>Unstandardized Coefficients</w:t>
            </w:r>
          </w:p>
        </w:tc>
        <w:tc>
          <w:tcPr>
            <w:tcW w:w="1559" w:type="dxa"/>
          </w:tcPr>
          <w:p w14:paraId="132F9241" w14:textId="77777777" w:rsidR="00DC3490" w:rsidRPr="00C848BD" w:rsidRDefault="00DC3490" w:rsidP="00B80D6F">
            <w:pPr>
              <w:autoSpaceDE w:val="0"/>
              <w:autoSpaceDN w:val="0"/>
              <w:adjustRightInd w:val="0"/>
              <w:spacing w:line="320" w:lineRule="atLeast"/>
              <w:ind w:left="60" w:right="60" w:firstLine="0"/>
              <w:jc w:val="center"/>
              <w:rPr>
                <w:rFonts w:cs="Times New Roman"/>
                <w:b/>
                <w:i/>
                <w:color w:val="auto"/>
                <w:sz w:val="20"/>
                <w:szCs w:val="20"/>
              </w:rPr>
            </w:pPr>
            <w:r w:rsidRPr="00C848BD">
              <w:rPr>
                <w:rFonts w:cs="Times New Roman"/>
                <w:b/>
                <w:i/>
                <w:color w:val="auto"/>
                <w:sz w:val="20"/>
                <w:szCs w:val="20"/>
              </w:rPr>
              <w:t>Standardized Coefficients</w:t>
            </w:r>
          </w:p>
        </w:tc>
        <w:tc>
          <w:tcPr>
            <w:tcW w:w="992" w:type="dxa"/>
            <w:vMerge w:val="restart"/>
          </w:tcPr>
          <w:p w14:paraId="230A7C11" w14:textId="77777777" w:rsidR="00DC3490" w:rsidRPr="00C848BD" w:rsidRDefault="00DC3490" w:rsidP="00B80D6F">
            <w:pPr>
              <w:autoSpaceDE w:val="0"/>
              <w:autoSpaceDN w:val="0"/>
              <w:adjustRightInd w:val="0"/>
              <w:spacing w:line="320" w:lineRule="atLeast"/>
              <w:ind w:right="60" w:firstLine="0"/>
              <w:jc w:val="center"/>
              <w:rPr>
                <w:rFonts w:cs="Times New Roman"/>
                <w:b/>
                <w:i/>
                <w:color w:val="auto"/>
                <w:sz w:val="20"/>
                <w:szCs w:val="20"/>
              </w:rPr>
            </w:pPr>
            <w:r w:rsidRPr="00C848BD">
              <w:rPr>
                <w:rFonts w:cs="Times New Roman"/>
                <w:b/>
                <w:i/>
                <w:color w:val="auto"/>
                <w:sz w:val="20"/>
                <w:szCs w:val="20"/>
              </w:rPr>
              <w:t>T</w:t>
            </w:r>
          </w:p>
        </w:tc>
        <w:tc>
          <w:tcPr>
            <w:tcW w:w="992" w:type="dxa"/>
            <w:vMerge w:val="restart"/>
          </w:tcPr>
          <w:p w14:paraId="64465158" w14:textId="77777777" w:rsidR="00DC3490" w:rsidRPr="00C848BD" w:rsidRDefault="00DC3490" w:rsidP="00B80D6F">
            <w:pPr>
              <w:autoSpaceDE w:val="0"/>
              <w:autoSpaceDN w:val="0"/>
              <w:adjustRightInd w:val="0"/>
              <w:spacing w:line="320" w:lineRule="atLeast"/>
              <w:ind w:left="60" w:right="60" w:firstLine="0"/>
              <w:jc w:val="center"/>
              <w:rPr>
                <w:rFonts w:cs="Times New Roman"/>
                <w:b/>
                <w:i/>
                <w:color w:val="auto"/>
                <w:sz w:val="20"/>
                <w:szCs w:val="20"/>
              </w:rPr>
            </w:pPr>
            <w:r w:rsidRPr="00C848BD">
              <w:rPr>
                <w:rFonts w:cs="Times New Roman"/>
                <w:b/>
                <w:i/>
                <w:color w:val="auto"/>
                <w:sz w:val="20"/>
                <w:szCs w:val="20"/>
              </w:rPr>
              <w:t>Sig.</w:t>
            </w:r>
          </w:p>
        </w:tc>
      </w:tr>
      <w:tr w:rsidR="00DC3490" w:rsidRPr="00C848BD" w14:paraId="581EBBFE" w14:textId="77777777" w:rsidTr="00A42709">
        <w:trPr>
          <w:jc w:val="center"/>
        </w:trPr>
        <w:tc>
          <w:tcPr>
            <w:tcW w:w="2127" w:type="dxa"/>
            <w:gridSpan w:val="2"/>
            <w:vMerge/>
          </w:tcPr>
          <w:p w14:paraId="6860ADAF" w14:textId="77777777" w:rsidR="00DC3490" w:rsidRPr="00C848BD" w:rsidRDefault="00DC3490" w:rsidP="00B80D6F">
            <w:pPr>
              <w:autoSpaceDE w:val="0"/>
              <w:autoSpaceDN w:val="0"/>
              <w:adjustRightInd w:val="0"/>
              <w:spacing w:line="240" w:lineRule="auto"/>
              <w:jc w:val="center"/>
              <w:rPr>
                <w:rFonts w:cs="Times New Roman"/>
                <w:b/>
                <w:i/>
                <w:color w:val="auto"/>
                <w:sz w:val="20"/>
                <w:szCs w:val="20"/>
              </w:rPr>
            </w:pPr>
          </w:p>
        </w:tc>
        <w:tc>
          <w:tcPr>
            <w:tcW w:w="992" w:type="dxa"/>
          </w:tcPr>
          <w:p w14:paraId="5FF3FD58" w14:textId="77777777" w:rsidR="00DC3490" w:rsidRPr="00C848BD" w:rsidRDefault="00DC3490" w:rsidP="00B80D6F">
            <w:pPr>
              <w:autoSpaceDE w:val="0"/>
              <w:autoSpaceDN w:val="0"/>
              <w:adjustRightInd w:val="0"/>
              <w:spacing w:line="320" w:lineRule="atLeast"/>
              <w:ind w:right="60" w:firstLine="0"/>
              <w:jc w:val="center"/>
              <w:rPr>
                <w:rFonts w:cs="Times New Roman"/>
                <w:b/>
                <w:i/>
                <w:color w:val="auto"/>
                <w:sz w:val="20"/>
                <w:szCs w:val="20"/>
              </w:rPr>
            </w:pPr>
            <w:r w:rsidRPr="00C848BD">
              <w:rPr>
                <w:rFonts w:cs="Times New Roman"/>
                <w:b/>
                <w:i/>
                <w:color w:val="auto"/>
                <w:sz w:val="20"/>
                <w:szCs w:val="20"/>
              </w:rPr>
              <w:t>B</w:t>
            </w:r>
          </w:p>
        </w:tc>
        <w:tc>
          <w:tcPr>
            <w:tcW w:w="1276" w:type="dxa"/>
          </w:tcPr>
          <w:p w14:paraId="2E4B12F4" w14:textId="77777777" w:rsidR="00DC3490" w:rsidRPr="00C848BD" w:rsidRDefault="00DC3490" w:rsidP="00B80D6F">
            <w:pPr>
              <w:autoSpaceDE w:val="0"/>
              <w:autoSpaceDN w:val="0"/>
              <w:adjustRightInd w:val="0"/>
              <w:spacing w:line="320" w:lineRule="atLeast"/>
              <w:ind w:left="60" w:right="60" w:firstLine="0"/>
              <w:jc w:val="center"/>
              <w:rPr>
                <w:rFonts w:cs="Times New Roman"/>
                <w:b/>
                <w:i/>
                <w:color w:val="auto"/>
                <w:sz w:val="20"/>
                <w:szCs w:val="20"/>
              </w:rPr>
            </w:pPr>
            <w:r w:rsidRPr="00C848BD">
              <w:rPr>
                <w:rFonts w:cs="Times New Roman"/>
                <w:b/>
                <w:i/>
                <w:color w:val="auto"/>
                <w:sz w:val="20"/>
                <w:szCs w:val="20"/>
              </w:rPr>
              <w:t>Std. Error</w:t>
            </w:r>
          </w:p>
        </w:tc>
        <w:tc>
          <w:tcPr>
            <w:tcW w:w="1559" w:type="dxa"/>
          </w:tcPr>
          <w:p w14:paraId="1122E965" w14:textId="77777777" w:rsidR="00DC3490" w:rsidRPr="00C848BD" w:rsidRDefault="00DC3490" w:rsidP="00B80D6F">
            <w:pPr>
              <w:autoSpaceDE w:val="0"/>
              <w:autoSpaceDN w:val="0"/>
              <w:adjustRightInd w:val="0"/>
              <w:spacing w:line="320" w:lineRule="atLeast"/>
              <w:ind w:right="60" w:firstLine="0"/>
              <w:jc w:val="center"/>
              <w:rPr>
                <w:rFonts w:cs="Times New Roman"/>
                <w:b/>
                <w:i/>
                <w:color w:val="auto"/>
                <w:sz w:val="20"/>
                <w:szCs w:val="20"/>
              </w:rPr>
            </w:pPr>
            <w:r w:rsidRPr="00C848BD">
              <w:rPr>
                <w:rFonts w:cs="Times New Roman"/>
                <w:b/>
                <w:i/>
                <w:color w:val="auto"/>
                <w:sz w:val="20"/>
                <w:szCs w:val="20"/>
              </w:rPr>
              <w:t>Beta</w:t>
            </w:r>
          </w:p>
        </w:tc>
        <w:tc>
          <w:tcPr>
            <w:tcW w:w="992" w:type="dxa"/>
            <w:vMerge/>
          </w:tcPr>
          <w:p w14:paraId="03607780" w14:textId="77777777" w:rsidR="00DC3490" w:rsidRPr="00C848BD" w:rsidRDefault="00DC3490" w:rsidP="00B80D6F">
            <w:pPr>
              <w:autoSpaceDE w:val="0"/>
              <w:autoSpaceDN w:val="0"/>
              <w:adjustRightInd w:val="0"/>
              <w:spacing w:line="240" w:lineRule="auto"/>
              <w:jc w:val="center"/>
              <w:rPr>
                <w:rFonts w:cs="Times New Roman"/>
                <w:b/>
                <w:i/>
                <w:color w:val="auto"/>
                <w:sz w:val="20"/>
                <w:szCs w:val="20"/>
              </w:rPr>
            </w:pPr>
          </w:p>
        </w:tc>
        <w:tc>
          <w:tcPr>
            <w:tcW w:w="992" w:type="dxa"/>
            <w:vMerge/>
          </w:tcPr>
          <w:p w14:paraId="26D518A2" w14:textId="77777777" w:rsidR="00DC3490" w:rsidRPr="00C848BD" w:rsidRDefault="00DC3490" w:rsidP="00B80D6F">
            <w:pPr>
              <w:autoSpaceDE w:val="0"/>
              <w:autoSpaceDN w:val="0"/>
              <w:adjustRightInd w:val="0"/>
              <w:spacing w:line="240" w:lineRule="auto"/>
              <w:jc w:val="center"/>
              <w:rPr>
                <w:rFonts w:cs="Times New Roman"/>
                <w:b/>
                <w:i/>
                <w:color w:val="auto"/>
                <w:sz w:val="20"/>
                <w:szCs w:val="20"/>
              </w:rPr>
            </w:pPr>
          </w:p>
        </w:tc>
      </w:tr>
      <w:tr w:rsidR="00DC3490" w:rsidRPr="00874BEF" w14:paraId="38747A02" w14:textId="77777777" w:rsidTr="00A42709">
        <w:trPr>
          <w:jc w:val="center"/>
        </w:trPr>
        <w:tc>
          <w:tcPr>
            <w:tcW w:w="284" w:type="dxa"/>
            <w:vMerge w:val="restart"/>
          </w:tcPr>
          <w:p w14:paraId="2E1EE181" w14:textId="77777777" w:rsidR="00DC3490" w:rsidRPr="00874BEF" w:rsidRDefault="00DC3490" w:rsidP="00B80D6F">
            <w:pPr>
              <w:autoSpaceDE w:val="0"/>
              <w:autoSpaceDN w:val="0"/>
              <w:adjustRightInd w:val="0"/>
              <w:spacing w:line="320" w:lineRule="atLeast"/>
              <w:ind w:right="60" w:firstLine="0"/>
              <w:rPr>
                <w:rFonts w:cs="Times New Roman"/>
                <w:color w:val="auto"/>
                <w:sz w:val="20"/>
                <w:szCs w:val="20"/>
              </w:rPr>
            </w:pPr>
            <w:r w:rsidRPr="00874BEF">
              <w:rPr>
                <w:rFonts w:cs="Times New Roman"/>
                <w:color w:val="auto"/>
                <w:sz w:val="20"/>
                <w:szCs w:val="20"/>
              </w:rPr>
              <w:t>1</w:t>
            </w:r>
          </w:p>
        </w:tc>
        <w:tc>
          <w:tcPr>
            <w:tcW w:w="1843" w:type="dxa"/>
          </w:tcPr>
          <w:p w14:paraId="71BDF0B8" w14:textId="77777777" w:rsidR="00DC3490" w:rsidRPr="00874BEF" w:rsidRDefault="00DC3490" w:rsidP="00B80D6F">
            <w:pPr>
              <w:autoSpaceDE w:val="0"/>
              <w:autoSpaceDN w:val="0"/>
              <w:adjustRightInd w:val="0"/>
              <w:spacing w:line="320" w:lineRule="atLeast"/>
              <w:ind w:left="60" w:right="60" w:firstLine="0"/>
              <w:rPr>
                <w:rFonts w:cs="Times New Roman"/>
                <w:color w:val="auto"/>
                <w:sz w:val="20"/>
                <w:szCs w:val="20"/>
              </w:rPr>
            </w:pPr>
            <w:r w:rsidRPr="00874BEF">
              <w:rPr>
                <w:rFonts w:cs="Times New Roman"/>
                <w:color w:val="auto"/>
                <w:sz w:val="20"/>
                <w:szCs w:val="20"/>
              </w:rPr>
              <w:t>(</w:t>
            </w:r>
            <w:r w:rsidRPr="00C848BD">
              <w:rPr>
                <w:rFonts w:cs="Times New Roman"/>
                <w:i/>
                <w:color w:val="auto"/>
                <w:sz w:val="20"/>
                <w:szCs w:val="20"/>
              </w:rPr>
              <w:t>Constant</w:t>
            </w:r>
            <w:r w:rsidRPr="00874BEF">
              <w:rPr>
                <w:rFonts w:cs="Times New Roman"/>
                <w:color w:val="auto"/>
                <w:sz w:val="20"/>
                <w:szCs w:val="20"/>
              </w:rPr>
              <w:t>)</w:t>
            </w:r>
          </w:p>
        </w:tc>
        <w:tc>
          <w:tcPr>
            <w:tcW w:w="992" w:type="dxa"/>
          </w:tcPr>
          <w:p w14:paraId="1EC8C166"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003</w:t>
            </w:r>
          </w:p>
        </w:tc>
        <w:tc>
          <w:tcPr>
            <w:tcW w:w="1276" w:type="dxa"/>
          </w:tcPr>
          <w:p w14:paraId="16B037F4"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010</w:t>
            </w:r>
          </w:p>
        </w:tc>
        <w:tc>
          <w:tcPr>
            <w:tcW w:w="1559" w:type="dxa"/>
          </w:tcPr>
          <w:p w14:paraId="015F5393" w14:textId="77777777" w:rsidR="00DC3490" w:rsidRPr="00874BEF" w:rsidRDefault="00DC3490" w:rsidP="00B80D6F">
            <w:pPr>
              <w:autoSpaceDE w:val="0"/>
              <w:autoSpaceDN w:val="0"/>
              <w:adjustRightInd w:val="0"/>
              <w:spacing w:line="240" w:lineRule="auto"/>
              <w:jc w:val="right"/>
              <w:rPr>
                <w:rFonts w:cs="Times New Roman"/>
                <w:color w:val="auto"/>
                <w:sz w:val="20"/>
                <w:szCs w:val="20"/>
              </w:rPr>
            </w:pPr>
          </w:p>
        </w:tc>
        <w:tc>
          <w:tcPr>
            <w:tcW w:w="992" w:type="dxa"/>
          </w:tcPr>
          <w:p w14:paraId="4115F044" w14:textId="77777777" w:rsidR="00DC3490" w:rsidRPr="00874BEF" w:rsidRDefault="00DC3490" w:rsidP="00B80D6F">
            <w:pPr>
              <w:autoSpaceDE w:val="0"/>
              <w:autoSpaceDN w:val="0"/>
              <w:adjustRightInd w:val="0"/>
              <w:spacing w:line="320" w:lineRule="atLeast"/>
              <w:ind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344</w:t>
            </w:r>
          </w:p>
        </w:tc>
        <w:tc>
          <w:tcPr>
            <w:tcW w:w="992" w:type="dxa"/>
          </w:tcPr>
          <w:p w14:paraId="01AF2D96"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732</w:t>
            </w:r>
          </w:p>
        </w:tc>
      </w:tr>
      <w:tr w:rsidR="00DC3490" w:rsidRPr="00874BEF" w14:paraId="588AEAA8" w14:textId="77777777" w:rsidTr="00A42709">
        <w:trPr>
          <w:jc w:val="center"/>
        </w:trPr>
        <w:tc>
          <w:tcPr>
            <w:tcW w:w="284" w:type="dxa"/>
            <w:vMerge/>
          </w:tcPr>
          <w:p w14:paraId="67796024" w14:textId="77777777" w:rsidR="00DC3490" w:rsidRPr="00874BEF" w:rsidRDefault="00DC3490" w:rsidP="00B80D6F">
            <w:pPr>
              <w:autoSpaceDE w:val="0"/>
              <w:autoSpaceDN w:val="0"/>
              <w:adjustRightInd w:val="0"/>
              <w:spacing w:line="240" w:lineRule="auto"/>
              <w:rPr>
                <w:rFonts w:cs="Times New Roman"/>
                <w:color w:val="auto"/>
                <w:sz w:val="20"/>
                <w:szCs w:val="20"/>
              </w:rPr>
            </w:pPr>
          </w:p>
        </w:tc>
        <w:tc>
          <w:tcPr>
            <w:tcW w:w="1843" w:type="dxa"/>
          </w:tcPr>
          <w:p w14:paraId="366A2583" w14:textId="77777777" w:rsidR="00DC3490" w:rsidRPr="00874BEF" w:rsidRDefault="00DC3490" w:rsidP="00B80D6F">
            <w:pPr>
              <w:autoSpaceDE w:val="0"/>
              <w:autoSpaceDN w:val="0"/>
              <w:adjustRightInd w:val="0"/>
              <w:spacing w:line="320" w:lineRule="atLeast"/>
              <w:ind w:left="60" w:right="60" w:firstLine="0"/>
              <w:rPr>
                <w:rFonts w:cs="Times New Roman"/>
                <w:color w:val="auto"/>
                <w:sz w:val="20"/>
                <w:szCs w:val="20"/>
              </w:rPr>
            </w:pPr>
            <w:r w:rsidRPr="00874BEF">
              <w:rPr>
                <w:rFonts w:cs="Times New Roman"/>
                <w:color w:val="auto"/>
                <w:sz w:val="20"/>
                <w:szCs w:val="20"/>
              </w:rPr>
              <w:t>Volatilitas Laba</w:t>
            </w:r>
          </w:p>
        </w:tc>
        <w:tc>
          <w:tcPr>
            <w:tcW w:w="992" w:type="dxa"/>
          </w:tcPr>
          <w:p w14:paraId="212DE3AA"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820</w:t>
            </w:r>
          </w:p>
        </w:tc>
        <w:tc>
          <w:tcPr>
            <w:tcW w:w="1276" w:type="dxa"/>
          </w:tcPr>
          <w:p w14:paraId="7883B8C3"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126</w:t>
            </w:r>
          </w:p>
        </w:tc>
        <w:tc>
          <w:tcPr>
            <w:tcW w:w="1559" w:type="dxa"/>
          </w:tcPr>
          <w:p w14:paraId="70540008" w14:textId="77777777" w:rsidR="00DC3490" w:rsidRPr="00874BEF" w:rsidRDefault="00DC3490" w:rsidP="00B80D6F">
            <w:pPr>
              <w:autoSpaceDE w:val="0"/>
              <w:autoSpaceDN w:val="0"/>
              <w:adjustRightInd w:val="0"/>
              <w:spacing w:line="320" w:lineRule="atLeast"/>
              <w:ind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579</w:t>
            </w:r>
          </w:p>
        </w:tc>
        <w:tc>
          <w:tcPr>
            <w:tcW w:w="992" w:type="dxa"/>
          </w:tcPr>
          <w:p w14:paraId="61922206"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-6,</w:t>
            </w:r>
            <w:r w:rsidRPr="00874BEF">
              <w:rPr>
                <w:rFonts w:cs="Times New Roman"/>
                <w:color w:val="auto"/>
                <w:sz w:val="20"/>
                <w:szCs w:val="20"/>
              </w:rPr>
              <w:t>504</w:t>
            </w:r>
          </w:p>
        </w:tc>
        <w:tc>
          <w:tcPr>
            <w:tcW w:w="992" w:type="dxa"/>
          </w:tcPr>
          <w:p w14:paraId="3E302868"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000</w:t>
            </w:r>
          </w:p>
        </w:tc>
      </w:tr>
      <w:tr w:rsidR="00DC3490" w:rsidRPr="00874BEF" w14:paraId="3EDE5C65" w14:textId="77777777" w:rsidTr="00A42709">
        <w:trPr>
          <w:jc w:val="center"/>
        </w:trPr>
        <w:tc>
          <w:tcPr>
            <w:tcW w:w="284" w:type="dxa"/>
            <w:vMerge/>
          </w:tcPr>
          <w:p w14:paraId="645916CE" w14:textId="77777777" w:rsidR="00DC3490" w:rsidRPr="00874BEF" w:rsidRDefault="00DC3490" w:rsidP="00B80D6F">
            <w:pPr>
              <w:autoSpaceDE w:val="0"/>
              <w:autoSpaceDN w:val="0"/>
              <w:adjustRightInd w:val="0"/>
              <w:spacing w:line="240" w:lineRule="auto"/>
              <w:rPr>
                <w:rFonts w:cs="Times New Roman"/>
                <w:color w:val="auto"/>
                <w:sz w:val="20"/>
                <w:szCs w:val="20"/>
              </w:rPr>
            </w:pPr>
          </w:p>
        </w:tc>
        <w:tc>
          <w:tcPr>
            <w:tcW w:w="1843" w:type="dxa"/>
          </w:tcPr>
          <w:p w14:paraId="48CCCCA1" w14:textId="77777777" w:rsidR="00DC3490" w:rsidRPr="00C848BD" w:rsidRDefault="00DC3490" w:rsidP="00B80D6F">
            <w:pPr>
              <w:autoSpaceDE w:val="0"/>
              <w:autoSpaceDN w:val="0"/>
              <w:adjustRightInd w:val="0"/>
              <w:spacing w:line="320" w:lineRule="atLeast"/>
              <w:ind w:left="60" w:right="60" w:firstLine="0"/>
              <w:rPr>
                <w:rFonts w:cs="Times New Roman"/>
                <w:i/>
                <w:color w:val="auto"/>
                <w:sz w:val="20"/>
                <w:szCs w:val="20"/>
              </w:rPr>
            </w:pPr>
            <w:r w:rsidRPr="00C848BD">
              <w:rPr>
                <w:rFonts w:cs="Times New Roman"/>
                <w:i/>
                <w:color w:val="auto"/>
                <w:sz w:val="20"/>
                <w:szCs w:val="20"/>
              </w:rPr>
              <w:t>Leverage</w:t>
            </w:r>
          </w:p>
        </w:tc>
        <w:tc>
          <w:tcPr>
            <w:tcW w:w="992" w:type="dxa"/>
          </w:tcPr>
          <w:p w14:paraId="73D316A0"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056</w:t>
            </w:r>
          </w:p>
        </w:tc>
        <w:tc>
          <w:tcPr>
            <w:tcW w:w="1276" w:type="dxa"/>
          </w:tcPr>
          <w:p w14:paraId="0417E5AD"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021</w:t>
            </w:r>
          </w:p>
        </w:tc>
        <w:tc>
          <w:tcPr>
            <w:tcW w:w="1559" w:type="dxa"/>
          </w:tcPr>
          <w:p w14:paraId="23D2C064" w14:textId="77777777" w:rsidR="00DC3490" w:rsidRPr="00874BEF" w:rsidRDefault="00DC3490" w:rsidP="00B80D6F">
            <w:pPr>
              <w:autoSpaceDE w:val="0"/>
              <w:autoSpaceDN w:val="0"/>
              <w:adjustRightInd w:val="0"/>
              <w:spacing w:line="320" w:lineRule="atLeast"/>
              <w:ind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238</w:t>
            </w:r>
          </w:p>
        </w:tc>
        <w:tc>
          <w:tcPr>
            <w:tcW w:w="992" w:type="dxa"/>
          </w:tcPr>
          <w:p w14:paraId="672B8C0D"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2,</w:t>
            </w:r>
            <w:r w:rsidRPr="00874BEF">
              <w:rPr>
                <w:rFonts w:cs="Times New Roman"/>
                <w:color w:val="auto"/>
                <w:sz w:val="20"/>
                <w:szCs w:val="20"/>
              </w:rPr>
              <w:t>669</w:t>
            </w:r>
          </w:p>
        </w:tc>
        <w:tc>
          <w:tcPr>
            <w:tcW w:w="992" w:type="dxa"/>
          </w:tcPr>
          <w:p w14:paraId="0CA8B2C1" w14:textId="77777777" w:rsidR="00DC3490" w:rsidRPr="00874BEF" w:rsidRDefault="00DC3490" w:rsidP="00B80D6F">
            <w:pPr>
              <w:autoSpaceDE w:val="0"/>
              <w:autoSpaceDN w:val="0"/>
              <w:adjustRightInd w:val="0"/>
              <w:spacing w:line="320" w:lineRule="atLeast"/>
              <w:ind w:left="60" w:right="60" w:firstLine="0"/>
              <w:jc w:val="right"/>
              <w:rPr>
                <w:rFonts w:cs="Times New Roman"/>
                <w:color w:val="auto"/>
                <w:sz w:val="20"/>
                <w:szCs w:val="20"/>
              </w:rPr>
            </w:pPr>
            <w:r>
              <w:rPr>
                <w:rFonts w:cs="Times New Roman"/>
                <w:color w:val="auto"/>
                <w:sz w:val="20"/>
                <w:szCs w:val="20"/>
              </w:rPr>
              <w:t>,</w:t>
            </w:r>
            <w:r w:rsidRPr="00874BEF">
              <w:rPr>
                <w:rFonts w:cs="Times New Roman"/>
                <w:color w:val="auto"/>
                <w:sz w:val="20"/>
                <w:szCs w:val="20"/>
              </w:rPr>
              <w:t>009</w:t>
            </w:r>
          </w:p>
        </w:tc>
      </w:tr>
    </w:tbl>
    <w:p w14:paraId="7F72D695" w14:textId="7ABB52EA" w:rsidR="00DC3490" w:rsidRPr="00DC3490" w:rsidRDefault="00DC3490" w:rsidP="00DC3490">
      <w:pPr>
        <w:spacing w:after="240"/>
        <w:ind w:firstLine="0"/>
        <w:rPr>
          <w:i/>
          <w:sz w:val="20"/>
          <w:szCs w:val="20"/>
          <w:lang w:val="id"/>
        </w:rPr>
      </w:pPr>
      <w:r w:rsidRPr="00C952AC">
        <w:rPr>
          <w:i/>
          <w:sz w:val="20"/>
          <w:szCs w:val="20"/>
          <w:lang w:val="id"/>
        </w:rPr>
        <w:t xml:space="preserve">Sumber: </w:t>
      </w:r>
      <w:r>
        <w:rPr>
          <w:i/>
          <w:sz w:val="20"/>
          <w:szCs w:val="20"/>
          <w:lang w:val="id"/>
        </w:rPr>
        <w:t>Data diolah menggunakan SPSS 27</w:t>
      </w:r>
    </w:p>
    <w:p w14:paraId="75E4EA65" w14:textId="5DEB5EE4" w:rsidR="00DC3490" w:rsidRDefault="00DC3490" w:rsidP="00D31EBC">
      <w:pPr>
        <w:ind w:firstLine="709"/>
        <w:rPr>
          <w:rFonts w:eastAsiaTheme="minorEastAsia" w:cs="Times New Roman"/>
          <w:szCs w:val="24"/>
        </w:rPr>
      </w:pPr>
      <w:r w:rsidRPr="009F0B5E">
        <w:rPr>
          <w:rFonts w:eastAsiaTheme="minorEastAsia" w:cs="Times New Roman"/>
          <w:szCs w:val="24"/>
        </w:rPr>
        <w:t xml:space="preserve">Berdasarkan hasil uji t pada tabel </w:t>
      </w:r>
      <w:r>
        <w:rPr>
          <w:rFonts w:eastAsiaTheme="minorEastAsia" w:cs="Times New Roman"/>
          <w:szCs w:val="24"/>
        </w:rPr>
        <w:t>4.10</w:t>
      </w:r>
      <w:r w:rsidRPr="009F0B5E">
        <w:rPr>
          <w:rFonts w:eastAsiaTheme="minorEastAsia" w:cs="Times New Roman"/>
          <w:szCs w:val="24"/>
        </w:rPr>
        <w:t xml:space="preserve"> </w:t>
      </w:r>
      <w:r w:rsidR="00DF6541">
        <w:rPr>
          <w:rFonts w:eastAsiaTheme="minorEastAsia" w:cs="Times New Roman"/>
          <w:szCs w:val="24"/>
        </w:rPr>
        <w:t>diatas</w:t>
      </w:r>
      <w:r w:rsidR="00C31009">
        <w:t>, interpretasi hasil pengujian hipotesis dapat dijelaskan sebagai berikut:</w:t>
      </w:r>
    </w:p>
    <w:p w14:paraId="1D73D39D" w14:textId="5DDFA022" w:rsidR="00DC3490" w:rsidRPr="00D61758" w:rsidRDefault="00DC3490" w:rsidP="00D31EBC">
      <w:pPr>
        <w:pStyle w:val="ListParagraph"/>
        <w:numPr>
          <w:ilvl w:val="0"/>
          <w:numId w:val="40"/>
        </w:numPr>
        <w:spacing w:after="200"/>
        <w:ind w:left="709"/>
        <w:rPr>
          <w:rFonts w:cs="Times New Roman"/>
          <w:bCs/>
          <w:szCs w:val="24"/>
        </w:rPr>
      </w:pPr>
      <w:r w:rsidRPr="000A5067">
        <w:rPr>
          <w:rFonts w:cs="Times New Roman"/>
          <w:bCs/>
          <w:szCs w:val="24"/>
        </w:rPr>
        <w:lastRenderedPageBreak/>
        <w:t>Hip</w:t>
      </w:r>
      <w:r>
        <w:rPr>
          <w:rFonts w:cs="Times New Roman"/>
          <w:bCs/>
          <w:szCs w:val="24"/>
        </w:rPr>
        <w:t xml:space="preserve">otesis pertama </w:t>
      </w:r>
      <w:r w:rsidR="00DF6541">
        <w:t xml:space="preserve">menyatakan bahwa </w:t>
      </w:r>
      <w:r w:rsidR="00DF6541" w:rsidRPr="00DF6541">
        <w:rPr>
          <w:rStyle w:val="Strong"/>
          <w:b w:val="0"/>
        </w:rPr>
        <w:t>volatilitas laba berpengaruh negatif dan signifikan terhadap konservatisme akuntansi</w:t>
      </w:r>
      <w:r w:rsidR="00DF6541">
        <w:t xml:space="preserve">, yang berarti terdapat hubungan terbalik antara kedua variabel tersebut. Berdasarkan hasil </w:t>
      </w:r>
      <w:r w:rsidR="00D61758">
        <w:t xml:space="preserve">uji </w:t>
      </w:r>
      <w:r w:rsidR="00DF6541">
        <w:t xml:space="preserve">pada Tabel 4.10, diperoleh nilai koefisien regresi sebesar </w:t>
      </w:r>
      <w:r w:rsidR="00DF6541" w:rsidRPr="00DF6541">
        <w:rPr>
          <w:rStyle w:val="Strong"/>
          <w:b w:val="0"/>
        </w:rPr>
        <w:t>−0,820</w:t>
      </w:r>
      <w:r w:rsidR="00DF6541">
        <w:t xml:space="preserve"> yang menunjukkan</w:t>
      </w:r>
      <w:r w:rsidR="00D61758">
        <w:t xml:space="preserve"> adanya</w:t>
      </w:r>
      <w:r w:rsidR="00DF6541">
        <w:t xml:space="preserve"> arah hubungan negatif, serta nilai signifikansi sebesar </w:t>
      </w:r>
      <w:r w:rsidR="00DF6541" w:rsidRPr="00DF6541">
        <w:rPr>
          <w:rStyle w:val="Strong"/>
          <w:b w:val="0"/>
        </w:rPr>
        <w:t>0,000</w:t>
      </w:r>
      <w:r w:rsidR="00DF6541">
        <w:t>. Karena nilai signifikansi lebih kecil dari 0</w:t>
      </w:r>
      <w:proofErr w:type="gramStart"/>
      <w:r w:rsidR="00DF6541">
        <w:t>,0</w:t>
      </w:r>
      <w:r w:rsidR="007F77BB">
        <w:t>5</w:t>
      </w:r>
      <w:proofErr w:type="gramEnd"/>
      <w:r w:rsidR="007F77BB">
        <w:t>, dapat diartikan</w:t>
      </w:r>
      <w:r w:rsidR="00DF6541">
        <w:t xml:space="preserve"> bahwa volatilitas laba memberikan pengaruh yang signifikan terhadap konservatisme akuntansi</w:t>
      </w:r>
      <w:r w:rsidR="007F77BB">
        <w:t xml:space="preserve"> sehingga </w:t>
      </w:r>
      <w:r w:rsidR="00DF6541" w:rsidRPr="00D61758">
        <w:rPr>
          <w:rFonts w:eastAsia="Times New Roman" w:cs="Times New Roman"/>
          <w:b/>
          <w:color w:val="auto"/>
          <w:position w:val="1"/>
          <w:lang w:val="id"/>
        </w:rPr>
        <w:t>H</w:t>
      </w:r>
      <w:r w:rsidR="00DF6541" w:rsidRPr="00D61758">
        <w:rPr>
          <w:rFonts w:eastAsia="Times New Roman" w:cs="Times New Roman"/>
          <w:b/>
          <w:color w:val="auto"/>
          <w:sz w:val="16"/>
          <w:lang w:val="id"/>
        </w:rPr>
        <w:t>1</w:t>
      </w:r>
      <w:r w:rsidR="00DF6541">
        <w:rPr>
          <w:rStyle w:val="Strong"/>
        </w:rPr>
        <w:t xml:space="preserve"> diterima</w:t>
      </w:r>
      <w:r w:rsidR="00DF6541">
        <w:t>.</w:t>
      </w:r>
    </w:p>
    <w:p w14:paraId="5EE8A0F6" w14:textId="103184FC" w:rsidR="00DC3490" w:rsidRPr="0038020D" w:rsidRDefault="00DC3490" w:rsidP="00D31EBC">
      <w:pPr>
        <w:pStyle w:val="ListParagraph"/>
        <w:numPr>
          <w:ilvl w:val="0"/>
          <w:numId w:val="40"/>
        </w:numPr>
        <w:ind w:left="709"/>
        <w:rPr>
          <w:rFonts w:eastAsiaTheme="minorEastAsia" w:cs="Times New Roman"/>
          <w:szCs w:val="24"/>
        </w:rPr>
      </w:pPr>
      <w:r w:rsidRPr="0038020D">
        <w:rPr>
          <w:rFonts w:cs="Times New Roman"/>
          <w:bCs/>
          <w:szCs w:val="24"/>
        </w:rPr>
        <w:t xml:space="preserve">Hipotesis kedua </w:t>
      </w:r>
      <w:r w:rsidR="00DF6541">
        <w:t xml:space="preserve">menyatakan bahwa </w:t>
      </w:r>
      <w:r w:rsidR="00DF6541" w:rsidRPr="0038020D">
        <w:rPr>
          <w:rStyle w:val="Strong"/>
          <w:b w:val="0"/>
          <w:i/>
        </w:rPr>
        <w:t>leverage</w:t>
      </w:r>
      <w:r w:rsidR="00DF6541" w:rsidRPr="0038020D">
        <w:rPr>
          <w:rStyle w:val="Strong"/>
          <w:b w:val="0"/>
        </w:rPr>
        <w:t xml:space="preserve"> memiliki pengaruh positif dan signifikan terhadap konservatisme akuntansi</w:t>
      </w:r>
      <w:r w:rsidR="007F77BB">
        <w:t>. A</w:t>
      </w:r>
      <w:r w:rsidR="00DF6541">
        <w:t>rtinya terdapa</w:t>
      </w:r>
      <w:r w:rsidR="0038020D">
        <w:t xml:space="preserve">t hubungan yang searah antara </w:t>
      </w:r>
      <w:r w:rsidR="00DF6541" w:rsidRPr="0038020D">
        <w:rPr>
          <w:i/>
        </w:rPr>
        <w:t>leverage</w:t>
      </w:r>
      <w:r w:rsidR="00DF6541">
        <w:t xml:space="preserve"> dan konservatisme</w:t>
      </w:r>
      <w:r w:rsidR="0038020D">
        <w:t xml:space="preserve"> akuntansi</w:t>
      </w:r>
      <w:r w:rsidR="00DF6541">
        <w:t xml:space="preserve">. Berdasarkan hasil pada Tabel 4.10, diperoleh nilai koefisien regresi sebesar </w:t>
      </w:r>
      <w:r w:rsidR="00DF6541" w:rsidRPr="0038020D">
        <w:rPr>
          <w:rStyle w:val="Strong"/>
          <w:b w:val="0"/>
        </w:rPr>
        <w:t>0,056</w:t>
      </w:r>
      <w:r w:rsidR="00DF6541">
        <w:t xml:space="preserve"> yang menunjukkan </w:t>
      </w:r>
      <w:r w:rsidR="007F77BB">
        <w:t xml:space="preserve">adanya </w:t>
      </w:r>
      <w:r w:rsidR="00DF6541">
        <w:t xml:space="preserve">arah positif, serta nilai signifikansi sebesar </w:t>
      </w:r>
      <w:r w:rsidR="00DF6541" w:rsidRPr="0038020D">
        <w:rPr>
          <w:rStyle w:val="Strong"/>
          <w:b w:val="0"/>
        </w:rPr>
        <w:t>0,009</w:t>
      </w:r>
      <w:r w:rsidR="007F77BB">
        <w:t>. Karena nilai signifikansi</w:t>
      </w:r>
      <w:r w:rsidR="00DF6541">
        <w:t xml:space="preserve"> lebih kecil dari 0</w:t>
      </w:r>
      <w:proofErr w:type="gramStart"/>
      <w:r w:rsidR="00DF6541">
        <w:t>,05</w:t>
      </w:r>
      <w:proofErr w:type="gramEnd"/>
      <w:r w:rsidR="00DF6541">
        <w:t xml:space="preserve">, </w:t>
      </w:r>
      <w:r w:rsidR="007F77BB">
        <w:t>dapat diartikan</w:t>
      </w:r>
      <w:r w:rsidR="00DF6541">
        <w:t xml:space="preserve"> bahwa </w:t>
      </w:r>
      <w:r w:rsidR="00DF6541" w:rsidRPr="0038020D">
        <w:rPr>
          <w:i/>
        </w:rPr>
        <w:t>leverage</w:t>
      </w:r>
      <w:r w:rsidR="00DF6541">
        <w:t xml:space="preserve"> memberikan pengaruh yang signifikan te</w:t>
      </w:r>
      <w:r w:rsidR="00D61758">
        <w:t>rhadap konservatisme akuntansi sehingga</w:t>
      </w:r>
      <w:r w:rsidR="00DF6541">
        <w:t xml:space="preserve"> </w:t>
      </w:r>
      <w:r w:rsidR="00D61758" w:rsidRPr="008A6A04">
        <w:rPr>
          <w:rFonts w:eastAsia="Times New Roman" w:cs="Times New Roman"/>
          <w:b/>
          <w:color w:val="auto"/>
          <w:position w:val="1"/>
          <w:lang w:val="id"/>
        </w:rPr>
        <w:t>H</w:t>
      </w:r>
      <w:r w:rsidR="00D61758">
        <w:rPr>
          <w:rFonts w:eastAsia="Times New Roman" w:cs="Times New Roman"/>
          <w:b/>
          <w:color w:val="auto"/>
          <w:sz w:val="16"/>
          <w:lang w:val="id"/>
        </w:rPr>
        <w:t>2</w:t>
      </w:r>
      <w:r w:rsidR="00D61758">
        <w:rPr>
          <w:rStyle w:val="Strong"/>
        </w:rPr>
        <w:t xml:space="preserve"> </w:t>
      </w:r>
      <w:r w:rsidR="00DF6541">
        <w:rPr>
          <w:rStyle w:val="Strong"/>
        </w:rPr>
        <w:t>diterima</w:t>
      </w:r>
      <w:r w:rsidR="0038020D">
        <w:t>.</w:t>
      </w:r>
      <w:r w:rsidR="00DF6541">
        <w:t xml:space="preserve"> </w:t>
      </w:r>
    </w:p>
    <w:p w14:paraId="7F68E34D" w14:textId="3285ED3F" w:rsidR="00DC3490" w:rsidRDefault="00D31EBC" w:rsidP="00D31EBC">
      <w:pPr>
        <w:pStyle w:val="Heading3"/>
        <w:spacing w:after="0"/>
      </w:pPr>
      <w:bookmarkStart w:id="112" w:name="_Toc204294111"/>
      <w:r>
        <w:t>Pembahasan</w:t>
      </w:r>
      <w:bookmarkEnd w:id="112"/>
    </w:p>
    <w:p w14:paraId="0AFFBFC3" w14:textId="5CEBD3F0" w:rsidR="00D31EBC" w:rsidRDefault="00D31EBC" w:rsidP="00B80D6F">
      <w:pPr>
        <w:pStyle w:val="Heading4"/>
        <w:spacing w:after="0"/>
      </w:pPr>
      <w:bookmarkStart w:id="113" w:name="_Toc204294112"/>
      <w:r w:rsidRPr="00D31EBC">
        <w:t>Pengaruh Volatilitas Laba terhadap Konservatisme Akuntansi</w:t>
      </w:r>
      <w:bookmarkEnd w:id="113"/>
    </w:p>
    <w:p w14:paraId="140A40C8" w14:textId="77777777" w:rsidR="002F678F" w:rsidRDefault="002F678F" w:rsidP="002F678F">
      <w:r>
        <w:t xml:space="preserve">Hasil pengujian hipotesis pertama menunjukkan bahwa volatilitas laba memiliki pengaruh negatif dan signifikan terhadap konservatisme akuntansi dengan nilai koefisien regresi sebesar -0,820 dan tingkat signifikansi 0,000 yang lebih kecil dari 0,05. </w:t>
      </w:r>
      <w:proofErr w:type="gramStart"/>
      <w:r>
        <w:t xml:space="preserve">Temuan ini mengindikasikan bahwa semakin tinggi tingkat volatilitas laba suatu perusahaan, maka semakin rendah tingkat penerapan </w:t>
      </w:r>
      <w:r>
        <w:lastRenderedPageBreak/>
        <w:t>konservatisme akuntansinya.</w:t>
      </w:r>
      <w:proofErr w:type="gramEnd"/>
      <w:r>
        <w:t xml:space="preserve"> Fenomena ini dapat dijelaskan bahwa ketika perusahaan mengalami fluktuasi laba yang tinggi, manajemen cenderung untuk tidak menerapkan prinsip konservatisme secara ketat karena khawatir </w:t>
      </w:r>
      <w:proofErr w:type="gramStart"/>
      <w:r>
        <w:t>akan</w:t>
      </w:r>
      <w:proofErr w:type="gramEnd"/>
      <w:r>
        <w:t xml:space="preserve"> memperburuk persepsi investor terhadap stabilitas kinerja perusahaan. </w:t>
      </w:r>
      <w:proofErr w:type="gramStart"/>
      <w:r>
        <w:t>Kondisi volatilitas laba yang tinggi mendorong manajemen untuk lebih fokus pada upaya stabilisasi pelaporan keuangan daripada penerapan prinsip kehati-hatian yang mungkin dapat memperparah ketidakstabilan tersebut.</w:t>
      </w:r>
      <w:proofErr w:type="gramEnd"/>
    </w:p>
    <w:p w14:paraId="6863E72F" w14:textId="34CE6ABD" w:rsidR="002F678F" w:rsidRDefault="002F678F" w:rsidP="002F678F">
      <w:proofErr w:type="gramStart"/>
      <w:r>
        <w:t xml:space="preserve">Dari perspektif </w:t>
      </w:r>
      <w:r w:rsidR="007F54AE">
        <w:rPr>
          <w:i/>
        </w:rPr>
        <w:t>agency theory</w:t>
      </w:r>
      <w:r>
        <w:t xml:space="preserve">, hubungan negatif antara volatilitas laba dan konservatisme akuntansi mencerminkan adanya konflik kepentingan antara </w:t>
      </w:r>
      <w:r w:rsidRPr="007F54AE">
        <w:rPr>
          <w:i/>
        </w:rPr>
        <w:t>principal</w:t>
      </w:r>
      <w:r>
        <w:t xml:space="preserve"> (pemegang saham) dan </w:t>
      </w:r>
      <w:r w:rsidRPr="007F54AE">
        <w:rPr>
          <w:i/>
        </w:rPr>
        <w:t>agent</w:t>
      </w:r>
      <w:r>
        <w:t xml:space="preserve"> (manajemen).</w:t>
      </w:r>
      <w:proofErr w:type="gramEnd"/>
      <w:r>
        <w:t xml:space="preserve"> </w:t>
      </w:r>
      <w:proofErr w:type="gramStart"/>
      <w:r>
        <w:t xml:space="preserve">Ketika volatilitas laba tinggi, manajemen sebagai </w:t>
      </w:r>
      <w:r w:rsidRPr="007F54AE">
        <w:rPr>
          <w:i/>
        </w:rPr>
        <w:t xml:space="preserve">agent </w:t>
      </w:r>
      <w:r>
        <w:t xml:space="preserve">menghadapi tekanan untuk menunjukkan kinerja yang stabil kepada </w:t>
      </w:r>
      <w:r w:rsidRPr="007F54AE">
        <w:rPr>
          <w:i/>
        </w:rPr>
        <w:t>principal</w:t>
      </w:r>
      <w:r>
        <w:t>, sehingga cenderung mengurangi penerapan konservatisme yang dapat membuat laba tampak lebih rendah atau lebih berfluktuasi.</w:t>
      </w:r>
      <w:proofErr w:type="gramEnd"/>
      <w:r>
        <w:t xml:space="preserve"> Manajemen khawatir bahwa penerapan konservatisme yang ketat </w:t>
      </w:r>
      <w:proofErr w:type="gramStart"/>
      <w:r>
        <w:t>akan</w:t>
      </w:r>
      <w:proofErr w:type="gramEnd"/>
      <w:r>
        <w:t xml:space="preserve"> memperburuk persepsi pasar terhadap kemampuan </w:t>
      </w:r>
      <w:r w:rsidR="007F54AE">
        <w:t>dalam mengelola perusahaan</w:t>
      </w:r>
      <w:r>
        <w:t xml:space="preserve">. </w:t>
      </w:r>
    </w:p>
    <w:p w14:paraId="19FF3232" w14:textId="2D5F5A37" w:rsidR="0017738A" w:rsidRDefault="00510FFA" w:rsidP="00510FFA">
      <w:r>
        <w:t>Pada</w:t>
      </w:r>
      <w:r w:rsidR="007F54AE">
        <w:t xml:space="preserve"> sub sektor makanan dan minuman di </w:t>
      </w:r>
      <w:r>
        <w:t>BEI</w:t>
      </w:r>
      <w:r w:rsidR="007F54AE">
        <w:t xml:space="preserve">, fenomena ini dapat diamati pada beberapa perusahaan yang mengalami fluktuasi laba yang signifikan akibat volatilitas harga bahan </w:t>
      </w:r>
      <w:proofErr w:type="gramStart"/>
      <w:r w:rsidR="007F54AE">
        <w:t>baku</w:t>
      </w:r>
      <w:proofErr w:type="gramEnd"/>
      <w:r w:rsidR="007F54AE">
        <w:t xml:space="preserve"> dan perubahan pola konsumsi masyarakat. </w:t>
      </w:r>
      <w:proofErr w:type="gramStart"/>
      <w:r w:rsidR="007F54AE">
        <w:t>Ketika menghadapi volatilitas laba ya</w:t>
      </w:r>
      <w:r>
        <w:t xml:space="preserve">ng tinggi akibat faktor-faktor </w:t>
      </w:r>
      <w:r w:rsidR="007F54AE">
        <w:t>tersebut, manajemen perusahaan cenderung menggunakan kebijakan akuntansi yang lebih fleksibel dalam hal pengakuan pendapatan dan beban.</w:t>
      </w:r>
      <w:proofErr w:type="gramEnd"/>
      <w:r w:rsidR="007F54AE">
        <w:t xml:space="preserve"> </w:t>
      </w:r>
      <w:proofErr w:type="gramStart"/>
      <w:r w:rsidR="007F54AE">
        <w:t xml:space="preserve">Praktik ini menunjukkan bahwa dalam industri yang rentan terhadap volatilitas, penerapan konservatisme </w:t>
      </w:r>
      <w:r w:rsidR="007F54AE">
        <w:lastRenderedPageBreak/>
        <w:t xml:space="preserve">akuntansi sering </w:t>
      </w:r>
      <w:r>
        <w:t>diabaikan</w:t>
      </w:r>
      <w:r w:rsidR="007F54AE">
        <w:t xml:space="preserve"> demi menjaga stabilitas pelaporan keuangan yang dapat mempengaruhi kepercayaan investor dan akses terhadap pendanaan.</w:t>
      </w:r>
      <w:proofErr w:type="gramEnd"/>
    </w:p>
    <w:p w14:paraId="5E47D497" w14:textId="4F294008" w:rsidR="0052092C" w:rsidRPr="008E0C26" w:rsidRDefault="0017738A" w:rsidP="00510FFA">
      <w:r>
        <w:t>Penemuan ini sejalan dengan penelitian</w:t>
      </w:r>
      <w:r w:rsidR="00510FFA">
        <w:t xml:space="preserve"> sebelumnya yang dilakukan oleh </w:t>
      </w:r>
      <w:r w:rsidR="00510FFA">
        <w:rPr>
          <w:noProof/>
        </w:rPr>
        <w:t xml:space="preserve">Al-Hasnawi </w:t>
      </w:r>
      <w:r w:rsidR="00510FFA" w:rsidRPr="00A05489">
        <w:rPr>
          <w:i/>
          <w:noProof/>
        </w:rPr>
        <w:t>et al</w:t>
      </w:r>
      <w:r w:rsidR="00510FFA">
        <w:rPr>
          <w:noProof/>
        </w:rPr>
        <w:t>.</w:t>
      </w:r>
      <w:r w:rsidR="00510FFA">
        <w:t xml:space="preserve"> </w:t>
      </w:r>
      <w:r w:rsidR="00510FFA">
        <w:fldChar w:fldCharType="begin" w:fldLock="1"/>
      </w:r>
      <w:r w:rsidR="00510FFA">
        <w:instrText>ADDIN CSL_CITATION {"citationItems":[{"id":"ITEM-1","itemData":{"abstract":"The study aimed to show the concept and importance of accounting Conservatism, Persistence and volatility of earnings of companies listed in the Iraqi market for securities have been selected 35 companies for the period between 2013 to 2017 used the scale of book value to market value to measure the Conservatism while the current profit regression model was used to measure future profits Eviews 9 was used for the purpose of testing the two hypotheses. The results of the study found that there is a statistically significant relationship between persistence of earnings, earnings volatility and accounting Conservatism.","author":[{"dropping-particle":"","family":"Al-Hasnawi","given":"Mushtaq","non-dropping-particle":"","parse-names":false,"suffix":""},{"dropping-particle":"","family":"Khalbas","given":"Hoda","non-dropping-particle":"","parse-names":false,"suffix":""},{"dropping-particle":"","family":"Hassan","given":"Faleh","non-dropping-particle":"","parse-names":false,"suffix":""}],"container-title":"Journal of Accounting and Financial Studies","id":"ITEM-1","issued":{"date-parts":[["2021"]]},"page":"12-21","title":"Relationship between accounting Conservatism, Persistence and volatility of earnings of companies listed on the Iraq Stock Exchange","type":"article-journal","volume":"16"},"suppress-author":1,"uris":["http://www.mendeley.com/documents/?uuid=4e209b34-3dad-4da8-a2a3-7fd6de58ae25"]}],"mendeley":{"formattedCitation":"(2021)","plainTextFormattedCitation":"(2021)","previouslyFormattedCitation":"(2021)"},"properties":{"noteIndex":0},"schema":"https://github.com/citation-style-language/schema/raw/master/csl-citation.json"}</w:instrText>
      </w:r>
      <w:r w:rsidR="00510FFA">
        <w:fldChar w:fldCharType="separate"/>
      </w:r>
      <w:r w:rsidR="00510FFA" w:rsidRPr="00A05489">
        <w:rPr>
          <w:noProof/>
        </w:rPr>
        <w:t>(2021)</w:t>
      </w:r>
      <w:r w:rsidR="00510FFA">
        <w:fldChar w:fldCharType="end"/>
      </w:r>
      <w:r w:rsidR="00510FFA">
        <w:t xml:space="preserve"> </w:t>
      </w:r>
      <w:r>
        <w:t xml:space="preserve">yang menunjukkan bahwa volatilitas laba </w:t>
      </w:r>
      <w:r w:rsidR="00510FFA">
        <w:t>berpengaruh signifikan dengan arah</w:t>
      </w:r>
      <w:r>
        <w:t xml:space="preserve"> negatif </w:t>
      </w:r>
      <w:r w:rsidR="00510FFA">
        <w:t>terhadap</w:t>
      </w:r>
      <w:r>
        <w:t xml:space="preserve"> konservatisme akuntansi. </w:t>
      </w:r>
      <w:r w:rsidR="00510FFA">
        <w:t xml:space="preserve">Lebih lanjut, penelitian oleh Khalifa </w:t>
      </w:r>
      <w:r w:rsidR="00510FFA" w:rsidRPr="00896030">
        <w:rPr>
          <w:i/>
        </w:rPr>
        <w:t>et al</w:t>
      </w:r>
      <w:r w:rsidR="00510FFA">
        <w:t xml:space="preserve">. </w:t>
      </w:r>
      <w:r w:rsidR="00510FFA">
        <w:fldChar w:fldCharType="begin" w:fldLock="1"/>
      </w:r>
      <w:r w:rsidR="00510FFA">
        <w:instrText>ADDIN CSL_CITATION {"citationItems":[{"id":"ITEM-1","itemData":{"DOI":"10.1108/JAAR-01-2023-0028","ISSN":"09675426","abstract":"Purpose: The authors examine the effect of climate risk on accounting conservatism for a sample of listed companies operating in 26 developing countries. Design/methodology/approach: The authors employ the Climate Risk Index (CRI) developed by Germanwatch to capture the severity of losses due to extreme weather events at the country level. The authors use different approaches to measure firm-level accounting conservatism. Findings: The authors find that greater climate risk leads to a lower level of accounting conservatism. The results hold even after using different estimation methods. Research limitations/implications: Although the authors' analysis is limited to the period 2007–2016, it could be helpful for standard setters such as International Accounting Standards Board (IASB) and International Sustainable Standards Board (ISSB) as they may consider the potential effect of climate risk in their international standards. Practical implications: The negative impacts of climate risk on the quality of financial reporting as proxied by accounting conservatism could trigger regulators and standard setters to require disclosure of information relating to climate risks and to incorporate climate-related risks in their risk management systems. In addition, for policymakers, incorporating accounting conservatism as a financial quality reporting standard could help promote greater transparency, accuracy and reliability in financial reporting in the context of climate risk. Originality/value: The authors add to the literature on international differences in accounting conservatism by showing that climate risk significantly affects unconditional and conditional conservatism. The authors' results provide fresh evidence of the dark side of climate change. That is, climate risk is shown to decrease financial reporting quality.","author":[{"dropping-particle":"","family":"Khalifa","given":"Maha","non-dropping-particle":"","parse-names":false,"suffix":""},{"dropping-particle":"","family":"Zouaoui","given":"Haykel","non-dropping-particle":"","parse-names":false,"suffix":""},{"dropping-particle":"","family":"Othman","given":"Hakim","non-dropping-particle":"Ben","parse-names":false,"suffix":""},{"dropping-particle":"","family":"Hussainey","given":"Khaled","non-dropping-particle":"","parse-names":false,"suffix":""}],"container-title":"Journal of Applied Accounting Research","id":"ITEM-1","issue":"3","issued":{"date-parts":[["2024"]]},"page":"570-593","title":"The impact of climate risk on accounting conservatism: evidence from developing countries","type":"article-journal","volume":"25"},"suppress-author":1,"uris":["http://www.mendeley.com/documents/?uuid=7a911402-73a7-4875-b830-c56a7a7eee72"]}],"mendeley":{"formattedCitation":"(2024)","plainTextFormattedCitation":"(2024)","previouslyFormattedCitation":"(2024)"},"properties":{"noteIndex":0},"schema":"https://github.com/citation-style-language/schema/raw/master/csl-citation.json"}</w:instrText>
      </w:r>
      <w:r w:rsidR="00510FFA">
        <w:fldChar w:fldCharType="separate"/>
      </w:r>
      <w:r w:rsidR="00510FFA" w:rsidRPr="00896030">
        <w:rPr>
          <w:noProof/>
        </w:rPr>
        <w:t>(2024)</w:t>
      </w:r>
      <w:r w:rsidR="00510FFA">
        <w:fldChar w:fldCharType="end"/>
      </w:r>
      <w:r w:rsidR="00510FFA">
        <w:t xml:space="preserve"> menemukan bahwa</w:t>
      </w:r>
      <w:r>
        <w:t xml:space="preserve"> semakin tidak stabil kondisi laba suatu perusahaan, maka kecenderungan untuk bersikap hati-hati dalam pelaporan keuangan semakin rendah. </w:t>
      </w:r>
      <w:proofErr w:type="gramStart"/>
      <w:r>
        <w:t>Hal ini dapat terjadi karena ketidakstabilan tersebut menciptakan tekanan untuk menyampaikan ha</w:t>
      </w:r>
      <w:r w:rsidR="00510FFA">
        <w:t>sil kinerja yang lebih optimis.</w:t>
      </w:r>
      <w:proofErr w:type="gramEnd"/>
    </w:p>
    <w:p w14:paraId="5E2E86B6" w14:textId="7C306056" w:rsidR="008E0C26" w:rsidRDefault="008E0C26" w:rsidP="00510FFA">
      <w:pPr>
        <w:pStyle w:val="Heading4"/>
        <w:spacing w:after="0"/>
      </w:pPr>
      <w:bookmarkStart w:id="114" w:name="_Toc204294113"/>
      <w:r w:rsidRPr="00D31EBC">
        <w:t xml:space="preserve">Pengaruh </w:t>
      </w:r>
      <w:r w:rsidRPr="00431E63">
        <w:rPr>
          <w:i/>
        </w:rPr>
        <w:t>leverage</w:t>
      </w:r>
      <w:r w:rsidRPr="00D31EBC">
        <w:t xml:space="preserve"> terhadap Konservatisme Akuntansi</w:t>
      </w:r>
      <w:bookmarkEnd w:id="114"/>
    </w:p>
    <w:p w14:paraId="49631DFB" w14:textId="77777777" w:rsidR="00AF599A" w:rsidRDefault="002F678F" w:rsidP="00AF599A">
      <w:r>
        <w:t xml:space="preserve">Hasil pengujian hipotesis kedua menunjukkan bahwa </w:t>
      </w:r>
      <w:r w:rsidRPr="00431E63">
        <w:rPr>
          <w:i/>
        </w:rPr>
        <w:t xml:space="preserve">leverage </w:t>
      </w:r>
      <w:r>
        <w:t xml:space="preserve">memiliki pengaruh positif dan signifikan terhadap konservatisme akuntansi dengan nilai koefisien regresi sebesar 0,056 dan tingkat signifikansi 0,000 yang lebih kecil dari 0,05. Temuan ini mengindikasikan bahwa semakin tinggi tingkat </w:t>
      </w:r>
      <w:r w:rsidRPr="00431E63">
        <w:rPr>
          <w:i/>
        </w:rPr>
        <w:t>leverage</w:t>
      </w:r>
      <w:r>
        <w:t xml:space="preserve"> perusahaan, maka semakin tinggi pula tingkat pene</w:t>
      </w:r>
      <w:r w:rsidR="00EE3C75">
        <w:t>rapan konservatisme akuntansi</w:t>
      </w:r>
      <w:r>
        <w:t xml:space="preserve">. Perusahaan dengan </w:t>
      </w:r>
      <w:r w:rsidRPr="00431E63">
        <w:rPr>
          <w:i/>
        </w:rPr>
        <w:t>leverage</w:t>
      </w:r>
      <w:r>
        <w:t xml:space="preserve"> tinggi menghadapi risiko keuangan yang lebih besar, sehingga kreditor menuntut transparansi dan kehati-hatian yang lebih </w:t>
      </w:r>
      <w:r w:rsidR="001B4300">
        <w:t xml:space="preserve">tinggi dalam pelaporan keuangan. </w:t>
      </w:r>
      <w:proofErr w:type="gramStart"/>
      <w:r>
        <w:t xml:space="preserve">Kondisi ini mendorong manajemen untuk menerapkan prinsip konservatisme akuntansi sebagai bentuk responsivitas terhadap kebutuhan informasi yang kredibel bagi para kreditor dan </w:t>
      </w:r>
      <w:r w:rsidRPr="001B4300">
        <w:rPr>
          <w:i/>
        </w:rPr>
        <w:t>stakeholder</w:t>
      </w:r>
      <w:r>
        <w:t xml:space="preserve"> lainnya.</w:t>
      </w:r>
      <w:proofErr w:type="gramEnd"/>
      <w:r w:rsidR="00AF599A" w:rsidRPr="00AF599A">
        <w:t xml:space="preserve"> </w:t>
      </w:r>
    </w:p>
    <w:p w14:paraId="622955A5" w14:textId="0B59EBE3" w:rsidR="002F678F" w:rsidRDefault="001B4300" w:rsidP="002F678F">
      <w:r>
        <w:t>Berdasarkan</w:t>
      </w:r>
      <w:r w:rsidR="002F678F">
        <w:t xml:space="preserve"> teori agensi, </w:t>
      </w:r>
      <w:r>
        <w:t xml:space="preserve">konservatisme akuntansi membantu mengurangi asimetri informasi antara manajemen dan kreditor dengan menyediakan informasi </w:t>
      </w:r>
      <w:r>
        <w:lastRenderedPageBreak/>
        <w:t xml:space="preserve">keuangan yang lebih dapat dipercaya dan cenderung </w:t>
      </w:r>
      <w:r w:rsidR="00957BF1">
        <w:t xml:space="preserve">lebih rendah dari yang sebenarnya dan tidak </w:t>
      </w:r>
      <w:r w:rsidR="00957BF1" w:rsidRPr="00957BF1">
        <w:rPr>
          <w:i/>
        </w:rPr>
        <w:t>overstated</w:t>
      </w:r>
      <w:r>
        <w:t>.</w:t>
      </w:r>
      <w:r w:rsidR="00AF599A">
        <w:t xml:space="preserve"> </w:t>
      </w:r>
      <w:proofErr w:type="gramStart"/>
      <w:r w:rsidR="00AF599A">
        <w:t>Untuk meminimalkan konflik antara manajemen dan kreditor, diterapkan prinsip konservatisme akuntansi yang dapat diartikan bahwa perusahaan berhati-hati dalam menyusun laporan keuangan dan tidak menyembunyikan potensi risiko yang dapat memengaruhi kinerja di masa mendatang.</w:t>
      </w:r>
      <w:proofErr w:type="gramEnd"/>
      <w:r w:rsidR="00AF599A">
        <w:t xml:space="preserve"> </w:t>
      </w:r>
    </w:p>
    <w:p w14:paraId="56D3CF9D" w14:textId="07DE38D1" w:rsidR="0017738A" w:rsidRDefault="00AF599A" w:rsidP="00C73566">
      <w:proofErr w:type="gramStart"/>
      <w:r>
        <w:t xml:space="preserve">Sebagai contoh, </w:t>
      </w:r>
      <w:r w:rsidR="00957BF1" w:rsidRPr="00957BF1">
        <w:t xml:space="preserve">Indofood Sukses Makmur Tbk </w:t>
      </w:r>
      <w:r w:rsidR="00957BF1">
        <w:t xml:space="preserve">(INDF), </w:t>
      </w:r>
      <w:r>
        <w:t xml:space="preserve">salah satu perusahaan besar pada sub sektor makanan dan minuman di BEI, memiliki struktur utang yang signifikan </w:t>
      </w:r>
      <w:r w:rsidR="00957BF1">
        <w:t>dalam pendanaan perusahaan</w:t>
      </w:r>
      <w:r>
        <w:t>.</w:t>
      </w:r>
      <w:proofErr w:type="gramEnd"/>
      <w:r>
        <w:t xml:space="preserve"> Dalam laporan keuangannya, </w:t>
      </w:r>
      <w:r w:rsidR="00927DC8">
        <w:t xml:space="preserve">Perusahaan tersebut secara konsisten menerapkan pendekatan konservatif, yang ditandai dengan akrual yang selalu bernilai negatif selama </w:t>
      </w:r>
      <w:proofErr w:type="gramStart"/>
      <w:r w:rsidR="00927DC8">
        <w:t>lima</w:t>
      </w:r>
      <w:proofErr w:type="gramEnd"/>
      <w:r w:rsidR="00927DC8">
        <w:t xml:space="preserve"> tahun berturut-turut</w:t>
      </w:r>
      <w:r>
        <w:t xml:space="preserve">. Hal ini menunjukkan bahwa perusahaan dengan </w:t>
      </w:r>
      <w:r w:rsidRPr="00957BF1">
        <w:rPr>
          <w:i/>
        </w:rPr>
        <w:t>leverage</w:t>
      </w:r>
      <w:r>
        <w:t xml:space="preserve"> tinggi seperti </w:t>
      </w:r>
      <w:r w:rsidR="00957BF1">
        <w:t>Indofood</w:t>
      </w:r>
      <w:r>
        <w:t xml:space="preserve"> cenderung berhati-hati dalam pelaporan agar tetap menjaga kepercayaan dari investor dan lembaga keuangan.</w:t>
      </w:r>
    </w:p>
    <w:p w14:paraId="74B2CFE0" w14:textId="3BC5508A" w:rsidR="0017738A" w:rsidRDefault="0017738A" w:rsidP="0017738A">
      <w:r>
        <w:t>Temuan ini didukung hasil penelitian</w:t>
      </w:r>
      <w:r w:rsidR="00C73566">
        <w:t xml:space="preserve"> yang dilakukan oleh</w:t>
      </w:r>
      <w:r>
        <w:t xml:space="preserve"> </w:t>
      </w:r>
      <w:r w:rsidR="00C73566">
        <w:rPr>
          <w:noProof/>
          <w:szCs w:val="24"/>
        </w:rPr>
        <w:t>Liasari dan</w:t>
      </w:r>
      <w:r w:rsidR="00C73566" w:rsidRPr="00562F56">
        <w:rPr>
          <w:noProof/>
          <w:szCs w:val="24"/>
        </w:rPr>
        <w:t xml:space="preserve"> Biduri</w:t>
      </w:r>
      <w:r w:rsidR="00C73566">
        <w:rPr>
          <w:szCs w:val="24"/>
        </w:rPr>
        <w:t xml:space="preserve"> </w:t>
      </w:r>
      <w:r w:rsidR="00C73566">
        <w:rPr>
          <w:szCs w:val="24"/>
        </w:rPr>
        <w:fldChar w:fldCharType="begin" w:fldLock="1"/>
      </w:r>
      <w:r w:rsidR="00C73566">
        <w:rPr>
          <w:szCs w:val="24"/>
        </w:rPr>
        <w:instrText>ADDIN CSL_CITATION {"citationItems":[{"id":"ITEM-1","itemData":{"author":[{"dropping-particle":"","family":"Liasari","given":"Elva Fanny","non-dropping-particle":"","parse-names":false,"suffix":""},{"dropping-particle":"","family":"Biduri","given":"Sarwenda","non-dropping-particle":"","parse-names":false,"suffix":""}],"container-title":"Jurnal Akuntansi Keuangan dan Bisnis","id":"ITEM-1","issue":"November","issued":{"date-parts":[["2024"]]},"page":"74-82","title":"Impact of Profitability on Accounting Conservatism : Efference of Manufacturing Companies in Indonesia","type":"article-journal","volume":"17"},"suppress-author":1,"uris":["http://www.mendeley.com/documents/?uuid=b288eaed-f11b-4373-a188-fcf0529ef784"]}],"mendeley":{"formattedCitation":"(2024)","plainTextFormattedCitation":"(2024)","previouslyFormattedCitation":"(2024)"},"properties":{"noteIndex":0},"schema":"https://github.com/citation-style-language/schema/raw/master/csl-citation.json"}</w:instrText>
      </w:r>
      <w:r w:rsidR="00C73566">
        <w:rPr>
          <w:szCs w:val="24"/>
        </w:rPr>
        <w:fldChar w:fldCharType="separate"/>
      </w:r>
      <w:r w:rsidR="00C73566" w:rsidRPr="00562F56">
        <w:rPr>
          <w:noProof/>
          <w:szCs w:val="24"/>
        </w:rPr>
        <w:t>(2024)</w:t>
      </w:r>
      <w:r w:rsidR="00C73566">
        <w:rPr>
          <w:szCs w:val="24"/>
        </w:rPr>
        <w:fldChar w:fldCharType="end"/>
      </w:r>
      <w:r w:rsidR="00C73566">
        <w:t xml:space="preserve"> </w:t>
      </w:r>
      <w:r>
        <w:t xml:space="preserve">yang </w:t>
      </w:r>
      <w:r w:rsidR="00C73566">
        <w:t>menyatakan</w:t>
      </w:r>
      <w:r>
        <w:t xml:space="preserve"> bahwa </w:t>
      </w:r>
      <w:r w:rsidRPr="00C73566">
        <w:rPr>
          <w:i/>
        </w:rPr>
        <w:t>leverage</w:t>
      </w:r>
      <w:r>
        <w:t xml:space="preserve"> berpengaruh positi</w:t>
      </w:r>
      <w:r w:rsidR="00C73566">
        <w:t xml:space="preserve">f terhadap konservatisme. Penelitian oleh </w:t>
      </w:r>
      <w:r w:rsidR="00C73566">
        <w:rPr>
          <w:noProof/>
        </w:rPr>
        <w:t>Yuliani dan</w:t>
      </w:r>
      <w:r w:rsidR="00C73566" w:rsidRPr="00562F56">
        <w:rPr>
          <w:noProof/>
        </w:rPr>
        <w:t xml:space="preserve"> Hasanuh</w:t>
      </w:r>
      <w:r w:rsidR="00C73566">
        <w:t xml:space="preserve"> </w:t>
      </w:r>
      <w:r w:rsidR="00C73566">
        <w:fldChar w:fldCharType="begin" w:fldLock="1"/>
      </w:r>
      <w:r w:rsidR="00C73566">
        <w:instrText>ADDIN CSL_CITATION {"citationItems":[{"id":"ITEM-1","itemData":{"DOI":"10.36312/10.36312/vol4iss3pp35-42","ISSN":"2745-5955","abstract":"Penelitian ini bertujuan untuk menguji Leverage dan Profitabilitas terhadap Konservatisme Akuntansi. Penyajian Laporan keuangan perlu diadakan penerapan konservatisme akuntansi, Oleh karena itu untuk menerapkan adanya kefleksibelitasan dalam menyajikan laporan keuangan. Sampel penelitian ini menggunakan perusahaan publik atau emiten sektor keuangan sub sektor bank yang terdapat di BEI Tahun 2018-2020. Penelitian ini memilih sampel dari 10 perusahaan publik, setelah menjalankan tes asumsi klasik, analisis regresi berganda, sebagian juga menunjukkan bahwa leverage dan profitabilitas ini berpengaruh positif terhadap konservatisme akuntansi. Dalam penelitian ini juga sampel yang digunakan yaitu dengan metode purposive sampling, yang bertujuan untuk memperoleh sampel yang representatif berdasarkan kriteria yang telah ditentukan.","author":[{"dropping-particle":"","family":"Yuliani","given":"Fitri","non-dropping-particle":"","parse-names":false,"suffix":""},{"dropping-particle":"","family":"Hasanuh","given":"Nanu","non-dropping-particle":"","parse-names":false,"suffix":""}],"container-title":"Journal Scientific of Mandalika (JSM)","id":"ITEM-1","issue":"3","issued":{"date-parts":[["2023","3","20"]]},"page":"35-42","title":"Pengaruh Leverage dan Profitabilitas terhadap Konservatisme Akuntansi pada Perusahaan Publik atau Emiten Sektor Keuangan Sub Sektor Bank yang Terdaftar di BEI Tahun 2018-2020","type":"article-journal","volume":"4"},"suppress-author":1,"uris":["http://www.mendeley.com/documents/?uuid=3f50cfec-c83e-4874-bcef-3c639a04dcac"]}],"mendeley":{"formattedCitation":"(2023)","plainTextFormattedCitation":"(2023)","previouslyFormattedCitation":"(2023)"},"properties":{"noteIndex":0},"schema":"https://github.com/citation-style-language/schema/raw/master/csl-citation.json"}</w:instrText>
      </w:r>
      <w:r w:rsidR="00C73566">
        <w:fldChar w:fldCharType="separate"/>
      </w:r>
      <w:r w:rsidR="00C73566" w:rsidRPr="00562F56">
        <w:rPr>
          <w:noProof/>
        </w:rPr>
        <w:t>(2023)</w:t>
      </w:r>
      <w:r w:rsidR="00C73566">
        <w:fldChar w:fldCharType="end"/>
      </w:r>
      <w:r w:rsidR="00C73566">
        <w:t xml:space="preserve"> juga menjelaskan bahwa </w:t>
      </w:r>
      <w:r>
        <w:t>perusahaan dengan</w:t>
      </w:r>
      <w:r w:rsidR="00C73566">
        <w:t xml:space="preserve"> tingkat</w:t>
      </w:r>
      <w:r>
        <w:t xml:space="preserve"> utang yang tinggi cenderung menerapkan kebijakan pelaporan yang konser</w:t>
      </w:r>
      <w:r w:rsidR="00C73566">
        <w:t>vatif sebagai bentuk kehati-hatian dalam pelaporan serta mempertahankan kredibilitas perusahaan di mata kreditur.</w:t>
      </w:r>
    </w:p>
    <w:p w14:paraId="07CE2DBE" w14:textId="77777777" w:rsidR="002F678F" w:rsidRDefault="002F678F" w:rsidP="002F678F"/>
    <w:p w14:paraId="3D5ADE5A" w14:textId="4BC66695" w:rsidR="002F678F" w:rsidRPr="00753058" w:rsidRDefault="002F678F" w:rsidP="002F678F">
      <w:pPr>
        <w:pStyle w:val="Heading1"/>
        <w:ind w:left="0" w:firstLine="0"/>
      </w:pPr>
      <w:r>
        <w:lastRenderedPageBreak/>
        <w:br/>
      </w:r>
      <w:bookmarkStart w:id="115" w:name="_Toc204294114"/>
      <w:r>
        <w:t>PENUTUP</w:t>
      </w:r>
      <w:bookmarkEnd w:id="115"/>
    </w:p>
    <w:p w14:paraId="6210E65B" w14:textId="587B4E36" w:rsidR="002F678F" w:rsidRPr="000F43F3" w:rsidRDefault="002F678F" w:rsidP="002F678F">
      <w:pPr>
        <w:pStyle w:val="Heading2"/>
        <w:tabs>
          <w:tab w:val="clear" w:pos="720"/>
          <w:tab w:val="num" w:pos="709"/>
        </w:tabs>
        <w:ind w:left="709" w:hanging="709"/>
      </w:pPr>
      <w:bookmarkStart w:id="116" w:name="_Toc204294115"/>
      <w:r>
        <w:t>Simpulan</w:t>
      </w:r>
      <w:bookmarkEnd w:id="116"/>
    </w:p>
    <w:p w14:paraId="2716E597" w14:textId="070A0FCF" w:rsidR="00C73566" w:rsidRDefault="00C73566" w:rsidP="00C73566">
      <w:r>
        <w:t xml:space="preserve">Penelitian ini bertujuan untuk menguji volatilitas laba dan </w:t>
      </w:r>
      <w:r>
        <w:rPr>
          <w:i/>
        </w:rPr>
        <w:t>leverage</w:t>
      </w:r>
      <w:r>
        <w:t xml:space="preserve"> yang mempengaruhi konservatisme akuntansi. Objek dalam penelitian ini adalah perusahaan manufaktur sub sektor makanan dan minuman yang terdaftar di Bursa Efek Indonesia </w:t>
      </w:r>
      <w:r w:rsidR="00821EF2">
        <w:t>yang telah</w:t>
      </w:r>
      <w:r>
        <w:t xml:space="preserve"> memenuhi persyaratan dalam proses penyaringan sampel </w:t>
      </w:r>
      <w:r w:rsidR="00821EF2">
        <w:t xml:space="preserve">sehingga </w:t>
      </w:r>
      <w:r>
        <w:t xml:space="preserve">diperoleh sebanyak </w:t>
      </w:r>
      <w:r w:rsidR="00821EF2">
        <w:t>82 data observasi.</w:t>
      </w:r>
    </w:p>
    <w:p w14:paraId="34729032" w14:textId="39E0DC03" w:rsidR="00C73566" w:rsidRDefault="00C73566" w:rsidP="00C73566">
      <w:r>
        <w:t xml:space="preserve">Adapun yang dapat disimpulkan </w:t>
      </w:r>
      <w:r w:rsidR="00821EF2">
        <w:t>berdasarkan</w:t>
      </w:r>
      <w:r>
        <w:t xml:space="preserve"> </w:t>
      </w:r>
      <w:r w:rsidR="00821EF2">
        <w:t xml:space="preserve">hasil </w:t>
      </w:r>
      <w:r>
        <w:t>penelitian</w:t>
      </w:r>
      <w:r w:rsidR="00821EF2">
        <w:t xml:space="preserve"> dari</w:t>
      </w:r>
      <w:r>
        <w:t xml:space="preserve"> ini adalah sebagai berikut:</w:t>
      </w:r>
    </w:p>
    <w:p w14:paraId="0D27DE41" w14:textId="77777777" w:rsidR="002F6ADD" w:rsidRDefault="00821EF2" w:rsidP="002F6ADD">
      <w:pPr>
        <w:pStyle w:val="ListParagraph"/>
        <w:numPr>
          <w:ilvl w:val="0"/>
          <w:numId w:val="41"/>
        </w:numPr>
        <w:tabs>
          <w:tab w:val="left" w:pos="851"/>
        </w:tabs>
      </w:pPr>
      <w:r w:rsidRPr="003D38FF">
        <w:t>Volatilitas laba</w:t>
      </w:r>
      <w:r w:rsidR="00C73566">
        <w:t xml:space="preserve"> berpengaruh </w:t>
      </w:r>
      <w:r w:rsidR="002F6ADD">
        <w:t xml:space="preserve">negatif signifikan </w:t>
      </w:r>
      <w:r w:rsidR="00C73566">
        <w:t xml:space="preserve">terhadap manajemen laba pada perusahaan </w:t>
      </w:r>
      <w:r w:rsidR="002F6ADD">
        <w:t xml:space="preserve">sub sektor makanan dan minuman </w:t>
      </w:r>
      <w:r w:rsidR="00C73566">
        <w:t>yang terdaftar di</w:t>
      </w:r>
      <w:r w:rsidR="002F6ADD">
        <w:t xml:space="preserve"> BEI</w:t>
      </w:r>
      <w:r w:rsidR="00C73566">
        <w:t xml:space="preserve">. </w:t>
      </w:r>
      <w:r w:rsidR="002F6ADD">
        <w:t>Hal ini menandakan bahwa ketika volatilitas laba perusahaan mengalami peningkatan, maka manajemen cenderung mengurangi penerapan prinsip konservatisme akuntansi untuk menghindari persepsi negatif investor terhadap ketidakstabilan kinerja perusahaan.</w:t>
      </w:r>
    </w:p>
    <w:p w14:paraId="297BF7C3" w14:textId="78FD16E2" w:rsidR="002F6ADD" w:rsidRPr="00510942" w:rsidRDefault="002F6ADD" w:rsidP="002F6ADD">
      <w:pPr>
        <w:pStyle w:val="ListParagraph"/>
        <w:numPr>
          <w:ilvl w:val="0"/>
          <w:numId w:val="41"/>
        </w:numPr>
        <w:tabs>
          <w:tab w:val="left" w:pos="851"/>
        </w:tabs>
      </w:pPr>
      <w:r w:rsidRPr="002F6ADD">
        <w:rPr>
          <w:i/>
        </w:rPr>
        <w:t>Leverage</w:t>
      </w:r>
      <w:r>
        <w:t xml:space="preserve"> berpengaruh positif dan signifikan terhadap konservatisme akuntansi pada perusahaan sub sektor makanan dan minuman yang terdaftar di BEI. Dampaknya, semakin tinggi tingkat </w:t>
      </w:r>
      <w:r w:rsidRPr="002F6ADD">
        <w:rPr>
          <w:i/>
        </w:rPr>
        <w:t>leverage</w:t>
      </w:r>
      <w:r>
        <w:t xml:space="preserve"> perusahaan, maka semakin tinggi pula tingkat penerapan konservatisme akuntansi sebagai bentuk responsivitas terhadap monitoring yang ketat dari kreditor dan upaya mempertahankan kepercayaan </w:t>
      </w:r>
      <w:r w:rsidRPr="002F6ADD">
        <w:rPr>
          <w:i/>
        </w:rPr>
        <w:t>stakeholder</w:t>
      </w:r>
      <w:r>
        <w:t xml:space="preserve">. </w:t>
      </w:r>
    </w:p>
    <w:p w14:paraId="56270791" w14:textId="30979C9C" w:rsidR="002F678F" w:rsidRDefault="002F678F" w:rsidP="002F678F">
      <w:pPr>
        <w:pStyle w:val="Heading2"/>
      </w:pPr>
      <w:bookmarkStart w:id="117" w:name="_Toc204294116"/>
      <w:r>
        <w:lastRenderedPageBreak/>
        <w:t>Saran</w:t>
      </w:r>
      <w:bookmarkEnd w:id="117"/>
    </w:p>
    <w:p w14:paraId="5C6DDD04" w14:textId="6604E0C4" w:rsidR="002F6ADD" w:rsidRDefault="002F6ADD" w:rsidP="002F6ADD">
      <w:pPr>
        <w:ind w:firstLine="709"/>
      </w:pPr>
      <w:r>
        <w:t>Berdasarkan penelitian yang telah dilakukan, terdapat beberapa saran yang dapat dipertimbangkan:</w:t>
      </w:r>
    </w:p>
    <w:p w14:paraId="4EFAE8EC" w14:textId="796339A8" w:rsidR="002F6ADD" w:rsidRDefault="002F6ADD" w:rsidP="002F6ADD">
      <w:pPr>
        <w:pStyle w:val="ListParagraph"/>
        <w:numPr>
          <w:ilvl w:val="0"/>
          <w:numId w:val="42"/>
        </w:numPr>
        <w:ind w:left="709"/>
      </w:pPr>
      <w:r>
        <w:t xml:space="preserve">Manajemen perusahaan sub sektor makanan dan minuman diharapkan dapat membangun keseimbangan antara stabilitas pelaporan keuangan dan </w:t>
      </w:r>
      <w:r w:rsidR="000B71BB">
        <w:t xml:space="preserve">penerapan </w:t>
      </w:r>
      <w:r>
        <w:t xml:space="preserve">prinsip </w:t>
      </w:r>
      <w:r w:rsidR="000B71BB">
        <w:t>konservatisme akuntansi</w:t>
      </w:r>
      <w:r>
        <w:t xml:space="preserve"> guna memberikan informasi yang berkualitas dengan mendukung transparansi dan akuntabilitas pelaporan keuangan sehingga laporan keuangan dapat diandalkan oleh para pengguna.</w:t>
      </w:r>
    </w:p>
    <w:p w14:paraId="3EB34DC1" w14:textId="77777777" w:rsidR="002F6ADD" w:rsidRDefault="002F6ADD" w:rsidP="002F6ADD">
      <w:pPr>
        <w:pStyle w:val="ListParagraph"/>
        <w:numPr>
          <w:ilvl w:val="0"/>
          <w:numId w:val="42"/>
        </w:numPr>
        <w:ind w:left="709"/>
      </w:pPr>
      <w:r>
        <w:t>Investor dan calon investor diharapkan lebih memperhatikan tingkat volatilitas laba dan struktur</w:t>
      </w:r>
      <w:r w:rsidRPr="000B71BB">
        <w:rPr>
          <w:i/>
        </w:rPr>
        <w:t xml:space="preserve"> leverage</w:t>
      </w:r>
      <w:r>
        <w:t xml:space="preserve"> perusahaan sebagai indikator kualitas penerapan konservatisme akuntansi dalam pengambilan keputusan investasi. Analisis mendalam terhadap kedua faktor ini dapat membantu investor mengevaluasi kredibilitas dan reliabilitas informasi keuangan yang disajikan perusahaan.</w:t>
      </w:r>
    </w:p>
    <w:p w14:paraId="2063DC75" w14:textId="4509145B" w:rsidR="002F6ADD" w:rsidRDefault="002F6ADD" w:rsidP="002F6ADD">
      <w:pPr>
        <w:pStyle w:val="ListParagraph"/>
        <w:numPr>
          <w:ilvl w:val="0"/>
          <w:numId w:val="42"/>
        </w:numPr>
        <w:ind w:left="709"/>
      </w:pPr>
      <w:r>
        <w:t xml:space="preserve">Peneliti selanjutnya diharapkan dapat mengeksplorasi variabel lain yang mempengaruhi konservatisme akuntansi selain volatilitas laba dan </w:t>
      </w:r>
      <w:r w:rsidRPr="000B71BB">
        <w:rPr>
          <w:i/>
        </w:rPr>
        <w:t>leverage</w:t>
      </w:r>
      <w:r>
        <w:t>, menambahkan variabel moderasi atau mediasi untuk memperkuat temuan empiris, serta memperluas objek penel</w:t>
      </w:r>
      <w:r w:rsidR="000B71BB">
        <w:t>itian pada sektor industri lain.</w:t>
      </w:r>
    </w:p>
    <w:p w14:paraId="529AEF21" w14:textId="77777777" w:rsidR="009F405F" w:rsidRDefault="009F405F" w:rsidP="000B71BB">
      <w:pPr>
        <w:ind w:firstLine="0"/>
      </w:pPr>
    </w:p>
    <w:p w14:paraId="1CD4A4E6" w14:textId="77777777" w:rsidR="009F405F" w:rsidRDefault="009F405F" w:rsidP="00125FA0">
      <w:pPr>
        <w:ind w:firstLine="709"/>
      </w:pPr>
    </w:p>
    <w:p w14:paraId="634CBA90" w14:textId="77777777" w:rsidR="009F405F" w:rsidRDefault="009F405F" w:rsidP="008D2AF6">
      <w:pPr>
        <w:ind w:firstLine="0"/>
      </w:pPr>
    </w:p>
    <w:p w14:paraId="3D6D57E4" w14:textId="77777777" w:rsidR="00BF4E45" w:rsidRDefault="00BF4E45" w:rsidP="00BF4E45">
      <w:pPr>
        <w:pStyle w:val="FrontHeading"/>
      </w:pPr>
      <w:bookmarkStart w:id="118" w:name="_Toc204294117"/>
      <w:r>
        <w:lastRenderedPageBreak/>
        <w:t>DAFTAR PUSTAKA</w:t>
      </w:r>
      <w:bookmarkEnd w:id="118"/>
    </w:p>
    <w:p w14:paraId="2AB2C674" w14:textId="6ACBEAC0" w:rsidR="00AF028F" w:rsidRPr="00AF028F" w:rsidRDefault="000974A1" w:rsidP="00AF028F">
      <w:pPr>
        <w:widowControl w:val="0"/>
        <w:autoSpaceDE w:val="0"/>
        <w:autoSpaceDN w:val="0"/>
        <w:adjustRightInd w:val="0"/>
        <w:spacing w:after="240" w:line="240" w:lineRule="auto"/>
        <w:ind w:left="480" w:hanging="480"/>
        <w:rPr>
          <w:rFonts w:cs="Times New Roman"/>
          <w:noProof/>
          <w:szCs w:val="24"/>
        </w:rPr>
      </w:pPr>
      <w:r>
        <w:fldChar w:fldCharType="begin" w:fldLock="1"/>
      </w:r>
      <w:r>
        <w:instrText xml:space="preserve">ADDIN Mendeley Bibliography CSL_BIBLIOGRAPHY </w:instrText>
      </w:r>
      <w:r>
        <w:fldChar w:fldCharType="separate"/>
      </w:r>
      <w:r w:rsidR="00AF028F" w:rsidRPr="00AF028F">
        <w:rPr>
          <w:rFonts w:cs="Times New Roman"/>
          <w:noProof/>
          <w:szCs w:val="24"/>
        </w:rPr>
        <w:t xml:space="preserve">Al-Hasnawi, M., Khalbas, H., &amp; Hassan, F. (2021). Relationship between accounting Conservatism, Persistence and volatility of earnings of companies listed on the Iraq Stock Exchange. </w:t>
      </w:r>
      <w:r w:rsidR="00AF028F" w:rsidRPr="00AF028F">
        <w:rPr>
          <w:rFonts w:cs="Times New Roman"/>
          <w:i/>
          <w:iCs/>
          <w:noProof/>
          <w:szCs w:val="24"/>
        </w:rPr>
        <w:t>Journal of Accounting and Financial Studies</w:t>
      </w:r>
      <w:r w:rsidR="00AF028F" w:rsidRPr="00AF028F">
        <w:rPr>
          <w:rFonts w:cs="Times New Roman"/>
          <w:noProof/>
          <w:szCs w:val="24"/>
        </w:rPr>
        <w:t xml:space="preserve">, </w:t>
      </w:r>
      <w:r w:rsidR="00AF028F" w:rsidRPr="00AF028F">
        <w:rPr>
          <w:rFonts w:cs="Times New Roman"/>
          <w:i/>
          <w:iCs/>
          <w:noProof/>
          <w:szCs w:val="24"/>
        </w:rPr>
        <w:t>16</w:t>
      </w:r>
      <w:r w:rsidR="00AF028F" w:rsidRPr="00AF028F">
        <w:rPr>
          <w:rFonts w:cs="Times New Roman"/>
          <w:noProof/>
          <w:szCs w:val="24"/>
        </w:rPr>
        <w:t>, 12–21.</w:t>
      </w:r>
    </w:p>
    <w:p w14:paraId="27741EF8"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Al Ani, M. K., &amp; Chong, H. G. (2021). Interplay between Accounting Conservatism, Auditing Conservatism and Quality of Earnings in Oman. </w:t>
      </w:r>
      <w:r w:rsidRPr="00AF028F">
        <w:rPr>
          <w:rFonts w:cs="Times New Roman"/>
          <w:i/>
          <w:iCs/>
          <w:noProof/>
          <w:szCs w:val="24"/>
        </w:rPr>
        <w:t>International Journal of Economics, Management and Accounting</w:t>
      </w:r>
      <w:r w:rsidRPr="00AF028F">
        <w:rPr>
          <w:rFonts w:cs="Times New Roman"/>
          <w:noProof/>
          <w:szCs w:val="24"/>
        </w:rPr>
        <w:t xml:space="preserve">, </w:t>
      </w:r>
      <w:r w:rsidRPr="00AF028F">
        <w:rPr>
          <w:rFonts w:cs="Times New Roman"/>
          <w:i/>
          <w:iCs/>
          <w:noProof/>
          <w:szCs w:val="24"/>
        </w:rPr>
        <w:t>29</w:t>
      </w:r>
      <w:r w:rsidRPr="00AF028F">
        <w:rPr>
          <w:rFonts w:cs="Times New Roman"/>
          <w:noProof/>
          <w:szCs w:val="24"/>
        </w:rPr>
        <w:t>(1), 167–205. https://doi.org/10.2139/ssrn.3808383</w:t>
      </w:r>
    </w:p>
    <w:p w14:paraId="2CD4C6DE"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Anagnostopoulou, S. C., &amp; Tsekrekos, A. E. (2017). Accounting quality, information risk and the term structure of implied volatility around earnings announcements. </w:t>
      </w:r>
      <w:r w:rsidRPr="00AF028F">
        <w:rPr>
          <w:rFonts w:cs="Times New Roman"/>
          <w:i/>
          <w:iCs/>
          <w:noProof/>
          <w:szCs w:val="24"/>
        </w:rPr>
        <w:t>Research in International Business and Finance</w:t>
      </w:r>
      <w:r w:rsidRPr="00AF028F">
        <w:rPr>
          <w:rFonts w:cs="Times New Roman"/>
          <w:noProof/>
          <w:szCs w:val="24"/>
        </w:rPr>
        <w:t xml:space="preserve">, </w:t>
      </w:r>
      <w:r w:rsidRPr="00AF028F">
        <w:rPr>
          <w:rFonts w:cs="Times New Roman"/>
          <w:i/>
          <w:iCs/>
          <w:noProof/>
          <w:szCs w:val="24"/>
        </w:rPr>
        <w:t>41</w:t>
      </w:r>
      <w:r w:rsidRPr="00AF028F">
        <w:rPr>
          <w:rFonts w:cs="Times New Roman"/>
          <w:noProof/>
          <w:szCs w:val="24"/>
        </w:rPr>
        <w:t>, 445–460. https://doi.org/10.1016/j.ribaf.2017.04.046</w:t>
      </w:r>
    </w:p>
    <w:p w14:paraId="79DE0404"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Basu, S. (1997). The conservatism principle and the asymmetric timeliness of earnings. </w:t>
      </w:r>
      <w:r w:rsidRPr="00AF028F">
        <w:rPr>
          <w:rFonts w:cs="Times New Roman"/>
          <w:i/>
          <w:iCs/>
          <w:noProof/>
          <w:szCs w:val="24"/>
        </w:rPr>
        <w:t>Journal of Accounting and Economics</w:t>
      </w:r>
      <w:r w:rsidRPr="00AF028F">
        <w:rPr>
          <w:rFonts w:cs="Times New Roman"/>
          <w:noProof/>
          <w:szCs w:val="24"/>
        </w:rPr>
        <w:t xml:space="preserve">, </w:t>
      </w:r>
      <w:r w:rsidRPr="00AF028F">
        <w:rPr>
          <w:rFonts w:cs="Times New Roman"/>
          <w:i/>
          <w:iCs/>
          <w:noProof/>
          <w:szCs w:val="24"/>
        </w:rPr>
        <w:t>24</w:t>
      </w:r>
      <w:r w:rsidRPr="00AF028F">
        <w:rPr>
          <w:rFonts w:cs="Times New Roman"/>
          <w:noProof/>
          <w:szCs w:val="24"/>
        </w:rPr>
        <w:t>(1), 3–37. https://doi.org/10.1016/S0165-4101(97)00014-1</w:t>
      </w:r>
    </w:p>
    <w:p w14:paraId="554D17B2"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Beaver, W. H., &amp; Ryan, S. G. (2000). Biases and Lags in Book Value and Their Effects on the Ability of the Book-to-Market Ratio to Predict Book Return on Equity. </w:t>
      </w:r>
      <w:r w:rsidRPr="00AF028F">
        <w:rPr>
          <w:rFonts w:cs="Times New Roman"/>
          <w:i/>
          <w:iCs/>
          <w:noProof/>
          <w:szCs w:val="24"/>
        </w:rPr>
        <w:t>Journal of Accounting Research</w:t>
      </w:r>
      <w:r w:rsidRPr="00AF028F">
        <w:rPr>
          <w:rFonts w:cs="Times New Roman"/>
          <w:noProof/>
          <w:szCs w:val="24"/>
        </w:rPr>
        <w:t xml:space="preserve">, </w:t>
      </w:r>
      <w:r w:rsidRPr="00AF028F">
        <w:rPr>
          <w:rFonts w:cs="Times New Roman"/>
          <w:i/>
          <w:iCs/>
          <w:noProof/>
          <w:szCs w:val="24"/>
        </w:rPr>
        <w:t>38</w:t>
      </w:r>
      <w:r w:rsidRPr="00AF028F">
        <w:rPr>
          <w:rFonts w:cs="Times New Roman"/>
          <w:noProof/>
          <w:szCs w:val="24"/>
        </w:rPr>
        <w:t>(1), 127. https://doi.org/10.2307/2672925</w:t>
      </w:r>
    </w:p>
    <w:p w14:paraId="0992E674"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Bilal, A. (2023). The Influence of Earnings Volatility on the Association among Leverage and Real Earnings Management. </w:t>
      </w:r>
      <w:r w:rsidRPr="00AF028F">
        <w:rPr>
          <w:rFonts w:cs="Times New Roman"/>
          <w:i/>
          <w:iCs/>
          <w:noProof/>
          <w:szCs w:val="24"/>
        </w:rPr>
        <w:t>International Journal of Management Research and Emerging Sciences</w:t>
      </w:r>
      <w:r w:rsidRPr="00AF028F">
        <w:rPr>
          <w:rFonts w:cs="Times New Roman"/>
          <w:noProof/>
          <w:szCs w:val="24"/>
        </w:rPr>
        <w:t xml:space="preserve">, </w:t>
      </w:r>
      <w:r w:rsidRPr="00AF028F">
        <w:rPr>
          <w:rFonts w:cs="Times New Roman"/>
          <w:i/>
          <w:iCs/>
          <w:noProof/>
          <w:szCs w:val="24"/>
        </w:rPr>
        <w:t>13</w:t>
      </w:r>
      <w:r w:rsidRPr="00AF028F">
        <w:rPr>
          <w:rFonts w:cs="Times New Roman"/>
          <w:noProof/>
          <w:szCs w:val="24"/>
        </w:rPr>
        <w:t>(4). https://doi.org/10.56536/ng6ya163</w:t>
      </w:r>
    </w:p>
    <w:p w14:paraId="639F9AFF"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Bilal, A., &amp; Zunaidah, S. (2024). The Influence of earnings volatility on the relationship between leverage and classifications shifting earnings management: An Entrepreneurial view. </w:t>
      </w:r>
      <w:r w:rsidRPr="00AF028F">
        <w:rPr>
          <w:rFonts w:cs="Times New Roman"/>
          <w:i/>
          <w:iCs/>
          <w:noProof/>
          <w:szCs w:val="24"/>
        </w:rPr>
        <w:t>Journal of Entrepreneurship and Business Venturing</w:t>
      </w:r>
      <w:r w:rsidRPr="00AF028F">
        <w:rPr>
          <w:rFonts w:cs="Times New Roman"/>
          <w:noProof/>
          <w:szCs w:val="24"/>
        </w:rPr>
        <w:t xml:space="preserve">, </w:t>
      </w:r>
      <w:r w:rsidRPr="00AF028F">
        <w:rPr>
          <w:rFonts w:cs="Times New Roman"/>
          <w:i/>
          <w:iCs/>
          <w:noProof/>
          <w:szCs w:val="24"/>
        </w:rPr>
        <w:t>4</w:t>
      </w:r>
      <w:r w:rsidRPr="00AF028F">
        <w:rPr>
          <w:rFonts w:cs="Times New Roman"/>
          <w:noProof/>
          <w:szCs w:val="24"/>
        </w:rPr>
        <w:t>(1), 138–151. https://doi.org/10.56536/jebv.v4i1.74</w:t>
      </w:r>
    </w:p>
    <w:p w14:paraId="7D0A24F0"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Cahyawati, R. P., &amp; Miftah, M. (2022). Pengaruh Volatilitas Laba, Kebijakan Dividen, dan Leverage Terhadap Volatilitas Harga Saham IDX30. </w:t>
      </w:r>
      <w:r w:rsidRPr="00AF028F">
        <w:rPr>
          <w:rFonts w:cs="Times New Roman"/>
          <w:i/>
          <w:iCs/>
          <w:noProof/>
          <w:szCs w:val="24"/>
        </w:rPr>
        <w:t>Jurnal Riset Akuntansi Dan Keuangan</w:t>
      </w:r>
      <w:r w:rsidRPr="00AF028F">
        <w:rPr>
          <w:rFonts w:cs="Times New Roman"/>
          <w:noProof/>
          <w:szCs w:val="24"/>
        </w:rPr>
        <w:t xml:space="preserve">, </w:t>
      </w:r>
      <w:r w:rsidRPr="00AF028F">
        <w:rPr>
          <w:rFonts w:cs="Times New Roman"/>
          <w:i/>
          <w:iCs/>
          <w:noProof/>
          <w:szCs w:val="24"/>
        </w:rPr>
        <w:t>10</w:t>
      </w:r>
      <w:r w:rsidRPr="00AF028F">
        <w:rPr>
          <w:rFonts w:cs="Times New Roman"/>
          <w:noProof/>
          <w:szCs w:val="24"/>
        </w:rPr>
        <w:t>(3), 541–554. https://doi.org/10.17509/jrak.v10i3.44213</w:t>
      </w:r>
    </w:p>
    <w:p w14:paraId="09381882" w14:textId="77777777" w:rsid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CNBC Indonesia. (2020). </w:t>
      </w:r>
      <w:r w:rsidRPr="00AF028F">
        <w:rPr>
          <w:rFonts w:cs="Times New Roman"/>
          <w:i/>
          <w:iCs/>
          <w:noProof/>
          <w:szCs w:val="24"/>
        </w:rPr>
        <w:t>Tiga Pilar Disebut Gelembungkan Keuangan Rp 4 T</w:t>
      </w:r>
      <w:r w:rsidRPr="00AF028F">
        <w:rPr>
          <w:rFonts w:cs="Times New Roman"/>
          <w:noProof/>
          <w:szCs w:val="24"/>
        </w:rPr>
        <w:t>. https://tinyurl.com/cnbcindonesia-tigapilar4t</w:t>
      </w:r>
    </w:p>
    <w:p w14:paraId="085ED0DC" w14:textId="77777777" w:rsidR="000B71BB" w:rsidRDefault="000B71BB" w:rsidP="00AF028F">
      <w:pPr>
        <w:widowControl w:val="0"/>
        <w:autoSpaceDE w:val="0"/>
        <w:autoSpaceDN w:val="0"/>
        <w:adjustRightInd w:val="0"/>
        <w:spacing w:after="240" w:line="240" w:lineRule="auto"/>
        <w:ind w:left="480" w:hanging="480"/>
        <w:rPr>
          <w:rFonts w:cs="Times New Roman"/>
          <w:noProof/>
          <w:szCs w:val="24"/>
        </w:rPr>
      </w:pPr>
    </w:p>
    <w:p w14:paraId="387F4DAE" w14:textId="77777777" w:rsidR="000B71BB" w:rsidRPr="00AF028F" w:rsidRDefault="000B71BB" w:rsidP="00AF028F">
      <w:pPr>
        <w:widowControl w:val="0"/>
        <w:autoSpaceDE w:val="0"/>
        <w:autoSpaceDN w:val="0"/>
        <w:adjustRightInd w:val="0"/>
        <w:spacing w:after="240" w:line="240" w:lineRule="auto"/>
        <w:ind w:left="480" w:hanging="480"/>
        <w:rPr>
          <w:rFonts w:cs="Times New Roman"/>
          <w:noProof/>
          <w:szCs w:val="24"/>
        </w:rPr>
      </w:pPr>
    </w:p>
    <w:p w14:paraId="4810D65E"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lastRenderedPageBreak/>
        <w:t xml:space="preserve">Fernanda, D. A., &amp; Sofian. (2024). Pengaruh Fleksibilitas Keuangan dan Volatilitas Laba terhadap Struktur Modal. </w:t>
      </w:r>
      <w:r w:rsidRPr="00AF028F">
        <w:rPr>
          <w:rFonts w:cs="Times New Roman"/>
          <w:i/>
          <w:iCs/>
          <w:noProof/>
          <w:szCs w:val="24"/>
        </w:rPr>
        <w:t>Jurnal Ilmiah Mahasiswa Akuntansi</w:t>
      </w:r>
      <w:r w:rsidRPr="00AF028F">
        <w:rPr>
          <w:rFonts w:cs="Times New Roman"/>
          <w:noProof/>
          <w:szCs w:val="24"/>
        </w:rPr>
        <w:t xml:space="preserve">, </w:t>
      </w:r>
      <w:r w:rsidRPr="00AF028F">
        <w:rPr>
          <w:rFonts w:cs="Times New Roman"/>
          <w:i/>
          <w:iCs/>
          <w:noProof/>
          <w:szCs w:val="24"/>
        </w:rPr>
        <w:t>13</w:t>
      </w:r>
      <w:r w:rsidRPr="00AF028F">
        <w:rPr>
          <w:rFonts w:cs="Times New Roman"/>
          <w:noProof/>
          <w:szCs w:val="24"/>
        </w:rPr>
        <w:t>(2), 43–52.</w:t>
      </w:r>
    </w:p>
    <w:p w14:paraId="48FCB541"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García Lara, J. M., García Osma, B., &amp; Penalva, F. (2020). Conditional conservatism and the limits to earnings management. </w:t>
      </w:r>
      <w:r w:rsidRPr="00AF028F">
        <w:rPr>
          <w:rFonts w:cs="Times New Roman"/>
          <w:i/>
          <w:iCs/>
          <w:noProof/>
          <w:szCs w:val="24"/>
        </w:rPr>
        <w:t>Journal of Accounting and Public Policy</w:t>
      </w:r>
      <w:r w:rsidRPr="00AF028F">
        <w:rPr>
          <w:rFonts w:cs="Times New Roman"/>
          <w:noProof/>
          <w:szCs w:val="24"/>
        </w:rPr>
        <w:t xml:space="preserve">, </w:t>
      </w:r>
      <w:r w:rsidRPr="00AF028F">
        <w:rPr>
          <w:rFonts w:cs="Times New Roman"/>
          <w:i/>
          <w:iCs/>
          <w:noProof/>
          <w:szCs w:val="24"/>
        </w:rPr>
        <w:t>39</w:t>
      </w:r>
      <w:r w:rsidRPr="00AF028F">
        <w:rPr>
          <w:rFonts w:cs="Times New Roman"/>
          <w:noProof/>
          <w:szCs w:val="24"/>
        </w:rPr>
        <w:t>(4), 106738. https://doi.org/10.1016/j.jaccpubpol.2020.106738</w:t>
      </w:r>
    </w:p>
    <w:p w14:paraId="21C2680A"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Ghaleb, M. M. S., &amp; Kozimjonov, A. (2024). A Multidimensional Approach to Bankruptcy Risk : The Impact of Accounting Conservatism, Business Strategies, Cash Flow Volatility, and Interest Coverage Ratios. </w:t>
      </w:r>
      <w:r w:rsidRPr="00AF028F">
        <w:rPr>
          <w:rFonts w:cs="Times New Roman"/>
          <w:i/>
          <w:iCs/>
          <w:noProof/>
          <w:szCs w:val="24"/>
        </w:rPr>
        <w:t>Cuadernos de Economía</w:t>
      </w:r>
      <w:r w:rsidRPr="00AF028F">
        <w:rPr>
          <w:rFonts w:cs="Times New Roman"/>
          <w:noProof/>
          <w:szCs w:val="24"/>
        </w:rPr>
        <w:t xml:space="preserve">, </w:t>
      </w:r>
      <w:r w:rsidRPr="00AF028F">
        <w:rPr>
          <w:rFonts w:cs="Times New Roman"/>
          <w:i/>
          <w:iCs/>
          <w:noProof/>
          <w:szCs w:val="24"/>
        </w:rPr>
        <w:t>47</w:t>
      </w:r>
      <w:r w:rsidRPr="00AF028F">
        <w:rPr>
          <w:rFonts w:cs="Times New Roman"/>
          <w:noProof/>
          <w:szCs w:val="24"/>
        </w:rPr>
        <w:t>(134), 180–191.</w:t>
      </w:r>
    </w:p>
    <w:p w14:paraId="3A1E10EA"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Ghazalat, A., &amp; AlHallaq, S. (2024). Predicting and assessing bankruptcy risk: the role of accounting conservatism and business strategies. </w:t>
      </w:r>
      <w:r w:rsidRPr="00AF028F">
        <w:rPr>
          <w:rFonts w:cs="Times New Roman"/>
          <w:i/>
          <w:iCs/>
          <w:noProof/>
          <w:szCs w:val="24"/>
        </w:rPr>
        <w:t>Journal of Financial Reporting and Accounting</w:t>
      </w:r>
      <w:r w:rsidRPr="00AF028F">
        <w:rPr>
          <w:rFonts w:cs="Times New Roman"/>
          <w:noProof/>
          <w:szCs w:val="24"/>
        </w:rPr>
        <w:t>. https://doi.org/10.1108/JFRA-07-2023-0388</w:t>
      </w:r>
    </w:p>
    <w:p w14:paraId="2E7BAD36"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Ghozali, I. (2018). </w:t>
      </w:r>
      <w:r w:rsidRPr="00AF028F">
        <w:rPr>
          <w:rFonts w:cs="Times New Roman"/>
          <w:i/>
          <w:iCs/>
          <w:noProof/>
          <w:szCs w:val="24"/>
        </w:rPr>
        <w:t>Aplikasi Analisis Multivariate dengan Program IBM SPSS 25</w:t>
      </w:r>
      <w:r w:rsidRPr="00AF028F">
        <w:rPr>
          <w:rFonts w:cs="Times New Roman"/>
          <w:noProof/>
          <w:szCs w:val="24"/>
        </w:rPr>
        <w:t xml:space="preserve"> (9th ed.). Badan Penerbit Universitas Diponegoro.</w:t>
      </w:r>
    </w:p>
    <w:p w14:paraId="59B0C00A"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Givoly, D., &amp; Hayn, C. (2000). The changing time-series properties of earnings, cash flows and accruals: Has financial reporting become more conservative? </w:t>
      </w:r>
      <w:r w:rsidRPr="00AF028F">
        <w:rPr>
          <w:rFonts w:cs="Times New Roman"/>
          <w:i/>
          <w:iCs/>
          <w:noProof/>
          <w:szCs w:val="24"/>
        </w:rPr>
        <w:t>Journal of Accounting and Economics</w:t>
      </w:r>
      <w:r w:rsidRPr="00AF028F">
        <w:rPr>
          <w:rFonts w:cs="Times New Roman"/>
          <w:noProof/>
          <w:szCs w:val="24"/>
        </w:rPr>
        <w:t xml:space="preserve">, </w:t>
      </w:r>
      <w:r w:rsidRPr="00AF028F">
        <w:rPr>
          <w:rFonts w:cs="Times New Roman"/>
          <w:i/>
          <w:iCs/>
          <w:noProof/>
          <w:szCs w:val="24"/>
        </w:rPr>
        <w:t>29</w:t>
      </w:r>
      <w:r w:rsidRPr="00AF028F">
        <w:rPr>
          <w:rFonts w:cs="Times New Roman"/>
          <w:noProof/>
          <w:szCs w:val="24"/>
        </w:rPr>
        <w:t>(3), 287–320. https://doi.org/10.1016/S0165-4101(00)00024-0</w:t>
      </w:r>
    </w:p>
    <w:p w14:paraId="6CC42E26"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Hadi, A. N., &amp; Salim, S. (2023). Factors Affecting Accounting Conservatism in Consumer Goods Companies in Indonesia Stock Exchange. </w:t>
      </w:r>
      <w:r w:rsidRPr="00AF028F">
        <w:rPr>
          <w:rFonts w:cs="Times New Roman"/>
          <w:i/>
          <w:iCs/>
          <w:noProof/>
          <w:szCs w:val="24"/>
        </w:rPr>
        <w:t>International Journal of Application on Economics and Business</w:t>
      </w:r>
      <w:r w:rsidRPr="00AF028F">
        <w:rPr>
          <w:rFonts w:cs="Times New Roman"/>
          <w:noProof/>
          <w:szCs w:val="24"/>
        </w:rPr>
        <w:t xml:space="preserve">, </w:t>
      </w:r>
      <w:r w:rsidRPr="00AF028F">
        <w:rPr>
          <w:rFonts w:cs="Times New Roman"/>
          <w:i/>
          <w:iCs/>
          <w:noProof/>
          <w:szCs w:val="24"/>
        </w:rPr>
        <w:t>1</w:t>
      </w:r>
      <w:r w:rsidRPr="00AF028F">
        <w:rPr>
          <w:rFonts w:cs="Times New Roman"/>
          <w:noProof/>
          <w:szCs w:val="24"/>
        </w:rPr>
        <w:t>(3), 1025–1037. https://doi.org/10.24912/ijaeb.v1i3.1025-1037</w:t>
      </w:r>
    </w:p>
    <w:p w14:paraId="3D2B64EF"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Hajawiyah, A., Wahyudin, A., Kiswanto, Sakinah, &amp; Pahala, I. (2020). The effect of good corporate governance mechanisms on accounting conservatism with leverage as a moderating variable. </w:t>
      </w:r>
      <w:r w:rsidRPr="00AF028F">
        <w:rPr>
          <w:rFonts w:cs="Times New Roman"/>
          <w:i/>
          <w:iCs/>
          <w:noProof/>
          <w:szCs w:val="24"/>
        </w:rPr>
        <w:t>Cogent Business and Management</w:t>
      </w:r>
      <w:r w:rsidRPr="00AF028F">
        <w:rPr>
          <w:rFonts w:cs="Times New Roman"/>
          <w:noProof/>
          <w:szCs w:val="24"/>
        </w:rPr>
        <w:t xml:space="preserve">, </w:t>
      </w:r>
      <w:r w:rsidRPr="00AF028F">
        <w:rPr>
          <w:rFonts w:cs="Times New Roman"/>
          <w:i/>
          <w:iCs/>
          <w:noProof/>
          <w:szCs w:val="24"/>
        </w:rPr>
        <w:t>7</w:t>
      </w:r>
      <w:r w:rsidRPr="00AF028F">
        <w:rPr>
          <w:rFonts w:cs="Times New Roman"/>
          <w:noProof/>
          <w:szCs w:val="24"/>
        </w:rPr>
        <w:t>(1). https://doi.org/10.1080/23311975.2020.1779479</w:t>
      </w:r>
    </w:p>
    <w:p w14:paraId="44CC0BB3"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Hong, N. T., &amp; Tramy, P. T. (2024). Effects of financial characteristics on accounting conservatism of listed companies in Vietnam stock exchange. </w:t>
      </w:r>
      <w:r w:rsidRPr="00AF028F">
        <w:rPr>
          <w:rFonts w:cs="Times New Roman"/>
          <w:i/>
          <w:iCs/>
          <w:noProof/>
          <w:szCs w:val="24"/>
        </w:rPr>
        <w:t>Cogent Business and Management</w:t>
      </w:r>
      <w:r w:rsidRPr="00AF028F">
        <w:rPr>
          <w:rFonts w:cs="Times New Roman"/>
          <w:noProof/>
          <w:szCs w:val="24"/>
        </w:rPr>
        <w:t xml:space="preserve">, </w:t>
      </w:r>
      <w:r w:rsidRPr="00AF028F">
        <w:rPr>
          <w:rFonts w:cs="Times New Roman"/>
          <w:i/>
          <w:iCs/>
          <w:noProof/>
          <w:szCs w:val="24"/>
        </w:rPr>
        <w:t>11</w:t>
      </w:r>
      <w:r w:rsidRPr="00AF028F">
        <w:rPr>
          <w:rFonts w:cs="Times New Roman"/>
          <w:noProof/>
          <w:szCs w:val="24"/>
        </w:rPr>
        <w:t>(1). https://doi.org/10.1080/23311975.2023.2289199</w:t>
      </w:r>
    </w:p>
    <w:p w14:paraId="62E9BAED" w14:textId="77777777" w:rsid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Ibrahimy, J. A. D., &amp; Suryaputri, R. V. (2022). Pengaruh Ukuran Perusahaan serta Leverage terhadap Konservatisme Akuntansi. </w:t>
      </w:r>
      <w:r w:rsidRPr="00AF028F">
        <w:rPr>
          <w:rFonts w:cs="Times New Roman"/>
          <w:i/>
          <w:iCs/>
          <w:noProof/>
          <w:szCs w:val="24"/>
        </w:rPr>
        <w:t>Jurnal Ekonomi Trisakti</w:t>
      </w:r>
      <w:r w:rsidRPr="00AF028F">
        <w:rPr>
          <w:rFonts w:cs="Times New Roman"/>
          <w:noProof/>
          <w:szCs w:val="24"/>
        </w:rPr>
        <w:t xml:space="preserve">, </w:t>
      </w:r>
      <w:r w:rsidRPr="00AF028F">
        <w:rPr>
          <w:rFonts w:cs="Times New Roman"/>
          <w:i/>
          <w:iCs/>
          <w:noProof/>
          <w:szCs w:val="24"/>
        </w:rPr>
        <w:t>2</w:t>
      </w:r>
      <w:r w:rsidRPr="00AF028F">
        <w:rPr>
          <w:rFonts w:cs="Times New Roman"/>
          <w:noProof/>
          <w:szCs w:val="24"/>
        </w:rPr>
        <w:t>(2), 1913–1922. https://doi.org/10.25105/jet.v2i2.14875</w:t>
      </w:r>
    </w:p>
    <w:p w14:paraId="06D3EA2D" w14:textId="77777777" w:rsidR="000B71BB" w:rsidRDefault="000B71BB" w:rsidP="00AF028F">
      <w:pPr>
        <w:widowControl w:val="0"/>
        <w:autoSpaceDE w:val="0"/>
        <w:autoSpaceDN w:val="0"/>
        <w:adjustRightInd w:val="0"/>
        <w:spacing w:after="240" w:line="240" w:lineRule="auto"/>
        <w:ind w:left="480" w:hanging="480"/>
        <w:rPr>
          <w:rFonts w:cs="Times New Roman"/>
          <w:noProof/>
          <w:szCs w:val="24"/>
        </w:rPr>
      </w:pPr>
    </w:p>
    <w:p w14:paraId="0ACB6B49" w14:textId="77777777" w:rsidR="000B71BB" w:rsidRPr="00AF028F" w:rsidRDefault="000B71BB" w:rsidP="00AF028F">
      <w:pPr>
        <w:widowControl w:val="0"/>
        <w:autoSpaceDE w:val="0"/>
        <w:autoSpaceDN w:val="0"/>
        <w:adjustRightInd w:val="0"/>
        <w:spacing w:after="240" w:line="240" w:lineRule="auto"/>
        <w:ind w:left="480" w:hanging="480"/>
        <w:rPr>
          <w:rFonts w:cs="Times New Roman"/>
          <w:noProof/>
          <w:szCs w:val="24"/>
        </w:rPr>
      </w:pPr>
    </w:p>
    <w:p w14:paraId="3BB4FB54"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lastRenderedPageBreak/>
        <w:t xml:space="preserve">Jensen, M. C., &amp; Meckling, W. H. (1976). Theory of the firm: Managerial behavior, agency costs and ownership structure. </w:t>
      </w:r>
      <w:r w:rsidRPr="00AF028F">
        <w:rPr>
          <w:rFonts w:cs="Times New Roman"/>
          <w:i/>
          <w:iCs/>
          <w:noProof/>
          <w:szCs w:val="24"/>
        </w:rPr>
        <w:t>Journal of Financial Economics</w:t>
      </w:r>
      <w:r w:rsidRPr="00AF028F">
        <w:rPr>
          <w:rFonts w:cs="Times New Roman"/>
          <w:noProof/>
          <w:szCs w:val="24"/>
        </w:rPr>
        <w:t xml:space="preserve">, </w:t>
      </w:r>
      <w:r w:rsidRPr="00AF028F">
        <w:rPr>
          <w:rFonts w:cs="Times New Roman"/>
          <w:i/>
          <w:iCs/>
          <w:noProof/>
          <w:szCs w:val="24"/>
        </w:rPr>
        <w:t>3</w:t>
      </w:r>
      <w:r w:rsidRPr="00AF028F">
        <w:rPr>
          <w:rFonts w:cs="Times New Roman"/>
          <w:noProof/>
          <w:szCs w:val="24"/>
        </w:rPr>
        <w:t>(4), 305–360. https://doi.org/10.1016/0304-405X(76)90026-X</w:t>
      </w:r>
    </w:p>
    <w:p w14:paraId="291A8834"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Khalifa, M., Trabelsi, S., &amp; Matoussi, H. (2022). Leverage, R&amp;D expenditures, and accounting conservatism: Evidence from technology firms. </w:t>
      </w:r>
      <w:r w:rsidRPr="00AF028F">
        <w:rPr>
          <w:rFonts w:cs="Times New Roman"/>
          <w:i/>
          <w:iCs/>
          <w:noProof/>
          <w:szCs w:val="24"/>
        </w:rPr>
        <w:t>The Quarterly Review of Economics and Finance</w:t>
      </w:r>
      <w:r w:rsidRPr="00AF028F">
        <w:rPr>
          <w:rFonts w:cs="Times New Roman"/>
          <w:noProof/>
          <w:szCs w:val="24"/>
        </w:rPr>
        <w:t xml:space="preserve">, </w:t>
      </w:r>
      <w:r w:rsidRPr="00AF028F">
        <w:rPr>
          <w:rFonts w:cs="Times New Roman"/>
          <w:i/>
          <w:iCs/>
          <w:noProof/>
          <w:szCs w:val="24"/>
        </w:rPr>
        <w:t>84</w:t>
      </w:r>
      <w:r w:rsidRPr="00AF028F">
        <w:rPr>
          <w:rFonts w:cs="Times New Roman"/>
          <w:noProof/>
          <w:szCs w:val="24"/>
        </w:rPr>
        <w:t>, 285–304. https://doi.org/10.1016/j.qref.2022.02.002</w:t>
      </w:r>
    </w:p>
    <w:p w14:paraId="79E7FFB0"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Khalifa, M., Zouaoui, H., Ben Othman, H., &amp; Hussainey, K. (2024). The impact of climate risk on accounting conservatism: evidence from developing countries. </w:t>
      </w:r>
      <w:r w:rsidRPr="00AF028F">
        <w:rPr>
          <w:rFonts w:cs="Times New Roman"/>
          <w:i/>
          <w:iCs/>
          <w:noProof/>
          <w:szCs w:val="24"/>
        </w:rPr>
        <w:t>Journal of Applied Accounting Research</w:t>
      </w:r>
      <w:r w:rsidRPr="00AF028F">
        <w:rPr>
          <w:rFonts w:cs="Times New Roman"/>
          <w:noProof/>
          <w:szCs w:val="24"/>
        </w:rPr>
        <w:t xml:space="preserve">, </w:t>
      </w:r>
      <w:r w:rsidRPr="00AF028F">
        <w:rPr>
          <w:rFonts w:cs="Times New Roman"/>
          <w:i/>
          <w:iCs/>
          <w:noProof/>
          <w:szCs w:val="24"/>
        </w:rPr>
        <w:t>25</w:t>
      </w:r>
      <w:r w:rsidRPr="00AF028F">
        <w:rPr>
          <w:rFonts w:cs="Times New Roman"/>
          <w:noProof/>
          <w:szCs w:val="24"/>
        </w:rPr>
        <w:t>(3), 570–593. https://doi.org/10.1108/JAAR-01-2023-0028</w:t>
      </w:r>
    </w:p>
    <w:p w14:paraId="54490A1B"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Khalilov, A., &amp; Osma, B. G. (2020). Accounting conservatism and the profitability of corporate insiders. </w:t>
      </w:r>
      <w:r w:rsidRPr="00AF028F">
        <w:rPr>
          <w:rFonts w:cs="Times New Roman"/>
          <w:i/>
          <w:iCs/>
          <w:noProof/>
          <w:szCs w:val="24"/>
        </w:rPr>
        <w:t>Journal of Business Finance and Accounting</w:t>
      </w:r>
      <w:r w:rsidRPr="00AF028F">
        <w:rPr>
          <w:rFonts w:cs="Times New Roman"/>
          <w:noProof/>
          <w:szCs w:val="24"/>
        </w:rPr>
        <w:t xml:space="preserve">, </w:t>
      </w:r>
      <w:r w:rsidRPr="00AF028F">
        <w:rPr>
          <w:rFonts w:cs="Times New Roman"/>
          <w:i/>
          <w:iCs/>
          <w:noProof/>
          <w:szCs w:val="24"/>
        </w:rPr>
        <w:t>47</w:t>
      </w:r>
      <w:r w:rsidRPr="00AF028F">
        <w:rPr>
          <w:rFonts w:cs="Times New Roman"/>
          <w:noProof/>
          <w:szCs w:val="24"/>
        </w:rPr>
        <w:t>(3–4), 333–364. https://doi.org/10.1111/jbfa.12438</w:t>
      </w:r>
    </w:p>
    <w:p w14:paraId="1115A1BA"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Krismiaji, &amp; Astuti, R. P. (2020). Accounting Conservatism and Earnings Management–Indonesian Evidence. </w:t>
      </w:r>
      <w:r w:rsidRPr="00AF028F">
        <w:rPr>
          <w:rFonts w:cs="Times New Roman"/>
          <w:i/>
          <w:iCs/>
          <w:noProof/>
          <w:szCs w:val="24"/>
        </w:rPr>
        <w:t>Jurnal Bisnis Dan Akuntansi</w:t>
      </w:r>
      <w:r w:rsidRPr="00AF028F">
        <w:rPr>
          <w:rFonts w:cs="Times New Roman"/>
          <w:noProof/>
          <w:szCs w:val="24"/>
        </w:rPr>
        <w:t xml:space="preserve">, </w:t>
      </w:r>
      <w:r w:rsidRPr="00AF028F">
        <w:rPr>
          <w:rFonts w:cs="Times New Roman"/>
          <w:i/>
          <w:iCs/>
          <w:noProof/>
          <w:szCs w:val="24"/>
        </w:rPr>
        <w:t>22</w:t>
      </w:r>
      <w:r w:rsidRPr="00AF028F">
        <w:rPr>
          <w:rFonts w:cs="Times New Roman"/>
          <w:noProof/>
          <w:szCs w:val="24"/>
        </w:rPr>
        <w:t>(1), 113–120. https://doi.org/10.34208/jba.v22i1.631</w:t>
      </w:r>
    </w:p>
    <w:p w14:paraId="05EA0FFA"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Liasari, E. F., &amp; Biduri, S. (2024). Impact of Profitability on Accounting Conservatism : Efference of Manufacturing Companies in Indonesia. </w:t>
      </w:r>
      <w:r w:rsidRPr="00AF028F">
        <w:rPr>
          <w:rFonts w:cs="Times New Roman"/>
          <w:i/>
          <w:iCs/>
          <w:noProof/>
          <w:szCs w:val="24"/>
        </w:rPr>
        <w:t>Jurnal Akuntansi Keuangan Dan Bisnis</w:t>
      </w:r>
      <w:r w:rsidRPr="00AF028F">
        <w:rPr>
          <w:rFonts w:cs="Times New Roman"/>
          <w:noProof/>
          <w:szCs w:val="24"/>
        </w:rPr>
        <w:t xml:space="preserve">, </w:t>
      </w:r>
      <w:r w:rsidRPr="00AF028F">
        <w:rPr>
          <w:rFonts w:cs="Times New Roman"/>
          <w:i/>
          <w:iCs/>
          <w:noProof/>
          <w:szCs w:val="24"/>
        </w:rPr>
        <w:t>17</w:t>
      </w:r>
      <w:r w:rsidRPr="00AF028F">
        <w:rPr>
          <w:rFonts w:cs="Times New Roman"/>
          <w:noProof/>
          <w:szCs w:val="24"/>
        </w:rPr>
        <w:t>(November), 74–82.</w:t>
      </w:r>
    </w:p>
    <w:p w14:paraId="7F738E28"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Pratiwi, D., &amp; Zulfikar, Z. (2024). </w:t>
      </w:r>
      <w:r w:rsidRPr="00AF028F">
        <w:rPr>
          <w:rFonts w:cs="Times New Roman"/>
          <w:i/>
          <w:iCs/>
          <w:noProof/>
          <w:szCs w:val="24"/>
        </w:rPr>
        <w:t>Pengaruh Financial Difficulty Level , Growth Opportunity , Company Size , Leverage dan Profitabilitas terhadap Konservatisme Akuntansi</w:t>
      </w:r>
      <w:r w:rsidRPr="00AF028F">
        <w:rPr>
          <w:rFonts w:cs="Times New Roman"/>
          <w:noProof/>
          <w:szCs w:val="24"/>
        </w:rPr>
        <w:t xml:space="preserve">. </w:t>
      </w:r>
      <w:r w:rsidRPr="00AF028F">
        <w:rPr>
          <w:rFonts w:cs="Times New Roman"/>
          <w:i/>
          <w:iCs/>
          <w:noProof/>
          <w:szCs w:val="24"/>
        </w:rPr>
        <w:t>5</w:t>
      </w:r>
      <w:r w:rsidRPr="00AF028F">
        <w:rPr>
          <w:rFonts w:cs="Times New Roman"/>
          <w:noProof/>
          <w:szCs w:val="24"/>
        </w:rPr>
        <w:t>(4), 915–927.</w:t>
      </w:r>
    </w:p>
    <w:p w14:paraId="0F219869"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Salamah, N., Utaminingtyas, T. H., &amp; Fauzi, A. (2023). the Influence of Financial Distress, Profitability and Leverage on Accounting Conservatism in Manufacturing Companies on the Indonesia Stock Exchange. </w:t>
      </w:r>
      <w:r w:rsidRPr="00AF028F">
        <w:rPr>
          <w:rFonts w:cs="Times New Roman"/>
          <w:i/>
          <w:iCs/>
          <w:noProof/>
          <w:szCs w:val="24"/>
        </w:rPr>
        <w:t>International Journal of Multidisciplinary Research and Literature</w:t>
      </w:r>
      <w:r w:rsidRPr="00AF028F">
        <w:rPr>
          <w:rFonts w:cs="Times New Roman"/>
          <w:noProof/>
          <w:szCs w:val="24"/>
        </w:rPr>
        <w:t xml:space="preserve">, </w:t>
      </w:r>
      <w:r w:rsidRPr="00AF028F">
        <w:rPr>
          <w:rFonts w:cs="Times New Roman"/>
          <w:i/>
          <w:iCs/>
          <w:noProof/>
          <w:szCs w:val="24"/>
        </w:rPr>
        <w:t>2</w:t>
      </w:r>
      <w:r w:rsidRPr="00AF028F">
        <w:rPr>
          <w:rFonts w:cs="Times New Roman"/>
          <w:noProof/>
          <w:szCs w:val="24"/>
        </w:rPr>
        <w:t>(1), 59–72. https://doi.org/10.53067/ijomral.v2i1.73</w:t>
      </w:r>
    </w:p>
    <w:p w14:paraId="16E09BA2"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Savitri, E. (2016). Konservatisme Akuntansi: Cara Pengukuran, Tinjauan Empiris dan Faktor-Faktor yang Mempengaruhinya. In </w:t>
      </w:r>
      <w:r w:rsidRPr="00AF028F">
        <w:rPr>
          <w:rFonts w:cs="Times New Roman"/>
          <w:i/>
          <w:iCs/>
          <w:noProof/>
          <w:szCs w:val="24"/>
        </w:rPr>
        <w:t>Pustaka Sahila Yogyakarta</w:t>
      </w:r>
      <w:r w:rsidRPr="00AF028F">
        <w:rPr>
          <w:rFonts w:cs="Times New Roman"/>
          <w:noProof/>
          <w:szCs w:val="24"/>
        </w:rPr>
        <w:t xml:space="preserve"> (Vol. 1).</w:t>
      </w:r>
    </w:p>
    <w:p w14:paraId="41BF6520"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Scott, W. R. (2019). </w:t>
      </w:r>
      <w:r w:rsidRPr="00AF028F">
        <w:rPr>
          <w:rFonts w:cs="Times New Roman"/>
          <w:i/>
          <w:iCs/>
          <w:noProof/>
          <w:szCs w:val="24"/>
        </w:rPr>
        <w:t>Financial Accounting Theory</w:t>
      </w:r>
      <w:r w:rsidRPr="00AF028F">
        <w:rPr>
          <w:rFonts w:cs="Times New Roman"/>
          <w:noProof/>
          <w:szCs w:val="24"/>
        </w:rPr>
        <w:t xml:space="preserve"> (7th ed.). Pearson. https://books.google.co.id/books?id=4oZxngEACAAJ</w:t>
      </w:r>
    </w:p>
    <w:p w14:paraId="66975D35"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Setyanto, K., Fitri, H., &amp; Zhafiraah, N. R. (2024). How Profitability, Leverage, Financial Distress, Institutional Ownership, and Capital Intensity affect Accounting Conservatism. </w:t>
      </w:r>
      <w:r w:rsidRPr="00AF028F">
        <w:rPr>
          <w:rFonts w:cs="Times New Roman"/>
          <w:i/>
          <w:iCs/>
          <w:noProof/>
          <w:szCs w:val="24"/>
        </w:rPr>
        <w:t>Research of Accounting and Governance</w:t>
      </w:r>
      <w:r w:rsidRPr="00AF028F">
        <w:rPr>
          <w:rFonts w:cs="Times New Roman"/>
          <w:noProof/>
          <w:szCs w:val="24"/>
        </w:rPr>
        <w:t xml:space="preserve">, </w:t>
      </w:r>
      <w:r w:rsidRPr="00AF028F">
        <w:rPr>
          <w:rFonts w:cs="Times New Roman"/>
          <w:i/>
          <w:iCs/>
          <w:noProof/>
          <w:szCs w:val="24"/>
        </w:rPr>
        <w:t>2</w:t>
      </w:r>
      <w:r w:rsidRPr="00AF028F">
        <w:rPr>
          <w:rFonts w:cs="Times New Roman"/>
          <w:noProof/>
          <w:szCs w:val="24"/>
        </w:rPr>
        <w:t>(1), 35–47. https://doi.org/10.58777/rag.v2i1.158</w:t>
      </w:r>
    </w:p>
    <w:p w14:paraId="57DF9943"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lastRenderedPageBreak/>
        <w:t xml:space="preserve">Shiddieqy, D. F., Prasojo, &amp; Utami, R. D. (2023). The Influence of Financial Distress, Leverage, Firm Size, and Profitability on Accounting Conservatism. </w:t>
      </w:r>
      <w:r w:rsidRPr="00AF028F">
        <w:rPr>
          <w:rFonts w:cs="Times New Roman"/>
          <w:i/>
          <w:iCs/>
          <w:noProof/>
          <w:szCs w:val="24"/>
        </w:rPr>
        <w:t>Journal of Accounting Inquiry</w:t>
      </w:r>
      <w:r w:rsidRPr="00AF028F">
        <w:rPr>
          <w:rFonts w:cs="Times New Roman"/>
          <w:noProof/>
          <w:szCs w:val="24"/>
        </w:rPr>
        <w:t xml:space="preserve">, </w:t>
      </w:r>
      <w:r w:rsidRPr="00AF028F">
        <w:rPr>
          <w:rFonts w:cs="Times New Roman"/>
          <w:i/>
          <w:iCs/>
          <w:noProof/>
          <w:szCs w:val="24"/>
        </w:rPr>
        <w:t>2</w:t>
      </w:r>
      <w:r w:rsidRPr="00AF028F">
        <w:rPr>
          <w:rFonts w:cs="Times New Roman"/>
          <w:noProof/>
          <w:szCs w:val="24"/>
        </w:rPr>
        <w:t>(2), 060–069. https://doi.org/10.14421/jai.2023.2.2.060-069</w:t>
      </w:r>
    </w:p>
    <w:p w14:paraId="38078578"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Shubita, M. (2021). Accounting Conservatism and Profitability of Commercial Banks Evidence from Jordan. </w:t>
      </w:r>
      <w:r w:rsidRPr="00AF028F">
        <w:rPr>
          <w:rFonts w:cs="Times New Roman"/>
          <w:i/>
          <w:iCs/>
          <w:noProof/>
          <w:szCs w:val="24"/>
        </w:rPr>
        <w:t>Journal of Asian Finance</w:t>
      </w:r>
      <w:r w:rsidRPr="00AF028F">
        <w:rPr>
          <w:rFonts w:cs="Times New Roman"/>
          <w:noProof/>
          <w:szCs w:val="24"/>
        </w:rPr>
        <w:t xml:space="preserve">, </w:t>
      </w:r>
      <w:r w:rsidRPr="00AF028F">
        <w:rPr>
          <w:rFonts w:cs="Times New Roman"/>
          <w:i/>
          <w:iCs/>
          <w:noProof/>
          <w:szCs w:val="24"/>
        </w:rPr>
        <w:t>8</w:t>
      </w:r>
      <w:r w:rsidRPr="00AF028F">
        <w:rPr>
          <w:rFonts w:cs="Times New Roman"/>
          <w:noProof/>
          <w:szCs w:val="24"/>
        </w:rPr>
        <w:t>(6), 145–151. https://doi.org/10.13106/jafeb.2021.vol8.no6.0145</w:t>
      </w:r>
    </w:p>
    <w:p w14:paraId="1398162D"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szCs w:val="24"/>
        </w:rPr>
      </w:pPr>
      <w:r w:rsidRPr="00AF028F">
        <w:rPr>
          <w:rFonts w:cs="Times New Roman"/>
          <w:noProof/>
          <w:szCs w:val="24"/>
        </w:rPr>
        <w:t xml:space="preserve">Yanti, D., Veronica, A., &amp; Alfiana, Y. (2022). Accounting Conservatism in Food and Beverage Sector Companies Listed on the Indonesia Stock Exchange. </w:t>
      </w:r>
      <w:r w:rsidRPr="00AF028F">
        <w:rPr>
          <w:rFonts w:cs="Times New Roman"/>
          <w:i/>
          <w:iCs/>
          <w:noProof/>
          <w:szCs w:val="24"/>
        </w:rPr>
        <w:t>Management Studies and Entrepreneurship Journal</w:t>
      </w:r>
      <w:r w:rsidRPr="00AF028F">
        <w:rPr>
          <w:rFonts w:cs="Times New Roman"/>
          <w:noProof/>
          <w:szCs w:val="24"/>
        </w:rPr>
        <w:t xml:space="preserve">, </w:t>
      </w:r>
      <w:r w:rsidRPr="00AF028F">
        <w:rPr>
          <w:rFonts w:cs="Times New Roman"/>
          <w:i/>
          <w:iCs/>
          <w:noProof/>
          <w:szCs w:val="24"/>
        </w:rPr>
        <w:t>3</w:t>
      </w:r>
      <w:r w:rsidRPr="00AF028F">
        <w:rPr>
          <w:rFonts w:cs="Times New Roman"/>
          <w:noProof/>
          <w:szCs w:val="24"/>
        </w:rPr>
        <w:t>(1), 42–52. http://journal.yrpipku.com/index.php/msej</w:t>
      </w:r>
    </w:p>
    <w:p w14:paraId="4C977E0F" w14:textId="77777777" w:rsidR="00AF028F" w:rsidRPr="00AF028F" w:rsidRDefault="00AF028F" w:rsidP="00AF028F">
      <w:pPr>
        <w:widowControl w:val="0"/>
        <w:autoSpaceDE w:val="0"/>
        <w:autoSpaceDN w:val="0"/>
        <w:adjustRightInd w:val="0"/>
        <w:spacing w:after="240" w:line="240" w:lineRule="auto"/>
        <w:ind w:left="480" w:hanging="480"/>
        <w:rPr>
          <w:rFonts w:cs="Times New Roman"/>
          <w:noProof/>
        </w:rPr>
      </w:pPr>
      <w:r w:rsidRPr="00AF028F">
        <w:rPr>
          <w:rFonts w:cs="Times New Roman"/>
          <w:noProof/>
          <w:szCs w:val="24"/>
        </w:rPr>
        <w:t xml:space="preserve">Yuliani, F., &amp; Hasanuh, N. (2023). Pengaruh Leverage dan Profitabilitas terhadap Konservatisme Akuntansi pada Perusahaan Publik atau Emiten Sektor Keuangan Sub Sektor Bank yang Terdaftar di BEI Tahun 2018-2020. </w:t>
      </w:r>
      <w:r w:rsidRPr="00AF028F">
        <w:rPr>
          <w:rFonts w:cs="Times New Roman"/>
          <w:i/>
          <w:iCs/>
          <w:noProof/>
          <w:szCs w:val="24"/>
        </w:rPr>
        <w:t>Journal Scientific of Mandalika (JSM)</w:t>
      </w:r>
      <w:r w:rsidRPr="00AF028F">
        <w:rPr>
          <w:rFonts w:cs="Times New Roman"/>
          <w:noProof/>
          <w:szCs w:val="24"/>
        </w:rPr>
        <w:t xml:space="preserve">, </w:t>
      </w:r>
      <w:r w:rsidRPr="00AF028F">
        <w:rPr>
          <w:rFonts w:cs="Times New Roman"/>
          <w:i/>
          <w:iCs/>
          <w:noProof/>
          <w:szCs w:val="24"/>
        </w:rPr>
        <w:t>4</w:t>
      </w:r>
      <w:r w:rsidRPr="00AF028F">
        <w:rPr>
          <w:rFonts w:cs="Times New Roman"/>
          <w:noProof/>
          <w:szCs w:val="24"/>
        </w:rPr>
        <w:t>(3), 35–42. https://doi.org/10.36312/10.36312/vol4iss3pp35-42</w:t>
      </w:r>
    </w:p>
    <w:p w14:paraId="4F52E931" w14:textId="25611B16" w:rsidR="00BF4E45" w:rsidRDefault="000974A1" w:rsidP="00AF028F">
      <w:pPr>
        <w:widowControl w:val="0"/>
        <w:autoSpaceDE w:val="0"/>
        <w:autoSpaceDN w:val="0"/>
        <w:adjustRightInd w:val="0"/>
        <w:spacing w:after="240" w:line="240" w:lineRule="auto"/>
        <w:ind w:left="480" w:hanging="480"/>
      </w:pPr>
      <w:r>
        <w:fldChar w:fldCharType="end"/>
      </w:r>
    </w:p>
    <w:p w14:paraId="3AC8E879" w14:textId="77777777" w:rsidR="00BF4E45" w:rsidRDefault="00BF4E45" w:rsidP="00BF4E45">
      <w:pPr>
        <w:ind w:firstLine="0"/>
      </w:pPr>
    </w:p>
    <w:p w14:paraId="488B4478" w14:textId="77777777" w:rsidR="00BF4E45" w:rsidRDefault="00BF4E45" w:rsidP="00BF4E45">
      <w:pPr>
        <w:ind w:firstLine="0"/>
      </w:pPr>
    </w:p>
    <w:p w14:paraId="21CE999F" w14:textId="77777777" w:rsidR="00BF4E45" w:rsidRDefault="00BF4E45" w:rsidP="00BF4E45">
      <w:pPr>
        <w:ind w:firstLine="0"/>
      </w:pPr>
    </w:p>
    <w:p w14:paraId="0DE81D11" w14:textId="77777777" w:rsidR="00BF4E45" w:rsidRDefault="00BF4E45" w:rsidP="00BF4E45">
      <w:pPr>
        <w:ind w:firstLine="0"/>
      </w:pPr>
    </w:p>
    <w:p w14:paraId="1CAFC069" w14:textId="77777777" w:rsidR="00BF4E45" w:rsidRDefault="00BF4E45" w:rsidP="00BF4E45">
      <w:pPr>
        <w:ind w:firstLine="0"/>
      </w:pPr>
    </w:p>
    <w:p w14:paraId="1D754E91" w14:textId="77777777" w:rsidR="00BF4E45" w:rsidRDefault="00BF4E45" w:rsidP="00BF4E45">
      <w:pPr>
        <w:ind w:firstLine="0"/>
      </w:pPr>
    </w:p>
    <w:p w14:paraId="3853E306" w14:textId="77777777" w:rsidR="00BF4E45" w:rsidRDefault="00BF4E45" w:rsidP="00BF4E45">
      <w:pPr>
        <w:ind w:firstLine="0"/>
      </w:pPr>
    </w:p>
    <w:p w14:paraId="05392890" w14:textId="77777777" w:rsidR="00BF4E45" w:rsidRDefault="00BF4E45" w:rsidP="00BF4E45">
      <w:pPr>
        <w:ind w:firstLine="0"/>
      </w:pPr>
    </w:p>
    <w:p w14:paraId="7CD5C572" w14:textId="77777777" w:rsidR="00BF4E45" w:rsidRDefault="00BF4E45" w:rsidP="00BF4E45">
      <w:pPr>
        <w:ind w:firstLine="0"/>
      </w:pPr>
    </w:p>
    <w:p w14:paraId="30049BE7" w14:textId="77777777" w:rsidR="00BF4E45" w:rsidRDefault="00BF4E45" w:rsidP="00BF4E45">
      <w:pPr>
        <w:ind w:firstLine="0"/>
      </w:pPr>
    </w:p>
    <w:p w14:paraId="3BDDBF91" w14:textId="77777777" w:rsidR="00BF4E45" w:rsidRDefault="00BF4E45" w:rsidP="00BF4E45">
      <w:pPr>
        <w:ind w:firstLine="0"/>
      </w:pPr>
    </w:p>
    <w:p w14:paraId="450ADE90" w14:textId="77777777" w:rsidR="000974A1" w:rsidRDefault="000974A1" w:rsidP="00BF4E45">
      <w:pPr>
        <w:ind w:firstLine="0"/>
      </w:pPr>
    </w:p>
    <w:p w14:paraId="5B2657A9" w14:textId="77777777" w:rsidR="00BF4E45" w:rsidRDefault="00BF4E45" w:rsidP="00BF4E45">
      <w:pPr>
        <w:ind w:firstLine="0"/>
      </w:pPr>
    </w:p>
    <w:p w14:paraId="68FDE23B" w14:textId="77777777" w:rsidR="00B76FCD" w:rsidRDefault="00B76FCD" w:rsidP="00BF4E45">
      <w:pPr>
        <w:widowControl w:val="0"/>
        <w:autoSpaceDE w:val="0"/>
        <w:autoSpaceDN w:val="0"/>
        <w:spacing w:line="240" w:lineRule="auto"/>
        <w:ind w:firstLine="0"/>
        <w:jc w:val="left"/>
        <w:rPr>
          <w:rFonts w:eastAsia="Times New Roman" w:cs="Times New Roman"/>
          <w:color w:val="auto"/>
          <w:sz w:val="72"/>
          <w:szCs w:val="24"/>
          <w:lang w:val="id"/>
        </w:rPr>
        <w:sectPr w:rsidR="00B76FCD" w:rsidSect="003F5AD2">
          <w:headerReference w:type="default" r:id="rId26"/>
          <w:footerReference w:type="default" r:id="rId27"/>
          <w:pgSz w:w="11907" w:h="16839" w:code="9"/>
          <w:pgMar w:top="2268" w:right="1701" w:bottom="1701" w:left="2268" w:header="708" w:footer="708" w:gutter="0"/>
          <w:pgNumType w:start="23"/>
          <w:cols w:space="708"/>
          <w:docGrid w:linePitch="360"/>
        </w:sectPr>
      </w:pPr>
    </w:p>
    <w:p w14:paraId="6EDCEA97" w14:textId="77777777" w:rsidR="00BF4E45" w:rsidRPr="00BF4E45" w:rsidRDefault="00BF4E45" w:rsidP="00BF4E45">
      <w:pPr>
        <w:widowControl w:val="0"/>
        <w:autoSpaceDE w:val="0"/>
        <w:autoSpaceDN w:val="0"/>
        <w:spacing w:line="240" w:lineRule="auto"/>
        <w:ind w:firstLine="0"/>
        <w:jc w:val="left"/>
        <w:rPr>
          <w:rFonts w:eastAsia="Times New Roman" w:cs="Times New Roman"/>
          <w:color w:val="auto"/>
          <w:sz w:val="72"/>
          <w:szCs w:val="24"/>
          <w:lang w:val="id"/>
        </w:rPr>
      </w:pPr>
    </w:p>
    <w:p w14:paraId="2C20980B" w14:textId="77777777" w:rsidR="00BF4E45" w:rsidRPr="00BF4E45" w:rsidRDefault="00BF4E45" w:rsidP="00BF4E45">
      <w:pPr>
        <w:widowControl w:val="0"/>
        <w:autoSpaceDE w:val="0"/>
        <w:autoSpaceDN w:val="0"/>
        <w:spacing w:line="240" w:lineRule="auto"/>
        <w:ind w:firstLine="0"/>
        <w:jc w:val="left"/>
        <w:rPr>
          <w:rFonts w:eastAsia="Times New Roman" w:cs="Times New Roman"/>
          <w:color w:val="auto"/>
          <w:sz w:val="72"/>
          <w:szCs w:val="24"/>
          <w:lang w:val="id"/>
        </w:rPr>
      </w:pPr>
    </w:p>
    <w:p w14:paraId="7975BB21" w14:textId="77777777" w:rsidR="00BF4E45" w:rsidRPr="00BF4E45" w:rsidRDefault="00BF4E45" w:rsidP="00BF4E45">
      <w:pPr>
        <w:widowControl w:val="0"/>
        <w:autoSpaceDE w:val="0"/>
        <w:autoSpaceDN w:val="0"/>
        <w:spacing w:line="240" w:lineRule="auto"/>
        <w:ind w:firstLine="0"/>
        <w:jc w:val="left"/>
        <w:rPr>
          <w:rFonts w:eastAsia="Times New Roman" w:cs="Times New Roman"/>
          <w:color w:val="auto"/>
          <w:sz w:val="72"/>
          <w:szCs w:val="24"/>
          <w:lang w:val="id"/>
        </w:rPr>
      </w:pPr>
    </w:p>
    <w:p w14:paraId="3498D8BA" w14:textId="77777777" w:rsidR="00BF4E45" w:rsidRPr="00BF4E45" w:rsidRDefault="00BF4E45" w:rsidP="00BF4E45">
      <w:pPr>
        <w:widowControl w:val="0"/>
        <w:autoSpaceDE w:val="0"/>
        <w:autoSpaceDN w:val="0"/>
        <w:spacing w:line="240" w:lineRule="auto"/>
        <w:ind w:firstLine="0"/>
        <w:jc w:val="left"/>
        <w:rPr>
          <w:rFonts w:eastAsia="Times New Roman" w:cs="Times New Roman"/>
          <w:color w:val="auto"/>
          <w:sz w:val="72"/>
          <w:szCs w:val="24"/>
          <w:lang w:val="id"/>
        </w:rPr>
      </w:pPr>
    </w:p>
    <w:p w14:paraId="66BF153C" w14:textId="77777777" w:rsidR="00BF4E45" w:rsidRPr="00BF4E45" w:rsidRDefault="00BF4E45" w:rsidP="00BF4E45">
      <w:pPr>
        <w:widowControl w:val="0"/>
        <w:autoSpaceDE w:val="0"/>
        <w:autoSpaceDN w:val="0"/>
        <w:spacing w:line="240" w:lineRule="auto"/>
        <w:ind w:firstLine="0"/>
        <w:jc w:val="left"/>
        <w:rPr>
          <w:rFonts w:eastAsia="Times New Roman" w:cs="Times New Roman"/>
          <w:color w:val="auto"/>
          <w:sz w:val="72"/>
          <w:szCs w:val="24"/>
          <w:lang w:val="id"/>
        </w:rPr>
      </w:pPr>
    </w:p>
    <w:p w14:paraId="4B9E8B71" w14:textId="77777777" w:rsidR="00BF4E45" w:rsidRPr="00BF4E45" w:rsidRDefault="00BF4E45" w:rsidP="00BF4E45">
      <w:pPr>
        <w:widowControl w:val="0"/>
        <w:autoSpaceDE w:val="0"/>
        <w:autoSpaceDN w:val="0"/>
        <w:spacing w:before="599" w:line="240" w:lineRule="auto"/>
        <w:ind w:firstLine="0"/>
        <w:jc w:val="left"/>
        <w:rPr>
          <w:rFonts w:eastAsia="Times New Roman" w:cs="Times New Roman"/>
          <w:color w:val="auto"/>
          <w:sz w:val="72"/>
          <w:szCs w:val="24"/>
          <w:lang w:val="id"/>
        </w:rPr>
      </w:pPr>
    </w:p>
    <w:p w14:paraId="1C58566E" w14:textId="77777777" w:rsidR="00BF4E45" w:rsidRDefault="00BF4E45" w:rsidP="00BF4E45">
      <w:pPr>
        <w:pStyle w:val="FrontHeading"/>
        <w:rPr>
          <w:rFonts w:eastAsia="Times New Roman"/>
          <w:sz w:val="72"/>
          <w:szCs w:val="72"/>
          <w:lang w:val="id"/>
        </w:rPr>
      </w:pPr>
      <w:bookmarkStart w:id="119" w:name="_bookmark91"/>
      <w:bookmarkStart w:id="120" w:name="_Toc195774787"/>
      <w:bookmarkStart w:id="121" w:name="_Toc204181782"/>
      <w:bookmarkStart w:id="122" w:name="_Toc204294118"/>
      <w:bookmarkEnd w:id="119"/>
      <w:r w:rsidRPr="00BF4E45">
        <w:rPr>
          <w:rFonts w:eastAsia="Times New Roman"/>
          <w:sz w:val="72"/>
          <w:szCs w:val="72"/>
          <w:lang w:val="id"/>
        </w:rPr>
        <w:t>LAMPIRAN</w:t>
      </w:r>
      <w:bookmarkEnd w:id="120"/>
      <w:bookmarkEnd w:id="121"/>
      <w:bookmarkEnd w:id="122"/>
    </w:p>
    <w:p w14:paraId="03F86E6A" w14:textId="77777777" w:rsidR="00BF4E45" w:rsidRDefault="00BF4E45" w:rsidP="00BF4E45">
      <w:pPr>
        <w:widowControl w:val="0"/>
        <w:autoSpaceDE w:val="0"/>
        <w:autoSpaceDN w:val="0"/>
        <w:spacing w:before="599" w:line="240" w:lineRule="auto"/>
        <w:ind w:firstLine="0"/>
        <w:jc w:val="left"/>
        <w:rPr>
          <w:rFonts w:eastAsia="Times New Roman" w:cs="Times New Roman"/>
          <w:color w:val="auto"/>
          <w:sz w:val="72"/>
          <w:szCs w:val="24"/>
          <w:lang w:val="id"/>
        </w:rPr>
      </w:pPr>
    </w:p>
    <w:p w14:paraId="6CB091AD" w14:textId="77777777" w:rsidR="00BF4E45" w:rsidRDefault="00BF4E45" w:rsidP="00BF4E45">
      <w:pPr>
        <w:widowControl w:val="0"/>
        <w:autoSpaceDE w:val="0"/>
        <w:autoSpaceDN w:val="0"/>
        <w:spacing w:before="599" w:line="240" w:lineRule="auto"/>
        <w:ind w:firstLine="0"/>
        <w:jc w:val="left"/>
        <w:rPr>
          <w:rFonts w:eastAsia="Times New Roman" w:cs="Times New Roman"/>
          <w:color w:val="auto"/>
          <w:sz w:val="72"/>
          <w:szCs w:val="24"/>
          <w:lang w:val="id"/>
        </w:rPr>
      </w:pPr>
    </w:p>
    <w:p w14:paraId="4CD18A64" w14:textId="77777777" w:rsidR="00BF4E45" w:rsidRDefault="00BF4E45" w:rsidP="00BF4E45">
      <w:pPr>
        <w:widowControl w:val="0"/>
        <w:autoSpaceDE w:val="0"/>
        <w:autoSpaceDN w:val="0"/>
        <w:spacing w:before="599" w:line="240" w:lineRule="auto"/>
        <w:ind w:firstLine="0"/>
        <w:jc w:val="left"/>
        <w:rPr>
          <w:rFonts w:eastAsia="Times New Roman" w:cs="Times New Roman"/>
          <w:color w:val="auto"/>
          <w:sz w:val="72"/>
          <w:szCs w:val="24"/>
          <w:lang w:val="id"/>
        </w:rPr>
      </w:pPr>
    </w:p>
    <w:p w14:paraId="1DB6F193" w14:textId="77777777" w:rsidR="00BF4E45" w:rsidRDefault="00BF4E45" w:rsidP="00BF4E45">
      <w:pPr>
        <w:widowControl w:val="0"/>
        <w:autoSpaceDE w:val="0"/>
        <w:autoSpaceDN w:val="0"/>
        <w:spacing w:before="599" w:line="240" w:lineRule="auto"/>
        <w:ind w:firstLine="0"/>
        <w:jc w:val="left"/>
        <w:rPr>
          <w:rFonts w:eastAsia="Times New Roman" w:cs="Times New Roman"/>
          <w:color w:val="auto"/>
          <w:szCs w:val="24"/>
          <w:lang w:val="id"/>
        </w:rPr>
      </w:pPr>
    </w:p>
    <w:p w14:paraId="38DF8611" w14:textId="77777777" w:rsidR="000B71BB" w:rsidRDefault="000B71BB" w:rsidP="000B71BB">
      <w:pPr>
        <w:ind w:firstLine="0"/>
        <w:rPr>
          <w:lang w:val="id"/>
        </w:rPr>
      </w:pPr>
    </w:p>
    <w:p w14:paraId="56C2B737" w14:textId="77777777" w:rsidR="00D10803" w:rsidRDefault="00D10803" w:rsidP="00D53986">
      <w:pPr>
        <w:pStyle w:val="Caption"/>
        <w:ind w:firstLine="0"/>
        <w:jc w:val="left"/>
        <w:sectPr w:rsidR="00D10803" w:rsidSect="003F5AD2">
          <w:headerReference w:type="default" r:id="rId28"/>
          <w:pgSz w:w="11907" w:h="16839" w:code="9"/>
          <w:pgMar w:top="2268" w:right="1701" w:bottom="1701" w:left="2268" w:header="708" w:footer="708" w:gutter="0"/>
          <w:pgNumType w:start="23"/>
          <w:cols w:space="708"/>
          <w:docGrid w:linePitch="360"/>
        </w:sectPr>
      </w:pPr>
      <w:bookmarkStart w:id="123" w:name="_Toc195461000"/>
      <w:bookmarkStart w:id="124" w:name="_Toc204184791"/>
    </w:p>
    <w:p w14:paraId="5695BF42" w14:textId="50794116" w:rsidR="00D53986" w:rsidRPr="00D53986" w:rsidRDefault="00D53986" w:rsidP="00D53986">
      <w:pPr>
        <w:pStyle w:val="Caption"/>
        <w:ind w:firstLine="0"/>
        <w:jc w:val="left"/>
        <w:rPr>
          <w:rFonts w:eastAsia="Times New Roman" w:cs="Times New Roman"/>
          <w:color w:val="auto"/>
          <w:szCs w:val="24"/>
          <w:lang w:val="id"/>
        </w:rPr>
      </w:pPr>
      <w:proofErr w:type="gramStart"/>
      <w:r w:rsidRPr="00D53986">
        <w:lastRenderedPageBreak/>
        <w:t xml:space="preserve">Lampiran </w:t>
      </w:r>
      <w:r w:rsidR="0039775B">
        <w:fldChar w:fldCharType="begin"/>
      </w:r>
      <w:r w:rsidR="0039775B">
        <w:instrText xml:space="preserve"> SEQ Lampiran \* ARABIC </w:instrText>
      </w:r>
      <w:r w:rsidR="0039775B">
        <w:fldChar w:fldCharType="separate"/>
      </w:r>
      <w:r w:rsidR="00725086">
        <w:rPr>
          <w:noProof/>
        </w:rPr>
        <w:t>1</w:t>
      </w:r>
      <w:r w:rsidR="0039775B">
        <w:rPr>
          <w:noProof/>
        </w:rPr>
        <w:fldChar w:fldCharType="end"/>
      </w:r>
      <w:r w:rsidRPr="00D53986">
        <w:t>.</w:t>
      </w:r>
      <w:proofErr w:type="gramEnd"/>
      <w:r w:rsidRPr="00D53986">
        <w:t xml:space="preserve"> </w:t>
      </w:r>
      <w:r w:rsidRPr="00D53986">
        <w:rPr>
          <w:rFonts w:eastAsia="Times New Roman" w:cs="Times New Roman"/>
          <w:bCs w:val="0"/>
          <w:color w:val="auto"/>
          <w:spacing w:val="-1"/>
          <w:szCs w:val="24"/>
          <w:lang w:val="id"/>
        </w:rPr>
        <w:t>S</w:t>
      </w:r>
      <w:r w:rsidRPr="00D53986">
        <w:rPr>
          <w:sz w:val="24"/>
        </w:rPr>
        <w:t>ampel</w:t>
      </w:r>
      <w:r w:rsidRPr="00D53986">
        <w:rPr>
          <w:spacing w:val="-8"/>
          <w:sz w:val="24"/>
        </w:rPr>
        <w:t xml:space="preserve"> </w:t>
      </w:r>
      <w:r w:rsidRPr="00D53986">
        <w:rPr>
          <w:sz w:val="24"/>
        </w:rPr>
        <w:t>Perusahaan</w:t>
      </w:r>
      <w:r w:rsidRPr="00D53986">
        <w:rPr>
          <w:spacing w:val="-3"/>
          <w:sz w:val="24"/>
        </w:rPr>
        <w:t xml:space="preserve"> </w:t>
      </w:r>
      <w:r w:rsidRPr="00D53986">
        <w:rPr>
          <w:sz w:val="24"/>
        </w:rPr>
        <w:t>Sub</w:t>
      </w:r>
      <w:r w:rsidRPr="00D53986">
        <w:rPr>
          <w:spacing w:val="-3"/>
          <w:sz w:val="24"/>
        </w:rPr>
        <w:t xml:space="preserve"> </w:t>
      </w:r>
      <w:r w:rsidRPr="00D53986">
        <w:rPr>
          <w:sz w:val="24"/>
        </w:rPr>
        <w:t>Sektor</w:t>
      </w:r>
      <w:r w:rsidRPr="00D53986">
        <w:rPr>
          <w:spacing w:val="-9"/>
          <w:sz w:val="24"/>
        </w:rPr>
        <w:t xml:space="preserve"> </w:t>
      </w:r>
      <w:r w:rsidRPr="00D53986">
        <w:rPr>
          <w:sz w:val="24"/>
        </w:rPr>
        <w:t>Makanan</w:t>
      </w:r>
      <w:r w:rsidRPr="00D53986">
        <w:rPr>
          <w:spacing w:val="-3"/>
          <w:sz w:val="24"/>
        </w:rPr>
        <w:t xml:space="preserve"> </w:t>
      </w:r>
      <w:r w:rsidR="00EC4398">
        <w:rPr>
          <w:sz w:val="24"/>
        </w:rPr>
        <w:t>d</w:t>
      </w:r>
      <w:r w:rsidRPr="00D53986">
        <w:rPr>
          <w:sz w:val="24"/>
        </w:rPr>
        <w:t>an</w:t>
      </w:r>
      <w:r w:rsidRPr="00D53986">
        <w:rPr>
          <w:spacing w:val="-8"/>
          <w:sz w:val="24"/>
        </w:rPr>
        <w:t xml:space="preserve"> </w:t>
      </w:r>
      <w:r w:rsidRPr="00D53986">
        <w:rPr>
          <w:sz w:val="24"/>
        </w:rPr>
        <w:t>Minuman</w:t>
      </w:r>
      <w:bookmarkEnd w:id="123"/>
      <w:bookmarkEnd w:id="124"/>
    </w:p>
    <w:p w14:paraId="49D71A99" w14:textId="77777777" w:rsidR="00D53986" w:rsidRPr="00D53986" w:rsidRDefault="00D53986" w:rsidP="00D53986">
      <w:pPr>
        <w:widowControl w:val="0"/>
        <w:autoSpaceDE w:val="0"/>
        <w:autoSpaceDN w:val="0"/>
        <w:spacing w:line="240" w:lineRule="auto"/>
        <w:ind w:firstLine="0"/>
        <w:jc w:val="left"/>
        <w:rPr>
          <w:rFonts w:eastAsia="Times New Roman" w:cs="Times New Roman"/>
          <w:b/>
          <w:color w:val="auto"/>
          <w:sz w:val="9"/>
          <w:szCs w:val="24"/>
          <w:lang w:val="id"/>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662"/>
        <w:gridCol w:w="5411"/>
      </w:tblGrid>
      <w:tr w:rsidR="00D53986" w:rsidRPr="00D53986" w14:paraId="6BA45CC6" w14:textId="77777777" w:rsidTr="00C952AC">
        <w:trPr>
          <w:trHeight w:val="460"/>
        </w:trPr>
        <w:tc>
          <w:tcPr>
            <w:tcW w:w="857" w:type="dxa"/>
          </w:tcPr>
          <w:p w14:paraId="5C242E55" w14:textId="77777777" w:rsidR="00D53986" w:rsidRPr="00D53986" w:rsidRDefault="00D53986" w:rsidP="00D53986">
            <w:pPr>
              <w:widowControl w:val="0"/>
              <w:autoSpaceDE w:val="0"/>
              <w:autoSpaceDN w:val="0"/>
              <w:spacing w:before="115" w:line="240" w:lineRule="auto"/>
              <w:ind w:left="10" w:right="2" w:firstLine="0"/>
              <w:jc w:val="center"/>
              <w:rPr>
                <w:rFonts w:eastAsia="Times New Roman" w:cs="Times New Roman"/>
                <w:b/>
                <w:color w:val="auto"/>
                <w:sz w:val="20"/>
                <w:lang w:val="id"/>
              </w:rPr>
            </w:pPr>
            <w:r w:rsidRPr="00D53986">
              <w:rPr>
                <w:rFonts w:eastAsia="Times New Roman" w:cs="Times New Roman"/>
                <w:b/>
                <w:color w:val="auto"/>
                <w:spacing w:val="-5"/>
                <w:sz w:val="20"/>
                <w:lang w:val="id"/>
              </w:rPr>
              <w:t>No.</w:t>
            </w:r>
          </w:p>
        </w:tc>
        <w:tc>
          <w:tcPr>
            <w:tcW w:w="1662" w:type="dxa"/>
            <w:vAlign w:val="center"/>
          </w:tcPr>
          <w:p w14:paraId="7312490B" w14:textId="77777777" w:rsidR="00D53986" w:rsidRPr="00D53986" w:rsidRDefault="00C952AC" w:rsidP="00C952AC">
            <w:pPr>
              <w:widowControl w:val="0"/>
              <w:autoSpaceDE w:val="0"/>
              <w:autoSpaceDN w:val="0"/>
              <w:spacing w:line="230" w:lineRule="atLeast"/>
              <w:ind w:left="326" w:firstLine="276"/>
              <w:jc w:val="left"/>
              <w:rPr>
                <w:rFonts w:eastAsia="Times New Roman" w:cs="Times New Roman"/>
                <w:b/>
                <w:color w:val="auto"/>
                <w:sz w:val="20"/>
                <w:lang w:val="id"/>
              </w:rPr>
            </w:pPr>
            <w:r>
              <w:rPr>
                <w:rFonts w:eastAsia="Times New Roman" w:cs="Times New Roman"/>
                <w:b/>
                <w:color w:val="auto"/>
                <w:spacing w:val="-4"/>
                <w:sz w:val="20"/>
                <w:lang w:val="id"/>
              </w:rPr>
              <w:t>Kode</w:t>
            </w:r>
          </w:p>
        </w:tc>
        <w:tc>
          <w:tcPr>
            <w:tcW w:w="5411" w:type="dxa"/>
          </w:tcPr>
          <w:p w14:paraId="1F8926DB" w14:textId="77777777" w:rsidR="00D53986" w:rsidRPr="00D53986" w:rsidRDefault="00D53986" w:rsidP="00D53986">
            <w:pPr>
              <w:widowControl w:val="0"/>
              <w:autoSpaceDE w:val="0"/>
              <w:autoSpaceDN w:val="0"/>
              <w:spacing w:before="115" w:line="240" w:lineRule="auto"/>
              <w:ind w:left="5" w:firstLine="0"/>
              <w:jc w:val="center"/>
              <w:rPr>
                <w:rFonts w:eastAsia="Times New Roman" w:cs="Times New Roman"/>
                <w:b/>
                <w:color w:val="auto"/>
                <w:sz w:val="20"/>
                <w:lang w:val="id"/>
              </w:rPr>
            </w:pPr>
            <w:r w:rsidRPr="00D53986">
              <w:rPr>
                <w:rFonts w:eastAsia="Times New Roman" w:cs="Times New Roman"/>
                <w:b/>
                <w:color w:val="auto"/>
                <w:sz w:val="20"/>
                <w:lang w:val="id"/>
              </w:rPr>
              <w:t>Nama</w:t>
            </w:r>
            <w:r w:rsidRPr="00D53986">
              <w:rPr>
                <w:rFonts w:eastAsia="Times New Roman" w:cs="Times New Roman"/>
                <w:b/>
                <w:color w:val="auto"/>
                <w:spacing w:val="-3"/>
                <w:sz w:val="20"/>
                <w:lang w:val="id"/>
              </w:rPr>
              <w:t xml:space="preserve"> </w:t>
            </w:r>
            <w:r w:rsidRPr="00D53986">
              <w:rPr>
                <w:rFonts w:eastAsia="Times New Roman" w:cs="Times New Roman"/>
                <w:b/>
                <w:color w:val="auto"/>
                <w:spacing w:val="-2"/>
                <w:sz w:val="20"/>
                <w:lang w:val="id"/>
              </w:rPr>
              <w:t>Perusahaan</w:t>
            </w:r>
          </w:p>
        </w:tc>
      </w:tr>
      <w:tr w:rsidR="00D53986" w:rsidRPr="00D53986" w14:paraId="3A321604" w14:textId="77777777" w:rsidTr="00EC4756">
        <w:trPr>
          <w:trHeight w:val="345"/>
        </w:trPr>
        <w:tc>
          <w:tcPr>
            <w:tcW w:w="857" w:type="dxa"/>
            <w:vAlign w:val="center"/>
          </w:tcPr>
          <w:p w14:paraId="1B880122" w14:textId="77777777" w:rsidR="00D53986" w:rsidRPr="00D53986" w:rsidRDefault="00D53986" w:rsidP="00EC4756">
            <w:pPr>
              <w:widowControl w:val="0"/>
              <w:autoSpaceDE w:val="0"/>
              <w:autoSpaceDN w:val="0"/>
              <w:spacing w:before="58" w:line="240" w:lineRule="auto"/>
              <w:ind w:left="10" w:firstLine="0"/>
              <w:jc w:val="center"/>
              <w:rPr>
                <w:rFonts w:eastAsia="Times New Roman" w:cs="Times New Roman"/>
                <w:color w:val="auto"/>
                <w:sz w:val="20"/>
                <w:lang w:val="id"/>
              </w:rPr>
            </w:pPr>
            <w:r w:rsidRPr="00D53986">
              <w:rPr>
                <w:rFonts w:eastAsia="Times New Roman" w:cs="Times New Roman"/>
                <w:color w:val="auto"/>
                <w:spacing w:val="-5"/>
                <w:sz w:val="20"/>
                <w:lang w:val="id"/>
              </w:rPr>
              <w:t>1.</w:t>
            </w:r>
          </w:p>
        </w:tc>
        <w:tc>
          <w:tcPr>
            <w:tcW w:w="1662" w:type="dxa"/>
            <w:vAlign w:val="center"/>
          </w:tcPr>
          <w:p w14:paraId="4BA029BA" w14:textId="77777777" w:rsidR="00D53986" w:rsidRPr="00D53986" w:rsidRDefault="00D53986" w:rsidP="00EC4756">
            <w:pPr>
              <w:widowControl w:val="0"/>
              <w:autoSpaceDE w:val="0"/>
              <w:autoSpaceDN w:val="0"/>
              <w:spacing w:line="240" w:lineRule="auto"/>
              <w:ind w:left="10" w:right="5" w:firstLine="0"/>
              <w:jc w:val="center"/>
              <w:rPr>
                <w:rFonts w:eastAsia="Times New Roman" w:cs="Times New Roman"/>
                <w:color w:val="auto"/>
                <w:sz w:val="20"/>
                <w:lang w:val="id"/>
              </w:rPr>
            </w:pPr>
            <w:r>
              <w:rPr>
                <w:rFonts w:eastAsia="Times New Roman" w:cs="Times New Roman"/>
                <w:color w:val="auto"/>
                <w:spacing w:val="-4"/>
                <w:sz w:val="20"/>
                <w:lang w:val="id"/>
              </w:rPr>
              <w:t>AALI</w:t>
            </w:r>
          </w:p>
        </w:tc>
        <w:tc>
          <w:tcPr>
            <w:tcW w:w="5411" w:type="dxa"/>
            <w:vAlign w:val="center"/>
          </w:tcPr>
          <w:p w14:paraId="5A6D9D22" w14:textId="77777777" w:rsidR="00D53986" w:rsidRPr="00D53986" w:rsidRDefault="00C952AC"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Astra Agro Lestari Tbk</w:t>
            </w:r>
          </w:p>
        </w:tc>
      </w:tr>
      <w:tr w:rsidR="00D53986" w:rsidRPr="00D53986" w14:paraId="1AC046CF" w14:textId="77777777" w:rsidTr="00EC4756">
        <w:trPr>
          <w:trHeight w:val="347"/>
        </w:trPr>
        <w:tc>
          <w:tcPr>
            <w:tcW w:w="857" w:type="dxa"/>
            <w:vAlign w:val="center"/>
          </w:tcPr>
          <w:p w14:paraId="2E836A2D" w14:textId="77777777" w:rsidR="00D53986" w:rsidRPr="00D53986" w:rsidRDefault="00D53986" w:rsidP="00EC4756">
            <w:pPr>
              <w:widowControl w:val="0"/>
              <w:autoSpaceDE w:val="0"/>
              <w:autoSpaceDN w:val="0"/>
              <w:spacing w:before="5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2.</w:t>
            </w:r>
          </w:p>
        </w:tc>
        <w:tc>
          <w:tcPr>
            <w:tcW w:w="1662" w:type="dxa"/>
            <w:vAlign w:val="center"/>
          </w:tcPr>
          <w:p w14:paraId="028D0835" w14:textId="77777777" w:rsidR="00D53986" w:rsidRPr="00D53986" w:rsidRDefault="00D53986" w:rsidP="00EC4756">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4"/>
                <w:sz w:val="20"/>
                <w:lang w:val="id"/>
              </w:rPr>
              <w:t>BISI</w:t>
            </w:r>
          </w:p>
        </w:tc>
        <w:tc>
          <w:tcPr>
            <w:tcW w:w="5411" w:type="dxa"/>
            <w:vAlign w:val="center"/>
          </w:tcPr>
          <w:p w14:paraId="77809425" w14:textId="77777777" w:rsidR="00D53986" w:rsidRPr="00D53986" w:rsidRDefault="00C952AC"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Bisi International Tbk</w:t>
            </w:r>
          </w:p>
        </w:tc>
      </w:tr>
      <w:tr w:rsidR="00D53986" w:rsidRPr="00D53986" w14:paraId="7CE1A01C" w14:textId="77777777" w:rsidTr="00EC4756">
        <w:trPr>
          <w:trHeight w:val="345"/>
        </w:trPr>
        <w:tc>
          <w:tcPr>
            <w:tcW w:w="857" w:type="dxa"/>
            <w:vAlign w:val="center"/>
          </w:tcPr>
          <w:p w14:paraId="5D6924E0" w14:textId="77777777" w:rsidR="00D53986" w:rsidRPr="00D53986" w:rsidRDefault="00D53986" w:rsidP="00EC4756">
            <w:pPr>
              <w:widowControl w:val="0"/>
              <w:autoSpaceDE w:val="0"/>
              <w:autoSpaceDN w:val="0"/>
              <w:spacing w:before="58" w:line="240" w:lineRule="auto"/>
              <w:ind w:left="10" w:firstLine="0"/>
              <w:jc w:val="center"/>
              <w:rPr>
                <w:rFonts w:eastAsia="Times New Roman" w:cs="Times New Roman"/>
                <w:color w:val="auto"/>
                <w:sz w:val="20"/>
                <w:lang w:val="id"/>
              </w:rPr>
            </w:pPr>
            <w:r w:rsidRPr="00D53986">
              <w:rPr>
                <w:rFonts w:eastAsia="Times New Roman" w:cs="Times New Roman"/>
                <w:color w:val="auto"/>
                <w:spacing w:val="-5"/>
                <w:sz w:val="20"/>
                <w:lang w:val="id"/>
              </w:rPr>
              <w:t>3.</w:t>
            </w:r>
          </w:p>
        </w:tc>
        <w:tc>
          <w:tcPr>
            <w:tcW w:w="1662" w:type="dxa"/>
            <w:vAlign w:val="center"/>
          </w:tcPr>
          <w:p w14:paraId="25B88FA0" w14:textId="77777777" w:rsidR="00D53986" w:rsidRPr="00D53986" w:rsidRDefault="00D53986" w:rsidP="00EC4756">
            <w:pPr>
              <w:widowControl w:val="0"/>
              <w:autoSpaceDE w:val="0"/>
              <w:autoSpaceDN w:val="0"/>
              <w:spacing w:line="240" w:lineRule="auto"/>
              <w:ind w:left="10" w:right="2" w:firstLine="0"/>
              <w:jc w:val="center"/>
              <w:rPr>
                <w:rFonts w:eastAsia="Times New Roman" w:cs="Times New Roman"/>
                <w:color w:val="auto"/>
                <w:sz w:val="20"/>
                <w:lang w:val="id"/>
              </w:rPr>
            </w:pPr>
            <w:r>
              <w:rPr>
                <w:rFonts w:eastAsia="Times New Roman" w:cs="Times New Roman"/>
                <w:color w:val="auto"/>
                <w:spacing w:val="-4"/>
                <w:sz w:val="20"/>
                <w:lang w:val="id"/>
              </w:rPr>
              <w:t>BUDI</w:t>
            </w:r>
          </w:p>
        </w:tc>
        <w:tc>
          <w:tcPr>
            <w:tcW w:w="5411" w:type="dxa"/>
            <w:vAlign w:val="center"/>
          </w:tcPr>
          <w:p w14:paraId="346AB655" w14:textId="77777777" w:rsidR="00D53986" w:rsidRPr="00D53986" w:rsidRDefault="00C952AC"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Budi Starch &amp; Sweetener Tbk</w:t>
            </w:r>
          </w:p>
        </w:tc>
      </w:tr>
      <w:tr w:rsidR="00D53986" w:rsidRPr="00D53986" w14:paraId="66D0D047" w14:textId="77777777" w:rsidTr="00EC4756">
        <w:trPr>
          <w:trHeight w:val="345"/>
        </w:trPr>
        <w:tc>
          <w:tcPr>
            <w:tcW w:w="857" w:type="dxa"/>
            <w:vAlign w:val="center"/>
          </w:tcPr>
          <w:p w14:paraId="76C84C14" w14:textId="77777777" w:rsidR="00D53986" w:rsidRPr="00D53986" w:rsidRDefault="00D53986" w:rsidP="00EC4756">
            <w:pPr>
              <w:widowControl w:val="0"/>
              <w:autoSpaceDE w:val="0"/>
              <w:autoSpaceDN w:val="0"/>
              <w:spacing w:before="58" w:line="240" w:lineRule="auto"/>
              <w:ind w:left="10" w:firstLine="0"/>
              <w:jc w:val="center"/>
              <w:rPr>
                <w:rFonts w:eastAsia="Times New Roman" w:cs="Times New Roman"/>
                <w:color w:val="auto"/>
                <w:sz w:val="20"/>
                <w:lang w:val="id"/>
              </w:rPr>
            </w:pPr>
            <w:r w:rsidRPr="00D53986">
              <w:rPr>
                <w:rFonts w:eastAsia="Times New Roman" w:cs="Times New Roman"/>
                <w:color w:val="auto"/>
                <w:spacing w:val="-5"/>
                <w:sz w:val="20"/>
                <w:lang w:val="id"/>
              </w:rPr>
              <w:t>4.</w:t>
            </w:r>
          </w:p>
        </w:tc>
        <w:tc>
          <w:tcPr>
            <w:tcW w:w="1662" w:type="dxa"/>
            <w:vAlign w:val="center"/>
          </w:tcPr>
          <w:p w14:paraId="7D1B897B" w14:textId="77777777" w:rsidR="00D53986" w:rsidRPr="00D53986" w:rsidRDefault="00C952AC" w:rsidP="00EC4756">
            <w:pPr>
              <w:widowControl w:val="0"/>
              <w:autoSpaceDE w:val="0"/>
              <w:autoSpaceDN w:val="0"/>
              <w:spacing w:line="240" w:lineRule="auto"/>
              <w:ind w:left="10" w:right="2" w:firstLine="0"/>
              <w:jc w:val="center"/>
              <w:rPr>
                <w:rFonts w:eastAsia="Times New Roman" w:cs="Times New Roman"/>
                <w:color w:val="auto"/>
                <w:sz w:val="20"/>
                <w:lang w:val="id"/>
              </w:rPr>
            </w:pPr>
            <w:r>
              <w:rPr>
                <w:rFonts w:eastAsia="Times New Roman" w:cs="Times New Roman"/>
                <w:color w:val="auto"/>
                <w:spacing w:val="-4"/>
                <w:sz w:val="20"/>
                <w:lang w:val="id"/>
              </w:rPr>
              <w:t>CAMP</w:t>
            </w:r>
          </w:p>
        </w:tc>
        <w:tc>
          <w:tcPr>
            <w:tcW w:w="5411" w:type="dxa"/>
            <w:vAlign w:val="center"/>
          </w:tcPr>
          <w:p w14:paraId="24763B61" w14:textId="77777777" w:rsidR="00D53986" w:rsidRPr="00D53986" w:rsidRDefault="00C952AC"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Campina Ice Cream Industry Tbk</w:t>
            </w:r>
          </w:p>
        </w:tc>
      </w:tr>
      <w:tr w:rsidR="00D53986" w:rsidRPr="00D53986" w14:paraId="22C48C0B" w14:textId="77777777" w:rsidTr="00EC4756">
        <w:trPr>
          <w:trHeight w:val="348"/>
        </w:trPr>
        <w:tc>
          <w:tcPr>
            <w:tcW w:w="857" w:type="dxa"/>
            <w:vAlign w:val="center"/>
          </w:tcPr>
          <w:p w14:paraId="73D31E0A" w14:textId="77777777" w:rsidR="00D53986" w:rsidRPr="00D53986" w:rsidRDefault="00D53986" w:rsidP="00EC4756">
            <w:pPr>
              <w:widowControl w:val="0"/>
              <w:autoSpaceDE w:val="0"/>
              <w:autoSpaceDN w:val="0"/>
              <w:spacing w:before="58" w:line="240" w:lineRule="auto"/>
              <w:ind w:left="10" w:firstLine="0"/>
              <w:jc w:val="center"/>
              <w:rPr>
                <w:rFonts w:eastAsia="Times New Roman" w:cs="Times New Roman"/>
                <w:color w:val="auto"/>
                <w:sz w:val="20"/>
                <w:lang w:val="id"/>
              </w:rPr>
            </w:pPr>
            <w:r w:rsidRPr="00D53986">
              <w:rPr>
                <w:rFonts w:eastAsia="Times New Roman" w:cs="Times New Roman"/>
                <w:color w:val="auto"/>
                <w:spacing w:val="-5"/>
                <w:sz w:val="20"/>
                <w:lang w:val="id"/>
              </w:rPr>
              <w:t>5.</w:t>
            </w:r>
          </w:p>
        </w:tc>
        <w:tc>
          <w:tcPr>
            <w:tcW w:w="1662" w:type="dxa"/>
            <w:vAlign w:val="center"/>
          </w:tcPr>
          <w:p w14:paraId="05345534" w14:textId="77777777" w:rsidR="00D53986" w:rsidRPr="00D53986" w:rsidRDefault="00C952AC" w:rsidP="00EC4756">
            <w:pPr>
              <w:widowControl w:val="0"/>
              <w:autoSpaceDE w:val="0"/>
              <w:autoSpaceDN w:val="0"/>
              <w:spacing w:line="240" w:lineRule="auto"/>
              <w:ind w:left="10" w:right="6" w:firstLine="0"/>
              <w:jc w:val="center"/>
              <w:rPr>
                <w:rFonts w:eastAsia="Times New Roman" w:cs="Times New Roman"/>
                <w:color w:val="auto"/>
                <w:sz w:val="20"/>
                <w:lang w:val="id"/>
              </w:rPr>
            </w:pPr>
            <w:r>
              <w:rPr>
                <w:rFonts w:eastAsia="Times New Roman" w:cs="Times New Roman"/>
                <w:color w:val="auto"/>
                <w:spacing w:val="-4"/>
                <w:sz w:val="20"/>
                <w:lang w:val="id"/>
              </w:rPr>
              <w:t>CEKA</w:t>
            </w:r>
          </w:p>
        </w:tc>
        <w:tc>
          <w:tcPr>
            <w:tcW w:w="5411" w:type="dxa"/>
            <w:vAlign w:val="center"/>
          </w:tcPr>
          <w:p w14:paraId="43B57133" w14:textId="77777777" w:rsidR="00D53986" w:rsidRPr="00D53986" w:rsidRDefault="00C952AC"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Wilmar Cahaya Indonesia Tbk</w:t>
            </w:r>
          </w:p>
        </w:tc>
      </w:tr>
      <w:tr w:rsidR="00D53986" w:rsidRPr="00D53986" w14:paraId="3D447AD6" w14:textId="77777777" w:rsidTr="00EC4756">
        <w:trPr>
          <w:trHeight w:val="345"/>
        </w:trPr>
        <w:tc>
          <w:tcPr>
            <w:tcW w:w="857" w:type="dxa"/>
            <w:vAlign w:val="center"/>
          </w:tcPr>
          <w:p w14:paraId="693D45A7" w14:textId="77777777" w:rsidR="00D53986" w:rsidRPr="00D53986" w:rsidRDefault="00D53986" w:rsidP="00EC4756">
            <w:pPr>
              <w:widowControl w:val="0"/>
              <w:autoSpaceDE w:val="0"/>
              <w:autoSpaceDN w:val="0"/>
              <w:spacing w:before="58" w:line="240" w:lineRule="auto"/>
              <w:ind w:left="10" w:firstLine="0"/>
              <w:jc w:val="center"/>
              <w:rPr>
                <w:rFonts w:eastAsia="Times New Roman" w:cs="Times New Roman"/>
                <w:color w:val="auto"/>
                <w:sz w:val="20"/>
                <w:lang w:val="id"/>
              </w:rPr>
            </w:pPr>
            <w:r w:rsidRPr="00D53986">
              <w:rPr>
                <w:rFonts w:eastAsia="Times New Roman" w:cs="Times New Roman"/>
                <w:color w:val="auto"/>
                <w:spacing w:val="-5"/>
                <w:sz w:val="20"/>
                <w:lang w:val="id"/>
              </w:rPr>
              <w:t>6.</w:t>
            </w:r>
          </w:p>
        </w:tc>
        <w:tc>
          <w:tcPr>
            <w:tcW w:w="1662" w:type="dxa"/>
            <w:vAlign w:val="center"/>
          </w:tcPr>
          <w:p w14:paraId="6EA618B1" w14:textId="77777777" w:rsidR="00D53986" w:rsidRPr="00D53986" w:rsidRDefault="00C952AC" w:rsidP="00EC4756">
            <w:pPr>
              <w:widowControl w:val="0"/>
              <w:autoSpaceDE w:val="0"/>
              <w:autoSpaceDN w:val="0"/>
              <w:spacing w:line="240" w:lineRule="auto"/>
              <w:ind w:left="10" w:right="3" w:firstLine="0"/>
              <w:jc w:val="center"/>
              <w:rPr>
                <w:rFonts w:eastAsia="Times New Roman" w:cs="Times New Roman"/>
                <w:color w:val="auto"/>
                <w:sz w:val="20"/>
                <w:lang w:val="id"/>
              </w:rPr>
            </w:pPr>
            <w:r>
              <w:rPr>
                <w:rFonts w:eastAsia="Times New Roman" w:cs="Times New Roman"/>
                <w:color w:val="auto"/>
                <w:spacing w:val="-4"/>
                <w:sz w:val="20"/>
                <w:lang w:val="id"/>
              </w:rPr>
              <w:t>CLEO</w:t>
            </w:r>
          </w:p>
        </w:tc>
        <w:tc>
          <w:tcPr>
            <w:tcW w:w="5411" w:type="dxa"/>
            <w:vAlign w:val="center"/>
          </w:tcPr>
          <w:p w14:paraId="750E3642" w14:textId="77777777" w:rsidR="00D53986" w:rsidRPr="00D53986" w:rsidRDefault="00C952AC" w:rsidP="00EC4756">
            <w:pPr>
              <w:widowControl w:val="0"/>
              <w:autoSpaceDE w:val="0"/>
              <w:autoSpaceDN w:val="0"/>
              <w:spacing w:line="240" w:lineRule="auto"/>
              <w:ind w:left="107" w:firstLine="0"/>
              <w:jc w:val="left"/>
              <w:rPr>
                <w:rFonts w:eastAsia="Times New Roman" w:cs="Times New Roman"/>
                <w:color w:val="auto"/>
                <w:sz w:val="20"/>
                <w:lang w:val="id"/>
              </w:rPr>
            </w:pPr>
            <w:r w:rsidRPr="00C952AC">
              <w:rPr>
                <w:rFonts w:eastAsia="Times New Roman" w:cs="Times New Roman"/>
                <w:color w:val="auto"/>
                <w:sz w:val="20"/>
                <w:lang w:val="id"/>
              </w:rPr>
              <w:t>Sariguna Primatirta Tbk</w:t>
            </w:r>
          </w:p>
        </w:tc>
      </w:tr>
      <w:tr w:rsidR="00D53986" w:rsidRPr="00D53986" w14:paraId="5C1CF64B" w14:textId="77777777" w:rsidTr="00EC4756">
        <w:trPr>
          <w:trHeight w:val="345"/>
        </w:trPr>
        <w:tc>
          <w:tcPr>
            <w:tcW w:w="857" w:type="dxa"/>
            <w:vAlign w:val="center"/>
          </w:tcPr>
          <w:p w14:paraId="07293D23" w14:textId="77777777" w:rsidR="00D53986" w:rsidRPr="00D53986" w:rsidRDefault="00D53986" w:rsidP="00EC4756">
            <w:pPr>
              <w:widowControl w:val="0"/>
              <w:autoSpaceDE w:val="0"/>
              <w:autoSpaceDN w:val="0"/>
              <w:spacing w:before="5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7.</w:t>
            </w:r>
          </w:p>
        </w:tc>
        <w:tc>
          <w:tcPr>
            <w:tcW w:w="1662" w:type="dxa"/>
            <w:vAlign w:val="center"/>
          </w:tcPr>
          <w:p w14:paraId="541B0F93" w14:textId="77777777" w:rsidR="00D53986" w:rsidRPr="00D53986" w:rsidRDefault="00C952AC" w:rsidP="00EC4756">
            <w:pPr>
              <w:widowControl w:val="0"/>
              <w:autoSpaceDE w:val="0"/>
              <w:autoSpaceDN w:val="0"/>
              <w:spacing w:line="240" w:lineRule="auto"/>
              <w:ind w:left="10" w:right="5" w:firstLine="0"/>
              <w:jc w:val="center"/>
              <w:rPr>
                <w:rFonts w:eastAsia="Times New Roman" w:cs="Times New Roman"/>
                <w:color w:val="auto"/>
                <w:sz w:val="20"/>
                <w:lang w:val="id"/>
              </w:rPr>
            </w:pPr>
            <w:r>
              <w:rPr>
                <w:rFonts w:eastAsia="Times New Roman" w:cs="Times New Roman"/>
                <w:color w:val="auto"/>
                <w:spacing w:val="-4"/>
                <w:sz w:val="20"/>
                <w:lang w:val="id"/>
              </w:rPr>
              <w:t>CPIN</w:t>
            </w:r>
          </w:p>
        </w:tc>
        <w:tc>
          <w:tcPr>
            <w:tcW w:w="5411" w:type="dxa"/>
            <w:vAlign w:val="center"/>
          </w:tcPr>
          <w:p w14:paraId="2D316C85"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Charoen Pokphand Indonesia Tbk</w:t>
            </w:r>
          </w:p>
        </w:tc>
      </w:tr>
      <w:tr w:rsidR="00D53986" w:rsidRPr="00D53986" w14:paraId="0F752818" w14:textId="77777777" w:rsidTr="00EC4756">
        <w:trPr>
          <w:trHeight w:val="347"/>
        </w:trPr>
        <w:tc>
          <w:tcPr>
            <w:tcW w:w="857" w:type="dxa"/>
            <w:vAlign w:val="center"/>
          </w:tcPr>
          <w:p w14:paraId="5E217C20" w14:textId="77777777" w:rsidR="00D53986" w:rsidRPr="00D53986" w:rsidRDefault="00D53986" w:rsidP="00EC4756">
            <w:pPr>
              <w:widowControl w:val="0"/>
              <w:autoSpaceDE w:val="0"/>
              <w:autoSpaceDN w:val="0"/>
              <w:spacing w:before="5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8.</w:t>
            </w:r>
          </w:p>
        </w:tc>
        <w:tc>
          <w:tcPr>
            <w:tcW w:w="1662" w:type="dxa"/>
            <w:vAlign w:val="center"/>
          </w:tcPr>
          <w:p w14:paraId="45A3D282" w14:textId="77777777" w:rsidR="00D53986" w:rsidRPr="00D53986" w:rsidRDefault="00C952AC" w:rsidP="00EC4756">
            <w:pPr>
              <w:widowControl w:val="0"/>
              <w:autoSpaceDE w:val="0"/>
              <w:autoSpaceDN w:val="0"/>
              <w:spacing w:line="240" w:lineRule="auto"/>
              <w:ind w:left="10" w:right="2" w:firstLine="0"/>
              <w:jc w:val="center"/>
              <w:rPr>
                <w:rFonts w:eastAsia="Times New Roman" w:cs="Times New Roman"/>
                <w:color w:val="auto"/>
                <w:sz w:val="20"/>
                <w:lang w:val="id"/>
              </w:rPr>
            </w:pPr>
            <w:r>
              <w:rPr>
                <w:rFonts w:eastAsia="Times New Roman" w:cs="Times New Roman"/>
                <w:color w:val="auto"/>
                <w:spacing w:val="-4"/>
                <w:sz w:val="20"/>
                <w:lang w:val="id"/>
              </w:rPr>
              <w:t>DLTA</w:t>
            </w:r>
          </w:p>
        </w:tc>
        <w:tc>
          <w:tcPr>
            <w:tcW w:w="5411" w:type="dxa"/>
            <w:vAlign w:val="center"/>
          </w:tcPr>
          <w:p w14:paraId="38CF9ADF"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Delta Djakarta Tbk</w:t>
            </w:r>
          </w:p>
        </w:tc>
      </w:tr>
      <w:tr w:rsidR="00D53986" w:rsidRPr="00D53986" w14:paraId="069210FC" w14:textId="77777777" w:rsidTr="00EC4756">
        <w:trPr>
          <w:trHeight w:val="345"/>
        </w:trPr>
        <w:tc>
          <w:tcPr>
            <w:tcW w:w="857" w:type="dxa"/>
            <w:vAlign w:val="center"/>
          </w:tcPr>
          <w:p w14:paraId="1C8FD459" w14:textId="77777777" w:rsidR="00D53986" w:rsidRPr="00D53986" w:rsidRDefault="00D53986" w:rsidP="00EC4756">
            <w:pPr>
              <w:widowControl w:val="0"/>
              <w:autoSpaceDE w:val="0"/>
              <w:autoSpaceDN w:val="0"/>
              <w:spacing w:before="5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9.</w:t>
            </w:r>
          </w:p>
        </w:tc>
        <w:tc>
          <w:tcPr>
            <w:tcW w:w="1662" w:type="dxa"/>
            <w:vAlign w:val="center"/>
          </w:tcPr>
          <w:p w14:paraId="54D21394" w14:textId="77777777" w:rsidR="00D53986" w:rsidRPr="00D53986" w:rsidRDefault="00C952AC" w:rsidP="00EC4756">
            <w:pPr>
              <w:widowControl w:val="0"/>
              <w:autoSpaceDE w:val="0"/>
              <w:autoSpaceDN w:val="0"/>
              <w:spacing w:line="240" w:lineRule="auto"/>
              <w:ind w:left="10" w:right="4" w:firstLine="0"/>
              <w:jc w:val="center"/>
              <w:rPr>
                <w:rFonts w:eastAsia="Times New Roman" w:cs="Times New Roman"/>
                <w:color w:val="auto"/>
                <w:sz w:val="20"/>
                <w:lang w:val="id"/>
              </w:rPr>
            </w:pPr>
            <w:r>
              <w:rPr>
                <w:rFonts w:eastAsia="Times New Roman" w:cs="Times New Roman"/>
                <w:color w:val="auto"/>
                <w:spacing w:val="-4"/>
                <w:sz w:val="20"/>
                <w:lang w:val="id"/>
              </w:rPr>
              <w:t>DSNG</w:t>
            </w:r>
          </w:p>
        </w:tc>
        <w:tc>
          <w:tcPr>
            <w:tcW w:w="5411" w:type="dxa"/>
            <w:vAlign w:val="center"/>
          </w:tcPr>
          <w:p w14:paraId="1A45E5EA"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Dharma Satya Nusantara Tbk</w:t>
            </w:r>
          </w:p>
        </w:tc>
      </w:tr>
      <w:tr w:rsidR="00D53986" w:rsidRPr="00D53986" w14:paraId="45575D6E" w14:textId="77777777" w:rsidTr="00EC4756">
        <w:trPr>
          <w:trHeight w:val="328"/>
        </w:trPr>
        <w:tc>
          <w:tcPr>
            <w:tcW w:w="857" w:type="dxa"/>
            <w:vAlign w:val="center"/>
          </w:tcPr>
          <w:p w14:paraId="2CA25842" w14:textId="77777777" w:rsidR="00D53986" w:rsidRPr="00D53986" w:rsidRDefault="00D53986" w:rsidP="00EC4756">
            <w:pPr>
              <w:widowControl w:val="0"/>
              <w:autoSpaceDE w:val="0"/>
              <w:autoSpaceDN w:val="0"/>
              <w:spacing w:before="4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10.</w:t>
            </w:r>
          </w:p>
        </w:tc>
        <w:tc>
          <w:tcPr>
            <w:tcW w:w="1662" w:type="dxa"/>
            <w:vAlign w:val="center"/>
          </w:tcPr>
          <w:p w14:paraId="6B20A51B" w14:textId="77777777" w:rsidR="00D53986" w:rsidRPr="00D53986" w:rsidRDefault="00C952AC" w:rsidP="00EC4756">
            <w:pPr>
              <w:widowControl w:val="0"/>
              <w:autoSpaceDE w:val="0"/>
              <w:autoSpaceDN w:val="0"/>
              <w:spacing w:line="240" w:lineRule="auto"/>
              <w:ind w:left="10" w:right="4" w:firstLine="0"/>
              <w:jc w:val="center"/>
              <w:rPr>
                <w:rFonts w:eastAsia="Times New Roman" w:cs="Times New Roman"/>
                <w:color w:val="auto"/>
                <w:sz w:val="20"/>
                <w:lang w:val="id"/>
              </w:rPr>
            </w:pPr>
            <w:r>
              <w:rPr>
                <w:rFonts w:eastAsia="Times New Roman" w:cs="Times New Roman"/>
                <w:color w:val="auto"/>
                <w:spacing w:val="-4"/>
                <w:sz w:val="20"/>
                <w:lang w:val="id"/>
              </w:rPr>
              <w:t>GOOD</w:t>
            </w:r>
          </w:p>
        </w:tc>
        <w:tc>
          <w:tcPr>
            <w:tcW w:w="5411" w:type="dxa"/>
            <w:vAlign w:val="center"/>
          </w:tcPr>
          <w:p w14:paraId="5E6AE170"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Garudafood Putra Putri Jaya Tbk</w:t>
            </w:r>
          </w:p>
        </w:tc>
      </w:tr>
      <w:tr w:rsidR="00D53986" w:rsidRPr="00D53986" w14:paraId="06E10E96" w14:textId="77777777" w:rsidTr="00EC4756">
        <w:trPr>
          <w:trHeight w:val="328"/>
        </w:trPr>
        <w:tc>
          <w:tcPr>
            <w:tcW w:w="857" w:type="dxa"/>
            <w:vAlign w:val="center"/>
          </w:tcPr>
          <w:p w14:paraId="43A81356" w14:textId="77777777" w:rsidR="00D53986" w:rsidRPr="00D53986" w:rsidRDefault="00D53986" w:rsidP="00EC4756">
            <w:pPr>
              <w:widowControl w:val="0"/>
              <w:autoSpaceDE w:val="0"/>
              <w:autoSpaceDN w:val="0"/>
              <w:spacing w:before="50"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11.</w:t>
            </w:r>
          </w:p>
        </w:tc>
        <w:tc>
          <w:tcPr>
            <w:tcW w:w="1662" w:type="dxa"/>
            <w:vAlign w:val="center"/>
          </w:tcPr>
          <w:p w14:paraId="21FAA3EF" w14:textId="77777777" w:rsidR="00D53986" w:rsidRPr="00D53986" w:rsidRDefault="00C952AC" w:rsidP="00EC4756">
            <w:pPr>
              <w:widowControl w:val="0"/>
              <w:autoSpaceDE w:val="0"/>
              <w:autoSpaceDN w:val="0"/>
              <w:spacing w:line="240" w:lineRule="auto"/>
              <w:ind w:left="10" w:right="4" w:firstLine="0"/>
              <w:jc w:val="center"/>
              <w:rPr>
                <w:rFonts w:eastAsia="Times New Roman" w:cs="Times New Roman"/>
                <w:color w:val="auto"/>
                <w:sz w:val="20"/>
                <w:lang w:val="id"/>
              </w:rPr>
            </w:pPr>
            <w:r>
              <w:rPr>
                <w:rFonts w:eastAsia="Times New Roman" w:cs="Times New Roman"/>
                <w:color w:val="auto"/>
                <w:spacing w:val="-4"/>
                <w:sz w:val="20"/>
                <w:lang w:val="id"/>
              </w:rPr>
              <w:t>ICBP</w:t>
            </w:r>
          </w:p>
        </w:tc>
        <w:tc>
          <w:tcPr>
            <w:tcW w:w="5411" w:type="dxa"/>
            <w:vAlign w:val="center"/>
          </w:tcPr>
          <w:p w14:paraId="276FCB90"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Indofood CBP Sukses Makmur Tbk</w:t>
            </w:r>
          </w:p>
        </w:tc>
      </w:tr>
      <w:tr w:rsidR="00D53986" w:rsidRPr="00D53986" w14:paraId="275DB4FE" w14:textId="77777777" w:rsidTr="00EC4756">
        <w:trPr>
          <w:trHeight w:val="330"/>
        </w:trPr>
        <w:tc>
          <w:tcPr>
            <w:tcW w:w="857" w:type="dxa"/>
            <w:vAlign w:val="center"/>
          </w:tcPr>
          <w:p w14:paraId="02F9379C" w14:textId="77777777" w:rsidR="00D53986" w:rsidRPr="00D53986" w:rsidRDefault="00D53986" w:rsidP="00EC4756">
            <w:pPr>
              <w:widowControl w:val="0"/>
              <w:autoSpaceDE w:val="0"/>
              <w:autoSpaceDN w:val="0"/>
              <w:spacing w:before="50"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12.</w:t>
            </w:r>
          </w:p>
        </w:tc>
        <w:tc>
          <w:tcPr>
            <w:tcW w:w="1662" w:type="dxa"/>
            <w:vAlign w:val="center"/>
          </w:tcPr>
          <w:p w14:paraId="2DD7081B" w14:textId="77777777" w:rsidR="00D53986" w:rsidRPr="00D53986" w:rsidRDefault="00C952AC" w:rsidP="00EC4756">
            <w:pPr>
              <w:widowControl w:val="0"/>
              <w:autoSpaceDE w:val="0"/>
              <w:autoSpaceDN w:val="0"/>
              <w:spacing w:line="240" w:lineRule="auto"/>
              <w:ind w:left="10" w:right="5" w:firstLine="0"/>
              <w:jc w:val="center"/>
              <w:rPr>
                <w:rFonts w:eastAsia="Times New Roman" w:cs="Times New Roman"/>
                <w:color w:val="auto"/>
                <w:sz w:val="20"/>
                <w:lang w:val="id"/>
              </w:rPr>
            </w:pPr>
            <w:r>
              <w:rPr>
                <w:rFonts w:eastAsia="Times New Roman" w:cs="Times New Roman"/>
                <w:color w:val="auto"/>
                <w:spacing w:val="-4"/>
                <w:sz w:val="20"/>
                <w:lang w:val="id"/>
              </w:rPr>
              <w:t>INDF</w:t>
            </w:r>
          </w:p>
        </w:tc>
        <w:tc>
          <w:tcPr>
            <w:tcW w:w="5411" w:type="dxa"/>
            <w:vAlign w:val="center"/>
          </w:tcPr>
          <w:p w14:paraId="2D5EC2A3"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Indofood Sukses Makmur Tbk</w:t>
            </w:r>
          </w:p>
        </w:tc>
      </w:tr>
      <w:tr w:rsidR="00D53986" w:rsidRPr="00D53986" w14:paraId="4A241ACB" w14:textId="77777777" w:rsidTr="00EC4756">
        <w:trPr>
          <w:trHeight w:val="328"/>
        </w:trPr>
        <w:tc>
          <w:tcPr>
            <w:tcW w:w="857" w:type="dxa"/>
            <w:vAlign w:val="center"/>
          </w:tcPr>
          <w:p w14:paraId="50F53C94" w14:textId="77777777" w:rsidR="00D53986" w:rsidRPr="00D53986" w:rsidRDefault="00D53986" w:rsidP="00EC4756">
            <w:pPr>
              <w:widowControl w:val="0"/>
              <w:autoSpaceDE w:val="0"/>
              <w:autoSpaceDN w:val="0"/>
              <w:spacing w:before="48" w:line="240" w:lineRule="auto"/>
              <w:ind w:left="10" w:right="2" w:firstLine="0"/>
              <w:jc w:val="center"/>
              <w:rPr>
                <w:rFonts w:eastAsia="Times New Roman" w:cs="Times New Roman"/>
                <w:color w:val="auto"/>
                <w:sz w:val="20"/>
                <w:lang w:val="id"/>
              </w:rPr>
            </w:pPr>
            <w:r w:rsidRPr="00D53986">
              <w:rPr>
                <w:rFonts w:eastAsia="Times New Roman" w:cs="Times New Roman"/>
                <w:color w:val="auto"/>
                <w:spacing w:val="-5"/>
                <w:sz w:val="20"/>
                <w:lang w:val="id"/>
              </w:rPr>
              <w:t>13.</w:t>
            </w:r>
          </w:p>
        </w:tc>
        <w:tc>
          <w:tcPr>
            <w:tcW w:w="1662" w:type="dxa"/>
            <w:vAlign w:val="center"/>
          </w:tcPr>
          <w:p w14:paraId="6B21DE78" w14:textId="77777777" w:rsidR="00D53986" w:rsidRPr="00D53986" w:rsidRDefault="00C952AC" w:rsidP="00EC4756">
            <w:pPr>
              <w:widowControl w:val="0"/>
              <w:autoSpaceDE w:val="0"/>
              <w:autoSpaceDN w:val="0"/>
              <w:spacing w:line="240" w:lineRule="auto"/>
              <w:ind w:left="10" w:right="3" w:firstLine="0"/>
              <w:jc w:val="center"/>
              <w:rPr>
                <w:rFonts w:eastAsia="Times New Roman" w:cs="Times New Roman"/>
                <w:color w:val="auto"/>
                <w:sz w:val="20"/>
                <w:lang w:val="id"/>
              </w:rPr>
            </w:pPr>
            <w:r>
              <w:rPr>
                <w:rFonts w:eastAsia="Times New Roman" w:cs="Times New Roman"/>
                <w:color w:val="auto"/>
                <w:spacing w:val="-4"/>
                <w:sz w:val="20"/>
                <w:lang w:val="id"/>
              </w:rPr>
              <w:t>JPFA</w:t>
            </w:r>
          </w:p>
        </w:tc>
        <w:tc>
          <w:tcPr>
            <w:tcW w:w="5411" w:type="dxa"/>
            <w:vAlign w:val="center"/>
          </w:tcPr>
          <w:p w14:paraId="0D60803B"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Japfa Comfeed Indonesia Tbk</w:t>
            </w:r>
          </w:p>
        </w:tc>
      </w:tr>
      <w:tr w:rsidR="00D53986" w:rsidRPr="00D53986" w14:paraId="26D991A4" w14:textId="77777777" w:rsidTr="00EC4756">
        <w:trPr>
          <w:trHeight w:val="328"/>
        </w:trPr>
        <w:tc>
          <w:tcPr>
            <w:tcW w:w="857" w:type="dxa"/>
            <w:vAlign w:val="center"/>
          </w:tcPr>
          <w:p w14:paraId="00CA92E2" w14:textId="717126F0" w:rsidR="00D53986" w:rsidRPr="00D53986" w:rsidRDefault="009D3A08" w:rsidP="00EC475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14</w:t>
            </w:r>
            <w:r w:rsidR="00D53986" w:rsidRPr="00D53986">
              <w:rPr>
                <w:rFonts w:eastAsia="Times New Roman" w:cs="Times New Roman"/>
                <w:color w:val="auto"/>
                <w:spacing w:val="-5"/>
                <w:sz w:val="20"/>
                <w:lang w:val="id"/>
              </w:rPr>
              <w:t>.</w:t>
            </w:r>
          </w:p>
        </w:tc>
        <w:tc>
          <w:tcPr>
            <w:tcW w:w="1662" w:type="dxa"/>
            <w:vAlign w:val="center"/>
          </w:tcPr>
          <w:p w14:paraId="767189BE" w14:textId="77777777" w:rsidR="00D53986" w:rsidRPr="00D53986" w:rsidRDefault="00C952AC" w:rsidP="00EC4756">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4"/>
                <w:sz w:val="20"/>
                <w:lang w:val="id"/>
              </w:rPr>
              <w:t>LSIP</w:t>
            </w:r>
          </w:p>
        </w:tc>
        <w:tc>
          <w:tcPr>
            <w:tcW w:w="5411" w:type="dxa"/>
            <w:vAlign w:val="center"/>
          </w:tcPr>
          <w:p w14:paraId="7CBE2D37"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PP London Sumatra Indonesia Tbk</w:t>
            </w:r>
          </w:p>
        </w:tc>
      </w:tr>
      <w:tr w:rsidR="00C952AC" w:rsidRPr="00D53986" w14:paraId="61FAB3F7" w14:textId="77777777" w:rsidTr="00EC4756">
        <w:trPr>
          <w:trHeight w:val="330"/>
        </w:trPr>
        <w:tc>
          <w:tcPr>
            <w:tcW w:w="857" w:type="dxa"/>
            <w:vAlign w:val="center"/>
          </w:tcPr>
          <w:p w14:paraId="03B50165" w14:textId="46999317" w:rsidR="00C952AC" w:rsidRPr="00D53986" w:rsidRDefault="009D3A08" w:rsidP="00EC475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15</w:t>
            </w:r>
            <w:r w:rsidR="00C952AC" w:rsidRPr="00D53986">
              <w:rPr>
                <w:rFonts w:eastAsia="Times New Roman" w:cs="Times New Roman"/>
                <w:color w:val="auto"/>
                <w:spacing w:val="-5"/>
                <w:sz w:val="20"/>
                <w:lang w:val="id"/>
              </w:rPr>
              <w:t>.</w:t>
            </w:r>
          </w:p>
        </w:tc>
        <w:tc>
          <w:tcPr>
            <w:tcW w:w="1662" w:type="dxa"/>
            <w:vAlign w:val="center"/>
          </w:tcPr>
          <w:p w14:paraId="520337BD" w14:textId="77777777" w:rsidR="00C952AC" w:rsidRPr="00D53986" w:rsidRDefault="00C952AC" w:rsidP="00EC4756">
            <w:pPr>
              <w:widowControl w:val="0"/>
              <w:autoSpaceDE w:val="0"/>
              <w:autoSpaceDN w:val="0"/>
              <w:spacing w:line="240" w:lineRule="auto"/>
              <w:ind w:left="10" w:right="4" w:firstLine="0"/>
              <w:jc w:val="center"/>
              <w:rPr>
                <w:rFonts w:eastAsia="Times New Roman" w:cs="Times New Roman"/>
                <w:color w:val="auto"/>
                <w:sz w:val="20"/>
                <w:lang w:val="id"/>
              </w:rPr>
            </w:pPr>
            <w:r w:rsidRPr="00D53986">
              <w:rPr>
                <w:rFonts w:eastAsia="Times New Roman" w:cs="Times New Roman"/>
                <w:color w:val="auto"/>
                <w:spacing w:val="-4"/>
                <w:sz w:val="20"/>
                <w:lang w:val="id"/>
              </w:rPr>
              <w:t>MLBI</w:t>
            </w:r>
          </w:p>
        </w:tc>
        <w:tc>
          <w:tcPr>
            <w:tcW w:w="5411" w:type="dxa"/>
            <w:vAlign w:val="center"/>
          </w:tcPr>
          <w:p w14:paraId="607E2267" w14:textId="77777777" w:rsidR="00C952AC" w:rsidRPr="00D53986" w:rsidRDefault="00C952AC" w:rsidP="00EC4756">
            <w:pPr>
              <w:widowControl w:val="0"/>
              <w:autoSpaceDE w:val="0"/>
              <w:autoSpaceDN w:val="0"/>
              <w:spacing w:line="240" w:lineRule="auto"/>
              <w:ind w:left="107" w:firstLine="0"/>
              <w:jc w:val="left"/>
              <w:rPr>
                <w:rFonts w:eastAsia="Times New Roman" w:cs="Times New Roman"/>
                <w:color w:val="auto"/>
                <w:sz w:val="20"/>
                <w:lang w:val="id"/>
              </w:rPr>
            </w:pPr>
            <w:r w:rsidRPr="00D53986">
              <w:rPr>
                <w:rFonts w:eastAsia="Times New Roman" w:cs="Times New Roman"/>
                <w:color w:val="auto"/>
                <w:sz w:val="20"/>
                <w:lang w:val="id"/>
              </w:rPr>
              <w:t>Multi</w:t>
            </w:r>
            <w:r w:rsidRPr="00D53986">
              <w:rPr>
                <w:rFonts w:eastAsia="Times New Roman" w:cs="Times New Roman"/>
                <w:color w:val="auto"/>
                <w:spacing w:val="-7"/>
                <w:sz w:val="20"/>
                <w:lang w:val="id"/>
              </w:rPr>
              <w:t xml:space="preserve"> </w:t>
            </w:r>
            <w:r w:rsidRPr="00D53986">
              <w:rPr>
                <w:rFonts w:eastAsia="Times New Roman" w:cs="Times New Roman"/>
                <w:color w:val="auto"/>
                <w:sz w:val="20"/>
                <w:lang w:val="id"/>
              </w:rPr>
              <w:t>Bintang</w:t>
            </w:r>
            <w:r w:rsidRPr="00D53986">
              <w:rPr>
                <w:rFonts w:eastAsia="Times New Roman" w:cs="Times New Roman"/>
                <w:color w:val="auto"/>
                <w:spacing w:val="-5"/>
                <w:sz w:val="20"/>
                <w:lang w:val="id"/>
              </w:rPr>
              <w:t xml:space="preserve"> </w:t>
            </w:r>
            <w:r w:rsidRPr="00D53986">
              <w:rPr>
                <w:rFonts w:eastAsia="Times New Roman" w:cs="Times New Roman"/>
                <w:color w:val="auto"/>
                <w:sz w:val="20"/>
                <w:lang w:val="id"/>
              </w:rPr>
              <w:t>Indonesia</w:t>
            </w:r>
            <w:r w:rsidRPr="00D53986">
              <w:rPr>
                <w:rFonts w:eastAsia="Times New Roman" w:cs="Times New Roman"/>
                <w:color w:val="auto"/>
                <w:spacing w:val="-6"/>
                <w:sz w:val="20"/>
                <w:lang w:val="id"/>
              </w:rPr>
              <w:t xml:space="preserve"> </w:t>
            </w:r>
            <w:r w:rsidRPr="00D53986">
              <w:rPr>
                <w:rFonts w:eastAsia="Times New Roman" w:cs="Times New Roman"/>
                <w:color w:val="auto"/>
                <w:spacing w:val="-5"/>
                <w:sz w:val="20"/>
                <w:lang w:val="id"/>
              </w:rPr>
              <w:t>Tbk</w:t>
            </w:r>
          </w:p>
        </w:tc>
      </w:tr>
      <w:tr w:rsidR="00D53986" w:rsidRPr="00D53986" w14:paraId="74FEC0F0" w14:textId="77777777" w:rsidTr="00EC4756">
        <w:trPr>
          <w:trHeight w:val="328"/>
        </w:trPr>
        <w:tc>
          <w:tcPr>
            <w:tcW w:w="857" w:type="dxa"/>
            <w:vAlign w:val="center"/>
          </w:tcPr>
          <w:p w14:paraId="69D6EFCE" w14:textId="2115E59C" w:rsidR="00D53986" w:rsidRPr="00D53986" w:rsidRDefault="009D3A08" w:rsidP="00EC4756">
            <w:pPr>
              <w:widowControl w:val="0"/>
              <w:autoSpaceDE w:val="0"/>
              <w:autoSpaceDN w:val="0"/>
              <w:spacing w:before="48"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16</w:t>
            </w:r>
            <w:r w:rsidR="00D53986" w:rsidRPr="00D53986">
              <w:rPr>
                <w:rFonts w:eastAsia="Times New Roman" w:cs="Times New Roman"/>
                <w:color w:val="auto"/>
                <w:spacing w:val="-5"/>
                <w:sz w:val="20"/>
                <w:lang w:val="id"/>
              </w:rPr>
              <w:t>.</w:t>
            </w:r>
          </w:p>
        </w:tc>
        <w:tc>
          <w:tcPr>
            <w:tcW w:w="1662" w:type="dxa"/>
            <w:vAlign w:val="center"/>
          </w:tcPr>
          <w:p w14:paraId="75BAB34F" w14:textId="77777777" w:rsidR="00D53986" w:rsidRPr="00D53986" w:rsidRDefault="00C952AC" w:rsidP="00EC4756">
            <w:pPr>
              <w:widowControl w:val="0"/>
              <w:autoSpaceDE w:val="0"/>
              <w:autoSpaceDN w:val="0"/>
              <w:spacing w:line="240" w:lineRule="auto"/>
              <w:ind w:left="10" w:right="3" w:firstLine="0"/>
              <w:jc w:val="center"/>
              <w:rPr>
                <w:rFonts w:eastAsia="Times New Roman" w:cs="Times New Roman"/>
                <w:color w:val="auto"/>
                <w:sz w:val="20"/>
                <w:lang w:val="id"/>
              </w:rPr>
            </w:pPr>
            <w:r>
              <w:rPr>
                <w:rFonts w:eastAsia="Times New Roman" w:cs="Times New Roman"/>
                <w:color w:val="auto"/>
                <w:spacing w:val="-4"/>
                <w:sz w:val="20"/>
                <w:lang w:val="id"/>
              </w:rPr>
              <w:t>MYOR</w:t>
            </w:r>
          </w:p>
        </w:tc>
        <w:tc>
          <w:tcPr>
            <w:tcW w:w="5411" w:type="dxa"/>
            <w:vAlign w:val="center"/>
          </w:tcPr>
          <w:p w14:paraId="167DD91C"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Mayora Indah Tbk</w:t>
            </w:r>
          </w:p>
        </w:tc>
      </w:tr>
      <w:tr w:rsidR="00D53986" w:rsidRPr="00D53986" w14:paraId="6279D8F1" w14:textId="77777777" w:rsidTr="00EC4756">
        <w:trPr>
          <w:trHeight w:val="328"/>
        </w:trPr>
        <w:tc>
          <w:tcPr>
            <w:tcW w:w="857" w:type="dxa"/>
            <w:vAlign w:val="center"/>
          </w:tcPr>
          <w:p w14:paraId="6C3CB91C" w14:textId="138BAF03" w:rsidR="00D53986" w:rsidRPr="00D53986" w:rsidRDefault="009D3A08" w:rsidP="00EC4756">
            <w:pPr>
              <w:widowControl w:val="0"/>
              <w:autoSpaceDE w:val="0"/>
              <w:autoSpaceDN w:val="0"/>
              <w:spacing w:before="48"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17</w:t>
            </w:r>
            <w:r w:rsidR="00D53986" w:rsidRPr="00D53986">
              <w:rPr>
                <w:rFonts w:eastAsia="Times New Roman" w:cs="Times New Roman"/>
                <w:color w:val="auto"/>
                <w:spacing w:val="-5"/>
                <w:sz w:val="20"/>
                <w:lang w:val="id"/>
              </w:rPr>
              <w:t>.</w:t>
            </w:r>
          </w:p>
        </w:tc>
        <w:tc>
          <w:tcPr>
            <w:tcW w:w="1662" w:type="dxa"/>
            <w:vAlign w:val="center"/>
          </w:tcPr>
          <w:p w14:paraId="7096662C" w14:textId="77777777" w:rsidR="00D53986" w:rsidRPr="00D53986" w:rsidRDefault="00C952AC" w:rsidP="00EC4756">
            <w:pPr>
              <w:widowControl w:val="0"/>
              <w:autoSpaceDE w:val="0"/>
              <w:autoSpaceDN w:val="0"/>
              <w:spacing w:line="240" w:lineRule="auto"/>
              <w:ind w:left="10" w:right="2" w:firstLine="0"/>
              <w:jc w:val="center"/>
              <w:rPr>
                <w:rFonts w:eastAsia="Times New Roman" w:cs="Times New Roman"/>
                <w:color w:val="auto"/>
                <w:sz w:val="20"/>
                <w:lang w:val="id"/>
              </w:rPr>
            </w:pPr>
            <w:r>
              <w:rPr>
                <w:rFonts w:eastAsia="Times New Roman" w:cs="Times New Roman"/>
                <w:color w:val="auto"/>
                <w:spacing w:val="-4"/>
                <w:sz w:val="20"/>
                <w:lang w:val="id"/>
              </w:rPr>
              <w:t>ROTI</w:t>
            </w:r>
          </w:p>
        </w:tc>
        <w:tc>
          <w:tcPr>
            <w:tcW w:w="5411" w:type="dxa"/>
            <w:vAlign w:val="center"/>
          </w:tcPr>
          <w:p w14:paraId="54DAA1B1"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Nippon Indosari Corpindo T</w:t>
            </w:r>
            <w:r>
              <w:rPr>
                <w:rFonts w:eastAsia="Times New Roman" w:cs="Times New Roman"/>
                <w:color w:val="auto"/>
                <w:sz w:val="20"/>
                <w:lang w:val="id"/>
              </w:rPr>
              <w:t>bk</w:t>
            </w:r>
          </w:p>
        </w:tc>
      </w:tr>
      <w:tr w:rsidR="00D53986" w:rsidRPr="00D53986" w14:paraId="311F184C" w14:textId="77777777" w:rsidTr="00EC4756">
        <w:trPr>
          <w:trHeight w:val="328"/>
        </w:trPr>
        <w:tc>
          <w:tcPr>
            <w:tcW w:w="857" w:type="dxa"/>
            <w:vAlign w:val="center"/>
          </w:tcPr>
          <w:p w14:paraId="778486FD" w14:textId="7BC31E28" w:rsidR="00D53986" w:rsidRPr="00D53986" w:rsidRDefault="009D3A08" w:rsidP="00EC475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18</w:t>
            </w:r>
            <w:r w:rsidR="00D53986" w:rsidRPr="00D53986">
              <w:rPr>
                <w:rFonts w:eastAsia="Times New Roman" w:cs="Times New Roman"/>
                <w:color w:val="auto"/>
                <w:spacing w:val="-5"/>
                <w:sz w:val="20"/>
                <w:lang w:val="id"/>
              </w:rPr>
              <w:t>.</w:t>
            </w:r>
          </w:p>
        </w:tc>
        <w:tc>
          <w:tcPr>
            <w:tcW w:w="1662" w:type="dxa"/>
            <w:vAlign w:val="center"/>
          </w:tcPr>
          <w:p w14:paraId="323B9843" w14:textId="77777777" w:rsidR="00D53986" w:rsidRPr="00D53986" w:rsidRDefault="00C952AC" w:rsidP="00EC4756">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4"/>
                <w:sz w:val="20"/>
                <w:lang w:val="id"/>
              </w:rPr>
              <w:t>SKBM</w:t>
            </w:r>
          </w:p>
        </w:tc>
        <w:tc>
          <w:tcPr>
            <w:tcW w:w="5411" w:type="dxa"/>
            <w:vAlign w:val="center"/>
          </w:tcPr>
          <w:p w14:paraId="334D2206"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Sekar Bumi Tbk</w:t>
            </w:r>
          </w:p>
        </w:tc>
      </w:tr>
      <w:tr w:rsidR="00D53986" w:rsidRPr="00D53986" w14:paraId="60DD365E" w14:textId="77777777" w:rsidTr="00EC4756">
        <w:trPr>
          <w:trHeight w:val="330"/>
        </w:trPr>
        <w:tc>
          <w:tcPr>
            <w:tcW w:w="857" w:type="dxa"/>
            <w:vAlign w:val="center"/>
          </w:tcPr>
          <w:p w14:paraId="10F3E677" w14:textId="14ACBAC5" w:rsidR="00D53986" w:rsidRPr="00D53986" w:rsidRDefault="009D3A08" w:rsidP="00EC475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19</w:t>
            </w:r>
            <w:r w:rsidR="00D53986" w:rsidRPr="00D53986">
              <w:rPr>
                <w:rFonts w:eastAsia="Times New Roman" w:cs="Times New Roman"/>
                <w:color w:val="auto"/>
                <w:spacing w:val="-5"/>
                <w:sz w:val="20"/>
                <w:lang w:val="id"/>
              </w:rPr>
              <w:t>.</w:t>
            </w:r>
          </w:p>
        </w:tc>
        <w:tc>
          <w:tcPr>
            <w:tcW w:w="1662" w:type="dxa"/>
            <w:vAlign w:val="center"/>
          </w:tcPr>
          <w:p w14:paraId="77DD2850" w14:textId="77777777" w:rsidR="00D53986" w:rsidRPr="00D53986" w:rsidRDefault="00C952AC" w:rsidP="00EC4756">
            <w:pPr>
              <w:widowControl w:val="0"/>
              <w:autoSpaceDE w:val="0"/>
              <w:autoSpaceDN w:val="0"/>
              <w:spacing w:line="240" w:lineRule="auto"/>
              <w:ind w:left="10" w:right="5" w:firstLine="0"/>
              <w:jc w:val="center"/>
              <w:rPr>
                <w:rFonts w:eastAsia="Times New Roman" w:cs="Times New Roman"/>
                <w:color w:val="auto"/>
                <w:sz w:val="20"/>
                <w:lang w:val="id"/>
              </w:rPr>
            </w:pPr>
            <w:r>
              <w:rPr>
                <w:rFonts w:eastAsia="Times New Roman" w:cs="Times New Roman"/>
                <w:color w:val="auto"/>
                <w:spacing w:val="-4"/>
                <w:sz w:val="20"/>
                <w:lang w:val="id"/>
              </w:rPr>
              <w:t>SKLT</w:t>
            </w:r>
          </w:p>
        </w:tc>
        <w:tc>
          <w:tcPr>
            <w:tcW w:w="5411" w:type="dxa"/>
            <w:vAlign w:val="center"/>
          </w:tcPr>
          <w:p w14:paraId="7A607108"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Sekar Laut Tbk</w:t>
            </w:r>
          </w:p>
        </w:tc>
      </w:tr>
      <w:tr w:rsidR="00D53986" w:rsidRPr="00D53986" w14:paraId="10DFDBCB" w14:textId="77777777" w:rsidTr="00EC4756">
        <w:trPr>
          <w:trHeight w:val="328"/>
        </w:trPr>
        <w:tc>
          <w:tcPr>
            <w:tcW w:w="857" w:type="dxa"/>
            <w:vAlign w:val="center"/>
          </w:tcPr>
          <w:p w14:paraId="217B94BC" w14:textId="3ED1F810" w:rsidR="00D53986" w:rsidRPr="00D53986" w:rsidRDefault="009D3A08" w:rsidP="00EC4756">
            <w:pPr>
              <w:widowControl w:val="0"/>
              <w:autoSpaceDE w:val="0"/>
              <w:autoSpaceDN w:val="0"/>
              <w:spacing w:before="48"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20</w:t>
            </w:r>
            <w:r w:rsidR="00D53986" w:rsidRPr="00D53986">
              <w:rPr>
                <w:rFonts w:eastAsia="Times New Roman" w:cs="Times New Roman"/>
                <w:color w:val="auto"/>
                <w:spacing w:val="-5"/>
                <w:sz w:val="20"/>
                <w:lang w:val="id"/>
              </w:rPr>
              <w:t>.</w:t>
            </w:r>
          </w:p>
        </w:tc>
        <w:tc>
          <w:tcPr>
            <w:tcW w:w="1662" w:type="dxa"/>
            <w:vAlign w:val="center"/>
          </w:tcPr>
          <w:p w14:paraId="1D05A8F2" w14:textId="77777777" w:rsidR="00D53986" w:rsidRPr="00D53986" w:rsidRDefault="00C952AC" w:rsidP="00EC4756">
            <w:pPr>
              <w:widowControl w:val="0"/>
              <w:autoSpaceDE w:val="0"/>
              <w:autoSpaceDN w:val="0"/>
              <w:spacing w:line="240" w:lineRule="auto"/>
              <w:ind w:left="10" w:right="1" w:firstLine="0"/>
              <w:jc w:val="center"/>
              <w:rPr>
                <w:rFonts w:eastAsia="Times New Roman" w:cs="Times New Roman"/>
                <w:color w:val="auto"/>
                <w:sz w:val="20"/>
                <w:lang w:val="id"/>
              </w:rPr>
            </w:pPr>
            <w:r>
              <w:rPr>
                <w:rFonts w:eastAsia="Times New Roman" w:cs="Times New Roman"/>
                <w:color w:val="auto"/>
                <w:spacing w:val="-4"/>
                <w:sz w:val="20"/>
                <w:lang w:val="id"/>
              </w:rPr>
              <w:t>SSMS</w:t>
            </w:r>
          </w:p>
        </w:tc>
        <w:tc>
          <w:tcPr>
            <w:tcW w:w="5411" w:type="dxa"/>
            <w:vAlign w:val="center"/>
          </w:tcPr>
          <w:p w14:paraId="7D2F0BAD"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Sawit Sumbermas Sarana Tbk</w:t>
            </w:r>
          </w:p>
        </w:tc>
      </w:tr>
      <w:tr w:rsidR="00D53986" w:rsidRPr="00D53986" w14:paraId="27851163" w14:textId="77777777" w:rsidTr="00EC4756">
        <w:trPr>
          <w:trHeight w:val="328"/>
        </w:trPr>
        <w:tc>
          <w:tcPr>
            <w:tcW w:w="857" w:type="dxa"/>
            <w:vAlign w:val="center"/>
          </w:tcPr>
          <w:p w14:paraId="76FFBC9B" w14:textId="5CF127AE" w:rsidR="00D53986" w:rsidRPr="00D53986" w:rsidRDefault="009D3A08" w:rsidP="00EC4756">
            <w:pPr>
              <w:widowControl w:val="0"/>
              <w:autoSpaceDE w:val="0"/>
              <w:autoSpaceDN w:val="0"/>
              <w:spacing w:before="48"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21</w:t>
            </w:r>
            <w:r w:rsidR="00D53986" w:rsidRPr="00D53986">
              <w:rPr>
                <w:rFonts w:eastAsia="Times New Roman" w:cs="Times New Roman"/>
                <w:color w:val="auto"/>
                <w:spacing w:val="-5"/>
                <w:sz w:val="20"/>
                <w:lang w:val="id"/>
              </w:rPr>
              <w:t>.</w:t>
            </w:r>
          </w:p>
        </w:tc>
        <w:tc>
          <w:tcPr>
            <w:tcW w:w="1662" w:type="dxa"/>
            <w:vAlign w:val="center"/>
          </w:tcPr>
          <w:p w14:paraId="4BF3798C" w14:textId="77777777" w:rsidR="00D53986" w:rsidRPr="00D53986" w:rsidRDefault="00C952AC" w:rsidP="00EC4756">
            <w:pPr>
              <w:widowControl w:val="0"/>
              <w:autoSpaceDE w:val="0"/>
              <w:autoSpaceDN w:val="0"/>
              <w:spacing w:line="240" w:lineRule="auto"/>
              <w:ind w:left="10" w:right="5" w:firstLine="0"/>
              <w:jc w:val="center"/>
              <w:rPr>
                <w:rFonts w:eastAsia="Times New Roman" w:cs="Times New Roman"/>
                <w:color w:val="auto"/>
                <w:sz w:val="20"/>
                <w:lang w:val="id"/>
              </w:rPr>
            </w:pPr>
            <w:r>
              <w:rPr>
                <w:rFonts w:eastAsia="Times New Roman" w:cs="Times New Roman"/>
                <w:color w:val="auto"/>
                <w:spacing w:val="-4"/>
                <w:sz w:val="20"/>
                <w:lang w:val="id"/>
              </w:rPr>
              <w:t>STTP</w:t>
            </w:r>
          </w:p>
        </w:tc>
        <w:tc>
          <w:tcPr>
            <w:tcW w:w="5411" w:type="dxa"/>
            <w:vAlign w:val="center"/>
          </w:tcPr>
          <w:p w14:paraId="568AD7C9"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Siantar Top Tbk</w:t>
            </w:r>
          </w:p>
        </w:tc>
      </w:tr>
      <w:tr w:rsidR="00D53986" w:rsidRPr="00D53986" w14:paraId="1DBB4623" w14:textId="77777777" w:rsidTr="00EC4756">
        <w:trPr>
          <w:trHeight w:val="328"/>
        </w:trPr>
        <w:tc>
          <w:tcPr>
            <w:tcW w:w="857" w:type="dxa"/>
            <w:vAlign w:val="center"/>
          </w:tcPr>
          <w:p w14:paraId="36F8D4DD" w14:textId="26F6277A" w:rsidR="00D53986" w:rsidRPr="00D53986" w:rsidRDefault="009D3A08" w:rsidP="00EC475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22</w:t>
            </w:r>
            <w:r w:rsidR="00D53986" w:rsidRPr="00D53986">
              <w:rPr>
                <w:rFonts w:eastAsia="Times New Roman" w:cs="Times New Roman"/>
                <w:color w:val="auto"/>
                <w:spacing w:val="-5"/>
                <w:sz w:val="20"/>
                <w:lang w:val="id"/>
              </w:rPr>
              <w:t>.</w:t>
            </w:r>
          </w:p>
        </w:tc>
        <w:tc>
          <w:tcPr>
            <w:tcW w:w="1662" w:type="dxa"/>
            <w:vAlign w:val="center"/>
          </w:tcPr>
          <w:p w14:paraId="030AEA38" w14:textId="77777777" w:rsidR="00D53986" w:rsidRPr="00D53986" w:rsidRDefault="00C952AC" w:rsidP="00EC4756">
            <w:pPr>
              <w:widowControl w:val="0"/>
              <w:autoSpaceDE w:val="0"/>
              <w:autoSpaceDN w:val="0"/>
              <w:spacing w:line="240" w:lineRule="auto"/>
              <w:ind w:left="10" w:right="3" w:firstLine="0"/>
              <w:jc w:val="center"/>
              <w:rPr>
                <w:rFonts w:eastAsia="Times New Roman" w:cs="Times New Roman"/>
                <w:color w:val="auto"/>
                <w:sz w:val="20"/>
                <w:lang w:val="id"/>
              </w:rPr>
            </w:pPr>
            <w:r>
              <w:rPr>
                <w:rFonts w:eastAsia="Times New Roman" w:cs="Times New Roman"/>
                <w:color w:val="auto"/>
                <w:spacing w:val="-4"/>
                <w:sz w:val="20"/>
                <w:lang w:val="id"/>
              </w:rPr>
              <w:t>TGKA</w:t>
            </w:r>
          </w:p>
        </w:tc>
        <w:tc>
          <w:tcPr>
            <w:tcW w:w="5411" w:type="dxa"/>
            <w:vAlign w:val="center"/>
          </w:tcPr>
          <w:p w14:paraId="54C82834"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Pr>
                <w:rFonts w:eastAsia="Times New Roman" w:cs="Times New Roman"/>
                <w:color w:val="auto"/>
                <w:sz w:val="20"/>
                <w:lang w:val="id"/>
              </w:rPr>
              <w:t>Tigaraksa Satria Tbk</w:t>
            </w:r>
          </w:p>
        </w:tc>
      </w:tr>
      <w:tr w:rsidR="00D53986" w:rsidRPr="00D53986" w14:paraId="6D8470DA" w14:textId="77777777" w:rsidTr="00EC4756">
        <w:trPr>
          <w:trHeight w:val="330"/>
        </w:trPr>
        <w:tc>
          <w:tcPr>
            <w:tcW w:w="857" w:type="dxa"/>
            <w:vAlign w:val="center"/>
          </w:tcPr>
          <w:p w14:paraId="347E5EC5" w14:textId="374D1EF7" w:rsidR="00D53986" w:rsidRPr="00D53986" w:rsidRDefault="009D3A08" w:rsidP="00EC4756">
            <w:pPr>
              <w:widowControl w:val="0"/>
              <w:autoSpaceDE w:val="0"/>
              <w:autoSpaceDN w:val="0"/>
              <w:spacing w:before="50" w:line="240" w:lineRule="auto"/>
              <w:ind w:left="10" w:right="2" w:firstLine="0"/>
              <w:jc w:val="center"/>
              <w:rPr>
                <w:rFonts w:eastAsia="Times New Roman" w:cs="Times New Roman"/>
                <w:color w:val="auto"/>
                <w:sz w:val="20"/>
                <w:lang w:val="id"/>
              </w:rPr>
            </w:pPr>
            <w:r>
              <w:rPr>
                <w:rFonts w:eastAsia="Times New Roman" w:cs="Times New Roman"/>
                <w:color w:val="auto"/>
                <w:spacing w:val="-5"/>
                <w:sz w:val="20"/>
                <w:lang w:val="id"/>
              </w:rPr>
              <w:t>23</w:t>
            </w:r>
            <w:r w:rsidR="00D53986" w:rsidRPr="00D53986">
              <w:rPr>
                <w:rFonts w:eastAsia="Times New Roman" w:cs="Times New Roman"/>
                <w:color w:val="auto"/>
                <w:spacing w:val="-5"/>
                <w:sz w:val="20"/>
                <w:lang w:val="id"/>
              </w:rPr>
              <w:t>.</w:t>
            </w:r>
          </w:p>
        </w:tc>
        <w:tc>
          <w:tcPr>
            <w:tcW w:w="1662" w:type="dxa"/>
            <w:vAlign w:val="center"/>
          </w:tcPr>
          <w:p w14:paraId="6F066BED" w14:textId="77777777" w:rsidR="00D53986" w:rsidRPr="00D53986" w:rsidRDefault="00C952AC" w:rsidP="00EC4756">
            <w:pPr>
              <w:widowControl w:val="0"/>
              <w:autoSpaceDE w:val="0"/>
              <w:autoSpaceDN w:val="0"/>
              <w:spacing w:line="240" w:lineRule="auto"/>
              <w:ind w:left="10" w:right="4" w:firstLine="0"/>
              <w:jc w:val="center"/>
              <w:rPr>
                <w:rFonts w:eastAsia="Times New Roman" w:cs="Times New Roman"/>
                <w:color w:val="auto"/>
                <w:sz w:val="20"/>
                <w:lang w:val="id"/>
              </w:rPr>
            </w:pPr>
            <w:r>
              <w:rPr>
                <w:rFonts w:eastAsia="Times New Roman" w:cs="Times New Roman"/>
                <w:color w:val="auto"/>
                <w:spacing w:val="-4"/>
                <w:sz w:val="20"/>
                <w:lang w:val="id"/>
              </w:rPr>
              <w:t>ULTJ</w:t>
            </w:r>
          </w:p>
        </w:tc>
        <w:tc>
          <w:tcPr>
            <w:tcW w:w="5411" w:type="dxa"/>
            <w:vAlign w:val="center"/>
          </w:tcPr>
          <w:p w14:paraId="6467646C" w14:textId="77777777" w:rsidR="00D53986" w:rsidRPr="00D53986" w:rsidRDefault="004C3D5A" w:rsidP="00EC4756">
            <w:pPr>
              <w:widowControl w:val="0"/>
              <w:autoSpaceDE w:val="0"/>
              <w:autoSpaceDN w:val="0"/>
              <w:spacing w:line="240" w:lineRule="auto"/>
              <w:ind w:left="107" w:firstLine="0"/>
              <w:jc w:val="left"/>
              <w:rPr>
                <w:rFonts w:eastAsia="Times New Roman" w:cs="Times New Roman"/>
                <w:color w:val="auto"/>
                <w:sz w:val="20"/>
                <w:lang w:val="id"/>
              </w:rPr>
            </w:pPr>
            <w:r w:rsidRPr="004C3D5A">
              <w:rPr>
                <w:rFonts w:eastAsia="Times New Roman" w:cs="Times New Roman"/>
                <w:color w:val="auto"/>
                <w:sz w:val="20"/>
                <w:lang w:val="id"/>
              </w:rPr>
              <w:t>Ultra Jaya Milk Industry &amp; Trading Company Tbk</w:t>
            </w:r>
          </w:p>
        </w:tc>
      </w:tr>
    </w:tbl>
    <w:p w14:paraId="1442DB14" w14:textId="77777777" w:rsidR="00BF4E45" w:rsidRDefault="00BF4E45" w:rsidP="00BF4E45">
      <w:pPr>
        <w:ind w:firstLine="0"/>
        <w:rPr>
          <w:lang w:val="id"/>
        </w:rPr>
      </w:pPr>
    </w:p>
    <w:p w14:paraId="72271D01" w14:textId="77777777" w:rsidR="000B71BB" w:rsidRDefault="000B71BB" w:rsidP="00BF4E45">
      <w:pPr>
        <w:ind w:firstLine="0"/>
        <w:rPr>
          <w:lang w:val="id"/>
        </w:rPr>
      </w:pPr>
    </w:p>
    <w:p w14:paraId="61909F9B" w14:textId="77777777" w:rsidR="000B71BB" w:rsidRDefault="000B71BB" w:rsidP="00BF4E45">
      <w:pPr>
        <w:ind w:firstLine="0"/>
        <w:rPr>
          <w:lang w:val="id"/>
        </w:rPr>
      </w:pPr>
    </w:p>
    <w:p w14:paraId="0447DAE6" w14:textId="77777777" w:rsidR="000B71BB" w:rsidRDefault="000B71BB" w:rsidP="00BF4E45">
      <w:pPr>
        <w:ind w:firstLine="0"/>
        <w:rPr>
          <w:lang w:val="id"/>
        </w:rPr>
      </w:pPr>
    </w:p>
    <w:p w14:paraId="5787A661" w14:textId="77777777" w:rsidR="008C6E5A" w:rsidRDefault="008C6E5A" w:rsidP="00BF4E45">
      <w:pPr>
        <w:ind w:firstLine="0"/>
        <w:rPr>
          <w:lang w:val="id"/>
        </w:rPr>
      </w:pPr>
    </w:p>
    <w:p w14:paraId="53A55802" w14:textId="77777777" w:rsidR="000B71BB" w:rsidRDefault="000B71BB" w:rsidP="00BF4E45">
      <w:pPr>
        <w:ind w:firstLine="0"/>
        <w:rPr>
          <w:lang w:val="id"/>
        </w:rPr>
      </w:pPr>
    </w:p>
    <w:p w14:paraId="092E363F" w14:textId="77777777" w:rsidR="000B71BB" w:rsidRDefault="000B71BB" w:rsidP="00BF4E45">
      <w:pPr>
        <w:ind w:firstLine="0"/>
        <w:rPr>
          <w:lang w:val="id"/>
        </w:rPr>
      </w:pPr>
    </w:p>
    <w:p w14:paraId="38ED4037" w14:textId="242209F1" w:rsidR="000B71BB" w:rsidRPr="00D53986" w:rsidRDefault="000B71BB" w:rsidP="000B71BB">
      <w:pPr>
        <w:pStyle w:val="Caption"/>
        <w:ind w:firstLine="0"/>
        <w:jc w:val="both"/>
        <w:rPr>
          <w:rFonts w:eastAsia="Times New Roman" w:cs="Times New Roman"/>
          <w:color w:val="auto"/>
          <w:szCs w:val="24"/>
          <w:lang w:val="id"/>
        </w:rPr>
      </w:pPr>
      <w:bookmarkStart w:id="125" w:name="_Toc204184792"/>
      <w:proofErr w:type="gramStart"/>
      <w:r>
        <w:lastRenderedPageBreak/>
        <w:t xml:space="preserve">Lampiran </w:t>
      </w:r>
      <w:r w:rsidR="0039775B">
        <w:fldChar w:fldCharType="begin"/>
      </w:r>
      <w:r w:rsidR="0039775B">
        <w:instrText xml:space="preserve"> SEQ Lampiran \* ARABIC </w:instrText>
      </w:r>
      <w:r w:rsidR="0039775B">
        <w:fldChar w:fldCharType="separate"/>
      </w:r>
      <w:r w:rsidR="00725086">
        <w:rPr>
          <w:noProof/>
        </w:rPr>
        <w:t>2</w:t>
      </w:r>
      <w:r w:rsidR="0039775B">
        <w:rPr>
          <w:noProof/>
        </w:rPr>
        <w:fldChar w:fldCharType="end"/>
      </w:r>
      <w:r>
        <w:t>.</w:t>
      </w:r>
      <w:proofErr w:type="gramEnd"/>
      <w:r w:rsidRPr="00D53986">
        <w:t xml:space="preserve"> </w:t>
      </w:r>
      <w:r w:rsidR="00E54BE3">
        <w:rPr>
          <w:rFonts w:eastAsia="Times New Roman" w:cs="Times New Roman"/>
          <w:bCs w:val="0"/>
          <w:color w:val="auto"/>
          <w:spacing w:val="-1"/>
          <w:szCs w:val="24"/>
          <w:lang w:val="id"/>
        </w:rPr>
        <w:t xml:space="preserve">Perhitungan </w:t>
      </w:r>
      <w:r w:rsidR="008C6E5A">
        <w:rPr>
          <w:rFonts w:eastAsia="Times New Roman" w:cs="Times New Roman"/>
          <w:bCs w:val="0"/>
          <w:color w:val="auto"/>
          <w:spacing w:val="-1"/>
          <w:szCs w:val="24"/>
          <w:lang w:val="id"/>
        </w:rPr>
        <w:t>Volatilitas Laba</w:t>
      </w:r>
      <w:bookmarkEnd w:id="125"/>
    </w:p>
    <w:p w14:paraId="00C5526E" w14:textId="77777777" w:rsidR="000B71BB" w:rsidRPr="00D53986" w:rsidRDefault="000B71BB" w:rsidP="000B71BB">
      <w:pPr>
        <w:widowControl w:val="0"/>
        <w:autoSpaceDE w:val="0"/>
        <w:autoSpaceDN w:val="0"/>
        <w:spacing w:line="240" w:lineRule="auto"/>
        <w:ind w:firstLine="0"/>
        <w:jc w:val="left"/>
        <w:rPr>
          <w:rFonts w:eastAsia="Times New Roman" w:cs="Times New Roman"/>
          <w:b/>
          <w:color w:val="auto"/>
          <w:sz w:val="9"/>
          <w:szCs w:val="24"/>
          <w:lang w:val="id"/>
        </w:rPr>
      </w:pPr>
    </w:p>
    <w:tbl>
      <w:tblPr>
        <w:tblStyle w:val="TableGrid"/>
        <w:tblW w:w="8651" w:type="dxa"/>
        <w:jc w:val="center"/>
        <w:tblLook w:val="04A0" w:firstRow="1" w:lastRow="0" w:firstColumn="1" w:lastColumn="0" w:noHBand="0" w:noVBand="1"/>
      </w:tblPr>
      <w:tblGrid>
        <w:gridCol w:w="534"/>
        <w:gridCol w:w="817"/>
        <w:gridCol w:w="774"/>
        <w:gridCol w:w="1816"/>
        <w:gridCol w:w="1716"/>
        <w:gridCol w:w="1916"/>
        <w:gridCol w:w="1078"/>
      </w:tblGrid>
      <w:tr w:rsidR="00290032" w:rsidRPr="00290032" w14:paraId="3DBB95D0" w14:textId="77777777" w:rsidTr="00F129FF">
        <w:trPr>
          <w:trHeight w:val="405"/>
          <w:jc w:val="center"/>
        </w:trPr>
        <w:tc>
          <w:tcPr>
            <w:tcW w:w="534" w:type="dxa"/>
            <w:noWrap/>
            <w:vAlign w:val="center"/>
            <w:hideMark/>
          </w:tcPr>
          <w:p w14:paraId="760ED6ED" w14:textId="77777777" w:rsidR="00290032" w:rsidRPr="00290032" w:rsidRDefault="00290032" w:rsidP="00290032">
            <w:pPr>
              <w:spacing w:line="240" w:lineRule="auto"/>
              <w:ind w:firstLine="0"/>
              <w:jc w:val="center"/>
              <w:rPr>
                <w:b/>
                <w:bCs/>
                <w:sz w:val="20"/>
                <w:szCs w:val="20"/>
              </w:rPr>
            </w:pPr>
            <w:r w:rsidRPr="00290032">
              <w:rPr>
                <w:b/>
                <w:bCs/>
                <w:sz w:val="20"/>
                <w:szCs w:val="20"/>
              </w:rPr>
              <w:t>No</w:t>
            </w:r>
          </w:p>
        </w:tc>
        <w:tc>
          <w:tcPr>
            <w:tcW w:w="817" w:type="dxa"/>
            <w:noWrap/>
            <w:vAlign w:val="center"/>
            <w:hideMark/>
          </w:tcPr>
          <w:p w14:paraId="32582FF2" w14:textId="77777777" w:rsidR="00290032" w:rsidRPr="00290032" w:rsidRDefault="00290032" w:rsidP="00290032">
            <w:pPr>
              <w:spacing w:line="240" w:lineRule="auto"/>
              <w:ind w:firstLine="0"/>
              <w:jc w:val="center"/>
              <w:rPr>
                <w:b/>
                <w:bCs/>
                <w:sz w:val="20"/>
                <w:szCs w:val="20"/>
              </w:rPr>
            </w:pPr>
            <w:r w:rsidRPr="00290032">
              <w:rPr>
                <w:b/>
                <w:bCs/>
                <w:sz w:val="20"/>
                <w:szCs w:val="20"/>
              </w:rPr>
              <w:t>Kode</w:t>
            </w:r>
          </w:p>
        </w:tc>
        <w:tc>
          <w:tcPr>
            <w:tcW w:w="774" w:type="dxa"/>
            <w:noWrap/>
            <w:vAlign w:val="center"/>
            <w:hideMark/>
          </w:tcPr>
          <w:p w14:paraId="7C341553" w14:textId="77777777" w:rsidR="00290032" w:rsidRPr="00290032" w:rsidRDefault="00290032" w:rsidP="00290032">
            <w:pPr>
              <w:spacing w:line="240" w:lineRule="auto"/>
              <w:ind w:right="-161" w:firstLine="0"/>
              <w:rPr>
                <w:b/>
                <w:bCs/>
                <w:sz w:val="20"/>
                <w:szCs w:val="20"/>
              </w:rPr>
            </w:pPr>
            <w:r w:rsidRPr="00290032">
              <w:rPr>
                <w:b/>
                <w:bCs/>
                <w:sz w:val="20"/>
                <w:szCs w:val="20"/>
              </w:rPr>
              <w:t>Tahun</w:t>
            </w:r>
          </w:p>
        </w:tc>
        <w:tc>
          <w:tcPr>
            <w:tcW w:w="1816" w:type="dxa"/>
            <w:noWrap/>
            <w:vAlign w:val="center"/>
            <w:hideMark/>
          </w:tcPr>
          <w:p w14:paraId="75231D1E" w14:textId="1E6E3D6B" w:rsidR="00290032" w:rsidRPr="00290032" w:rsidRDefault="00290032" w:rsidP="00290032">
            <w:pPr>
              <w:spacing w:line="240" w:lineRule="auto"/>
              <w:ind w:firstLine="0"/>
              <w:jc w:val="center"/>
              <w:rPr>
                <w:b/>
                <w:bCs/>
                <w:sz w:val="20"/>
                <w:szCs w:val="20"/>
              </w:rPr>
            </w:pPr>
            <w:r>
              <w:rPr>
                <w:b/>
                <w:bCs/>
                <w:sz w:val="20"/>
                <w:szCs w:val="20"/>
              </w:rPr>
              <w:t>EBIT</w:t>
            </w:r>
          </w:p>
        </w:tc>
        <w:tc>
          <w:tcPr>
            <w:tcW w:w="1716" w:type="dxa"/>
            <w:noWrap/>
            <w:vAlign w:val="center"/>
            <w:hideMark/>
          </w:tcPr>
          <w:p w14:paraId="5F20ED6D" w14:textId="6A4FEE6B" w:rsidR="00290032" w:rsidRPr="00290032" w:rsidRDefault="00290032" w:rsidP="00290032">
            <w:pPr>
              <w:spacing w:line="240" w:lineRule="auto"/>
              <w:ind w:firstLine="0"/>
              <w:jc w:val="center"/>
              <w:rPr>
                <w:b/>
                <w:bCs/>
                <w:sz w:val="20"/>
                <w:szCs w:val="20"/>
              </w:rPr>
            </w:pPr>
            <w:r>
              <w:rPr>
                <w:b/>
                <w:bCs/>
                <w:sz w:val="20"/>
                <w:szCs w:val="20"/>
              </w:rPr>
              <w:t>SD</w:t>
            </w:r>
            <w:r w:rsidRPr="00290032">
              <w:rPr>
                <w:b/>
                <w:bCs/>
                <w:sz w:val="20"/>
                <w:szCs w:val="20"/>
              </w:rPr>
              <w:t xml:space="preserve"> EBIT</w:t>
            </w:r>
          </w:p>
        </w:tc>
        <w:tc>
          <w:tcPr>
            <w:tcW w:w="1916" w:type="dxa"/>
            <w:noWrap/>
            <w:vAlign w:val="center"/>
            <w:hideMark/>
          </w:tcPr>
          <w:p w14:paraId="0D414D3C" w14:textId="43D76A21" w:rsidR="00290032" w:rsidRPr="00290032" w:rsidRDefault="00290032" w:rsidP="00290032">
            <w:pPr>
              <w:spacing w:line="240" w:lineRule="auto"/>
              <w:ind w:firstLine="0"/>
              <w:jc w:val="center"/>
              <w:rPr>
                <w:b/>
                <w:bCs/>
                <w:sz w:val="20"/>
                <w:szCs w:val="20"/>
              </w:rPr>
            </w:pPr>
            <w:r>
              <w:rPr>
                <w:b/>
                <w:bCs/>
                <w:sz w:val="20"/>
                <w:szCs w:val="20"/>
              </w:rPr>
              <w:t>TA</w:t>
            </w:r>
          </w:p>
        </w:tc>
        <w:tc>
          <w:tcPr>
            <w:tcW w:w="1078" w:type="dxa"/>
            <w:noWrap/>
            <w:vAlign w:val="center"/>
            <w:hideMark/>
          </w:tcPr>
          <w:p w14:paraId="1D3CBA16" w14:textId="3F9F6E21" w:rsidR="00290032" w:rsidRPr="00290032" w:rsidRDefault="00F129FF" w:rsidP="00F129FF">
            <w:pPr>
              <w:spacing w:line="240" w:lineRule="auto"/>
              <w:ind w:firstLine="0"/>
              <w:jc w:val="center"/>
              <w:rPr>
                <w:b/>
                <w:bCs/>
                <w:sz w:val="20"/>
                <w:szCs w:val="20"/>
              </w:rPr>
            </w:pPr>
            <w:r>
              <w:rPr>
                <w:b/>
                <w:bCs/>
                <w:sz w:val="20"/>
                <w:szCs w:val="20"/>
              </w:rPr>
              <w:t>VOLAB</w:t>
            </w:r>
            <w:r w:rsidR="00290032" w:rsidRPr="00290032">
              <w:rPr>
                <w:b/>
                <w:bCs/>
                <w:sz w:val="20"/>
                <w:szCs w:val="20"/>
              </w:rPr>
              <w:t xml:space="preserve"> </w:t>
            </w:r>
          </w:p>
        </w:tc>
      </w:tr>
      <w:tr w:rsidR="00290032" w:rsidRPr="00290032" w14:paraId="23829CAC" w14:textId="77777777" w:rsidTr="00F129FF">
        <w:trPr>
          <w:trHeight w:val="300"/>
          <w:jc w:val="center"/>
        </w:trPr>
        <w:tc>
          <w:tcPr>
            <w:tcW w:w="534" w:type="dxa"/>
            <w:vMerge w:val="restart"/>
            <w:vAlign w:val="center"/>
            <w:hideMark/>
          </w:tcPr>
          <w:p w14:paraId="606F32C3" w14:textId="45328EDC" w:rsidR="00290032" w:rsidRPr="00290032" w:rsidRDefault="00290032" w:rsidP="00290032">
            <w:pPr>
              <w:spacing w:line="240" w:lineRule="auto"/>
              <w:ind w:firstLine="0"/>
              <w:jc w:val="center"/>
              <w:rPr>
                <w:sz w:val="20"/>
                <w:szCs w:val="20"/>
              </w:rPr>
            </w:pPr>
            <w:r w:rsidRPr="00290032">
              <w:rPr>
                <w:sz w:val="20"/>
                <w:szCs w:val="20"/>
              </w:rPr>
              <w:t>1</w:t>
            </w:r>
          </w:p>
        </w:tc>
        <w:tc>
          <w:tcPr>
            <w:tcW w:w="817" w:type="dxa"/>
            <w:vMerge w:val="restart"/>
            <w:vAlign w:val="center"/>
            <w:hideMark/>
          </w:tcPr>
          <w:p w14:paraId="24FB59C1" w14:textId="18473AB8" w:rsidR="00290032" w:rsidRPr="00290032" w:rsidRDefault="00290032" w:rsidP="00290032">
            <w:pPr>
              <w:spacing w:line="240" w:lineRule="auto"/>
              <w:ind w:firstLine="0"/>
              <w:jc w:val="center"/>
              <w:rPr>
                <w:sz w:val="20"/>
                <w:szCs w:val="20"/>
              </w:rPr>
            </w:pPr>
            <w:r w:rsidRPr="00290032">
              <w:rPr>
                <w:sz w:val="20"/>
                <w:szCs w:val="20"/>
              </w:rPr>
              <w:t>AALI</w:t>
            </w:r>
          </w:p>
        </w:tc>
        <w:tc>
          <w:tcPr>
            <w:tcW w:w="774" w:type="dxa"/>
            <w:noWrap/>
            <w:vAlign w:val="center"/>
            <w:hideMark/>
          </w:tcPr>
          <w:p w14:paraId="59AEFEB4"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296E2512" w14:textId="5FFC8687" w:rsidR="00290032" w:rsidRPr="00290032" w:rsidRDefault="00290032" w:rsidP="00290032">
            <w:pPr>
              <w:spacing w:line="240" w:lineRule="auto"/>
              <w:ind w:firstLine="0"/>
              <w:jc w:val="center"/>
              <w:rPr>
                <w:sz w:val="20"/>
                <w:szCs w:val="20"/>
              </w:rPr>
            </w:pPr>
            <w:r w:rsidRPr="00290032">
              <w:rPr>
                <w:sz w:val="20"/>
                <w:szCs w:val="20"/>
              </w:rPr>
              <w:t>2.207.080.000.000</w:t>
            </w:r>
          </w:p>
        </w:tc>
        <w:tc>
          <w:tcPr>
            <w:tcW w:w="1716" w:type="dxa"/>
            <w:vMerge w:val="restart"/>
            <w:noWrap/>
            <w:vAlign w:val="center"/>
            <w:hideMark/>
          </w:tcPr>
          <w:p w14:paraId="0190E9AD" w14:textId="26C8597B" w:rsidR="00290032" w:rsidRPr="00290032" w:rsidRDefault="00290032" w:rsidP="00290032">
            <w:pPr>
              <w:spacing w:line="240" w:lineRule="auto"/>
              <w:ind w:firstLine="0"/>
              <w:jc w:val="center"/>
              <w:rPr>
                <w:sz w:val="20"/>
                <w:szCs w:val="20"/>
              </w:rPr>
            </w:pPr>
            <w:r w:rsidRPr="00290032">
              <w:rPr>
                <w:sz w:val="20"/>
                <w:szCs w:val="20"/>
              </w:rPr>
              <w:t>809.958.083.966</w:t>
            </w:r>
          </w:p>
        </w:tc>
        <w:tc>
          <w:tcPr>
            <w:tcW w:w="1916" w:type="dxa"/>
            <w:noWrap/>
            <w:vAlign w:val="center"/>
            <w:hideMark/>
          </w:tcPr>
          <w:p w14:paraId="2F6145ED" w14:textId="6F1D888A" w:rsidR="00290032" w:rsidRPr="00290032" w:rsidRDefault="00290032" w:rsidP="00290032">
            <w:pPr>
              <w:spacing w:line="240" w:lineRule="auto"/>
              <w:ind w:firstLine="0"/>
              <w:jc w:val="center"/>
              <w:rPr>
                <w:sz w:val="20"/>
                <w:szCs w:val="20"/>
              </w:rPr>
            </w:pPr>
          </w:p>
        </w:tc>
        <w:tc>
          <w:tcPr>
            <w:tcW w:w="1078" w:type="dxa"/>
            <w:noWrap/>
            <w:vAlign w:val="center"/>
            <w:hideMark/>
          </w:tcPr>
          <w:p w14:paraId="41C451CA" w14:textId="5B0C1390" w:rsidR="00290032" w:rsidRPr="00290032" w:rsidRDefault="00290032" w:rsidP="00290032">
            <w:pPr>
              <w:spacing w:line="240" w:lineRule="auto"/>
              <w:ind w:firstLine="0"/>
              <w:jc w:val="center"/>
              <w:rPr>
                <w:sz w:val="20"/>
                <w:szCs w:val="20"/>
              </w:rPr>
            </w:pPr>
          </w:p>
        </w:tc>
      </w:tr>
      <w:tr w:rsidR="00290032" w:rsidRPr="00290032" w14:paraId="5977CB3A" w14:textId="77777777" w:rsidTr="00F129FF">
        <w:trPr>
          <w:trHeight w:val="300"/>
          <w:jc w:val="center"/>
        </w:trPr>
        <w:tc>
          <w:tcPr>
            <w:tcW w:w="534" w:type="dxa"/>
            <w:vMerge/>
            <w:vAlign w:val="center"/>
            <w:hideMark/>
          </w:tcPr>
          <w:p w14:paraId="64C12C0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1C2F590"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F537A2B"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108289D5" w14:textId="26CC4672" w:rsidR="00290032" w:rsidRPr="00290032" w:rsidRDefault="00290032" w:rsidP="00290032">
            <w:pPr>
              <w:spacing w:line="240" w:lineRule="auto"/>
              <w:ind w:firstLine="0"/>
              <w:jc w:val="center"/>
              <w:rPr>
                <w:sz w:val="20"/>
                <w:szCs w:val="20"/>
              </w:rPr>
            </w:pPr>
            <w:r w:rsidRPr="00290032">
              <w:rPr>
                <w:sz w:val="20"/>
                <w:szCs w:val="20"/>
              </w:rPr>
              <w:t>660.860.000.000</w:t>
            </w:r>
          </w:p>
        </w:tc>
        <w:tc>
          <w:tcPr>
            <w:tcW w:w="1716" w:type="dxa"/>
            <w:vMerge/>
            <w:vAlign w:val="center"/>
            <w:hideMark/>
          </w:tcPr>
          <w:p w14:paraId="7AEE6B6B"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279BED2C" w14:textId="77777777" w:rsidR="00290032" w:rsidRPr="00290032" w:rsidRDefault="00290032" w:rsidP="00290032">
            <w:pPr>
              <w:spacing w:line="240" w:lineRule="auto"/>
              <w:ind w:firstLine="0"/>
              <w:jc w:val="center"/>
              <w:rPr>
                <w:sz w:val="20"/>
                <w:szCs w:val="20"/>
              </w:rPr>
            </w:pPr>
            <w:r w:rsidRPr="00290032">
              <w:rPr>
                <w:sz w:val="20"/>
                <w:szCs w:val="20"/>
              </w:rPr>
              <w:t>26.974.124.000.000</w:t>
            </w:r>
          </w:p>
        </w:tc>
        <w:tc>
          <w:tcPr>
            <w:tcW w:w="1078" w:type="dxa"/>
            <w:noWrap/>
            <w:vAlign w:val="center"/>
            <w:hideMark/>
          </w:tcPr>
          <w:p w14:paraId="23E669DB" w14:textId="62B00441" w:rsidR="00290032" w:rsidRPr="00290032" w:rsidRDefault="00290032" w:rsidP="00290032">
            <w:pPr>
              <w:spacing w:line="240" w:lineRule="auto"/>
              <w:ind w:firstLine="0"/>
              <w:jc w:val="center"/>
              <w:rPr>
                <w:sz w:val="20"/>
                <w:szCs w:val="20"/>
              </w:rPr>
            </w:pPr>
            <w:r w:rsidRPr="00290032">
              <w:rPr>
                <w:sz w:val="20"/>
                <w:szCs w:val="20"/>
              </w:rPr>
              <w:t>0,030</w:t>
            </w:r>
          </w:p>
        </w:tc>
      </w:tr>
      <w:tr w:rsidR="00290032" w:rsidRPr="00290032" w14:paraId="06A6F487" w14:textId="77777777" w:rsidTr="00F129FF">
        <w:trPr>
          <w:trHeight w:val="300"/>
          <w:jc w:val="center"/>
        </w:trPr>
        <w:tc>
          <w:tcPr>
            <w:tcW w:w="534" w:type="dxa"/>
            <w:vMerge/>
            <w:vAlign w:val="center"/>
            <w:hideMark/>
          </w:tcPr>
          <w:p w14:paraId="63BC53A6"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4AE1F081"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8D45F9A"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66646F82" w14:textId="3AD550EE" w:rsidR="00290032" w:rsidRPr="00290032" w:rsidRDefault="00290032" w:rsidP="00290032">
            <w:pPr>
              <w:spacing w:line="240" w:lineRule="auto"/>
              <w:ind w:firstLine="0"/>
              <w:jc w:val="center"/>
              <w:rPr>
                <w:sz w:val="20"/>
                <w:szCs w:val="20"/>
              </w:rPr>
            </w:pPr>
            <w:r w:rsidRPr="00290032">
              <w:rPr>
                <w:sz w:val="20"/>
                <w:szCs w:val="20"/>
              </w:rPr>
              <w:t>1.462.635.000.000</w:t>
            </w:r>
          </w:p>
        </w:tc>
        <w:tc>
          <w:tcPr>
            <w:tcW w:w="1716" w:type="dxa"/>
            <w:vMerge/>
            <w:vAlign w:val="center"/>
            <w:hideMark/>
          </w:tcPr>
          <w:p w14:paraId="3616C2E4"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223F778D" w14:textId="77777777" w:rsidR="00290032" w:rsidRPr="00290032" w:rsidRDefault="00290032" w:rsidP="00290032">
            <w:pPr>
              <w:spacing w:line="240" w:lineRule="auto"/>
              <w:ind w:firstLine="0"/>
              <w:jc w:val="center"/>
              <w:rPr>
                <w:sz w:val="20"/>
                <w:szCs w:val="20"/>
              </w:rPr>
            </w:pPr>
            <w:r w:rsidRPr="00290032">
              <w:rPr>
                <w:sz w:val="20"/>
                <w:szCs w:val="20"/>
              </w:rPr>
              <w:t>27.781.231.000.000</w:t>
            </w:r>
          </w:p>
        </w:tc>
        <w:tc>
          <w:tcPr>
            <w:tcW w:w="1078" w:type="dxa"/>
            <w:noWrap/>
            <w:vAlign w:val="center"/>
            <w:hideMark/>
          </w:tcPr>
          <w:p w14:paraId="77DA2413" w14:textId="0BF629FE" w:rsidR="00290032" w:rsidRPr="00290032" w:rsidRDefault="00290032" w:rsidP="00290032">
            <w:pPr>
              <w:spacing w:line="240" w:lineRule="auto"/>
              <w:ind w:firstLine="0"/>
              <w:jc w:val="center"/>
              <w:rPr>
                <w:sz w:val="20"/>
                <w:szCs w:val="20"/>
              </w:rPr>
            </w:pPr>
            <w:r w:rsidRPr="00290032">
              <w:rPr>
                <w:sz w:val="20"/>
                <w:szCs w:val="20"/>
              </w:rPr>
              <w:t>0,029</w:t>
            </w:r>
          </w:p>
        </w:tc>
      </w:tr>
      <w:tr w:rsidR="00290032" w:rsidRPr="00290032" w14:paraId="161DC494" w14:textId="77777777" w:rsidTr="00F129FF">
        <w:trPr>
          <w:trHeight w:val="300"/>
          <w:jc w:val="center"/>
        </w:trPr>
        <w:tc>
          <w:tcPr>
            <w:tcW w:w="534" w:type="dxa"/>
            <w:vMerge/>
            <w:vAlign w:val="center"/>
            <w:hideMark/>
          </w:tcPr>
          <w:p w14:paraId="4DFF89A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F51993F"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870F933"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01150847" w14:textId="407038E2" w:rsidR="00290032" w:rsidRPr="00290032" w:rsidRDefault="00290032" w:rsidP="00290032">
            <w:pPr>
              <w:spacing w:line="240" w:lineRule="auto"/>
              <w:ind w:firstLine="0"/>
              <w:jc w:val="center"/>
              <w:rPr>
                <w:sz w:val="20"/>
                <w:szCs w:val="20"/>
              </w:rPr>
            </w:pPr>
            <w:r w:rsidRPr="00290032">
              <w:rPr>
                <w:sz w:val="20"/>
                <w:szCs w:val="20"/>
              </w:rPr>
              <w:t>2.913.169.000.000</w:t>
            </w:r>
          </w:p>
        </w:tc>
        <w:tc>
          <w:tcPr>
            <w:tcW w:w="1716" w:type="dxa"/>
            <w:vMerge/>
            <w:vAlign w:val="center"/>
            <w:hideMark/>
          </w:tcPr>
          <w:p w14:paraId="1EEB2ABE"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ED36F2D" w14:textId="77777777" w:rsidR="00290032" w:rsidRPr="00290032" w:rsidRDefault="00290032" w:rsidP="00290032">
            <w:pPr>
              <w:spacing w:line="240" w:lineRule="auto"/>
              <w:ind w:firstLine="0"/>
              <w:jc w:val="center"/>
              <w:rPr>
                <w:sz w:val="20"/>
                <w:szCs w:val="20"/>
              </w:rPr>
            </w:pPr>
            <w:r w:rsidRPr="00290032">
              <w:rPr>
                <w:sz w:val="20"/>
                <w:szCs w:val="20"/>
              </w:rPr>
              <w:t>30.399.906.000.000</w:t>
            </w:r>
          </w:p>
        </w:tc>
        <w:tc>
          <w:tcPr>
            <w:tcW w:w="1078" w:type="dxa"/>
            <w:noWrap/>
            <w:vAlign w:val="center"/>
            <w:hideMark/>
          </w:tcPr>
          <w:p w14:paraId="505CE082" w14:textId="23A4E3C7" w:rsidR="00290032" w:rsidRPr="00290032" w:rsidRDefault="00290032" w:rsidP="00290032">
            <w:pPr>
              <w:spacing w:line="240" w:lineRule="auto"/>
              <w:ind w:firstLine="0"/>
              <w:jc w:val="center"/>
              <w:rPr>
                <w:sz w:val="20"/>
                <w:szCs w:val="20"/>
              </w:rPr>
            </w:pPr>
            <w:r w:rsidRPr="00290032">
              <w:rPr>
                <w:sz w:val="20"/>
                <w:szCs w:val="20"/>
              </w:rPr>
              <w:t>0,027</w:t>
            </w:r>
          </w:p>
        </w:tc>
      </w:tr>
      <w:tr w:rsidR="00290032" w:rsidRPr="00290032" w14:paraId="1C86CC45" w14:textId="77777777" w:rsidTr="00F129FF">
        <w:trPr>
          <w:trHeight w:val="300"/>
          <w:jc w:val="center"/>
        </w:trPr>
        <w:tc>
          <w:tcPr>
            <w:tcW w:w="534" w:type="dxa"/>
            <w:vMerge/>
            <w:vAlign w:val="center"/>
            <w:hideMark/>
          </w:tcPr>
          <w:p w14:paraId="0F0B2415"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973E397"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DEEE6E8"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411D1DF6" w14:textId="600010DF" w:rsidR="00290032" w:rsidRPr="00290032" w:rsidRDefault="00290032" w:rsidP="00290032">
            <w:pPr>
              <w:spacing w:line="240" w:lineRule="auto"/>
              <w:ind w:firstLine="0"/>
              <w:jc w:val="center"/>
              <w:rPr>
                <w:sz w:val="20"/>
                <w:szCs w:val="20"/>
              </w:rPr>
            </w:pPr>
            <w:r w:rsidRPr="00290032">
              <w:rPr>
                <w:sz w:val="20"/>
                <w:szCs w:val="20"/>
              </w:rPr>
              <w:t>2.429.178.000.000</w:t>
            </w:r>
          </w:p>
        </w:tc>
        <w:tc>
          <w:tcPr>
            <w:tcW w:w="1716" w:type="dxa"/>
            <w:vMerge/>
            <w:vAlign w:val="center"/>
            <w:hideMark/>
          </w:tcPr>
          <w:p w14:paraId="15132B61"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1B73E6E2" w14:textId="77777777" w:rsidR="00290032" w:rsidRPr="00290032" w:rsidRDefault="00290032" w:rsidP="00290032">
            <w:pPr>
              <w:spacing w:line="240" w:lineRule="auto"/>
              <w:ind w:firstLine="0"/>
              <w:jc w:val="center"/>
              <w:rPr>
                <w:sz w:val="20"/>
                <w:szCs w:val="20"/>
              </w:rPr>
            </w:pPr>
            <w:r w:rsidRPr="00290032">
              <w:rPr>
                <w:sz w:val="20"/>
                <w:szCs w:val="20"/>
              </w:rPr>
              <w:t>29.249.340.000.000</w:t>
            </w:r>
          </w:p>
        </w:tc>
        <w:tc>
          <w:tcPr>
            <w:tcW w:w="1078" w:type="dxa"/>
            <w:noWrap/>
            <w:vAlign w:val="center"/>
            <w:hideMark/>
          </w:tcPr>
          <w:p w14:paraId="486D19E2" w14:textId="3929903E" w:rsidR="00290032" w:rsidRPr="00290032" w:rsidRDefault="00290032" w:rsidP="00290032">
            <w:pPr>
              <w:spacing w:line="240" w:lineRule="auto"/>
              <w:ind w:firstLine="0"/>
              <w:jc w:val="center"/>
              <w:rPr>
                <w:sz w:val="20"/>
                <w:szCs w:val="20"/>
              </w:rPr>
            </w:pPr>
            <w:r w:rsidRPr="00290032">
              <w:rPr>
                <w:sz w:val="20"/>
                <w:szCs w:val="20"/>
              </w:rPr>
              <w:t>0,028</w:t>
            </w:r>
          </w:p>
        </w:tc>
      </w:tr>
      <w:tr w:rsidR="00290032" w:rsidRPr="00290032" w14:paraId="35E2C32E" w14:textId="77777777" w:rsidTr="00F129FF">
        <w:trPr>
          <w:trHeight w:val="300"/>
          <w:jc w:val="center"/>
        </w:trPr>
        <w:tc>
          <w:tcPr>
            <w:tcW w:w="534" w:type="dxa"/>
            <w:vMerge/>
            <w:vAlign w:val="center"/>
            <w:hideMark/>
          </w:tcPr>
          <w:p w14:paraId="7A572C62"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D4EAA14"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4DDFB27B"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19CF0435" w14:textId="3A1FC019" w:rsidR="00290032" w:rsidRPr="00290032" w:rsidRDefault="00290032" w:rsidP="00290032">
            <w:pPr>
              <w:spacing w:line="240" w:lineRule="auto"/>
              <w:ind w:firstLine="0"/>
              <w:jc w:val="center"/>
              <w:rPr>
                <w:sz w:val="20"/>
                <w:szCs w:val="20"/>
              </w:rPr>
            </w:pPr>
            <w:r w:rsidRPr="00290032">
              <w:rPr>
                <w:sz w:val="20"/>
                <w:szCs w:val="20"/>
              </w:rPr>
              <w:t>1.498.402.000.000</w:t>
            </w:r>
          </w:p>
        </w:tc>
        <w:tc>
          <w:tcPr>
            <w:tcW w:w="1716" w:type="dxa"/>
            <w:vMerge/>
            <w:vAlign w:val="center"/>
            <w:hideMark/>
          </w:tcPr>
          <w:p w14:paraId="35E131D5"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1B418449" w14:textId="77777777" w:rsidR="00290032" w:rsidRPr="00290032" w:rsidRDefault="00290032" w:rsidP="00290032">
            <w:pPr>
              <w:spacing w:line="240" w:lineRule="auto"/>
              <w:ind w:firstLine="0"/>
              <w:jc w:val="center"/>
              <w:rPr>
                <w:sz w:val="20"/>
                <w:szCs w:val="20"/>
              </w:rPr>
            </w:pPr>
            <w:r w:rsidRPr="00290032">
              <w:rPr>
                <w:sz w:val="20"/>
                <w:szCs w:val="20"/>
              </w:rPr>
              <w:t>28.846.243.000.000</w:t>
            </w:r>
          </w:p>
        </w:tc>
        <w:tc>
          <w:tcPr>
            <w:tcW w:w="1078" w:type="dxa"/>
            <w:noWrap/>
            <w:vAlign w:val="center"/>
            <w:hideMark/>
          </w:tcPr>
          <w:p w14:paraId="3B7C9812" w14:textId="3B219FA6" w:rsidR="00290032" w:rsidRPr="00290032" w:rsidRDefault="00290032" w:rsidP="00290032">
            <w:pPr>
              <w:spacing w:line="240" w:lineRule="auto"/>
              <w:ind w:firstLine="0"/>
              <w:jc w:val="center"/>
              <w:rPr>
                <w:sz w:val="20"/>
                <w:szCs w:val="20"/>
              </w:rPr>
            </w:pPr>
            <w:r w:rsidRPr="00290032">
              <w:rPr>
                <w:sz w:val="20"/>
                <w:szCs w:val="20"/>
              </w:rPr>
              <w:t>0,028</w:t>
            </w:r>
          </w:p>
        </w:tc>
      </w:tr>
      <w:tr w:rsidR="00290032" w:rsidRPr="00290032" w14:paraId="2644C0AA" w14:textId="77777777" w:rsidTr="00F129FF">
        <w:trPr>
          <w:trHeight w:val="300"/>
          <w:jc w:val="center"/>
        </w:trPr>
        <w:tc>
          <w:tcPr>
            <w:tcW w:w="534" w:type="dxa"/>
            <w:vMerge w:val="restart"/>
            <w:vAlign w:val="center"/>
            <w:hideMark/>
          </w:tcPr>
          <w:p w14:paraId="576690FA" w14:textId="77777777" w:rsidR="00290032" w:rsidRPr="00290032" w:rsidRDefault="00290032" w:rsidP="00290032">
            <w:pPr>
              <w:spacing w:line="240" w:lineRule="auto"/>
              <w:ind w:firstLine="0"/>
              <w:jc w:val="center"/>
              <w:rPr>
                <w:sz w:val="20"/>
                <w:szCs w:val="20"/>
              </w:rPr>
            </w:pPr>
            <w:r w:rsidRPr="00290032">
              <w:rPr>
                <w:sz w:val="20"/>
                <w:szCs w:val="20"/>
              </w:rPr>
              <w:t>2</w:t>
            </w:r>
          </w:p>
        </w:tc>
        <w:tc>
          <w:tcPr>
            <w:tcW w:w="817" w:type="dxa"/>
            <w:vMerge w:val="restart"/>
            <w:vAlign w:val="center"/>
            <w:hideMark/>
          </w:tcPr>
          <w:p w14:paraId="14D4BBC9" w14:textId="13F66B9D" w:rsidR="00290032" w:rsidRPr="00290032" w:rsidRDefault="00290032" w:rsidP="00290032">
            <w:pPr>
              <w:spacing w:line="240" w:lineRule="auto"/>
              <w:ind w:firstLine="0"/>
              <w:jc w:val="center"/>
              <w:rPr>
                <w:sz w:val="20"/>
                <w:szCs w:val="20"/>
              </w:rPr>
            </w:pPr>
            <w:r w:rsidRPr="00290032">
              <w:rPr>
                <w:sz w:val="20"/>
                <w:szCs w:val="20"/>
              </w:rPr>
              <w:t>BISI</w:t>
            </w:r>
          </w:p>
        </w:tc>
        <w:tc>
          <w:tcPr>
            <w:tcW w:w="774" w:type="dxa"/>
            <w:noWrap/>
            <w:vAlign w:val="center"/>
            <w:hideMark/>
          </w:tcPr>
          <w:p w14:paraId="4034D640"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460C32FC" w14:textId="47FF5582" w:rsidR="00290032" w:rsidRPr="00290032" w:rsidRDefault="00290032" w:rsidP="00290032">
            <w:pPr>
              <w:spacing w:line="240" w:lineRule="auto"/>
              <w:ind w:firstLine="0"/>
              <w:jc w:val="center"/>
              <w:rPr>
                <w:sz w:val="20"/>
                <w:szCs w:val="20"/>
              </w:rPr>
            </w:pPr>
            <w:r w:rsidRPr="00290032">
              <w:rPr>
                <w:sz w:val="20"/>
                <w:szCs w:val="20"/>
              </w:rPr>
              <w:t>505.499.000.000</w:t>
            </w:r>
          </w:p>
        </w:tc>
        <w:tc>
          <w:tcPr>
            <w:tcW w:w="1716" w:type="dxa"/>
            <w:vMerge w:val="restart"/>
            <w:noWrap/>
            <w:vAlign w:val="center"/>
            <w:hideMark/>
          </w:tcPr>
          <w:p w14:paraId="5D0CD04D" w14:textId="3908606E" w:rsidR="00290032" w:rsidRPr="00290032" w:rsidRDefault="00290032" w:rsidP="00290032">
            <w:pPr>
              <w:spacing w:line="240" w:lineRule="auto"/>
              <w:ind w:firstLine="0"/>
              <w:jc w:val="center"/>
              <w:rPr>
                <w:sz w:val="20"/>
                <w:szCs w:val="20"/>
              </w:rPr>
            </w:pPr>
            <w:r w:rsidRPr="00290032">
              <w:rPr>
                <w:sz w:val="20"/>
                <w:szCs w:val="20"/>
              </w:rPr>
              <w:t>141.899.863.862</w:t>
            </w:r>
          </w:p>
        </w:tc>
        <w:tc>
          <w:tcPr>
            <w:tcW w:w="1916" w:type="dxa"/>
            <w:noWrap/>
            <w:vAlign w:val="center"/>
            <w:hideMark/>
          </w:tcPr>
          <w:p w14:paraId="4FA0033F" w14:textId="11683E0C" w:rsidR="00290032" w:rsidRPr="00290032" w:rsidRDefault="00290032" w:rsidP="00290032">
            <w:pPr>
              <w:spacing w:line="240" w:lineRule="auto"/>
              <w:ind w:firstLine="0"/>
              <w:jc w:val="center"/>
              <w:rPr>
                <w:sz w:val="20"/>
                <w:szCs w:val="20"/>
              </w:rPr>
            </w:pPr>
          </w:p>
        </w:tc>
        <w:tc>
          <w:tcPr>
            <w:tcW w:w="1078" w:type="dxa"/>
            <w:noWrap/>
            <w:vAlign w:val="center"/>
            <w:hideMark/>
          </w:tcPr>
          <w:p w14:paraId="48A96998" w14:textId="6720FCEB" w:rsidR="00290032" w:rsidRPr="00290032" w:rsidRDefault="00290032" w:rsidP="00290032">
            <w:pPr>
              <w:spacing w:line="240" w:lineRule="auto"/>
              <w:ind w:firstLine="0"/>
              <w:jc w:val="center"/>
              <w:rPr>
                <w:sz w:val="20"/>
                <w:szCs w:val="20"/>
              </w:rPr>
            </w:pPr>
          </w:p>
        </w:tc>
      </w:tr>
      <w:tr w:rsidR="00290032" w:rsidRPr="00290032" w14:paraId="587E5A6A" w14:textId="77777777" w:rsidTr="00F129FF">
        <w:trPr>
          <w:trHeight w:val="300"/>
          <w:jc w:val="center"/>
        </w:trPr>
        <w:tc>
          <w:tcPr>
            <w:tcW w:w="534" w:type="dxa"/>
            <w:vMerge/>
            <w:vAlign w:val="center"/>
            <w:hideMark/>
          </w:tcPr>
          <w:p w14:paraId="36A0086F"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4705986"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527434B"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5E4D7760" w14:textId="75FFE6E8" w:rsidR="00290032" w:rsidRPr="00290032" w:rsidRDefault="00290032" w:rsidP="00290032">
            <w:pPr>
              <w:spacing w:line="240" w:lineRule="auto"/>
              <w:ind w:firstLine="0"/>
              <w:jc w:val="center"/>
              <w:rPr>
                <w:sz w:val="20"/>
                <w:szCs w:val="20"/>
              </w:rPr>
            </w:pPr>
            <w:r w:rsidRPr="00290032">
              <w:rPr>
                <w:sz w:val="20"/>
                <w:szCs w:val="20"/>
              </w:rPr>
              <w:t>404.771.000.000</w:t>
            </w:r>
          </w:p>
        </w:tc>
        <w:tc>
          <w:tcPr>
            <w:tcW w:w="1716" w:type="dxa"/>
            <w:vMerge/>
            <w:vAlign w:val="center"/>
            <w:hideMark/>
          </w:tcPr>
          <w:p w14:paraId="5CE983A0"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56B8498" w14:textId="77777777" w:rsidR="00290032" w:rsidRPr="00290032" w:rsidRDefault="00290032" w:rsidP="00290032">
            <w:pPr>
              <w:spacing w:line="240" w:lineRule="auto"/>
              <w:ind w:firstLine="0"/>
              <w:jc w:val="center"/>
              <w:rPr>
                <w:sz w:val="20"/>
                <w:szCs w:val="20"/>
              </w:rPr>
            </w:pPr>
            <w:r w:rsidRPr="00290032">
              <w:rPr>
                <w:sz w:val="20"/>
                <w:szCs w:val="20"/>
              </w:rPr>
              <w:t>2.941.056.000.000</w:t>
            </w:r>
          </w:p>
        </w:tc>
        <w:tc>
          <w:tcPr>
            <w:tcW w:w="1078" w:type="dxa"/>
            <w:noWrap/>
            <w:vAlign w:val="center"/>
            <w:hideMark/>
          </w:tcPr>
          <w:p w14:paraId="08CA6B2D" w14:textId="3C9F0F93" w:rsidR="00290032" w:rsidRPr="00290032" w:rsidRDefault="00290032" w:rsidP="00290032">
            <w:pPr>
              <w:spacing w:line="240" w:lineRule="auto"/>
              <w:ind w:firstLine="0"/>
              <w:jc w:val="center"/>
              <w:rPr>
                <w:sz w:val="20"/>
                <w:szCs w:val="20"/>
              </w:rPr>
            </w:pPr>
            <w:r w:rsidRPr="00290032">
              <w:rPr>
                <w:sz w:val="20"/>
                <w:szCs w:val="20"/>
              </w:rPr>
              <w:t>0,048</w:t>
            </w:r>
          </w:p>
        </w:tc>
      </w:tr>
      <w:tr w:rsidR="00290032" w:rsidRPr="00290032" w14:paraId="715DCD86" w14:textId="77777777" w:rsidTr="00F129FF">
        <w:trPr>
          <w:trHeight w:val="300"/>
          <w:jc w:val="center"/>
        </w:trPr>
        <w:tc>
          <w:tcPr>
            <w:tcW w:w="534" w:type="dxa"/>
            <w:vMerge/>
            <w:vAlign w:val="center"/>
            <w:hideMark/>
          </w:tcPr>
          <w:p w14:paraId="025F6FC6"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24FBB8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7DAC1AD"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4E44F632" w14:textId="5A9C7186" w:rsidR="00290032" w:rsidRPr="00290032" w:rsidRDefault="00290032" w:rsidP="00290032">
            <w:pPr>
              <w:spacing w:line="240" w:lineRule="auto"/>
              <w:ind w:firstLine="0"/>
              <w:jc w:val="center"/>
              <w:rPr>
                <w:sz w:val="20"/>
                <w:szCs w:val="20"/>
              </w:rPr>
            </w:pPr>
            <w:r w:rsidRPr="00290032">
              <w:rPr>
                <w:sz w:val="20"/>
                <w:szCs w:val="20"/>
              </w:rPr>
              <w:t>364.938.000.000</w:t>
            </w:r>
          </w:p>
        </w:tc>
        <w:tc>
          <w:tcPr>
            <w:tcW w:w="1716" w:type="dxa"/>
            <w:vMerge/>
            <w:vAlign w:val="center"/>
            <w:hideMark/>
          </w:tcPr>
          <w:p w14:paraId="46A5A8AA"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C446D0E" w14:textId="77777777" w:rsidR="00290032" w:rsidRPr="00290032" w:rsidRDefault="00290032" w:rsidP="00290032">
            <w:pPr>
              <w:spacing w:line="240" w:lineRule="auto"/>
              <w:ind w:firstLine="0"/>
              <w:jc w:val="center"/>
              <w:rPr>
                <w:sz w:val="20"/>
                <w:szCs w:val="20"/>
              </w:rPr>
            </w:pPr>
            <w:r w:rsidRPr="00290032">
              <w:rPr>
                <w:sz w:val="20"/>
                <w:szCs w:val="20"/>
              </w:rPr>
              <w:t>2.914.979.000.000</w:t>
            </w:r>
          </w:p>
        </w:tc>
        <w:tc>
          <w:tcPr>
            <w:tcW w:w="1078" w:type="dxa"/>
            <w:noWrap/>
            <w:vAlign w:val="center"/>
            <w:hideMark/>
          </w:tcPr>
          <w:p w14:paraId="4818901F" w14:textId="4EE055A4" w:rsidR="00290032" w:rsidRPr="00290032" w:rsidRDefault="00290032" w:rsidP="00290032">
            <w:pPr>
              <w:spacing w:line="240" w:lineRule="auto"/>
              <w:ind w:firstLine="0"/>
              <w:jc w:val="center"/>
              <w:rPr>
                <w:sz w:val="20"/>
                <w:szCs w:val="20"/>
              </w:rPr>
            </w:pPr>
            <w:r w:rsidRPr="00290032">
              <w:rPr>
                <w:sz w:val="20"/>
                <w:szCs w:val="20"/>
              </w:rPr>
              <w:t>0,049</w:t>
            </w:r>
          </w:p>
        </w:tc>
      </w:tr>
      <w:tr w:rsidR="00290032" w:rsidRPr="00290032" w14:paraId="05942A62" w14:textId="77777777" w:rsidTr="00F129FF">
        <w:trPr>
          <w:trHeight w:val="300"/>
          <w:jc w:val="center"/>
        </w:trPr>
        <w:tc>
          <w:tcPr>
            <w:tcW w:w="534" w:type="dxa"/>
            <w:vMerge/>
            <w:vAlign w:val="center"/>
            <w:hideMark/>
          </w:tcPr>
          <w:p w14:paraId="36A28CD5"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1501AAA9"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BFCE2B8"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2F929811" w14:textId="7D6574F0" w:rsidR="00290032" w:rsidRPr="00290032" w:rsidRDefault="00290032" w:rsidP="00290032">
            <w:pPr>
              <w:spacing w:line="240" w:lineRule="auto"/>
              <w:ind w:firstLine="0"/>
              <w:jc w:val="center"/>
              <w:rPr>
                <w:sz w:val="20"/>
                <w:szCs w:val="20"/>
              </w:rPr>
            </w:pPr>
            <w:r w:rsidRPr="00290032">
              <w:rPr>
                <w:sz w:val="20"/>
                <w:szCs w:val="20"/>
              </w:rPr>
              <w:t>477.367.000.000</w:t>
            </w:r>
          </w:p>
        </w:tc>
        <w:tc>
          <w:tcPr>
            <w:tcW w:w="1716" w:type="dxa"/>
            <w:vMerge/>
            <w:vAlign w:val="center"/>
            <w:hideMark/>
          </w:tcPr>
          <w:p w14:paraId="25E09B52"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4B355C8" w14:textId="77777777" w:rsidR="00290032" w:rsidRPr="00290032" w:rsidRDefault="00290032" w:rsidP="00290032">
            <w:pPr>
              <w:spacing w:line="240" w:lineRule="auto"/>
              <w:ind w:firstLine="0"/>
              <w:jc w:val="center"/>
              <w:rPr>
                <w:sz w:val="20"/>
                <w:szCs w:val="20"/>
              </w:rPr>
            </w:pPr>
            <w:r w:rsidRPr="00290032">
              <w:rPr>
                <w:sz w:val="20"/>
                <w:szCs w:val="20"/>
              </w:rPr>
              <w:t>3.132.202.000.000</w:t>
            </w:r>
          </w:p>
        </w:tc>
        <w:tc>
          <w:tcPr>
            <w:tcW w:w="1078" w:type="dxa"/>
            <w:noWrap/>
            <w:vAlign w:val="center"/>
            <w:hideMark/>
          </w:tcPr>
          <w:p w14:paraId="5EEEADF3" w14:textId="25CAB4DF" w:rsidR="00290032" w:rsidRPr="00290032" w:rsidRDefault="00290032" w:rsidP="00290032">
            <w:pPr>
              <w:spacing w:line="240" w:lineRule="auto"/>
              <w:ind w:firstLine="0"/>
              <w:jc w:val="center"/>
              <w:rPr>
                <w:sz w:val="20"/>
                <w:szCs w:val="20"/>
              </w:rPr>
            </w:pPr>
            <w:r w:rsidRPr="00290032">
              <w:rPr>
                <w:sz w:val="20"/>
                <w:szCs w:val="20"/>
              </w:rPr>
              <w:t>0,045</w:t>
            </w:r>
          </w:p>
        </w:tc>
      </w:tr>
      <w:tr w:rsidR="00290032" w:rsidRPr="00290032" w14:paraId="026B4683" w14:textId="77777777" w:rsidTr="00F129FF">
        <w:trPr>
          <w:trHeight w:val="300"/>
          <w:jc w:val="center"/>
        </w:trPr>
        <w:tc>
          <w:tcPr>
            <w:tcW w:w="534" w:type="dxa"/>
            <w:vMerge/>
            <w:vAlign w:val="center"/>
            <w:hideMark/>
          </w:tcPr>
          <w:p w14:paraId="202AA2AF"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1EAFC614"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84EB113"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5DEC0E80" w14:textId="77C0A922" w:rsidR="00290032" w:rsidRPr="00290032" w:rsidRDefault="00290032" w:rsidP="00290032">
            <w:pPr>
              <w:spacing w:line="240" w:lineRule="auto"/>
              <w:ind w:firstLine="0"/>
              <w:jc w:val="center"/>
              <w:rPr>
                <w:sz w:val="20"/>
                <w:szCs w:val="20"/>
              </w:rPr>
            </w:pPr>
            <w:r w:rsidRPr="00290032">
              <w:rPr>
                <w:sz w:val="20"/>
                <w:szCs w:val="20"/>
              </w:rPr>
              <w:t>644.894.000.000</w:t>
            </w:r>
          </w:p>
        </w:tc>
        <w:tc>
          <w:tcPr>
            <w:tcW w:w="1716" w:type="dxa"/>
            <w:vMerge/>
            <w:vAlign w:val="center"/>
            <w:hideMark/>
          </w:tcPr>
          <w:p w14:paraId="43F5343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0E11B84" w14:textId="77777777" w:rsidR="00290032" w:rsidRPr="00290032" w:rsidRDefault="00290032" w:rsidP="00290032">
            <w:pPr>
              <w:spacing w:line="240" w:lineRule="auto"/>
              <w:ind w:firstLine="0"/>
              <w:jc w:val="center"/>
              <w:rPr>
                <w:sz w:val="20"/>
                <w:szCs w:val="20"/>
              </w:rPr>
            </w:pPr>
            <w:r w:rsidRPr="00290032">
              <w:rPr>
                <w:sz w:val="20"/>
                <w:szCs w:val="20"/>
              </w:rPr>
              <w:t>3.410.481.000.000</w:t>
            </w:r>
          </w:p>
        </w:tc>
        <w:tc>
          <w:tcPr>
            <w:tcW w:w="1078" w:type="dxa"/>
            <w:noWrap/>
            <w:vAlign w:val="center"/>
            <w:hideMark/>
          </w:tcPr>
          <w:p w14:paraId="46E96242" w14:textId="77A2611C" w:rsidR="00290032" w:rsidRPr="00290032" w:rsidRDefault="00290032" w:rsidP="00290032">
            <w:pPr>
              <w:spacing w:line="240" w:lineRule="auto"/>
              <w:ind w:firstLine="0"/>
              <w:jc w:val="center"/>
              <w:rPr>
                <w:sz w:val="20"/>
                <w:szCs w:val="20"/>
              </w:rPr>
            </w:pPr>
            <w:r w:rsidRPr="00290032">
              <w:rPr>
                <w:sz w:val="20"/>
                <w:szCs w:val="20"/>
              </w:rPr>
              <w:t>0,042</w:t>
            </w:r>
          </w:p>
        </w:tc>
      </w:tr>
      <w:tr w:rsidR="00290032" w:rsidRPr="00290032" w14:paraId="3669880C" w14:textId="77777777" w:rsidTr="00F129FF">
        <w:trPr>
          <w:trHeight w:val="300"/>
          <w:jc w:val="center"/>
        </w:trPr>
        <w:tc>
          <w:tcPr>
            <w:tcW w:w="534" w:type="dxa"/>
            <w:vMerge/>
            <w:vAlign w:val="center"/>
            <w:hideMark/>
          </w:tcPr>
          <w:p w14:paraId="687CBC7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1457403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247F2D8"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4D3C3963" w14:textId="2B5D7902" w:rsidR="00290032" w:rsidRPr="00290032" w:rsidRDefault="00290032" w:rsidP="00290032">
            <w:pPr>
              <w:spacing w:line="240" w:lineRule="auto"/>
              <w:ind w:firstLine="0"/>
              <w:jc w:val="center"/>
              <w:rPr>
                <w:sz w:val="20"/>
                <w:szCs w:val="20"/>
              </w:rPr>
            </w:pPr>
            <w:r w:rsidRPr="00290032">
              <w:rPr>
                <w:sz w:val="20"/>
                <w:szCs w:val="20"/>
              </w:rPr>
              <w:t>733.895.000.000</w:t>
            </w:r>
          </w:p>
        </w:tc>
        <w:tc>
          <w:tcPr>
            <w:tcW w:w="1716" w:type="dxa"/>
            <w:vMerge/>
            <w:vAlign w:val="center"/>
            <w:hideMark/>
          </w:tcPr>
          <w:p w14:paraId="1A725A9E"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00B1619" w14:textId="77777777" w:rsidR="00290032" w:rsidRPr="00290032" w:rsidRDefault="00290032" w:rsidP="00290032">
            <w:pPr>
              <w:spacing w:line="240" w:lineRule="auto"/>
              <w:ind w:firstLine="0"/>
              <w:jc w:val="center"/>
              <w:rPr>
                <w:sz w:val="20"/>
                <w:szCs w:val="20"/>
              </w:rPr>
            </w:pPr>
            <w:r w:rsidRPr="00290032">
              <w:rPr>
                <w:sz w:val="20"/>
                <w:szCs w:val="20"/>
              </w:rPr>
              <w:t>3.901.820.000.000</w:t>
            </w:r>
          </w:p>
        </w:tc>
        <w:tc>
          <w:tcPr>
            <w:tcW w:w="1078" w:type="dxa"/>
            <w:noWrap/>
            <w:vAlign w:val="center"/>
            <w:hideMark/>
          </w:tcPr>
          <w:p w14:paraId="345B877D" w14:textId="35581D1A" w:rsidR="00290032" w:rsidRPr="00290032" w:rsidRDefault="00290032" w:rsidP="00290032">
            <w:pPr>
              <w:spacing w:line="240" w:lineRule="auto"/>
              <w:ind w:firstLine="0"/>
              <w:jc w:val="center"/>
              <w:rPr>
                <w:sz w:val="20"/>
                <w:szCs w:val="20"/>
              </w:rPr>
            </w:pPr>
            <w:r w:rsidRPr="00290032">
              <w:rPr>
                <w:sz w:val="20"/>
                <w:szCs w:val="20"/>
              </w:rPr>
              <w:t>0,036</w:t>
            </w:r>
          </w:p>
        </w:tc>
      </w:tr>
      <w:tr w:rsidR="00290032" w:rsidRPr="00290032" w14:paraId="7EB89BF9" w14:textId="77777777" w:rsidTr="00F129FF">
        <w:trPr>
          <w:trHeight w:val="300"/>
          <w:jc w:val="center"/>
        </w:trPr>
        <w:tc>
          <w:tcPr>
            <w:tcW w:w="534" w:type="dxa"/>
            <w:vMerge w:val="restart"/>
            <w:vAlign w:val="center"/>
            <w:hideMark/>
          </w:tcPr>
          <w:p w14:paraId="099512B3" w14:textId="77777777" w:rsidR="00290032" w:rsidRPr="00290032" w:rsidRDefault="00290032" w:rsidP="00290032">
            <w:pPr>
              <w:spacing w:line="240" w:lineRule="auto"/>
              <w:ind w:firstLine="0"/>
              <w:jc w:val="center"/>
              <w:rPr>
                <w:sz w:val="20"/>
                <w:szCs w:val="20"/>
              </w:rPr>
            </w:pPr>
            <w:r w:rsidRPr="00290032">
              <w:rPr>
                <w:sz w:val="20"/>
                <w:szCs w:val="20"/>
              </w:rPr>
              <w:t>3</w:t>
            </w:r>
          </w:p>
        </w:tc>
        <w:tc>
          <w:tcPr>
            <w:tcW w:w="817" w:type="dxa"/>
            <w:vMerge w:val="restart"/>
            <w:vAlign w:val="center"/>
            <w:hideMark/>
          </w:tcPr>
          <w:p w14:paraId="36FB0471" w14:textId="10614943" w:rsidR="00290032" w:rsidRPr="00290032" w:rsidRDefault="00290032" w:rsidP="00290032">
            <w:pPr>
              <w:spacing w:line="240" w:lineRule="auto"/>
              <w:ind w:firstLine="0"/>
              <w:jc w:val="center"/>
              <w:rPr>
                <w:sz w:val="20"/>
                <w:szCs w:val="20"/>
              </w:rPr>
            </w:pPr>
            <w:r w:rsidRPr="00290032">
              <w:rPr>
                <w:sz w:val="20"/>
                <w:szCs w:val="20"/>
              </w:rPr>
              <w:t>BUDI</w:t>
            </w:r>
          </w:p>
        </w:tc>
        <w:tc>
          <w:tcPr>
            <w:tcW w:w="774" w:type="dxa"/>
            <w:noWrap/>
            <w:vAlign w:val="center"/>
            <w:hideMark/>
          </w:tcPr>
          <w:p w14:paraId="56E62B5B"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571A26C3" w14:textId="799E93C4" w:rsidR="00290032" w:rsidRPr="00290032" w:rsidRDefault="00290032" w:rsidP="00290032">
            <w:pPr>
              <w:spacing w:line="240" w:lineRule="auto"/>
              <w:ind w:firstLine="0"/>
              <w:jc w:val="center"/>
              <w:rPr>
                <w:sz w:val="20"/>
                <w:szCs w:val="20"/>
              </w:rPr>
            </w:pPr>
            <w:r w:rsidRPr="00290032">
              <w:rPr>
                <w:sz w:val="20"/>
                <w:szCs w:val="20"/>
              </w:rPr>
              <w:t>71.781.000.000</w:t>
            </w:r>
          </w:p>
        </w:tc>
        <w:tc>
          <w:tcPr>
            <w:tcW w:w="1716" w:type="dxa"/>
            <w:vMerge w:val="restart"/>
            <w:noWrap/>
            <w:vAlign w:val="center"/>
            <w:hideMark/>
          </w:tcPr>
          <w:p w14:paraId="214DE57A" w14:textId="7FA0A12A" w:rsidR="00290032" w:rsidRPr="00290032" w:rsidRDefault="00290032" w:rsidP="00290032">
            <w:pPr>
              <w:spacing w:line="240" w:lineRule="auto"/>
              <w:ind w:firstLine="0"/>
              <w:jc w:val="center"/>
              <w:rPr>
                <w:sz w:val="20"/>
                <w:szCs w:val="20"/>
              </w:rPr>
            </w:pPr>
            <w:r w:rsidRPr="00290032">
              <w:rPr>
                <w:sz w:val="20"/>
                <w:szCs w:val="20"/>
              </w:rPr>
              <w:t>25.071.233.447</w:t>
            </w:r>
          </w:p>
        </w:tc>
        <w:tc>
          <w:tcPr>
            <w:tcW w:w="1916" w:type="dxa"/>
            <w:noWrap/>
            <w:vAlign w:val="center"/>
            <w:hideMark/>
          </w:tcPr>
          <w:p w14:paraId="44693C9B" w14:textId="5053C23E" w:rsidR="00290032" w:rsidRPr="00290032" w:rsidRDefault="00290032" w:rsidP="00290032">
            <w:pPr>
              <w:spacing w:line="240" w:lineRule="auto"/>
              <w:ind w:firstLine="0"/>
              <w:jc w:val="center"/>
              <w:rPr>
                <w:sz w:val="20"/>
                <w:szCs w:val="20"/>
              </w:rPr>
            </w:pPr>
          </w:p>
        </w:tc>
        <w:tc>
          <w:tcPr>
            <w:tcW w:w="1078" w:type="dxa"/>
            <w:noWrap/>
            <w:vAlign w:val="center"/>
            <w:hideMark/>
          </w:tcPr>
          <w:p w14:paraId="1446E47F" w14:textId="384F9346" w:rsidR="00290032" w:rsidRPr="00290032" w:rsidRDefault="00290032" w:rsidP="00290032">
            <w:pPr>
              <w:spacing w:line="240" w:lineRule="auto"/>
              <w:ind w:firstLine="0"/>
              <w:jc w:val="center"/>
              <w:rPr>
                <w:sz w:val="20"/>
                <w:szCs w:val="20"/>
              </w:rPr>
            </w:pPr>
          </w:p>
        </w:tc>
      </w:tr>
      <w:tr w:rsidR="00290032" w:rsidRPr="00290032" w14:paraId="78D36AF5" w14:textId="77777777" w:rsidTr="00F129FF">
        <w:trPr>
          <w:trHeight w:val="300"/>
          <w:jc w:val="center"/>
        </w:trPr>
        <w:tc>
          <w:tcPr>
            <w:tcW w:w="534" w:type="dxa"/>
            <w:vMerge/>
            <w:vAlign w:val="center"/>
            <w:hideMark/>
          </w:tcPr>
          <w:p w14:paraId="0B44965F"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149782D"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A9442FE"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04DAF2A7" w14:textId="0BF05514" w:rsidR="00290032" w:rsidRPr="00290032" w:rsidRDefault="00290032" w:rsidP="00290032">
            <w:pPr>
              <w:spacing w:line="240" w:lineRule="auto"/>
              <w:ind w:firstLine="0"/>
              <w:jc w:val="center"/>
              <w:rPr>
                <w:sz w:val="20"/>
                <w:szCs w:val="20"/>
              </w:rPr>
            </w:pPr>
            <w:r w:rsidRPr="00290032">
              <w:rPr>
                <w:sz w:val="20"/>
                <w:szCs w:val="20"/>
              </w:rPr>
              <w:t>83.905.000.000</w:t>
            </w:r>
          </w:p>
        </w:tc>
        <w:tc>
          <w:tcPr>
            <w:tcW w:w="1716" w:type="dxa"/>
            <w:vMerge/>
            <w:vAlign w:val="center"/>
            <w:hideMark/>
          </w:tcPr>
          <w:p w14:paraId="5E9BA51E"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141A4F6F" w14:textId="77777777" w:rsidR="00290032" w:rsidRPr="00290032" w:rsidRDefault="00290032" w:rsidP="00290032">
            <w:pPr>
              <w:spacing w:line="240" w:lineRule="auto"/>
              <w:ind w:firstLine="0"/>
              <w:jc w:val="center"/>
              <w:rPr>
                <w:sz w:val="20"/>
                <w:szCs w:val="20"/>
              </w:rPr>
            </w:pPr>
            <w:r w:rsidRPr="00290032">
              <w:rPr>
                <w:sz w:val="20"/>
                <w:szCs w:val="20"/>
              </w:rPr>
              <w:t>2.999.767.000.000</w:t>
            </w:r>
          </w:p>
        </w:tc>
        <w:tc>
          <w:tcPr>
            <w:tcW w:w="1078" w:type="dxa"/>
            <w:noWrap/>
            <w:vAlign w:val="center"/>
            <w:hideMark/>
          </w:tcPr>
          <w:p w14:paraId="50661F81" w14:textId="7F2F8102" w:rsidR="00290032" w:rsidRPr="00290032" w:rsidRDefault="00290032" w:rsidP="00290032">
            <w:pPr>
              <w:spacing w:line="240" w:lineRule="auto"/>
              <w:ind w:firstLine="0"/>
              <w:jc w:val="center"/>
              <w:rPr>
                <w:sz w:val="20"/>
                <w:szCs w:val="20"/>
              </w:rPr>
            </w:pPr>
            <w:r w:rsidRPr="00290032">
              <w:rPr>
                <w:sz w:val="20"/>
                <w:szCs w:val="20"/>
              </w:rPr>
              <w:t>0,008</w:t>
            </w:r>
          </w:p>
        </w:tc>
      </w:tr>
      <w:tr w:rsidR="00290032" w:rsidRPr="00290032" w14:paraId="15E05CD4" w14:textId="77777777" w:rsidTr="00F129FF">
        <w:trPr>
          <w:trHeight w:val="300"/>
          <w:jc w:val="center"/>
        </w:trPr>
        <w:tc>
          <w:tcPr>
            <w:tcW w:w="534" w:type="dxa"/>
            <w:vMerge/>
            <w:vAlign w:val="center"/>
            <w:hideMark/>
          </w:tcPr>
          <w:p w14:paraId="61BB23B3"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3557D0A"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1AAE1DD"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73A7D770" w14:textId="1696F879" w:rsidR="00290032" w:rsidRPr="00290032" w:rsidRDefault="00290032" w:rsidP="00290032">
            <w:pPr>
              <w:spacing w:line="240" w:lineRule="auto"/>
              <w:ind w:firstLine="0"/>
              <w:jc w:val="center"/>
              <w:rPr>
                <w:sz w:val="20"/>
                <w:szCs w:val="20"/>
              </w:rPr>
            </w:pPr>
            <w:r w:rsidRPr="00290032">
              <w:rPr>
                <w:sz w:val="20"/>
                <w:szCs w:val="20"/>
              </w:rPr>
              <w:t>69.312.000.000</w:t>
            </w:r>
          </w:p>
        </w:tc>
        <w:tc>
          <w:tcPr>
            <w:tcW w:w="1716" w:type="dxa"/>
            <w:vMerge/>
            <w:vAlign w:val="center"/>
            <w:hideMark/>
          </w:tcPr>
          <w:p w14:paraId="0900E312"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213D4ED" w14:textId="77777777" w:rsidR="00290032" w:rsidRPr="00290032" w:rsidRDefault="00290032" w:rsidP="00290032">
            <w:pPr>
              <w:spacing w:line="240" w:lineRule="auto"/>
              <w:ind w:firstLine="0"/>
              <w:jc w:val="center"/>
              <w:rPr>
                <w:sz w:val="20"/>
                <w:szCs w:val="20"/>
              </w:rPr>
            </w:pPr>
            <w:r w:rsidRPr="00290032">
              <w:rPr>
                <w:sz w:val="20"/>
                <w:szCs w:val="20"/>
              </w:rPr>
              <w:t>2.963.007.000.000</w:t>
            </w:r>
          </w:p>
        </w:tc>
        <w:tc>
          <w:tcPr>
            <w:tcW w:w="1078" w:type="dxa"/>
            <w:noWrap/>
            <w:vAlign w:val="center"/>
            <w:hideMark/>
          </w:tcPr>
          <w:p w14:paraId="4DDC4217" w14:textId="415BFAD6" w:rsidR="00290032" w:rsidRPr="00290032" w:rsidRDefault="00290032" w:rsidP="00290032">
            <w:pPr>
              <w:spacing w:line="240" w:lineRule="auto"/>
              <w:ind w:firstLine="0"/>
              <w:jc w:val="center"/>
              <w:rPr>
                <w:sz w:val="20"/>
                <w:szCs w:val="20"/>
              </w:rPr>
            </w:pPr>
            <w:r w:rsidRPr="00290032">
              <w:rPr>
                <w:sz w:val="20"/>
                <w:szCs w:val="20"/>
              </w:rPr>
              <w:t>0,008</w:t>
            </w:r>
          </w:p>
        </w:tc>
      </w:tr>
      <w:tr w:rsidR="00290032" w:rsidRPr="00290032" w14:paraId="22169035" w14:textId="77777777" w:rsidTr="00F129FF">
        <w:trPr>
          <w:trHeight w:val="300"/>
          <w:jc w:val="center"/>
        </w:trPr>
        <w:tc>
          <w:tcPr>
            <w:tcW w:w="534" w:type="dxa"/>
            <w:vMerge/>
            <w:vAlign w:val="center"/>
            <w:hideMark/>
          </w:tcPr>
          <w:p w14:paraId="5B55EDC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A8FF76A"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013443F"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0E2DFB35" w14:textId="61261112" w:rsidR="00290032" w:rsidRPr="00290032" w:rsidRDefault="00290032" w:rsidP="00290032">
            <w:pPr>
              <w:spacing w:line="240" w:lineRule="auto"/>
              <w:ind w:firstLine="0"/>
              <w:jc w:val="center"/>
              <w:rPr>
                <w:sz w:val="20"/>
                <w:szCs w:val="20"/>
              </w:rPr>
            </w:pPr>
            <w:r w:rsidRPr="00290032">
              <w:rPr>
                <w:sz w:val="20"/>
                <w:szCs w:val="20"/>
              </w:rPr>
              <w:t>113.965.000.000</w:t>
            </w:r>
          </w:p>
        </w:tc>
        <w:tc>
          <w:tcPr>
            <w:tcW w:w="1716" w:type="dxa"/>
            <w:vMerge/>
            <w:vAlign w:val="center"/>
            <w:hideMark/>
          </w:tcPr>
          <w:p w14:paraId="150ADD5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CD96E0D" w14:textId="77777777" w:rsidR="00290032" w:rsidRPr="00290032" w:rsidRDefault="00290032" w:rsidP="00290032">
            <w:pPr>
              <w:spacing w:line="240" w:lineRule="auto"/>
              <w:ind w:firstLine="0"/>
              <w:jc w:val="center"/>
              <w:rPr>
                <w:sz w:val="20"/>
                <w:szCs w:val="20"/>
              </w:rPr>
            </w:pPr>
            <w:r w:rsidRPr="00290032">
              <w:rPr>
                <w:sz w:val="20"/>
                <w:szCs w:val="20"/>
              </w:rPr>
              <w:t>2.993.218.000.000</w:t>
            </w:r>
          </w:p>
        </w:tc>
        <w:tc>
          <w:tcPr>
            <w:tcW w:w="1078" w:type="dxa"/>
            <w:noWrap/>
            <w:vAlign w:val="center"/>
            <w:hideMark/>
          </w:tcPr>
          <w:p w14:paraId="1C5FCBB5" w14:textId="51975D3E" w:rsidR="00290032" w:rsidRPr="00290032" w:rsidRDefault="00290032" w:rsidP="00290032">
            <w:pPr>
              <w:spacing w:line="240" w:lineRule="auto"/>
              <w:ind w:firstLine="0"/>
              <w:jc w:val="center"/>
              <w:rPr>
                <w:sz w:val="20"/>
                <w:szCs w:val="20"/>
              </w:rPr>
            </w:pPr>
            <w:r w:rsidRPr="00290032">
              <w:rPr>
                <w:sz w:val="20"/>
                <w:szCs w:val="20"/>
              </w:rPr>
              <w:t>0,008</w:t>
            </w:r>
          </w:p>
        </w:tc>
      </w:tr>
      <w:tr w:rsidR="00290032" w:rsidRPr="00290032" w14:paraId="535546FD" w14:textId="77777777" w:rsidTr="00F129FF">
        <w:trPr>
          <w:trHeight w:val="300"/>
          <w:jc w:val="center"/>
        </w:trPr>
        <w:tc>
          <w:tcPr>
            <w:tcW w:w="534" w:type="dxa"/>
            <w:vMerge/>
            <w:vAlign w:val="center"/>
            <w:hideMark/>
          </w:tcPr>
          <w:p w14:paraId="56A71699"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31AC126"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470B948"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4380B6E7" w14:textId="6C8EEB02" w:rsidR="00290032" w:rsidRPr="00290032" w:rsidRDefault="00290032" w:rsidP="00290032">
            <w:pPr>
              <w:spacing w:line="240" w:lineRule="auto"/>
              <w:ind w:firstLine="0"/>
              <w:jc w:val="center"/>
              <w:rPr>
                <w:sz w:val="20"/>
                <w:szCs w:val="20"/>
              </w:rPr>
            </w:pPr>
            <w:r w:rsidRPr="00290032">
              <w:rPr>
                <w:sz w:val="20"/>
                <w:szCs w:val="20"/>
              </w:rPr>
              <w:t>116.031.000.000</w:t>
            </w:r>
          </w:p>
        </w:tc>
        <w:tc>
          <w:tcPr>
            <w:tcW w:w="1716" w:type="dxa"/>
            <w:vMerge/>
            <w:vAlign w:val="center"/>
            <w:hideMark/>
          </w:tcPr>
          <w:p w14:paraId="3BF59B27"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84DFBD6" w14:textId="77777777" w:rsidR="00290032" w:rsidRPr="00290032" w:rsidRDefault="00290032" w:rsidP="00290032">
            <w:pPr>
              <w:spacing w:line="240" w:lineRule="auto"/>
              <w:ind w:firstLine="0"/>
              <w:jc w:val="center"/>
              <w:rPr>
                <w:sz w:val="20"/>
                <w:szCs w:val="20"/>
              </w:rPr>
            </w:pPr>
            <w:r w:rsidRPr="00290032">
              <w:rPr>
                <w:sz w:val="20"/>
                <w:szCs w:val="20"/>
              </w:rPr>
              <w:t>3.173.651.000.000</w:t>
            </w:r>
          </w:p>
        </w:tc>
        <w:tc>
          <w:tcPr>
            <w:tcW w:w="1078" w:type="dxa"/>
            <w:noWrap/>
            <w:vAlign w:val="center"/>
            <w:hideMark/>
          </w:tcPr>
          <w:p w14:paraId="42C32452" w14:textId="7B816C89" w:rsidR="00290032" w:rsidRPr="00290032" w:rsidRDefault="00290032" w:rsidP="00290032">
            <w:pPr>
              <w:spacing w:line="240" w:lineRule="auto"/>
              <w:ind w:firstLine="0"/>
              <w:jc w:val="center"/>
              <w:rPr>
                <w:sz w:val="20"/>
                <w:szCs w:val="20"/>
              </w:rPr>
            </w:pPr>
            <w:r w:rsidRPr="00290032">
              <w:rPr>
                <w:sz w:val="20"/>
                <w:szCs w:val="20"/>
              </w:rPr>
              <w:t>0,008</w:t>
            </w:r>
          </w:p>
        </w:tc>
      </w:tr>
      <w:tr w:rsidR="00290032" w:rsidRPr="00290032" w14:paraId="15EF9D3C" w14:textId="77777777" w:rsidTr="00F129FF">
        <w:trPr>
          <w:trHeight w:val="300"/>
          <w:jc w:val="center"/>
        </w:trPr>
        <w:tc>
          <w:tcPr>
            <w:tcW w:w="534" w:type="dxa"/>
            <w:vMerge/>
            <w:vAlign w:val="center"/>
            <w:hideMark/>
          </w:tcPr>
          <w:p w14:paraId="099132A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250E2DF"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41C5351"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1DB4F6C9" w14:textId="0742F5F9" w:rsidR="00290032" w:rsidRPr="00290032" w:rsidRDefault="00290032" w:rsidP="00290032">
            <w:pPr>
              <w:spacing w:line="240" w:lineRule="auto"/>
              <w:ind w:firstLine="0"/>
              <w:jc w:val="center"/>
              <w:rPr>
                <w:sz w:val="20"/>
                <w:szCs w:val="20"/>
              </w:rPr>
            </w:pPr>
            <w:r w:rsidRPr="00290032">
              <w:rPr>
                <w:sz w:val="20"/>
                <w:szCs w:val="20"/>
              </w:rPr>
              <w:t>127.311.000.000</w:t>
            </w:r>
          </w:p>
        </w:tc>
        <w:tc>
          <w:tcPr>
            <w:tcW w:w="1716" w:type="dxa"/>
            <w:vMerge/>
            <w:vAlign w:val="center"/>
            <w:hideMark/>
          </w:tcPr>
          <w:p w14:paraId="426C44E0"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E9B26A2" w14:textId="77777777" w:rsidR="00290032" w:rsidRPr="00290032" w:rsidRDefault="00290032" w:rsidP="00290032">
            <w:pPr>
              <w:spacing w:line="240" w:lineRule="auto"/>
              <w:ind w:firstLine="0"/>
              <w:jc w:val="center"/>
              <w:rPr>
                <w:sz w:val="20"/>
                <w:szCs w:val="20"/>
              </w:rPr>
            </w:pPr>
            <w:r w:rsidRPr="00290032">
              <w:rPr>
                <w:sz w:val="20"/>
                <w:szCs w:val="20"/>
              </w:rPr>
              <w:t>3.327.846.000.000</w:t>
            </w:r>
          </w:p>
        </w:tc>
        <w:tc>
          <w:tcPr>
            <w:tcW w:w="1078" w:type="dxa"/>
            <w:noWrap/>
            <w:vAlign w:val="center"/>
            <w:hideMark/>
          </w:tcPr>
          <w:p w14:paraId="3125E5DA" w14:textId="55EDBA3F" w:rsidR="00290032" w:rsidRPr="00290032" w:rsidRDefault="00290032" w:rsidP="00290032">
            <w:pPr>
              <w:spacing w:line="240" w:lineRule="auto"/>
              <w:ind w:firstLine="0"/>
              <w:jc w:val="center"/>
              <w:rPr>
                <w:sz w:val="20"/>
                <w:szCs w:val="20"/>
              </w:rPr>
            </w:pPr>
            <w:r w:rsidRPr="00290032">
              <w:rPr>
                <w:sz w:val="20"/>
                <w:szCs w:val="20"/>
              </w:rPr>
              <w:t>0,008</w:t>
            </w:r>
          </w:p>
        </w:tc>
      </w:tr>
      <w:tr w:rsidR="00290032" w:rsidRPr="00290032" w14:paraId="6208905F" w14:textId="77777777" w:rsidTr="00F129FF">
        <w:trPr>
          <w:trHeight w:val="300"/>
          <w:jc w:val="center"/>
        </w:trPr>
        <w:tc>
          <w:tcPr>
            <w:tcW w:w="534" w:type="dxa"/>
            <w:vMerge w:val="restart"/>
            <w:vAlign w:val="center"/>
            <w:hideMark/>
          </w:tcPr>
          <w:p w14:paraId="246FD3C0" w14:textId="77777777" w:rsidR="00290032" w:rsidRPr="00290032" w:rsidRDefault="00290032" w:rsidP="00290032">
            <w:pPr>
              <w:spacing w:line="240" w:lineRule="auto"/>
              <w:ind w:firstLine="0"/>
              <w:jc w:val="center"/>
              <w:rPr>
                <w:sz w:val="20"/>
                <w:szCs w:val="20"/>
              </w:rPr>
            </w:pPr>
            <w:r w:rsidRPr="00290032">
              <w:rPr>
                <w:sz w:val="20"/>
                <w:szCs w:val="20"/>
              </w:rPr>
              <w:t>4</w:t>
            </w:r>
          </w:p>
        </w:tc>
        <w:tc>
          <w:tcPr>
            <w:tcW w:w="817" w:type="dxa"/>
            <w:vMerge w:val="restart"/>
            <w:vAlign w:val="center"/>
            <w:hideMark/>
          </w:tcPr>
          <w:p w14:paraId="711B3521" w14:textId="1C0EE0B3" w:rsidR="00290032" w:rsidRPr="00290032" w:rsidRDefault="00290032" w:rsidP="00290032">
            <w:pPr>
              <w:spacing w:line="240" w:lineRule="auto"/>
              <w:ind w:firstLine="0"/>
              <w:jc w:val="center"/>
              <w:rPr>
                <w:sz w:val="20"/>
                <w:szCs w:val="20"/>
              </w:rPr>
            </w:pPr>
            <w:r w:rsidRPr="00290032">
              <w:rPr>
                <w:sz w:val="20"/>
                <w:szCs w:val="20"/>
              </w:rPr>
              <w:t>CAMP</w:t>
            </w:r>
          </w:p>
        </w:tc>
        <w:tc>
          <w:tcPr>
            <w:tcW w:w="774" w:type="dxa"/>
            <w:noWrap/>
            <w:vAlign w:val="center"/>
            <w:hideMark/>
          </w:tcPr>
          <w:p w14:paraId="3BD21EA9"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06EF13FD" w14:textId="7BCF191D" w:rsidR="00290032" w:rsidRPr="00290032" w:rsidRDefault="00290032" w:rsidP="00290032">
            <w:pPr>
              <w:spacing w:line="240" w:lineRule="auto"/>
              <w:ind w:firstLine="0"/>
              <w:jc w:val="center"/>
              <w:rPr>
                <w:sz w:val="20"/>
                <w:szCs w:val="20"/>
              </w:rPr>
            </w:pPr>
            <w:r w:rsidRPr="00290032">
              <w:rPr>
                <w:sz w:val="20"/>
                <w:szCs w:val="20"/>
              </w:rPr>
              <w:t>84.038.783.563</w:t>
            </w:r>
          </w:p>
        </w:tc>
        <w:tc>
          <w:tcPr>
            <w:tcW w:w="1716" w:type="dxa"/>
            <w:vMerge w:val="restart"/>
            <w:noWrap/>
            <w:vAlign w:val="center"/>
            <w:hideMark/>
          </w:tcPr>
          <w:p w14:paraId="1CDE752E" w14:textId="46D2061C" w:rsidR="00290032" w:rsidRPr="00290032" w:rsidRDefault="00290032" w:rsidP="00290032">
            <w:pPr>
              <w:spacing w:line="240" w:lineRule="auto"/>
              <w:ind w:firstLine="0"/>
              <w:jc w:val="center"/>
              <w:rPr>
                <w:sz w:val="20"/>
                <w:szCs w:val="20"/>
              </w:rPr>
            </w:pPr>
            <w:r w:rsidRPr="00290032">
              <w:rPr>
                <w:sz w:val="20"/>
                <w:szCs w:val="20"/>
              </w:rPr>
              <w:t>40.731.609.058</w:t>
            </w:r>
          </w:p>
        </w:tc>
        <w:tc>
          <w:tcPr>
            <w:tcW w:w="1916" w:type="dxa"/>
            <w:noWrap/>
            <w:vAlign w:val="center"/>
            <w:hideMark/>
          </w:tcPr>
          <w:p w14:paraId="1D4215E4" w14:textId="0241378B" w:rsidR="00290032" w:rsidRPr="00290032" w:rsidRDefault="00290032" w:rsidP="00290032">
            <w:pPr>
              <w:spacing w:line="240" w:lineRule="auto"/>
              <w:ind w:firstLine="0"/>
              <w:jc w:val="center"/>
              <w:rPr>
                <w:sz w:val="20"/>
                <w:szCs w:val="20"/>
              </w:rPr>
            </w:pPr>
          </w:p>
        </w:tc>
        <w:tc>
          <w:tcPr>
            <w:tcW w:w="1078" w:type="dxa"/>
            <w:noWrap/>
            <w:vAlign w:val="center"/>
            <w:hideMark/>
          </w:tcPr>
          <w:p w14:paraId="0B4E9DCE" w14:textId="1AFC7B08" w:rsidR="00290032" w:rsidRPr="00290032" w:rsidRDefault="00290032" w:rsidP="00290032">
            <w:pPr>
              <w:spacing w:line="240" w:lineRule="auto"/>
              <w:ind w:firstLine="0"/>
              <w:jc w:val="center"/>
              <w:rPr>
                <w:sz w:val="20"/>
                <w:szCs w:val="20"/>
              </w:rPr>
            </w:pPr>
          </w:p>
        </w:tc>
      </w:tr>
      <w:tr w:rsidR="00290032" w:rsidRPr="00290032" w14:paraId="6ABB263C" w14:textId="77777777" w:rsidTr="00F129FF">
        <w:trPr>
          <w:trHeight w:val="300"/>
          <w:jc w:val="center"/>
        </w:trPr>
        <w:tc>
          <w:tcPr>
            <w:tcW w:w="534" w:type="dxa"/>
            <w:vMerge/>
            <w:vAlign w:val="center"/>
            <w:hideMark/>
          </w:tcPr>
          <w:p w14:paraId="7D97709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5C82AA7"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B1906A2"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6A205701" w14:textId="5E6875F8" w:rsidR="00290032" w:rsidRPr="00290032" w:rsidRDefault="00290032" w:rsidP="00290032">
            <w:pPr>
              <w:spacing w:line="240" w:lineRule="auto"/>
              <w:ind w:firstLine="0"/>
              <w:jc w:val="center"/>
              <w:rPr>
                <w:sz w:val="20"/>
                <w:szCs w:val="20"/>
              </w:rPr>
            </w:pPr>
            <w:r w:rsidRPr="00290032">
              <w:rPr>
                <w:sz w:val="20"/>
                <w:szCs w:val="20"/>
              </w:rPr>
              <w:t>99.535.473.132</w:t>
            </w:r>
          </w:p>
        </w:tc>
        <w:tc>
          <w:tcPr>
            <w:tcW w:w="1716" w:type="dxa"/>
            <w:vMerge/>
            <w:vAlign w:val="center"/>
            <w:hideMark/>
          </w:tcPr>
          <w:p w14:paraId="75B6BF9D"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EE1ECB5" w14:textId="77777777" w:rsidR="00290032" w:rsidRPr="00290032" w:rsidRDefault="00290032" w:rsidP="00290032">
            <w:pPr>
              <w:spacing w:line="240" w:lineRule="auto"/>
              <w:ind w:firstLine="0"/>
              <w:jc w:val="center"/>
              <w:rPr>
                <w:sz w:val="20"/>
                <w:szCs w:val="20"/>
              </w:rPr>
            </w:pPr>
            <w:r w:rsidRPr="00290032">
              <w:rPr>
                <w:sz w:val="20"/>
                <w:szCs w:val="20"/>
              </w:rPr>
              <w:t>1.057.529.235.985</w:t>
            </w:r>
          </w:p>
        </w:tc>
        <w:tc>
          <w:tcPr>
            <w:tcW w:w="1078" w:type="dxa"/>
            <w:noWrap/>
            <w:vAlign w:val="center"/>
            <w:hideMark/>
          </w:tcPr>
          <w:p w14:paraId="3C42D391" w14:textId="74A53A4D" w:rsidR="00290032" w:rsidRPr="00290032" w:rsidRDefault="00290032" w:rsidP="00290032">
            <w:pPr>
              <w:spacing w:line="240" w:lineRule="auto"/>
              <w:ind w:firstLine="0"/>
              <w:jc w:val="center"/>
              <w:rPr>
                <w:sz w:val="20"/>
                <w:szCs w:val="20"/>
              </w:rPr>
            </w:pPr>
            <w:r w:rsidRPr="00290032">
              <w:rPr>
                <w:sz w:val="20"/>
                <w:szCs w:val="20"/>
              </w:rPr>
              <w:t>0,039</w:t>
            </w:r>
          </w:p>
        </w:tc>
      </w:tr>
      <w:tr w:rsidR="00290032" w:rsidRPr="00290032" w14:paraId="225BD21C" w14:textId="77777777" w:rsidTr="00F129FF">
        <w:trPr>
          <w:trHeight w:val="300"/>
          <w:jc w:val="center"/>
        </w:trPr>
        <w:tc>
          <w:tcPr>
            <w:tcW w:w="534" w:type="dxa"/>
            <w:vMerge/>
            <w:vAlign w:val="center"/>
            <w:hideMark/>
          </w:tcPr>
          <w:p w14:paraId="28B6AD5B"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3254292"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47778B98"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503314AC" w14:textId="6C8DD88B" w:rsidR="00290032" w:rsidRPr="00290032" w:rsidRDefault="00290032" w:rsidP="00290032">
            <w:pPr>
              <w:spacing w:line="240" w:lineRule="auto"/>
              <w:ind w:firstLine="0"/>
              <w:jc w:val="center"/>
              <w:rPr>
                <w:sz w:val="20"/>
                <w:szCs w:val="20"/>
              </w:rPr>
            </w:pPr>
            <w:r w:rsidRPr="00290032">
              <w:rPr>
                <w:sz w:val="20"/>
                <w:szCs w:val="20"/>
              </w:rPr>
              <w:t>56.816.360.398</w:t>
            </w:r>
          </w:p>
        </w:tc>
        <w:tc>
          <w:tcPr>
            <w:tcW w:w="1716" w:type="dxa"/>
            <w:vMerge/>
            <w:vAlign w:val="center"/>
            <w:hideMark/>
          </w:tcPr>
          <w:p w14:paraId="52ACDBC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C786491" w14:textId="77777777" w:rsidR="00290032" w:rsidRPr="00290032" w:rsidRDefault="00290032" w:rsidP="00290032">
            <w:pPr>
              <w:spacing w:line="240" w:lineRule="auto"/>
              <w:ind w:firstLine="0"/>
              <w:jc w:val="center"/>
              <w:rPr>
                <w:sz w:val="20"/>
                <w:szCs w:val="20"/>
              </w:rPr>
            </w:pPr>
            <w:r w:rsidRPr="00290032">
              <w:rPr>
                <w:sz w:val="20"/>
                <w:szCs w:val="20"/>
              </w:rPr>
              <w:t>1.086.873.666.641</w:t>
            </w:r>
          </w:p>
        </w:tc>
        <w:tc>
          <w:tcPr>
            <w:tcW w:w="1078" w:type="dxa"/>
            <w:noWrap/>
            <w:vAlign w:val="center"/>
            <w:hideMark/>
          </w:tcPr>
          <w:p w14:paraId="41B6F182" w14:textId="169E04B1" w:rsidR="00290032" w:rsidRPr="00290032" w:rsidRDefault="00290032" w:rsidP="00290032">
            <w:pPr>
              <w:spacing w:line="240" w:lineRule="auto"/>
              <w:ind w:firstLine="0"/>
              <w:jc w:val="center"/>
              <w:rPr>
                <w:sz w:val="20"/>
                <w:szCs w:val="20"/>
              </w:rPr>
            </w:pPr>
            <w:r w:rsidRPr="00290032">
              <w:rPr>
                <w:sz w:val="20"/>
                <w:szCs w:val="20"/>
              </w:rPr>
              <w:t>0,037</w:t>
            </w:r>
          </w:p>
        </w:tc>
      </w:tr>
      <w:tr w:rsidR="00290032" w:rsidRPr="00290032" w14:paraId="7230162D" w14:textId="77777777" w:rsidTr="00F129FF">
        <w:trPr>
          <w:trHeight w:val="300"/>
          <w:jc w:val="center"/>
        </w:trPr>
        <w:tc>
          <w:tcPr>
            <w:tcW w:w="534" w:type="dxa"/>
            <w:vMerge/>
            <w:vAlign w:val="center"/>
            <w:hideMark/>
          </w:tcPr>
          <w:p w14:paraId="37983365"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4F87E82"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C1A32BF"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041983FC" w14:textId="344F8129" w:rsidR="00290032" w:rsidRPr="00290032" w:rsidRDefault="00290032" w:rsidP="00290032">
            <w:pPr>
              <w:spacing w:line="240" w:lineRule="auto"/>
              <w:ind w:firstLine="0"/>
              <w:jc w:val="center"/>
              <w:rPr>
                <w:sz w:val="20"/>
                <w:szCs w:val="20"/>
              </w:rPr>
            </w:pPr>
            <w:r w:rsidRPr="00290032">
              <w:rPr>
                <w:sz w:val="20"/>
                <w:szCs w:val="20"/>
              </w:rPr>
              <w:t>126.156.941.830</w:t>
            </w:r>
          </w:p>
        </w:tc>
        <w:tc>
          <w:tcPr>
            <w:tcW w:w="1716" w:type="dxa"/>
            <w:vMerge/>
            <w:vAlign w:val="center"/>
            <w:hideMark/>
          </w:tcPr>
          <w:p w14:paraId="61E90FAB"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50B0B02" w14:textId="77777777" w:rsidR="00290032" w:rsidRPr="00290032" w:rsidRDefault="00290032" w:rsidP="00290032">
            <w:pPr>
              <w:spacing w:line="240" w:lineRule="auto"/>
              <w:ind w:firstLine="0"/>
              <w:jc w:val="center"/>
              <w:rPr>
                <w:sz w:val="20"/>
                <w:szCs w:val="20"/>
              </w:rPr>
            </w:pPr>
            <w:r w:rsidRPr="00290032">
              <w:rPr>
                <w:sz w:val="20"/>
                <w:szCs w:val="20"/>
              </w:rPr>
              <w:t>1.147.260.611.703</w:t>
            </w:r>
          </w:p>
        </w:tc>
        <w:tc>
          <w:tcPr>
            <w:tcW w:w="1078" w:type="dxa"/>
            <w:noWrap/>
            <w:vAlign w:val="center"/>
            <w:hideMark/>
          </w:tcPr>
          <w:p w14:paraId="53B2172E" w14:textId="45CE7415" w:rsidR="00290032" w:rsidRPr="00290032" w:rsidRDefault="00290032" w:rsidP="00290032">
            <w:pPr>
              <w:spacing w:line="240" w:lineRule="auto"/>
              <w:ind w:firstLine="0"/>
              <w:jc w:val="center"/>
              <w:rPr>
                <w:sz w:val="20"/>
                <w:szCs w:val="20"/>
              </w:rPr>
            </w:pPr>
            <w:r w:rsidRPr="00290032">
              <w:rPr>
                <w:sz w:val="20"/>
                <w:szCs w:val="20"/>
              </w:rPr>
              <w:t>0,036</w:t>
            </w:r>
          </w:p>
        </w:tc>
      </w:tr>
      <w:tr w:rsidR="00290032" w:rsidRPr="00290032" w14:paraId="7B9F2959" w14:textId="77777777" w:rsidTr="00F129FF">
        <w:trPr>
          <w:trHeight w:val="300"/>
          <w:jc w:val="center"/>
        </w:trPr>
        <w:tc>
          <w:tcPr>
            <w:tcW w:w="534" w:type="dxa"/>
            <w:vMerge/>
            <w:vAlign w:val="center"/>
            <w:hideMark/>
          </w:tcPr>
          <w:p w14:paraId="39CFADB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F481893"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BE3AA1A"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28017419" w14:textId="15ED2B1F" w:rsidR="00290032" w:rsidRPr="00290032" w:rsidRDefault="00290032" w:rsidP="00290032">
            <w:pPr>
              <w:spacing w:line="240" w:lineRule="auto"/>
              <w:ind w:firstLine="0"/>
              <w:jc w:val="center"/>
              <w:rPr>
                <w:sz w:val="20"/>
                <w:szCs w:val="20"/>
              </w:rPr>
            </w:pPr>
            <w:r w:rsidRPr="00290032">
              <w:rPr>
                <w:sz w:val="20"/>
                <w:szCs w:val="20"/>
              </w:rPr>
              <w:t>153.914.313.784</w:t>
            </w:r>
          </w:p>
        </w:tc>
        <w:tc>
          <w:tcPr>
            <w:tcW w:w="1716" w:type="dxa"/>
            <w:vMerge/>
            <w:vAlign w:val="center"/>
            <w:hideMark/>
          </w:tcPr>
          <w:p w14:paraId="5ACFB5F4"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D84276E" w14:textId="77777777" w:rsidR="00290032" w:rsidRPr="00290032" w:rsidRDefault="00290032" w:rsidP="00290032">
            <w:pPr>
              <w:spacing w:line="240" w:lineRule="auto"/>
              <w:ind w:firstLine="0"/>
              <w:jc w:val="center"/>
              <w:rPr>
                <w:sz w:val="20"/>
                <w:szCs w:val="20"/>
              </w:rPr>
            </w:pPr>
            <w:r w:rsidRPr="00290032">
              <w:rPr>
                <w:sz w:val="20"/>
                <w:szCs w:val="20"/>
              </w:rPr>
              <w:t>1.074.777.460.412</w:t>
            </w:r>
          </w:p>
        </w:tc>
        <w:tc>
          <w:tcPr>
            <w:tcW w:w="1078" w:type="dxa"/>
            <w:noWrap/>
            <w:vAlign w:val="center"/>
            <w:hideMark/>
          </w:tcPr>
          <w:p w14:paraId="01E9A658" w14:textId="6C671232" w:rsidR="00290032" w:rsidRPr="00290032" w:rsidRDefault="00290032" w:rsidP="00290032">
            <w:pPr>
              <w:spacing w:line="240" w:lineRule="auto"/>
              <w:ind w:firstLine="0"/>
              <w:jc w:val="center"/>
              <w:rPr>
                <w:sz w:val="20"/>
                <w:szCs w:val="20"/>
              </w:rPr>
            </w:pPr>
            <w:r w:rsidRPr="00290032">
              <w:rPr>
                <w:sz w:val="20"/>
                <w:szCs w:val="20"/>
              </w:rPr>
              <w:t>0,038</w:t>
            </w:r>
          </w:p>
        </w:tc>
      </w:tr>
      <w:tr w:rsidR="00290032" w:rsidRPr="00290032" w14:paraId="551FCA38" w14:textId="77777777" w:rsidTr="00F129FF">
        <w:trPr>
          <w:trHeight w:val="300"/>
          <w:jc w:val="center"/>
        </w:trPr>
        <w:tc>
          <w:tcPr>
            <w:tcW w:w="534" w:type="dxa"/>
            <w:vMerge/>
            <w:vAlign w:val="center"/>
            <w:hideMark/>
          </w:tcPr>
          <w:p w14:paraId="2402420F"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5ACF41F"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71E055A"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35C04176" w14:textId="1C95110F" w:rsidR="00290032" w:rsidRPr="00290032" w:rsidRDefault="00290032" w:rsidP="00290032">
            <w:pPr>
              <w:spacing w:line="240" w:lineRule="auto"/>
              <w:ind w:firstLine="0"/>
              <w:jc w:val="center"/>
              <w:rPr>
                <w:sz w:val="20"/>
                <w:szCs w:val="20"/>
              </w:rPr>
            </w:pPr>
            <w:r w:rsidRPr="00290032">
              <w:rPr>
                <w:sz w:val="20"/>
                <w:szCs w:val="20"/>
              </w:rPr>
              <w:t>160.678.405.480</w:t>
            </w:r>
          </w:p>
        </w:tc>
        <w:tc>
          <w:tcPr>
            <w:tcW w:w="1716" w:type="dxa"/>
            <w:vMerge/>
            <w:vAlign w:val="center"/>
            <w:hideMark/>
          </w:tcPr>
          <w:p w14:paraId="2B9C17B2"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1E45DA9D" w14:textId="77777777" w:rsidR="00290032" w:rsidRPr="00290032" w:rsidRDefault="00290032" w:rsidP="00290032">
            <w:pPr>
              <w:spacing w:line="240" w:lineRule="auto"/>
              <w:ind w:firstLine="0"/>
              <w:jc w:val="center"/>
              <w:rPr>
                <w:sz w:val="20"/>
                <w:szCs w:val="20"/>
              </w:rPr>
            </w:pPr>
            <w:r w:rsidRPr="00290032">
              <w:rPr>
                <w:sz w:val="20"/>
                <w:szCs w:val="20"/>
              </w:rPr>
              <w:t>1.088.726.193.209</w:t>
            </w:r>
          </w:p>
        </w:tc>
        <w:tc>
          <w:tcPr>
            <w:tcW w:w="1078" w:type="dxa"/>
            <w:noWrap/>
            <w:vAlign w:val="center"/>
            <w:hideMark/>
          </w:tcPr>
          <w:p w14:paraId="78E06F6E" w14:textId="588E5153" w:rsidR="00290032" w:rsidRPr="00290032" w:rsidRDefault="00290032" w:rsidP="00290032">
            <w:pPr>
              <w:spacing w:line="240" w:lineRule="auto"/>
              <w:ind w:firstLine="0"/>
              <w:jc w:val="center"/>
              <w:rPr>
                <w:sz w:val="20"/>
                <w:szCs w:val="20"/>
              </w:rPr>
            </w:pPr>
            <w:r w:rsidRPr="00290032">
              <w:rPr>
                <w:sz w:val="20"/>
                <w:szCs w:val="20"/>
              </w:rPr>
              <w:t>0,037</w:t>
            </w:r>
          </w:p>
        </w:tc>
      </w:tr>
      <w:tr w:rsidR="00290032" w:rsidRPr="00290032" w14:paraId="6C8DEC2D" w14:textId="77777777" w:rsidTr="00F129FF">
        <w:trPr>
          <w:trHeight w:val="300"/>
          <w:jc w:val="center"/>
        </w:trPr>
        <w:tc>
          <w:tcPr>
            <w:tcW w:w="534" w:type="dxa"/>
            <w:vMerge w:val="restart"/>
            <w:vAlign w:val="center"/>
            <w:hideMark/>
          </w:tcPr>
          <w:p w14:paraId="3F9D988A" w14:textId="77777777" w:rsidR="00290032" w:rsidRPr="00290032" w:rsidRDefault="00290032" w:rsidP="00290032">
            <w:pPr>
              <w:spacing w:line="240" w:lineRule="auto"/>
              <w:ind w:firstLine="0"/>
              <w:jc w:val="center"/>
              <w:rPr>
                <w:sz w:val="20"/>
                <w:szCs w:val="20"/>
              </w:rPr>
            </w:pPr>
            <w:r w:rsidRPr="00290032">
              <w:rPr>
                <w:sz w:val="20"/>
                <w:szCs w:val="20"/>
              </w:rPr>
              <w:t>5</w:t>
            </w:r>
          </w:p>
        </w:tc>
        <w:tc>
          <w:tcPr>
            <w:tcW w:w="817" w:type="dxa"/>
            <w:vMerge w:val="restart"/>
            <w:noWrap/>
            <w:vAlign w:val="center"/>
            <w:hideMark/>
          </w:tcPr>
          <w:p w14:paraId="1BF1C9F1" w14:textId="66D2BF9B" w:rsidR="00290032" w:rsidRPr="00290032" w:rsidRDefault="00290032" w:rsidP="00290032">
            <w:pPr>
              <w:spacing w:line="240" w:lineRule="auto"/>
              <w:ind w:firstLine="0"/>
              <w:jc w:val="center"/>
              <w:rPr>
                <w:sz w:val="20"/>
                <w:szCs w:val="20"/>
              </w:rPr>
            </w:pPr>
            <w:r w:rsidRPr="00290032">
              <w:rPr>
                <w:sz w:val="20"/>
                <w:szCs w:val="20"/>
              </w:rPr>
              <w:t>CEKA</w:t>
            </w:r>
          </w:p>
        </w:tc>
        <w:tc>
          <w:tcPr>
            <w:tcW w:w="774" w:type="dxa"/>
            <w:noWrap/>
            <w:vAlign w:val="center"/>
            <w:hideMark/>
          </w:tcPr>
          <w:p w14:paraId="25DCD3EE"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23BB1FD7" w14:textId="298351BB" w:rsidR="00290032" w:rsidRPr="00290032" w:rsidRDefault="00290032" w:rsidP="00290032">
            <w:pPr>
              <w:spacing w:line="240" w:lineRule="auto"/>
              <w:ind w:firstLine="0"/>
              <w:jc w:val="center"/>
              <w:rPr>
                <w:sz w:val="20"/>
                <w:szCs w:val="20"/>
              </w:rPr>
            </w:pPr>
            <w:r w:rsidRPr="00290032">
              <w:rPr>
                <w:sz w:val="20"/>
                <w:szCs w:val="20"/>
              </w:rPr>
              <w:t>123.394.812.359</w:t>
            </w:r>
          </w:p>
        </w:tc>
        <w:tc>
          <w:tcPr>
            <w:tcW w:w="1716" w:type="dxa"/>
            <w:vMerge w:val="restart"/>
            <w:noWrap/>
            <w:vAlign w:val="center"/>
            <w:hideMark/>
          </w:tcPr>
          <w:p w14:paraId="5CC12E6E" w14:textId="02FCA581" w:rsidR="00290032" w:rsidRPr="00290032" w:rsidRDefault="00290032" w:rsidP="00290032">
            <w:pPr>
              <w:spacing w:line="240" w:lineRule="auto"/>
              <w:ind w:firstLine="0"/>
              <w:jc w:val="center"/>
              <w:rPr>
                <w:sz w:val="20"/>
                <w:szCs w:val="20"/>
              </w:rPr>
            </w:pPr>
            <w:r w:rsidRPr="00290032">
              <w:rPr>
                <w:sz w:val="20"/>
                <w:szCs w:val="20"/>
              </w:rPr>
              <w:t>60.590.269.034</w:t>
            </w:r>
          </w:p>
        </w:tc>
        <w:tc>
          <w:tcPr>
            <w:tcW w:w="1916" w:type="dxa"/>
            <w:noWrap/>
            <w:vAlign w:val="center"/>
            <w:hideMark/>
          </w:tcPr>
          <w:p w14:paraId="7A1F1C0E" w14:textId="3165F465" w:rsidR="00290032" w:rsidRPr="00290032" w:rsidRDefault="00290032" w:rsidP="00290032">
            <w:pPr>
              <w:spacing w:line="240" w:lineRule="auto"/>
              <w:ind w:firstLine="0"/>
              <w:jc w:val="center"/>
              <w:rPr>
                <w:sz w:val="20"/>
                <w:szCs w:val="20"/>
              </w:rPr>
            </w:pPr>
          </w:p>
        </w:tc>
        <w:tc>
          <w:tcPr>
            <w:tcW w:w="1078" w:type="dxa"/>
            <w:noWrap/>
            <w:vAlign w:val="center"/>
            <w:hideMark/>
          </w:tcPr>
          <w:p w14:paraId="16844D15" w14:textId="2F5D98D1" w:rsidR="00290032" w:rsidRPr="00290032" w:rsidRDefault="00290032" w:rsidP="00290032">
            <w:pPr>
              <w:spacing w:line="240" w:lineRule="auto"/>
              <w:ind w:firstLine="0"/>
              <w:jc w:val="center"/>
              <w:rPr>
                <w:sz w:val="20"/>
                <w:szCs w:val="20"/>
              </w:rPr>
            </w:pPr>
          </w:p>
        </w:tc>
      </w:tr>
      <w:tr w:rsidR="00290032" w:rsidRPr="00290032" w14:paraId="4B2E110C" w14:textId="77777777" w:rsidTr="00F129FF">
        <w:trPr>
          <w:trHeight w:val="300"/>
          <w:jc w:val="center"/>
        </w:trPr>
        <w:tc>
          <w:tcPr>
            <w:tcW w:w="534" w:type="dxa"/>
            <w:vMerge/>
            <w:vAlign w:val="center"/>
            <w:hideMark/>
          </w:tcPr>
          <w:p w14:paraId="1BAA7A7A"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6296505"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D1574B1"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2B2A7827" w14:textId="3871DD37" w:rsidR="00290032" w:rsidRPr="00290032" w:rsidRDefault="00290032" w:rsidP="00290032">
            <w:pPr>
              <w:spacing w:line="240" w:lineRule="auto"/>
              <w:ind w:firstLine="0"/>
              <w:jc w:val="center"/>
              <w:rPr>
                <w:sz w:val="20"/>
                <w:szCs w:val="20"/>
              </w:rPr>
            </w:pPr>
            <w:r w:rsidRPr="00290032">
              <w:rPr>
                <w:sz w:val="20"/>
                <w:szCs w:val="20"/>
              </w:rPr>
              <w:t>285.132.249.695</w:t>
            </w:r>
          </w:p>
        </w:tc>
        <w:tc>
          <w:tcPr>
            <w:tcW w:w="1716" w:type="dxa"/>
            <w:vMerge/>
            <w:vAlign w:val="center"/>
            <w:hideMark/>
          </w:tcPr>
          <w:p w14:paraId="17503F72"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C9EB2A1" w14:textId="77777777" w:rsidR="00290032" w:rsidRPr="00290032" w:rsidRDefault="00290032" w:rsidP="00290032">
            <w:pPr>
              <w:spacing w:line="240" w:lineRule="auto"/>
              <w:ind w:firstLine="0"/>
              <w:jc w:val="center"/>
              <w:rPr>
                <w:sz w:val="20"/>
                <w:szCs w:val="20"/>
              </w:rPr>
            </w:pPr>
            <w:r w:rsidRPr="00290032">
              <w:rPr>
                <w:sz w:val="20"/>
                <w:szCs w:val="20"/>
              </w:rPr>
              <w:t>1.393.079.542.074</w:t>
            </w:r>
          </w:p>
        </w:tc>
        <w:tc>
          <w:tcPr>
            <w:tcW w:w="1078" w:type="dxa"/>
            <w:noWrap/>
            <w:vAlign w:val="center"/>
            <w:hideMark/>
          </w:tcPr>
          <w:p w14:paraId="6F37CFDC" w14:textId="56289CF9" w:rsidR="00290032" w:rsidRPr="00290032" w:rsidRDefault="00290032" w:rsidP="00290032">
            <w:pPr>
              <w:spacing w:line="240" w:lineRule="auto"/>
              <w:ind w:firstLine="0"/>
              <w:jc w:val="center"/>
              <w:rPr>
                <w:sz w:val="20"/>
                <w:szCs w:val="20"/>
              </w:rPr>
            </w:pPr>
            <w:r w:rsidRPr="00290032">
              <w:rPr>
                <w:sz w:val="20"/>
                <w:szCs w:val="20"/>
              </w:rPr>
              <w:t>0,043</w:t>
            </w:r>
          </w:p>
        </w:tc>
      </w:tr>
      <w:tr w:rsidR="00290032" w:rsidRPr="00290032" w14:paraId="355E2ED4" w14:textId="77777777" w:rsidTr="00F129FF">
        <w:trPr>
          <w:trHeight w:val="300"/>
          <w:jc w:val="center"/>
        </w:trPr>
        <w:tc>
          <w:tcPr>
            <w:tcW w:w="534" w:type="dxa"/>
            <w:vMerge/>
            <w:vAlign w:val="center"/>
            <w:hideMark/>
          </w:tcPr>
          <w:p w14:paraId="4150E961"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815F6EB"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DAE768D"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0906EF9E" w14:textId="725738E5" w:rsidR="00290032" w:rsidRPr="00290032" w:rsidRDefault="00290032" w:rsidP="00290032">
            <w:pPr>
              <w:spacing w:line="240" w:lineRule="auto"/>
              <w:ind w:firstLine="0"/>
              <w:jc w:val="center"/>
              <w:rPr>
                <w:sz w:val="20"/>
                <w:szCs w:val="20"/>
              </w:rPr>
            </w:pPr>
            <w:r w:rsidRPr="00290032">
              <w:rPr>
                <w:sz w:val="20"/>
                <w:szCs w:val="20"/>
              </w:rPr>
              <w:t>232.864.791.126</w:t>
            </w:r>
          </w:p>
        </w:tc>
        <w:tc>
          <w:tcPr>
            <w:tcW w:w="1716" w:type="dxa"/>
            <w:vMerge/>
            <w:vAlign w:val="center"/>
            <w:hideMark/>
          </w:tcPr>
          <w:p w14:paraId="6A23458E"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6304B86" w14:textId="77777777" w:rsidR="00290032" w:rsidRPr="00290032" w:rsidRDefault="00290032" w:rsidP="00290032">
            <w:pPr>
              <w:spacing w:line="240" w:lineRule="auto"/>
              <w:ind w:firstLine="0"/>
              <w:jc w:val="center"/>
              <w:rPr>
                <w:sz w:val="20"/>
                <w:szCs w:val="20"/>
              </w:rPr>
            </w:pPr>
            <w:r w:rsidRPr="00290032">
              <w:rPr>
                <w:sz w:val="20"/>
                <w:szCs w:val="20"/>
              </w:rPr>
              <w:t>1.566.673.828.068</w:t>
            </w:r>
          </w:p>
        </w:tc>
        <w:tc>
          <w:tcPr>
            <w:tcW w:w="1078" w:type="dxa"/>
            <w:noWrap/>
            <w:vAlign w:val="center"/>
            <w:hideMark/>
          </w:tcPr>
          <w:p w14:paraId="65CE45F1" w14:textId="738460AD" w:rsidR="00290032" w:rsidRPr="00290032" w:rsidRDefault="00290032" w:rsidP="00290032">
            <w:pPr>
              <w:spacing w:line="240" w:lineRule="auto"/>
              <w:ind w:firstLine="0"/>
              <w:jc w:val="center"/>
              <w:rPr>
                <w:sz w:val="20"/>
                <w:szCs w:val="20"/>
              </w:rPr>
            </w:pPr>
            <w:r w:rsidRPr="00290032">
              <w:rPr>
                <w:sz w:val="20"/>
                <w:szCs w:val="20"/>
              </w:rPr>
              <w:t>0,039</w:t>
            </w:r>
          </w:p>
        </w:tc>
      </w:tr>
      <w:tr w:rsidR="00290032" w:rsidRPr="00290032" w14:paraId="1C755F08" w14:textId="77777777" w:rsidTr="00F129FF">
        <w:trPr>
          <w:trHeight w:val="300"/>
          <w:jc w:val="center"/>
        </w:trPr>
        <w:tc>
          <w:tcPr>
            <w:tcW w:w="534" w:type="dxa"/>
            <w:vMerge/>
            <w:vAlign w:val="center"/>
            <w:hideMark/>
          </w:tcPr>
          <w:p w14:paraId="793753A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A91294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DEA3D93"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6E48F8A1" w14:textId="4E41511C" w:rsidR="00290032" w:rsidRPr="00290032" w:rsidRDefault="00290032" w:rsidP="00290032">
            <w:pPr>
              <w:spacing w:line="240" w:lineRule="auto"/>
              <w:ind w:firstLine="0"/>
              <w:jc w:val="center"/>
              <w:rPr>
                <w:sz w:val="20"/>
                <w:szCs w:val="20"/>
              </w:rPr>
            </w:pPr>
            <w:r w:rsidRPr="00290032">
              <w:rPr>
                <w:sz w:val="20"/>
                <w:szCs w:val="20"/>
              </w:rPr>
              <w:t>236.334.817.214</w:t>
            </w:r>
          </w:p>
        </w:tc>
        <w:tc>
          <w:tcPr>
            <w:tcW w:w="1716" w:type="dxa"/>
            <w:vMerge/>
            <w:vAlign w:val="center"/>
            <w:hideMark/>
          </w:tcPr>
          <w:p w14:paraId="00773C97"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95C2952" w14:textId="77777777" w:rsidR="00290032" w:rsidRPr="00290032" w:rsidRDefault="00290032" w:rsidP="00290032">
            <w:pPr>
              <w:spacing w:line="240" w:lineRule="auto"/>
              <w:ind w:firstLine="0"/>
              <w:jc w:val="center"/>
              <w:rPr>
                <w:sz w:val="20"/>
                <w:szCs w:val="20"/>
              </w:rPr>
            </w:pPr>
            <w:r w:rsidRPr="00290032">
              <w:rPr>
                <w:sz w:val="20"/>
                <w:szCs w:val="20"/>
              </w:rPr>
              <w:t>1.697.387.196.209</w:t>
            </w:r>
          </w:p>
        </w:tc>
        <w:tc>
          <w:tcPr>
            <w:tcW w:w="1078" w:type="dxa"/>
            <w:noWrap/>
            <w:vAlign w:val="center"/>
            <w:hideMark/>
          </w:tcPr>
          <w:p w14:paraId="5FAA1F08" w14:textId="0FDD281F" w:rsidR="00290032" w:rsidRPr="00290032" w:rsidRDefault="00290032" w:rsidP="00290032">
            <w:pPr>
              <w:spacing w:line="240" w:lineRule="auto"/>
              <w:ind w:firstLine="0"/>
              <w:jc w:val="center"/>
              <w:rPr>
                <w:sz w:val="20"/>
                <w:szCs w:val="20"/>
              </w:rPr>
            </w:pPr>
            <w:r w:rsidRPr="00290032">
              <w:rPr>
                <w:sz w:val="20"/>
                <w:szCs w:val="20"/>
              </w:rPr>
              <w:t>0,036</w:t>
            </w:r>
          </w:p>
        </w:tc>
      </w:tr>
      <w:tr w:rsidR="00290032" w:rsidRPr="00290032" w14:paraId="1389324E" w14:textId="77777777" w:rsidTr="00F129FF">
        <w:trPr>
          <w:trHeight w:val="300"/>
          <w:jc w:val="center"/>
        </w:trPr>
        <w:tc>
          <w:tcPr>
            <w:tcW w:w="534" w:type="dxa"/>
            <w:vMerge/>
            <w:vAlign w:val="center"/>
            <w:hideMark/>
          </w:tcPr>
          <w:p w14:paraId="5DCB89A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46D8E88"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A01EBB2"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16BBE1E9" w14:textId="16312A28" w:rsidR="00290032" w:rsidRPr="00290032" w:rsidRDefault="00290032" w:rsidP="00290032">
            <w:pPr>
              <w:spacing w:line="240" w:lineRule="auto"/>
              <w:ind w:firstLine="0"/>
              <w:jc w:val="center"/>
              <w:rPr>
                <w:sz w:val="20"/>
                <w:szCs w:val="20"/>
              </w:rPr>
            </w:pPr>
            <w:r w:rsidRPr="00290032">
              <w:rPr>
                <w:sz w:val="20"/>
                <w:szCs w:val="20"/>
              </w:rPr>
              <w:t>283.149.105.983</w:t>
            </w:r>
          </w:p>
        </w:tc>
        <w:tc>
          <w:tcPr>
            <w:tcW w:w="1716" w:type="dxa"/>
            <w:vMerge/>
            <w:vAlign w:val="center"/>
            <w:hideMark/>
          </w:tcPr>
          <w:p w14:paraId="40D65DBE"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AD72167" w14:textId="77777777" w:rsidR="00290032" w:rsidRPr="00290032" w:rsidRDefault="00290032" w:rsidP="00290032">
            <w:pPr>
              <w:spacing w:line="240" w:lineRule="auto"/>
              <w:ind w:firstLine="0"/>
              <w:jc w:val="center"/>
              <w:rPr>
                <w:sz w:val="20"/>
                <w:szCs w:val="20"/>
              </w:rPr>
            </w:pPr>
            <w:r w:rsidRPr="00290032">
              <w:rPr>
                <w:sz w:val="20"/>
                <w:szCs w:val="20"/>
              </w:rPr>
              <w:t>1.718.287.453.575</w:t>
            </w:r>
          </w:p>
        </w:tc>
        <w:tc>
          <w:tcPr>
            <w:tcW w:w="1078" w:type="dxa"/>
            <w:noWrap/>
            <w:vAlign w:val="center"/>
            <w:hideMark/>
          </w:tcPr>
          <w:p w14:paraId="2A297563" w14:textId="44DA2E2B" w:rsidR="00290032" w:rsidRPr="00290032" w:rsidRDefault="00290032" w:rsidP="00290032">
            <w:pPr>
              <w:spacing w:line="240" w:lineRule="auto"/>
              <w:ind w:firstLine="0"/>
              <w:jc w:val="center"/>
              <w:rPr>
                <w:sz w:val="20"/>
                <w:szCs w:val="20"/>
              </w:rPr>
            </w:pPr>
            <w:r w:rsidRPr="00290032">
              <w:rPr>
                <w:sz w:val="20"/>
                <w:szCs w:val="20"/>
              </w:rPr>
              <w:t>0,035</w:t>
            </w:r>
          </w:p>
        </w:tc>
      </w:tr>
      <w:tr w:rsidR="00290032" w:rsidRPr="00290032" w14:paraId="7B451B54" w14:textId="77777777" w:rsidTr="00F129FF">
        <w:trPr>
          <w:trHeight w:val="300"/>
          <w:jc w:val="center"/>
        </w:trPr>
        <w:tc>
          <w:tcPr>
            <w:tcW w:w="534" w:type="dxa"/>
            <w:vMerge/>
            <w:vAlign w:val="center"/>
            <w:hideMark/>
          </w:tcPr>
          <w:p w14:paraId="115B9DE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2C63A6F"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9BC63AF"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1B48DC43" w14:textId="422DED0F" w:rsidR="00290032" w:rsidRPr="00290032" w:rsidRDefault="00290032" w:rsidP="00290032">
            <w:pPr>
              <w:spacing w:line="240" w:lineRule="auto"/>
              <w:ind w:firstLine="0"/>
              <w:jc w:val="center"/>
              <w:rPr>
                <w:sz w:val="20"/>
                <w:szCs w:val="20"/>
              </w:rPr>
            </w:pPr>
            <w:r w:rsidRPr="00290032">
              <w:rPr>
                <w:sz w:val="20"/>
                <w:szCs w:val="20"/>
              </w:rPr>
              <w:t>195.807.621.110</w:t>
            </w:r>
          </w:p>
        </w:tc>
        <w:tc>
          <w:tcPr>
            <w:tcW w:w="1716" w:type="dxa"/>
            <w:vMerge/>
            <w:vAlign w:val="center"/>
            <w:hideMark/>
          </w:tcPr>
          <w:p w14:paraId="5536BCD6"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2FF74BC7" w14:textId="77777777" w:rsidR="00290032" w:rsidRPr="00290032" w:rsidRDefault="00290032" w:rsidP="00290032">
            <w:pPr>
              <w:spacing w:line="240" w:lineRule="auto"/>
              <w:ind w:firstLine="0"/>
              <w:jc w:val="center"/>
              <w:rPr>
                <w:sz w:val="20"/>
                <w:szCs w:val="20"/>
              </w:rPr>
            </w:pPr>
            <w:r w:rsidRPr="00290032">
              <w:rPr>
                <w:sz w:val="20"/>
                <w:szCs w:val="20"/>
              </w:rPr>
              <w:t>1.893.560.797.758</w:t>
            </w:r>
          </w:p>
        </w:tc>
        <w:tc>
          <w:tcPr>
            <w:tcW w:w="1078" w:type="dxa"/>
            <w:noWrap/>
            <w:vAlign w:val="center"/>
            <w:hideMark/>
          </w:tcPr>
          <w:p w14:paraId="3D22CDFC" w14:textId="5D9FE609" w:rsidR="00290032" w:rsidRPr="00290032" w:rsidRDefault="00290032" w:rsidP="00290032">
            <w:pPr>
              <w:spacing w:line="240" w:lineRule="auto"/>
              <w:ind w:firstLine="0"/>
              <w:jc w:val="center"/>
              <w:rPr>
                <w:sz w:val="20"/>
                <w:szCs w:val="20"/>
              </w:rPr>
            </w:pPr>
            <w:r w:rsidRPr="00290032">
              <w:rPr>
                <w:sz w:val="20"/>
                <w:szCs w:val="20"/>
              </w:rPr>
              <w:t>0,032</w:t>
            </w:r>
          </w:p>
        </w:tc>
      </w:tr>
      <w:tr w:rsidR="00290032" w:rsidRPr="00290032" w14:paraId="4CBF9F58" w14:textId="77777777" w:rsidTr="00F129FF">
        <w:trPr>
          <w:trHeight w:val="300"/>
          <w:jc w:val="center"/>
        </w:trPr>
        <w:tc>
          <w:tcPr>
            <w:tcW w:w="534" w:type="dxa"/>
            <w:vMerge w:val="restart"/>
            <w:vAlign w:val="center"/>
            <w:hideMark/>
          </w:tcPr>
          <w:p w14:paraId="25365D1A" w14:textId="77777777" w:rsidR="00290032" w:rsidRPr="00290032" w:rsidRDefault="00290032" w:rsidP="00290032">
            <w:pPr>
              <w:spacing w:line="240" w:lineRule="auto"/>
              <w:ind w:firstLine="0"/>
              <w:jc w:val="center"/>
              <w:rPr>
                <w:sz w:val="20"/>
                <w:szCs w:val="20"/>
              </w:rPr>
            </w:pPr>
            <w:r w:rsidRPr="00290032">
              <w:rPr>
                <w:sz w:val="20"/>
                <w:szCs w:val="20"/>
              </w:rPr>
              <w:t>6</w:t>
            </w:r>
          </w:p>
        </w:tc>
        <w:tc>
          <w:tcPr>
            <w:tcW w:w="817" w:type="dxa"/>
            <w:vMerge w:val="restart"/>
            <w:noWrap/>
            <w:vAlign w:val="center"/>
            <w:hideMark/>
          </w:tcPr>
          <w:p w14:paraId="319E8464" w14:textId="5A48D20B" w:rsidR="00290032" w:rsidRPr="00290032" w:rsidRDefault="00290032" w:rsidP="00290032">
            <w:pPr>
              <w:spacing w:line="240" w:lineRule="auto"/>
              <w:ind w:firstLine="0"/>
              <w:jc w:val="center"/>
              <w:rPr>
                <w:sz w:val="20"/>
                <w:szCs w:val="20"/>
              </w:rPr>
            </w:pPr>
            <w:r w:rsidRPr="00290032">
              <w:rPr>
                <w:sz w:val="20"/>
                <w:szCs w:val="20"/>
              </w:rPr>
              <w:t>CLEO</w:t>
            </w:r>
          </w:p>
        </w:tc>
        <w:tc>
          <w:tcPr>
            <w:tcW w:w="774" w:type="dxa"/>
            <w:noWrap/>
            <w:vAlign w:val="center"/>
            <w:hideMark/>
          </w:tcPr>
          <w:p w14:paraId="2949B0EB"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0B14F0E1" w14:textId="69935325" w:rsidR="00290032" w:rsidRPr="00290032" w:rsidRDefault="00290032" w:rsidP="00290032">
            <w:pPr>
              <w:spacing w:line="240" w:lineRule="auto"/>
              <w:ind w:firstLine="0"/>
              <w:jc w:val="center"/>
              <w:rPr>
                <w:sz w:val="20"/>
                <w:szCs w:val="20"/>
              </w:rPr>
            </w:pPr>
            <w:r w:rsidRPr="00290032">
              <w:rPr>
                <w:sz w:val="20"/>
                <w:szCs w:val="20"/>
              </w:rPr>
              <w:t>81.356.830.315</w:t>
            </w:r>
          </w:p>
        </w:tc>
        <w:tc>
          <w:tcPr>
            <w:tcW w:w="1716" w:type="dxa"/>
            <w:vMerge w:val="restart"/>
            <w:noWrap/>
            <w:vAlign w:val="center"/>
            <w:hideMark/>
          </w:tcPr>
          <w:p w14:paraId="3D69A27C" w14:textId="46EA5BF3" w:rsidR="00290032" w:rsidRPr="00290032" w:rsidRDefault="00290032" w:rsidP="00290032">
            <w:pPr>
              <w:spacing w:line="240" w:lineRule="auto"/>
              <w:ind w:firstLine="0"/>
              <w:jc w:val="center"/>
              <w:rPr>
                <w:sz w:val="20"/>
                <w:szCs w:val="20"/>
              </w:rPr>
            </w:pPr>
            <w:r w:rsidRPr="00290032">
              <w:rPr>
                <w:sz w:val="20"/>
                <w:szCs w:val="20"/>
              </w:rPr>
              <w:t>111.490.856.570</w:t>
            </w:r>
          </w:p>
        </w:tc>
        <w:tc>
          <w:tcPr>
            <w:tcW w:w="1916" w:type="dxa"/>
            <w:noWrap/>
            <w:vAlign w:val="center"/>
            <w:hideMark/>
          </w:tcPr>
          <w:p w14:paraId="188B321C" w14:textId="27D65CC9" w:rsidR="00290032" w:rsidRPr="00290032" w:rsidRDefault="00290032" w:rsidP="00290032">
            <w:pPr>
              <w:spacing w:line="240" w:lineRule="auto"/>
              <w:ind w:firstLine="0"/>
              <w:jc w:val="center"/>
              <w:rPr>
                <w:sz w:val="20"/>
                <w:szCs w:val="20"/>
              </w:rPr>
            </w:pPr>
          </w:p>
        </w:tc>
        <w:tc>
          <w:tcPr>
            <w:tcW w:w="1078" w:type="dxa"/>
            <w:noWrap/>
            <w:vAlign w:val="center"/>
            <w:hideMark/>
          </w:tcPr>
          <w:p w14:paraId="2F0E2574" w14:textId="65B246E3" w:rsidR="00290032" w:rsidRPr="00290032" w:rsidRDefault="00290032" w:rsidP="00290032">
            <w:pPr>
              <w:spacing w:line="240" w:lineRule="auto"/>
              <w:ind w:firstLine="0"/>
              <w:jc w:val="center"/>
              <w:rPr>
                <w:sz w:val="20"/>
                <w:szCs w:val="20"/>
              </w:rPr>
            </w:pPr>
          </w:p>
        </w:tc>
      </w:tr>
      <w:tr w:rsidR="00290032" w:rsidRPr="00290032" w14:paraId="6B2839FB" w14:textId="77777777" w:rsidTr="00F129FF">
        <w:trPr>
          <w:trHeight w:val="300"/>
          <w:jc w:val="center"/>
        </w:trPr>
        <w:tc>
          <w:tcPr>
            <w:tcW w:w="534" w:type="dxa"/>
            <w:vMerge/>
            <w:vAlign w:val="center"/>
            <w:hideMark/>
          </w:tcPr>
          <w:p w14:paraId="6E50C264"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B3E64D9"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3AFAFAD"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55F34754" w14:textId="217AB558" w:rsidR="00290032" w:rsidRPr="00290032" w:rsidRDefault="00290032" w:rsidP="00290032">
            <w:pPr>
              <w:spacing w:line="240" w:lineRule="auto"/>
              <w:ind w:firstLine="0"/>
              <w:jc w:val="center"/>
              <w:rPr>
                <w:sz w:val="20"/>
                <w:szCs w:val="20"/>
              </w:rPr>
            </w:pPr>
            <w:r w:rsidRPr="00290032">
              <w:rPr>
                <w:sz w:val="20"/>
                <w:szCs w:val="20"/>
              </w:rPr>
              <w:t>172.342.839.552</w:t>
            </w:r>
          </w:p>
        </w:tc>
        <w:tc>
          <w:tcPr>
            <w:tcW w:w="1716" w:type="dxa"/>
            <w:vMerge/>
            <w:vAlign w:val="center"/>
            <w:hideMark/>
          </w:tcPr>
          <w:p w14:paraId="7104464B"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C0990D9" w14:textId="77777777" w:rsidR="00290032" w:rsidRPr="00290032" w:rsidRDefault="00290032" w:rsidP="00290032">
            <w:pPr>
              <w:spacing w:line="240" w:lineRule="auto"/>
              <w:ind w:firstLine="0"/>
              <w:jc w:val="center"/>
              <w:rPr>
                <w:sz w:val="20"/>
                <w:szCs w:val="20"/>
              </w:rPr>
            </w:pPr>
            <w:r w:rsidRPr="00290032">
              <w:rPr>
                <w:sz w:val="20"/>
                <w:szCs w:val="20"/>
              </w:rPr>
              <w:t>1.245.144.303.719</w:t>
            </w:r>
          </w:p>
        </w:tc>
        <w:tc>
          <w:tcPr>
            <w:tcW w:w="1078" w:type="dxa"/>
            <w:noWrap/>
            <w:vAlign w:val="center"/>
            <w:hideMark/>
          </w:tcPr>
          <w:p w14:paraId="2606BA5D" w14:textId="3BBCA6B6" w:rsidR="00290032" w:rsidRPr="00290032" w:rsidRDefault="00290032" w:rsidP="00290032">
            <w:pPr>
              <w:spacing w:line="240" w:lineRule="auto"/>
              <w:ind w:firstLine="0"/>
              <w:jc w:val="center"/>
              <w:rPr>
                <w:sz w:val="20"/>
                <w:szCs w:val="20"/>
              </w:rPr>
            </w:pPr>
            <w:r w:rsidRPr="00290032">
              <w:rPr>
                <w:sz w:val="20"/>
                <w:szCs w:val="20"/>
              </w:rPr>
              <w:t>0,090</w:t>
            </w:r>
          </w:p>
        </w:tc>
      </w:tr>
      <w:tr w:rsidR="00290032" w:rsidRPr="00290032" w14:paraId="3EE83A53" w14:textId="77777777" w:rsidTr="00F129FF">
        <w:trPr>
          <w:trHeight w:val="300"/>
          <w:jc w:val="center"/>
        </w:trPr>
        <w:tc>
          <w:tcPr>
            <w:tcW w:w="534" w:type="dxa"/>
            <w:vMerge/>
            <w:vAlign w:val="center"/>
            <w:hideMark/>
          </w:tcPr>
          <w:p w14:paraId="014534DE"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709E4AA"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1963A8E"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6B5134FF" w14:textId="721443D1" w:rsidR="00290032" w:rsidRPr="00290032" w:rsidRDefault="00290032" w:rsidP="00290032">
            <w:pPr>
              <w:spacing w:line="240" w:lineRule="auto"/>
              <w:ind w:firstLine="0"/>
              <w:jc w:val="center"/>
              <w:rPr>
                <w:sz w:val="20"/>
                <w:szCs w:val="20"/>
              </w:rPr>
            </w:pPr>
            <w:r w:rsidRPr="00290032">
              <w:rPr>
                <w:sz w:val="20"/>
                <w:szCs w:val="20"/>
              </w:rPr>
              <w:t>168.613.556.985</w:t>
            </w:r>
          </w:p>
        </w:tc>
        <w:tc>
          <w:tcPr>
            <w:tcW w:w="1716" w:type="dxa"/>
            <w:vMerge/>
            <w:vAlign w:val="center"/>
            <w:hideMark/>
          </w:tcPr>
          <w:p w14:paraId="256B0B8E"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16A7163D" w14:textId="77777777" w:rsidR="00290032" w:rsidRPr="00290032" w:rsidRDefault="00290032" w:rsidP="00290032">
            <w:pPr>
              <w:spacing w:line="240" w:lineRule="auto"/>
              <w:ind w:firstLine="0"/>
              <w:jc w:val="center"/>
              <w:rPr>
                <w:sz w:val="20"/>
                <w:szCs w:val="20"/>
              </w:rPr>
            </w:pPr>
            <w:r w:rsidRPr="00290032">
              <w:rPr>
                <w:sz w:val="20"/>
                <w:szCs w:val="20"/>
              </w:rPr>
              <w:t>1.310.940.121.622</w:t>
            </w:r>
          </w:p>
        </w:tc>
        <w:tc>
          <w:tcPr>
            <w:tcW w:w="1078" w:type="dxa"/>
            <w:noWrap/>
            <w:vAlign w:val="center"/>
            <w:hideMark/>
          </w:tcPr>
          <w:p w14:paraId="230CD8DC" w14:textId="0EF713EF" w:rsidR="00290032" w:rsidRPr="00290032" w:rsidRDefault="00290032" w:rsidP="00290032">
            <w:pPr>
              <w:spacing w:line="240" w:lineRule="auto"/>
              <w:ind w:firstLine="0"/>
              <w:jc w:val="center"/>
              <w:rPr>
                <w:sz w:val="20"/>
                <w:szCs w:val="20"/>
              </w:rPr>
            </w:pPr>
            <w:r w:rsidRPr="00290032">
              <w:rPr>
                <w:sz w:val="20"/>
                <w:szCs w:val="20"/>
              </w:rPr>
              <w:t>0,085</w:t>
            </w:r>
          </w:p>
        </w:tc>
      </w:tr>
      <w:tr w:rsidR="00290032" w:rsidRPr="00290032" w14:paraId="5A148982" w14:textId="77777777" w:rsidTr="00F129FF">
        <w:trPr>
          <w:trHeight w:val="300"/>
          <w:jc w:val="center"/>
        </w:trPr>
        <w:tc>
          <w:tcPr>
            <w:tcW w:w="534" w:type="dxa"/>
            <w:vMerge/>
            <w:vAlign w:val="center"/>
            <w:hideMark/>
          </w:tcPr>
          <w:p w14:paraId="6E126A26"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37F3880"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2A77AB7"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7E1B8DC0" w14:textId="059D176A" w:rsidR="00290032" w:rsidRPr="00290032" w:rsidRDefault="00290032" w:rsidP="00290032">
            <w:pPr>
              <w:spacing w:line="240" w:lineRule="auto"/>
              <w:ind w:firstLine="0"/>
              <w:jc w:val="center"/>
              <w:rPr>
                <w:sz w:val="20"/>
                <w:szCs w:val="20"/>
              </w:rPr>
            </w:pPr>
            <w:r w:rsidRPr="00290032">
              <w:rPr>
                <w:sz w:val="20"/>
                <w:szCs w:val="20"/>
              </w:rPr>
              <w:t>229.981.620.687</w:t>
            </w:r>
          </w:p>
        </w:tc>
        <w:tc>
          <w:tcPr>
            <w:tcW w:w="1716" w:type="dxa"/>
            <w:vMerge/>
            <w:vAlign w:val="center"/>
            <w:hideMark/>
          </w:tcPr>
          <w:p w14:paraId="021A05B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B595CC0" w14:textId="77777777" w:rsidR="00290032" w:rsidRPr="00290032" w:rsidRDefault="00290032" w:rsidP="00290032">
            <w:pPr>
              <w:spacing w:line="240" w:lineRule="auto"/>
              <w:ind w:firstLine="0"/>
              <w:jc w:val="center"/>
              <w:rPr>
                <w:sz w:val="20"/>
                <w:szCs w:val="20"/>
              </w:rPr>
            </w:pPr>
            <w:r w:rsidRPr="00290032">
              <w:rPr>
                <w:sz w:val="20"/>
                <w:szCs w:val="20"/>
              </w:rPr>
              <w:t>1.348.181.576.913</w:t>
            </w:r>
          </w:p>
        </w:tc>
        <w:tc>
          <w:tcPr>
            <w:tcW w:w="1078" w:type="dxa"/>
            <w:noWrap/>
            <w:vAlign w:val="center"/>
            <w:hideMark/>
          </w:tcPr>
          <w:p w14:paraId="6E47F87B" w14:textId="3FC2512C" w:rsidR="00290032" w:rsidRPr="00290032" w:rsidRDefault="00290032" w:rsidP="00290032">
            <w:pPr>
              <w:spacing w:line="240" w:lineRule="auto"/>
              <w:ind w:firstLine="0"/>
              <w:jc w:val="center"/>
              <w:rPr>
                <w:sz w:val="20"/>
                <w:szCs w:val="20"/>
              </w:rPr>
            </w:pPr>
            <w:r w:rsidRPr="00290032">
              <w:rPr>
                <w:sz w:val="20"/>
                <w:szCs w:val="20"/>
              </w:rPr>
              <w:t>0,083</w:t>
            </w:r>
          </w:p>
        </w:tc>
      </w:tr>
      <w:tr w:rsidR="00290032" w:rsidRPr="00290032" w14:paraId="0BA7F601" w14:textId="77777777" w:rsidTr="00F129FF">
        <w:trPr>
          <w:trHeight w:val="300"/>
          <w:jc w:val="center"/>
        </w:trPr>
        <w:tc>
          <w:tcPr>
            <w:tcW w:w="534" w:type="dxa"/>
            <w:vMerge/>
            <w:vAlign w:val="center"/>
            <w:hideMark/>
          </w:tcPr>
          <w:p w14:paraId="60EC1F9C"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D858647"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67D2D21"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6B3934EF" w14:textId="4A553FD2" w:rsidR="00290032" w:rsidRPr="00290032" w:rsidRDefault="00290032" w:rsidP="00290032">
            <w:pPr>
              <w:spacing w:line="240" w:lineRule="auto"/>
              <w:ind w:firstLine="0"/>
              <w:jc w:val="center"/>
              <w:rPr>
                <w:sz w:val="20"/>
                <w:szCs w:val="20"/>
              </w:rPr>
            </w:pPr>
            <w:r w:rsidRPr="00290032">
              <w:rPr>
                <w:sz w:val="20"/>
                <w:szCs w:val="20"/>
              </w:rPr>
              <w:t>248.863.660.595</w:t>
            </w:r>
          </w:p>
        </w:tc>
        <w:tc>
          <w:tcPr>
            <w:tcW w:w="1716" w:type="dxa"/>
            <w:vMerge/>
            <w:vAlign w:val="center"/>
            <w:hideMark/>
          </w:tcPr>
          <w:p w14:paraId="0CB0AEE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131E9E4" w14:textId="77777777" w:rsidR="00290032" w:rsidRPr="00290032" w:rsidRDefault="00290032" w:rsidP="00290032">
            <w:pPr>
              <w:spacing w:line="240" w:lineRule="auto"/>
              <w:ind w:firstLine="0"/>
              <w:jc w:val="center"/>
              <w:rPr>
                <w:sz w:val="20"/>
                <w:szCs w:val="20"/>
              </w:rPr>
            </w:pPr>
            <w:r w:rsidRPr="00290032">
              <w:rPr>
                <w:sz w:val="20"/>
                <w:szCs w:val="20"/>
              </w:rPr>
              <w:t>1.693.523.611.414</w:t>
            </w:r>
          </w:p>
        </w:tc>
        <w:tc>
          <w:tcPr>
            <w:tcW w:w="1078" w:type="dxa"/>
            <w:noWrap/>
            <w:vAlign w:val="center"/>
            <w:hideMark/>
          </w:tcPr>
          <w:p w14:paraId="22E6CF35" w14:textId="5D7DF100" w:rsidR="00290032" w:rsidRPr="00290032" w:rsidRDefault="00290032" w:rsidP="00290032">
            <w:pPr>
              <w:spacing w:line="240" w:lineRule="auto"/>
              <w:ind w:firstLine="0"/>
              <w:jc w:val="center"/>
              <w:rPr>
                <w:sz w:val="20"/>
                <w:szCs w:val="20"/>
              </w:rPr>
            </w:pPr>
            <w:r w:rsidRPr="00290032">
              <w:rPr>
                <w:sz w:val="20"/>
                <w:szCs w:val="20"/>
              </w:rPr>
              <w:t>0,066</w:t>
            </w:r>
          </w:p>
        </w:tc>
      </w:tr>
      <w:tr w:rsidR="00290032" w:rsidRPr="00290032" w14:paraId="69CF9972" w14:textId="77777777" w:rsidTr="00F129FF">
        <w:trPr>
          <w:trHeight w:val="300"/>
          <w:jc w:val="center"/>
        </w:trPr>
        <w:tc>
          <w:tcPr>
            <w:tcW w:w="534" w:type="dxa"/>
            <w:vMerge/>
            <w:vAlign w:val="center"/>
            <w:hideMark/>
          </w:tcPr>
          <w:p w14:paraId="45953E5C"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9861988"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88E1C2B"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7EDB8C70" w14:textId="0CA8AC12" w:rsidR="00290032" w:rsidRPr="00290032" w:rsidRDefault="00290032" w:rsidP="00290032">
            <w:pPr>
              <w:spacing w:line="240" w:lineRule="auto"/>
              <w:ind w:firstLine="0"/>
              <w:jc w:val="center"/>
              <w:rPr>
                <w:sz w:val="20"/>
                <w:szCs w:val="20"/>
              </w:rPr>
            </w:pPr>
            <w:r w:rsidRPr="00290032">
              <w:rPr>
                <w:sz w:val="20"/>
                <w:szCs w:val="20"/>
              </w:rPr>
              <w:t>412.590.561.105</w:t>
            </w:r>
          </w:p>
        </w:tc>
        <w:tc>
          <w:tcPr>
            <w:tcW w:w="1716" w:type="dxa"/>
            <w:vMerge/>
            <w:vAlign w:val="center"/>
            <w:hideMark/>
          </w:tcPr>
          <w:p w14:paraId="47A79767"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36827DC" w14:textId="77777777" w:rsidR="00290032" w:rsidRPr="00290032" w:rsidRDefault="00290032" w:rsidP="00290032">
            <w:pPr>
              <w:spacing w:line="240" w:lineRule="auto"/>
              <w:ind w:firstLine="0"/>
              <w:jc w:val="center"/>
              <w:rPr>
                <w:sz w:val="20"/>
                <w:szCs w:val="20"/>
              </w:rPr>
            </w:pPr>
            <w:r w:rsidRPr="00290032">
              <w:rPr>
                <w:sz w:val="20"/>
                <w:szCs w:val="20"/>
              </w:rPr>
              <w:t>2.296.227.711.688</w:t>
            </w:r>
          </w:p>
        </w:tc>
        <w:tc>
          <w:tcPr>
            <w:tcW w:w="1078" w:type="dxa"/>
            <w:noWrap/>
            <w:vAlign w:val="center"/>
            <w:hideMark/>
          </w:tcPr>
          <w:p w14:paraId="4DCDC371" w14:textId="025D1A57" w:rsidR="00290032" w:rsidRPr="00290032" w:rsidRDefault="00290032" w:rsidP="00290032">
            <w:pPr>
              <w:spacing w:line="240" w:lineRule="auto"/>
              <w:ind w:firstLine="0"/>
              <w:jc w:val="center"/>
              <w:rPr>
                <w:sz w:val="20"/>
                <w:szCs w:val="20"/>
              </w:rPr>
            </w:pPr>
            <w:r w:rsidRPr="00290032">
              <w:rPr>
                <w:sz w:val="20"/>
                <w:szCs w:val="20"/>
              </w:rPr>
              <w:t>0,049</w:t>
            </w:r>
          </w:p>
        </w:tc>
      </w:tr>
    </w:tbl>
    <w:p w14:paraId="5CACF1D7" w14:textId="77777777" w:rsidR="00290032" w:rsidRDefault="00290032"/>
    <w:tbl>
      <w:tblPr>
        <w:tblStyle w:val="TableGrid"/>
        <w:tblW w:w="8601" w:type="dxa"/>
        <w:jc w:val="center"/>
        <w:tblLook w:val="04A0" w:firstRow="1" w:lastRow="0" w:firstColumn="1" w:lastColumn="0" w:noHBand="0" w:noVBand="1"/>
      </w:tblPr>
      <w:tblGrid>
        <w:gridCol w:w="534"/>
        <w:gridCol w:w="817"/>
        <w:gridCol w:w="774"/>
        <w:gridCol w:w="1816"/>
        <w:gridCol w:w="1716"/>
        <w:gridCol w:w="1916"/>
        <w:gridCol w:w="1028"/>
      </w:tblGrid>
      <w:tr w:rsidR="00290032" w:rsidRPr="00290032" w14:paraId="00B5A2ED" w14:textId="77777777" w:rsidTr="00F129FF">
        <w:trPr>
          <w:trHeight w:val="405"/>
          <w:jc w:val="center"/>
        </w:trPr>
        <w:tc>
          <w:tcPr>
            <w:tcW w:w="534" w:type="dxa"/>
            <w:noWrap/>
            <w:vAlign w:val="center"/>
            <w:hideMark/>
          </w:tcPr>
          <w:p w14:paraId="6C654230" w14:textId="77777777" w:rsidR="00290032" w:rsidRPr="00290032" w:rsidRDefault="00290032" w:rsidP="00290032">
            <w:pPr>
              <w:spacing w:line="240" w:lineRule="auto"/>
              <w:ind w:firstLine="0"/>
              <w:jc w:val="center"/>
              <w:rPr>
                <w:b/>
                <w:bCs/>
                <w:sz w:val="20"/>
                <w:szCs w:val="20"/>
              </w:rPr>
            </w:pPr>
            <w:r w:rsidRPr="00290032">
              <w:rPr>
                <w:b/>
                <w:bCs/>
                <w:sz w:val="20"/>
                <w:szCs w:val="20"/>
              </w:rPr>
              <w:lastRenderedPageBreak/>
              <w:t>No</w:t>
            </w:r>
          </w:p>
        </w:tc>
        <w:tc>
          <w:tcPr>
            <w:tcW w:w="817" w:type="dxa"/>
            <w:noWrap/>
            <w:vAlign w:val="center"/>
            <w:hideMark/>
          </w:tcPr>
          <w:p w14:paraId="03A916AA" w14:textId="77777777" w:rsidR="00290032" w:rsidRPr="00290032" w:rsidRDefault="00290032" w:rsidP="00290032">
            <w:pPr>
              <w:spacing w:line="240" w:lineRule="auto"/>
              <w:ind w:firstLine="0"/>
              <w:jc w:val="center"/>
              <w:rPr>
                <w:b/>
                <w:bCs/>
                <w:sz w:val="20"/>
                <w:szCs w:val="20"/>
              </w:rPr>
            </w:pPr>
            <w:r w:rsidRPr="00290032">
              <w:rPr>
                <w:b/>
                <w:bCs/>
                <w:sz w:val="20"/>
                <w:szCs w:val="20"/>
              </w:rPr>
              <w:t>Kode</w:t>
            </w:r>
          </w:p>
        </w:tc>
        <w:tc>
          <w:tcPr>
            <w:tcW w:w="774" w:type="dxa"/>
            <w:noWrap/>
            <w:vAlign w:val="center"/>
            <w:hideMark/>
          </w:tcPr>
          <w:p w14:paraId="08D7288A" w14:textId="77777777" w:rsidR="00290032" w:rsidRPr="00290032" w:rsidRDefault="00290032" w:rsidP="00290032">
            <w:pPr>
              <w:spacing w:line="240" w:lineRule="auto"/>
              <w:ind w:right="-161" w:firstLine="0"/>
              <w:rPr>
                <w:b/>
                <w:bCs/>
                <w:sz w:val="20"/>
                <w:szCs w:val="20"/>
              </w:rPr>
            </w:pPr>
            <w:r w:rsidRPr="00290032">
              <w:rPr>
                <w:b/>
                <w:bCs/>
                <w:sz w:val="20"/>
                <w:szCs w:val="20"/>
              </w:rPr>
              <w:t>Tahun</w:t>
            </w:r>
          </w:p>
        </w:tc>
        <w:tc>
          <w:tcPr>
            <w:tcW w:w="1816" w:type="dxa"/>
            <w:noWrap/>
            <w:vAlign w:val="center"/>
            <w:hideMark/>
          </w:tcPr>
          <w:p w14:paraId="413AF320" w14:textId="77777777" w:rsidR="00290032" w:rsidRPr="00290032" w:rsidRDefault="00290032" w:rsidP="00290032">
            <w:pPr>
              <w:spacing w:line="240" w:lineRule="auto"/>
              <w:ind w:firstLine="0"/>
              <w:jc w:val="center"/>
              <w:rPr>
                <w:b/>
                <w:bCs/>
                <w:sz w:val="20"/>
                <w:szCs w:val="20"/>
              </w:rPr>
            </w:pPr>
            <w:r>
              <w:rPr>
                <w:b/>
                <w:bCs/>
                <w:sz w:val="20"/>
                <w:szCs w:val="20"/>
              </w:rPr>
              <w:t>EBIT</w:t>
            </w:r>
          </w:p>
        </w:tc>
        <w:tc>
          <w:tcPr>
            <w:tcW w:w="1716" w:type="dxa"/>
            <w:noWrap/>
            <w:vAlign w:val="center"/>
            <w:hideMark/>
          </w:tcPr>
          <w:p w14:paraId="0D8DE6EC" w14:textId="77777777" w:rsidR="00290032" w:rsidRPr="00290032" w:rsidRDefault="00290032" w:rsidP="00290032">
            <w:pPr>
              <w:spacing w:line="240" w:lineRule="auto"/>
              <w:ind w:firstLine="0"/>
              <w:jc w:val="center"/>
              <w:rPr>
                <w:b/>
                <w:bCs/>
                <w:sz w:val="20"/>
                <w:szCs w:val="20"/>
              </w:rPr>
            </w:pPr>
            <w:r>
              <w:rPr>
                <w:b/>
                <w:bCs/>
                <w:sz w:val="20"/>
                <w:szCs w:val="20"/>
              </w:rPr>
              <w:t>SD</w:t>
            </w:r>
            <w:r w:rsidRPr="00290032">
              <w:rPr>
                <w:b/>
                <w:bCs/>
                <w:sz w:val="20"/>
                <w:szCs w:val="20"/>
              </w:rPr>
              <w:t xml:space="preserve"> EBIT</w:t>
            </w:r>
          </w:p>
        </w:tc>
        <w:tc>
          <w:tcPr>
            <w:tcW w:w="1916" w:type="dxa"/>
            <w:noWrap/>
            <w:vAlign w:val="center"/>
            <w:hideMark/>
          </w:tcPr>
          <w:p w14:paraId="17E0AC7A" w14:textId="77777777" w:rsidR="00290032" w:rsidRPr="00290032" w:rsidRDefault="00290032" w:rsidP="00290032">
            <w:pPr>
              <w:spacing w:line="240" w:lineRule="auto"/>
              <w:ind w:firstLine="0"/>
              <w:jc w:val="center"/>
              <w:rPr>
                <w:b/>
                <w:bCs/>
                <w:sz w:val="20"/>
                <w:szCs w:val="20"/>
              </w:rPr>
            </w:pPr>
            <w:r>
              <w:rPr>
                <w:b/>
                <w:bCs/>
                <w:sz w:val="20"/>
                <w:szCs w:val="20"/>
              </w:rPr>
              <w:t>TA</w:t>
            </w:r>
          </w:p>
        </w:tc>
        <w:tc>
          <w:tcPr>
            <w:tcW w:w="1028" w:type="dxa"/>
            <w:noWrap/>
            <w:vAlign w:val="center"/>
            <w:hideMark/>
          </w:tcPr>
          <w:p w14:paraId="21457567" w14:textId="5F6A3BA4" w:rsidR="00290032" w:rsidRPr="00290032" w:rsidRDefault="00F129FF" w:rsidP="00290032">
            <w:pPr>
              <w:spacing w:line="240" w:lineRule="auto"/>
              <w:ind w:firstLine="0"/>
              <w:jc w:val="center"/>
              <w:rPr>
                <w:b/>
                <w:bCs/>
                <w:sz w:val="20"/>
                <w:szCs w:val="20"/>
              </w:rPr>
            </w:pPr>
            <w:r>
              <w:rPr>
                <w:b/>
                <w:bCs/>
                <w:sz w:val="20"/>
                <w:szCs w:val="20"/>
              </w:rPr>
              <w:t>VOLAB</w:t>
            </w:r>
          </w:p>
        </w:tc>
      </w:tr>
      <w:tr w:rsidR="00290032" w:rsidRPr="00290032" w14:paraId="2EE1D068" w14:textId="77777777" w:rsidTr="00F129FF">
        <w:trPr>
          <w:trHeight w:val="300"/>
          <w:jc w:val="center"/>
        </w:trPr>
        <w:tc>
          <w:tcPr>
            <w:tcW w:w="534" w:type="dxa"/>
            <w:vMerge w:val="restart"/>
            <w:vAlign w:val="center"/>
            <w:hideMark/>
          </w:tcPr>
          <w:p w14:paraId="5C3E8A9F" w14:textId="77777777" w:rsidR="00290032" w:rsidRPr="00290032" w:rsidRDefault="00290032" w:rsidP="00290032">
            <w:pPr>
              <w:spacing w:line="240" w:lineRule="auto"/>
              <w:ind w:firstLine="0"/>
              <w:jc w:val="center"/>
              <w:rPr>
                <w:sz w:val="20"/>
                <w:szCs w:val="20"/>
              </w:rPr>
            </w:pPr>
            <w:r w:rsidRPr="00290032">
              <w:rPr>
                <w:sz w:val="20"/>
                <w:szCs w:val="20"/>
              </w:rPr>
              <w:t>7</w:t>
            </w:r>
          </w:p>
        </w:tc>
        <w:tc>
          <w:tcPr>
            <w:tcW w:w="817" w:type="dxa"/>
            <w:vMerge w:val="restart"/>
            <w:noWrap/>
            <w:vAlign w:val="center"/>
            <w:hideMark/>
          </w:tcPr>
          <w:p w14:paraId="6658D84A" w14:textId="48C81FF2" w:rsidR="00290032" w:rsidRPr="00290032" w:rsidRDefault="00290032" w:rsidP="00290032">
            <w:pPr>
              <w:spacing w:line="240" w:lineRule="auto"/>
              <w:ind w:firstLine="0"/>
              <w:jc w:val="center"/>
              <w:rPr>
                <w:sz w:val="20"/>
                <w:szCs w:val="20"/>
              </w:rPr>
            </w:pPr>
            <w:r w:rsidRPr="00290032">
              <w:rPr>
                <w:sz w:val="20"/>
                <w:szCs w:val="20"/>
              </w:rPr>
              <w:t>CPIN</w:t>
            </w:r>
          </w:p>
        </w:tc>
        <w:tc>
          <w:tcPr>
            <w:tcW w:w="774" w:type="dxa"/>
            <w:noWrap/>
            <w:vAlign w:val="center"/>
            <w:hideMark/>
          </w:tcPr>
          <w:p w14:paraId="796E899D"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20A23A1B" w14:textId="4BDF8E73" w:rsidR="00290032" w:rsidRPr="00290032" w:rsidRDefault="00290032" w:rsidP="00290032">
            <w:pPr>
              <w:spacing w:line="240" w:lineRule="auto"/>
              <w:ind w:firstLine="0"/>
              <w:jc w:val="center"/>
              <w:rPr>
                <w:sz w:val="20"/>
                <w:szCs w:val="20"/>
              </w:rPr>
            </w:pPr>
            <w:r w:rsidRPr="00290032">
              <w:rPr>
                <w:sz w:val="20"/>
                <w:szCs w:val="20"/>
              </w:rPr>
              <w:t>5.907.351.000.000</w:t>
            </w:r>
          </w:p>
        </w:tc>
        <w:tc>
          <w:tcPr>
            <w:tcW w:w="1716" w:type="dxa"/>
            <w:vMerge w:val="restart"/>
            <w:noWrap/>
            <w:vAlign w:val="center"/>
            <w:hideMark/>
          </w:tcPr>
          <w:p w14:paraId="0A9BF135" w14:textId="7F5B3DBC" w:rsidR="00290032" w:rsidRPr="00290032" w:rsidRDefault="00290032" w:rsidP="00290032">
            <w:pPr>
              <w:spacing w:line="240" w:lineRule="auto"/>
              <w:ind w:firstLine="0"/>
              <w:jc w:val="center"/>
              <w:rPr>
                <w:sz w:val="20"/>
                <w:szCs w:val="20"/>
              </w:rPr>
            </w:pPr>
            <w:r w:rsidRPr="00290032">
              <w:rPr>
                <w:sz w:val="20"/>
                <w:szCs w:val="20"/>
              </w:rPr>
              <w:t>1.021.070.139.255</w:t>
            </w:r>
          </w:p>
        </w:tc>
        <w:tc>
          <w:tcPr>
            <w:tcW w:w="1916" w:type="dxa"/>
            <w:noWrap/>
            <w:vAlign w:val="center"/>
            <w:hideMark/>
          </w:tcPr>
          <w:p w14:paraId="1B81381A" w14:textId="6A5C5A98" w:rsidR="00290032" w:rsidRPr="00290032" w:rsidRDefault="00290032" w:rsidP="00290032">
            <w:pPr>
              <w:spacing w:line="240" w:lineRule="auto"/>
              <w:ind w:firstLine="0"/>
              <w:jc w:val="center"/>
              <w:rPr>
                <w:sz w:val="20"/>
                <w:szCs w:val="20"/>
              </w:rPr>
            </w:pPr>
          </w:p>
        </w:tc>
        <w:tc>
          <w:tcPr>
            <w:tcW w:w="1028" w:type="dxa"/>
            <w:noWrap/>
            <w:vAlign w:val="center"/>
            <w:hideMark/>
          </w:tcPr>
          <w:p w14:paraId="4751F99D" w14:textId="740C5873" w:rsidR="00290032" w:rsidRPr="00290032" w:rsidRDefault="00290032" w:rsidP="00290032">
            <w:pPr>
              <w:spacing w:line="240" w:lineRule="auto"/>
              <w:ind w:firstLine="0"/>
              <w:jc w:val="center"/>
              <w:rPr>
                <w:sz w:val="20"/>
                <w:szCs w:val="20"/>
              </w:rPr>
            </w:pPr>
          </w:p>
        </w:tc>
      </w:tr>
      <w:tr w:rsidR="00290032" w:rsidRPr="00290032" w14:paraId="7EE9BF0E" w14:textId="77777777" w:rsidTr="00F129FF">
        <w:trPr>
          <w:trHeight w:val="300"/>
          <w:jc w:val="center"/>
        </w:trPr>
        <w:tc>
          <w:tcPr>
            <w:tcW w:w="534" w:type="dxa"/>
            <w:vMerge/>
            <w:vAlign w:val="center"/>
            <w:hideMark/>
          </w:tcPr>
          <w:p w14:paraId="2804ED7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017A7BB"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68A8A2D"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0BE3A0A4" w14:textId="53D29EC7" w:rsidR="00290032" w:rsidRPr="00290032" w:rsidRDefault="00290032" w:rsidP="00290032">
            <w:pPr>
              <w:spacing w:line="240" w:lineRule="auto"/>
              <w:ind w:firstLine="0"/>
              <w:jc w:val="center"/>
              <w:rPr>
                <w:sz w:val="20"/>
                <w:szCs w:val="20"/>
              </w:rPr>
            </w:pPr>
            <w:r w:rsidRPr="00290032">
              <w:rPr>
                <w:sz w:val="20"/>
                <w:szCs w:val="20"/>
              </w:rPr>
              <w:t>4.595.238.000.000</w:t>
            </w:r>
          </w:p>
        </w:tc>
        <w:tc>
          <w:tcPr>
            <w:tcW w:w="1716" w:type="dxa"/>
            <w:vMerge/>
            <w:vAlign w:val="center"/>
            <w:hideMark/>
          </w:tcPr>
          <w:p w14:paraId="36966136"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21C1FD8" w14:textId="77777777" w:rsidR="00290032" w:rsidRPr="00290032" w:rsidRDefault="00290032" w:rsidP="00290032">
            <w:pPr>
              <w:spacing w:line="240" w:lineRule="auto"/>
              <w:ind w:firstLine="0"/>
              <w:jc w:val="center"/>
              <w:rPr>
                <w:sz w:val="20"/>
                <w:szCs w:val="20"/>
              </w:rPr>
            </w:pPr>
            <w:r w:rsidRPr="00290032">
              <w:rPr>
                <w:sz w:val="20"/>
                <w:szCs w:val="20"/>
              </w:rPr>
              <w:t>29.353.041.000.000</w:t>
            </w:r>
          </w:p>
        </w:tc>
        <w:tc>
          <w:tcPr>
            <w:tcW w:w="1028" w:type="dxa"/>
            <w:noWrap/>
            <w:vAlign w:val="center"/>
            <w:hideMark/>
          </w:tcPr>
          <w:p w14:paraId="4BFE8965" w14:textId="026BB984" w:rsidR="00290032" w:rsidRPr="00290032" w:rsidRDefault="00290032" w:rsidP="00290032">
            <w:pPr>
              <w:spacing w:line="240" w:lineRule="auto"/>
              <w:ind w:firstLine="0"/>
              <w:jc w:val="center"/>
              <w:rPr>
                <w:sz w:val="20"/>
                <w:szCs w:val="20"/>
              </w:rPr>
            </w:pPr>
            <w:r w:rsidRPr="00290032">
              <w:rPr>
                <w:sz w:val="20"/>
                <w:szCs w:val="20"/>
              </w:rPr>
              <w:t>0,035</w:t>
            </w:r>
          </w:p>
        </w:tc>
      </w:tr>
      <w:tr w:rsidR="00290032" w:rsidRPr="00290032" w14:paraId="11BB5BC9" w14:textId="77777777" w:rsidTr="00F129FF">
        <w:trPr>
          <w:trHeight w:val="300"/>
          <w:jc w:val="center"/>
        </w:trPr>
        <w:tc>
          <w:tcPr>
            <w:tcW w:w="534" w:type="dxa"/>
            <w:vMerge/>
            <w:vAlign w:val="center"/>
            <w:hideMark/>
          </w:tcPr>
          <w:p w14:paraId="6853745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4A34256"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634CC6F"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1293AD72" w14:textId="3D245FD6" w:rsidR="00290032" w:rsidRPr="00290032" w:rsidRDefault="00290032" w:rsidP="00290032">
            <w:pPr>
              <w:spacing w:line="240" w:lineRule="auto"/>
              <w:ind w:firstLine="0"/>
              <w:jc w:val="center"/>
              <w:rPr>
                <w:sz w:val="20"/>
                <w:szCs w:val="20"/>
              </w:rPr>
            </w:pPr>
            <w:r w:rsidRPr="00290032">
              <w:rPr>
                <w:sz w:val="20"/>
                <w:szCs w:val="20"/>
              </w:rPr>
              <w:t>4.767.698.000.000</w:t>
            </w:r>
          </w:p>
        </w:tc>
        <w:tc>
          <w:tcPr>
            <w:tcW w:w="1716" w:type="dxa"/>
            <w:vMerge/>
            <w:vAlign w:val="center"/>
            <w:hideMark/>
          </w:tcPr>
          <w:p w14:paraId="4671B03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128180CD" w14:textId="77777777" w:rsidR="00290032" w:rsidRPr="00290032" w:rsidRDefault="00290032" w:rsidP="00290032">
            <w:pPr>
              <w:spacing w:line="240" w:lineRule="auto"/>
              <w:ind w:firstLine="0"/>
              <w:jc w:val="center"/>
              <w:rPr>
                <w:sz w:val="20"/>
                <w:szCs w:val="20"/>
              </w:rPr>
            </w:pPr>
            <w:r w:rsidRPr="00290032">
              <w:rPr>
                <w:sz w:val="20"/>
                <w:szCs w:val="20"/>
              </w:rPr>
              <w:t>31.159.291.000.000</w:t>
            </w:r>
          </w:p>
        </w:tc>
        <w:tc>
          <w:tcPr>
            <w:tcW w:w="1028" w:type="dxa"/>
            <w:noWrap/>
            <w:vAlign w:val="center"/>
            <w:hideMark/>
          </w:tcPr>
          <w:p w14:paraId="0D36FE02" w14:textId="5EA9C299" w:rsidR="00290032" w:rsidRPr="00290032" w:rsidRDefault="00290032" w:rsidP="00290032">
            <w:pPr>
              <w:spacing w:line="240" w:lineRule="auto"/>
              <w:ind w:firstLine="0"/>
              <w:jc w:val="center"/>
              <w:rPr>
                <w:sz w:val="20"/>
                <w:szCs w:val="20"/>
              </w:rPr>
            </w:pPr>
            <w:r w:rsidRPr="00290032">
              <w:rPr>
                <w:sz w:val="20"/>
                <w:szCs w:val="20"/>
              </w:rPr>
              <w:t>0,033</w:t>
            </w:r>
          </w:p>
        </w:tc>
      </w:tr>
      <w:tr w:rsidR="00290032" w:rsidRPr="00290032" w14:paraId="6973BBE8" w14:textId="77777777" w:rsidTr="00F129FF">
        <w:trPr>
          <w:trHeight w:val="300"/>
          <w:jc w:val="center"/>
        </w:trPr>
        <w:tc>
          <w:tcPr>
            <w:tcW w:w="534" w:type="dxa"/>
            <w:vMerge/>
            <w:vAlign w:val="center"/>
            <w:hideMark/>
          </w:tcPr>
          <w:p w14:paraId="5BBCE551"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8B63036"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0647504"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28E9D56C" w14:textId="2D65CFAF" w:rsidR="00290032" w:rsidRPr="00290032" w:rsidRDefault="00290032" w:rsidP="00290032">
            <w:pPr>
              <w:spacing w:line="240" w:lineRule="auto"/>
              <w:ind w:firstLine="0"/>
              <w:jc w:val="center"/>
              <w:rPr>
                <w:sz w:val="20"/>
                <w:szCs w:val="20"/>
              </w:rPr>
            </w:pPr>
            <w:r w:rsidRPr="00290032">
              <w:rPr>
                <w:sz w:val="20"/>
                <w:szCs w:val="20"/>
              </w:rPr>
              <w:t>4.633.546.000.000</w:t>
            </w:r>
          </w:p>
        </w:tc>
        <w:tc>
          <w:tcPr>
            <w:tcW w:w="1716" w:type="dxa"/>
            <w:vMerge/>
            <w:vAlign w:val="center"/>
            <w:hideMark/>
          </w:tcPr>
          <w:p w14:paraId="2DAD6834"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0835E31" w14:textId="77777777" w:rsidR="00290032" w:rsidRPr="00290032" w:rsidRDefault="00290032" w:rsidP="00290032">
            <w:pPr>
              <w:spacing w:line="240" w:lineRule="auto"/>
              <w:ind w:firstLine="0"/>
              <w:jc w:val="center"/>
              <w:rPr>
                <w:sz w:val="20"/>
                <w:szCs w:val="20"/>
              </w:rPr>
            </w:pPr>
            <w:r w:rsidRPr="00290032">
              <w:rPr>
                <w:sz w:val="20"/>
                <w:szCs w:val="20"/>
              </w:rPr>
              <w:t>35.446.051.000.000</w:t>
            </w:r>
          </w:p>
        </w:tc>
        <w:tc>
          <w:tcPr>
            <w:tcW w:w="1028" w:type="dxa"/>
            <w:noWrap/>
            <w:vAlign w:val="center"/>
            <w:hideMark/>
          </w:tcPr>
          <w:p w14:paraId="7AC16CB1" w14:textId="00205905" w:rsidR="00290032" w:rsidRPr="00290032" w:rsidRDefault="00290032" w:rsidP="00290032">
            <w:pPr>
              <w:spacing w:line="240" w:lineRule="auto"/>
              <w:ind w:firstLine="0"/>
              <w:jc w:val="center"/>
              <w:rPr>
                <w:sz w:val="20"/>
                <w:szCs w:val="20"/>
              </w:rPr>
            </w:pPr>
            <w:r w:rsidRPr="00290032">
              <w:rPr>
                <w:sz w:val="20"/>
                <w:szCs w:val="20"/>
              </w:rPr>
              <w:t>0,029</w:t>
            </w:r>
          </w:p>
        </w:tc>
      </w:tr>
      <w:tr w:rsidR="00290032" w:rsidRPr="00290032" w14:paraId="14EE9E45" w14:textId="77777777" w:rsidTr="00F129FF">
        <w:trPr>
          <w:trHeight w:val="300"/>
          <w:jc w:val="center"/>
        </w:trPr>
        <w:tc>
          <w:tcPr>
            <w:tcW w:w="534" w:type="dxa"/>
            <w:vMerge/>
            <w:vAlign w:val="center"/>
            <w:hideMark/>
          </w:tcPr>
          <w:p w14:paraId="17FCABFE"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35EFAA7"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DC2A82A"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2FBA48BF" w14:textId="4D7B95B3" w:rsidR="00290032" w:rsidRPr="00290032" w:rsidRDefault="00290032" w:rsidP="00290032">
            <w:pPr>
              <w:spacing w:line="240" w:lineRule="auto"/>
              <w:ind w:firstLine="0"/>
              <w:jc w:val="center"/>
              <w:rPr>
                <w:sz w:val="20"/>
                <w:szCs w:val="20"/>
              </w:rPr>
            </w:pPr>
            <w:r w:rsidRPr="00290032">
              <w:rPr>
                <w:sz w:val="20"/>
                <w:szCs w:val="20"/>
              </w:rPr>
              <w:t>3.537.180.000.000</w:t>
            </w:r>
          </w:p>
        </w:tc>
        <w:tc>
          <w:tcPr>
            <w:tcW w:w="1716" w:type="dxa"/>
            <w:vMerge/>
            <w:vAlign w:val="center"/>
            <w:hideMark/>
          </w:tcPr>
          <w:p w14:paraId="18859A09"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8730C28" w14:textId="77777777" w:rsidR="00290032" w:rsidRPr="00290032" w:rsidRDefault="00290032" w:rsidP="00290032">
            <w:pPr>
              <w:spacing w:line="240" w:lineRule="auto"/>
              <w:ind w:firstLine="0"/>
              <w:jc w:val="center"/>
              <w:rPr>
                <w:sz w:val="20"/>
                <w:szCs w:val="20"/>
              </w:rPr>
            </w:pPr>
            <w:r w:rsidRPr="00290032">
              <w:rPr>
                <w:sz w:val="20"/>
                <w:szCs w:val="20"/>
              </w:rPr>
              <w:t>39.847.545.000.000</w:t>
            </w:r>
          </w:p>
        </w:tc>
        <w:tc>
          <w:tcPr>
            <w:tcW w:w="1028" w:type="dxa"/>
            <w:noWrap/>
            <w:vAlign w:val="center"/>
            <w:hideMark/>
          </w:tcPr>
          <w:p w14:paraId="50A63FE9" w14:textId="19C113FB" w:rsidR="00290032" w:rsidRPr="00290032" w:rsidRDefault="00290032" w:rsidP="00290032">
            <w:pPr>
              <w:spacing w:line="240" w:lineRule="auto"/>
              <w:ind w:firstLine="0"/>
              <w:jc w:val="center"/>
              <w:rPr>
                <w:sz w:val="20"/>
                <w:szCs w:val="20"/>
              </w:rPr>
            </w:pPr>
            <w:r w:rsidRPr="00290032">
              <w:rPr>
                <w:sz w:val="20"/>
                <w:szCs w:val="20"/>
              </w:rPr>
              <w:t>0,026</w:t>
            </w:r>
          </w:p>
        </w:tc>
      </w:tr>
      <w:tr w:rsidR="00290032" w:rsidRPr="00290032" w14:paraId="7EEC5046" w14:textId="77777777" w:rsidTr="00F129FF">
        <w:trPr>
          <w:trHeight w:val="300"/>
          <w:jc w:val="center"/>
        </w:trPr>
        <w:tc>
          <w:tcPr>
            <w:tcW w:w="534" w:type="dxa"/>
            <w:vMerge/>
            <w:vAlign w:val="center"/>
            <w:hideMark/>
          </w:tcPr>
          <w:p w14:paraId="213A81A1"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C8BB8AE"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738D814"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5AC6748B" w14:textId="641769A2" w:rsidR="00290032" w:rsidRPr="00290032" w:rsidRDefault="00290032" w:rsidP="00290032">
            <w:pPr>
              <w:spacing w:line="240" w:lineRule="auto"/>
              <w:ind w:firstLine="0"/>
              <w:jc w:val="center"/>
              <w:rPr>
                <w:sz w:val="20"/>
                <w:szCs w:val="20"/>
              </w:rPr>
            </w:pPr>
            <w:r w:rsidRPr="00290032">
              <w:rPr>
                <w:sz w:val="20"/>
                <w:szCs w:val="20"/>
              </w:rPr>
              <w:t>2.996.885.000.000</w:t>
            </w:r>
          </w:p>
        </w:tc>
        <w:tc>
          <w:tcPr>
            <w:tcW w:w="1716" w:type="dxa"/>
            <w:vMerge/>
            <w:vAlign w:val="center"/>
            <w:hideMark/>
          </w:tcPr>
          <w:p w14:paraId="0A71ED50"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FA9D05B" w14:textId="77777777" w:rsidR="00290032" w:rsidRPr="00290032" w:rsidRDefault="00290032" w:rsidP="00290032">
            <w:pPr>
              <w:spacing w:line="240" w:lineRule="auto"/>
              <w:ind w:firstLine="0"/>
              <w:jc w:val="center"/>
              <w:rPr>
                <w:sz w:val="20"/>
                <w:szCs w:val="20"/>
              </w:rPr>
            </w:pPr>
            <w:r w:rsidRPr="00290032">
              <w:rPr>
                <w:sz w:val="20"/>
                <w:szCs w:val="20"/>
              </w:rPr>
              <w:t>40.970.800.000.000</w:t>
            </w:r>
          </w:p>
        </w:tc>
        <w:tc>
          <w:tcPr>
            <w:tcW w:w="1028" w:type="dxa"/>
            <w:noWrap/>
            <w:vAlign w:val="center"/>
            <w:hideMark/>
          </w:tcPr>
          <w:p w14:paraId="40AB1909" w14:textId="35AE2AE6" w:rsidR="00290032" w:rsidRPr="00290032" w:rsidRDefault="00290032" w:rsidP="00290032">
            <w:pPr>
              <w:spacing w:line="240" w:lineRule="auto"/>
              <w:ind w:firstLine="0"/>
              <w:jc w:val="center"/>
              <w:rPr>
                <w:sz w:val="20"/>
                <w:szCs w:val="20"/>
              </w:rPr>
            </w:pPr>
            <w:r w:rsidRPr="00290032">
              <w:rPr>
                <w:sz w:val="20"/>
                <w:szCs w:val="20"/>
              </w:rPr>
              <w:t>0,025</w:t>
            </w:r>
          </w:p>
        </w:tc>
      </w:tr>
      <w:tr w:rsidR="00290032" w:rsidRPr="00290032" w14:paraId="6DDA5626" w14:textId="77777777" w:rsidTr="00F129FF">
        <w:trPr>
          <w:trHeight w:val="300"/>
          <w:jc w:val="center"/>
        </w:trPr>
        <w:tc>
          <w:tcPr>
            <w:tcW w:w="534" w:type="dxa"/>
            <w:vMerge w:val="restart"/>
            <w:vAlign w:val="center"/>
            <w:hideMark/>
          </w:tcPr>
          <w:p w14:paraId="4AD07DBF" w14:textId="77777777" w:rsidR="00290032" w:rsidRPr="00290032" w:rsidRDefault="00290032" w:rsidP="00290032">
            <w:pPr>
              <w:spacing w:line="240" w:lineRule="auto"/>
              <w:ind w:firstLine="0"/>
              <w:jc w:val="center"/>
              <w:rPr>
                <w:sz w:val="20"/>
                <w:szCs w:val="20"/>
              </w:rPr>
            </w:pPr>
            <w:r w:rsidRPr="00290032">
              <w:rPr>
                <w:sz w:val="20"/>
                <w:szCs w:val="20"/>
              </w:rPr>
              <w:t>8</w:t>
            </w:r>
          </w:p>
        </w:tc>
        <w:tc>
          <w:tcPr>
            <w:tcW w:w="817" w:type="dxa"/>
            <w:vMerge w:val="restart"/>
            <w:noWrap/>
            <w:vAlign w:val="center"/>
            <w:hideMark/>
          </w:tcPr>
          <w:p w14:paraId="3B74ED04" w14:textId="75B07D5D" w:rsidR="00290032" w:rsidRPr="00290032" w:rsidRDefault="00290032" w:rsidP="00290032">
            <w:pPr>
              <w:spacing w:line="240" w:lineRule="auto"/>
              <w:ind w:firstLine="0"/>
              <w:jc w:val="center"/>
              <w:rPr>
                <w:sz w:val="20"/>
                <w:szCs w:val="20"/>
              </w:rPr>
            </w:pPr>
            <w:r w:rsidRPr="00290032">
              <w:rPr>
                <w:sz w:val="20"/>
                <w:szCs w:val="20"/>
              </w:rPr>
              <w:t>DLTA</w:t>
            </w:r>
          </w:p>
        </w:tc>
        <w:tc>
          <w:tcPr>
            <w:tcW w:w="774" w:type="dxa"/>
            <w:noWrap/>
            <w:vAlign w:val="center"/>
            <w:hideMark/>
          </w:tcPr>
          <w:p w14:paraId="0FB58A1F"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42808EAB" w14:textId="66C73C51" w:rsidR="00290032" w:rsidRPr="00290032" w:rsidRDefault="00290032" w:rsidP="00290032">
            <w:pPr>
              <w:spacing w:line="240" w:lineRule="auto"/>
              <w:ind w:firstLine="0"/>
              <w:jc w:val="center"/>
              <w:rPr>
                <w:sz w:val="20"/>
                <w:szCs w:val="20"/>
              </w:rPr>
            </w:pPr>
            <w:r w:rsidRPr="00290032">
              <w:rPr>
                <w:sz w:val="20"/>
                <w:szCs w:val="20"/>
              </w:rPr>
              <w:t>441.248.118.000</w:t>
            </w:r>
          </w:p>
        </w:tc>
        <w:tc>
          <w:tcPr>
            <w:tcW w:w="1716" w:type="dxa"/>
            <w:vMerge w:val="restart"/>
            <w:noWrap/>
            <w:vAlign w:val="center"/>
            <w:hideMark/>
          </w:tcPr>
          <w:p w14:paraId="58EE13EE" w14:textId="3B32F0AC" w:rsidR="00290032" w:rsidRPr="00290032" w:rsidRDefault="00290032" w:rsidP="00290032">
            <w:pPr>
              <w:spacing w:line="240" w:lineRule="auto"/>
              <w:ind w:firstLine="0"/>
              <w:jc w:val="center"/>
              <w:rPr>
                <w:sz w:val="20"/>
                <w:szCs w:val="20"/>
              </w:rPr>
            </w:pPr>
            <w:r w:rsidRPr="00290032">
              <w:rPr>
                <w:sz w:val="20"/>
                <w:szCs w:val="20"/>
              </w:rPr>
              <w:t>106.595.586.601</w:t>
            </w:r>
          </w:p>
        </w:tc>
        <w:tc>
          <w:tcPr>
            <w:tcW w:w="1916" w:type="dxa"/>
            <w:noWrap/>
            <w:vAlign w:val="center"/>
            <w:hideMark/>
          </w:tcPr>
          <w:p w14:paraId="407F7B2F" w14:textId="2C47BF04" w:rsidR="00290032" w:rsidRPr="00290032" w:rsidRDefault="00290032" w:rsidP="00290032">
            <w:pPr>
              <w:spacing w:line="240" w:lineRule="auto"/>
              <w:ind w:firstLine="0"/>
              <w:jc w:val="center"/>
              <w:rPr>
                <w:sz w:val="20"/>
                <w:szCs w:val="20"/>
              </w:rPr>
            </w:pPr>
          </w:p>
        </w:tc>
        <w:tc>
          <w:tcPr>
            <w:tcW w:w="1028" w:type="dxa"/>
            <w:noWrap/>
            <w:vAlign w:val="center"/>
            <w:hideMark/>
          </w:tcPr>
          <w:p w14:paraId="75A59F39" w14:textId="5777CFB3" w:rsidR="00290032" w:rsidRPr="00290032" w:rsidRDefault="00290032" w:rsidP="00290032">
            <w:pPr>
              <w:spacing w:line="240" w:lineRule="auto"/>
              <w:ind w:firstLine="0"/>
              <w:jc w:val="center"/>
              <w:rPr>
                <w:sz w:val="20"/>
                <w:szCs w:val="20"/>
              </w:rPr>
            </w:pPr>
          </w:p>
        </w:tc>
      </w:tr>
      <w:tr w:rsidR="00290032" w:rsidRPr="00290032" w14:paraId="77CF3398" w14:textId="77777777" w:rsidTr="00F129FF">
        <w:trPr>
          <w:trHeight w:val="300"/>
          <w:jc w:val="center"/>
        </w:trPr>
        <w:tc>
          <w:tcPr>
            <w:tcW w:w="534" w:type="dxa"/>
            <w:vMerge/>
            <w:vAlign w:val="center"/>
            <w:hideMark/>
          </w:tcPr>
          <w:p w14:paraId="6C27E72A"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1DC1DB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46D894C"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7938CD79" w14:textId="6CE1C661" w:rsidR="00290032" w:rsidRPr="00290032" w:rsidRDefault="00290032" w:rsidP="00290032">
            <w:pPr>
              <w:spacing w:line="240" w:lineRule="auto"/>
              <w:ind w:firstLine="0"/>
              <w:jc w:val="center"/>
              <w:rPr>
                <w:sz w:val="20"/>
                <w:szCs w:val="20"/>
              </w:rPr>
            </w:pPr>
            <w:r w:rsidRPr="00290032">
              <w:rPr>
                <w:sz w:val="20"/>
                <w:szCs w:val="20"/>
              </w:rPr>
              <w:t>412.437.215.000</w:t>
            </w:r>
          </w:p>
        </w:tc>
        <w:tc>
          <w:tcPr>
            <w:tcW w:w="1716" w:type="dxa"/>
            <w:vMerge/>
            <w:vAlign w:val="center"/>
            <w:hideMark/>
          </w:tcPr>
          <w:p w14:paraId="132F82E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20BCEF8C" w14:textId="77777777" w:rsidR="00290032" w:rsidRPr="00290032" w:rsidRDefault="00290032" w:rsidP="00290032">
            <w:pPr>
              <w:spacing w:line="240" w:lineRule="auto"/>
              <w:ind w:firstLine="0"/>
              <w:jc w:val="center"/>
              <w:rPr>
                <w:sz w:val="20"/>
                <w:szCs w:val="20"/>
              </w:rPr>
            </w:pPr>
            <w:r w:rsidRPr="00290032">
              <w:rPr>
                <w:sz w:val="20"/>
                <w:szCs w:val="20"/>
              </w:rPr>
              <w:t>1.425.983.722.000</w:t>
            </w:r>
          </w:p>
        </w:tc>
        <w:tc>
          <w:tcPr>
            <w:tcW w:w="1028" w:type="dxa"/>
            <w:noWrap/>
            <w:vAlign w:val="center"/>
            <w:hideMark/>
          </w:tcPr>
          <w:p w14:paraId="0B3E805D" w14:textId="6FF86674" w:rsidR="00290032" w:rsidRPr="00290032" w:rsidRDefault="00290032" w:rsidP="00290032">
            <w:pPr>
              <w:spacing w:line="240" w:lineRule="auto"/>
              <w:ind w:firstLine="0"/>
              <w:jc w:val="center"/>
              <w:rPr>
                <w:sz w:val="20"/>
                <w:szCs w:val="20"/>
              </w:rPr>
            </w:pPr>
            <w:r w:rsidRPr="00290032">
              <w:rPr>
                <w:sz w:val="20"/>
                <w:szCs w:val="20"/>
              </w:rPr>
              <w:t>0,075</w:t>
            </w:r>
          </w:p>
        </w:tc>
      </w:tr>
      <w:tr w:rsidR="00290032" w:rsidRPr="00290032" w14:paraId="2B77297D" w14:textId="77777777" w:rsidTr="00F129FF">
        <w:trPr>
          <w:trHeight w:val="300"/>
          <w:jc w:val="center"/>
        </w:trPr>
        <w:tc>
          <w:tcPr>
            <w:tcW w:w="534" w:type="dxa"/>
            <w:vMerge/>
            <w:vAlign w:val="center"/>
            <w:hideMark/>
          </w:tcPr>
          <w:p w14:paraId="62FB36D1"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A72DFA4"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3FA901E"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3E7773D7" w14:textId="5E78D7FA" w:rsidR="00290032" w:rsidRPr="00290032" w:rsidRDefault="00290032" w:rsidP="00290032">
            <w:pPr>
              <w:spacing w:line="240" w:lineRule="auto"/>
              <w:ind w:firstLine="0"/>
              <w:jc w:val="center"/>
              <w:rPr>
                <w:sz w:val="20"/>
                <w:szCs w:val="20"/>
              </w:rPr>
            </w:pPr>
            <w:r w:rsidRPr="00290032">
              <w:rPr>
                <w:sz w:val="20"/>
                <w:szCs w:val="20"/>
              </w:rPr>
              <w:t>164.704.480.000</w:t>
            </w:r>
          </w:p>
        </w:tc>
        <w:tc>
          <w:tcPr>
            <w:tcW w:w="1716" w:type="dxa"/>
            <w:vMerge/>
            <w:vAlign w:val="center"/>
            <w:hideMark/>
          </w:tcPr>
          <w:p w14:paraId="07A3C7A4"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12E8B76" w14:textId="77777777" w:rsidR="00290032" w:rsidRPr="00290032" w:rsidRDefault="00290032" w:rsidP="00290032">
            <w:pPr>
              <w:spacing w:line="240" w:lineRule="auto"/>
              <w:ind w:firstLine="0"/>
              <w:jc w:val="center"/>
              <w:rPr>
                <w:sz w:val="20"/>
                <w:szCs w:val="20"/>
              </w:rPr>
            </w:pPr>
            <w:r w:rsidRPr="00290032">
              <w:rPr>
                <w:sz w:val="20"/>
                <w:szCs w:val="20"/>
              </w:rPr>
              <w:t>1.225.580.913.000</w:t>
            </w:r>
          </w:p>
        </w:tc>
        <w:tc>
          <w:tcPr>
            <w:tcW w:w="1028" w:type="dxa"/>
            <w:noWrap/>
            <w:vAlign w:val="center"/>
            <w:hideMark/>
          </w:tcPr>
          <w:p w14:paraId="61A90023" w14:textId="425BD362" w:rsidR="00290032" w:rsidRPr="00290032" w:rsidRDefault="00290032" w:rsidP="00290032">
            <w:pPr>
              <w:spacing w:line="240" w:lineRule="auto"/>
              <w:ind w:firstLine="0"/>
              <w:jc w:val="center"/>
              <w:rPr>
                <w:sz w:val="20"/>
                <w:szCs w:val="20"/>
              </w:rPr>
            </w:pPr>
            <w:r w:rsidRPr="00290032">
              <w:rPr>
                <w:sz w:val="20"/>
                <w:szCs w:val="20"/>
              </w:rPr>
              <w:t>0,087</w:t>
            </w:r>
          </w:p>
        </w:tc>
      </w:tr>
      <w:tr w:rsidR="00290032" w:rsidRPr="00290032" w14:paraId="7E09E409" w14:textId="77777777" w:rsidTr="00F129FF">
        <w:trPr>
          <w:trHeight w:val="300"/>
          <w:jc w:val="center"/>
        </w:trPr>
        <w:tc>
          <w:tcPr>
            <w:tcW w:w="534" w:type="dxa"/>
            <w:vMerge/>
            <w:vAlign w:val="center"/>
            <w:hideMark/>
          </w:tcPr>
          <w:p w14:paraId="157F740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59325A8"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9187434"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0A2E9E06" w14:textId="5D14C80E" w:rsidR="00290032" w:rsidRPr="00290032" w:rsidRDefault="00290032" w:rsidP="00290032">
            <w:pPr>
              <w:spacing w:line="240" w:lineRule="auto"/>
              <w:ind w:firstLine="0"/>
              <w:jc w:val="center"/>
              <w:rPr>
                <w:sz w:val="20"/>
                <w:szCs w:val="20"/>
              </w:rPr>
            </w:pPr>
            <w:r w:rsidRPr="00290032">
              <w:rPr>
                <w:sz w:val="20"/>
                <w:szCs w:val="20"/>
              </w:rPr>
              <w:t>240.865.871.000</w:t>
            </w:r>
          </w:p>
        </w:tc>
        <w:tc>
          <w:tcPr>
            <w:tcW w:w="1716" w:type="dxa"/>
            <w:vMerge/>
            <w:vAlign w:val="center"/>
            <w:hideMark/>
          </w:tcPr>
          <w:p w14:paraId="39710952"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07F7105" w14:textId="77777777" w:rsidR="00290032" w:rsidRPr="00290032" w:rsidRDefault="00290032" w:rsidP="00290032">
            <w:pPr>
              <w:spacing w:line="240" w:lineRule="auto"/>
              <w:ind w:firstLine="0"/>
              <w:jc w:val="center"/>
              <w:rPr>
                <w:sz w:val="20"/>
                <w:szCs w:val="20"/>
              </w:rPr>
            </w:pPr>
            <w:r w:rsidRPr="00290032">
              <w:rPr>
                <w:sz w:val="20"/>
                <w:szCs w:val="20"/>
              </w:rPr>
              <w:t>1.308.722.065.000</w:t>
            </w:r>
          </w:p>
        </w:tc>
        <w:tc>
          <w:tcPr>
            <w:tcW w:w="1028" w:type="dxa"/>
            <w:noWrap/>
            <w:vAlign w:val="center"/>
            <w:hideMark/>
          </w:tcPr>
          <w:p w14:paraId="741FABAC" w14:textId="510F7364" w:rsidR="00290032" w:rsidRPr="00290032" w:rsidRDefault="00290032" w:rsidP="00290032">
            <w:pPr>
              <w:spacing w:line="240" w:lineRule="auto"/>
              <w:ind w:firstLine="0"/>
              <w:jc w:val="center"/>
              <w:rPr>
                <w:sz w:val="20"/>
                <w:szCs w:val="20"/>
              </w:rPr>
            </w:pPr>
            <w:r w:rsidRPr="00290032">
              <w:rPr>
                <w:sz w:val="20"/>
                <w:szCs w:val="20"/>
              </w:rPr>
              <w:t>0,081</w:t>
            </w:r>
          </w:p>
        </w:tc>
      </w:tr>
      <w:tr w:rsidR="00290032" w:rsidRPr="00290032" w14:paraId="646C4582" w14:textId="77777777" w:rsidTr="00F129FF">
        <w:trPr>
          <w:trHeight w:val="300"/>
          <w:jc w:val="center"/>
        </w:trPr>
        <w:tc>
          <w:tcPr>
            <w:tcW w:w="534" w:type="dxa"/>
            <w:vMerge/>
            <w:vAlign w:val="center"/>
            <w:hideMark/>
          </w:tcPr>
          <w:p w14:paraId="5C7E258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E729A69"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D9A9D57"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6F92DB5C" w14:textId="72C257D0" w:rsidR="00290032" w:rsidRPr="00290032" w:rsidRDefault="00290032" w:rsidP="00290032">
            <w:pPr>
              <w:spacing w:line="240" w:lineRule="auto"/>
              <w:ind w:firstLine="0"/>
              <w:jc w:val="center"/>
              <w:rPr>
                <w:sz w:val="20"/>
                <w:szCs w:val="20"/>
              </w:rPr>
            </w:pPr>
            <w:r w:rsidRPr="00290032">
              <w:rPr>
                <w:sz w:val="20"/>
                <w:szCs w:val="20"/>
              </w:rPr>
              <w:t>294.211.660.000</w:t>
            </w:r>
          </w:p>
        </w:tc>
        <w:tc>
          <w:tcPr>
            <w:tcW w:w="1716" w:type="dxa"/>
            <w:vMerge/>
            <w:vAlign w:val="center"/>
            <w:hideMark/>
          </w:tcPr>
          <w:p w14:paraId="6FF64092"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5180D4F" w14:textId="77777777" w:rsidR="00290032" w:rsidRPr="00290032" w:rsidRDefault="00290032" w:rsidP="00290032">
            <w:pPr>
              <w:spacing w:line="240" w:lineRule="auto"/>
              <w:ind w:firstLine="0"/>
              <w:jc w:val="center"/>
              <w:rPr>
                <w:sz w:val="20"/>
                <w:szCs w:val="20"/>
              </w:rPr>
            </w:pPr>
            <w:r w:rsidRPr="00290032">
              <w:rPr>
                <w:sz w:val="20"/>
                <w:szCs w:val="20"/>
              </w:rPr>
              <w:t>1.307.186.367.000</w:t>
            </w:r>
          </w:p>
        </w:tc>
        <w:tc>
          <w:tcPr>
            <w:tcW w:w="1028" w:type="dxa"/>
            <w:noWrap/>
            <w:vAlign w:val="center"/>
            <w:hideMark/>
          </w:tcPr>
          <w:p w14:paraId="16C37BAC" w14:textId="021390E0" w:rsidR="00290032" w:rsidRPr="00290032" w:rsidRDefault="00290032" w:rsidP="00290032">
            <w:pPr>
              <w:spacing w:line="240" w:lineRule="auto"/>
              <w:ind w:firstLine="0"/>
              <w:jc w:val="center"/>
              <w:rPr>
                <w:sz w:val="20"/>
                <w:szCs w:val="20"/>
              </w:rPr>
            </w:pPr>
            <w:r w:rsidRPr="00290032">
              <w:rPr>
                <w:sz w:val="20"/>
                <w:szCs w:val="20"/>
              </w:rPr>
              <w:t>0,082</w:t>
            </w:r>
          </w:p>
        </w:tc>
      </w:tr>
      <w:tr w:rsidR="00290032" w:rsidRPr="00290032" w14:paraId="2268181C" w14:textId="77777777" w:rsidTr="00F129FF">
        <w:trPr>
          <w:trHeight w:val="300"/>
          <w:jc w:val="center"/>
        </w:trPr>
        <w:tc>
          <w:tcPr>
            <w:tcW w:w="534" w:type="dxa"/>
            <w:vMerge/>
            <w:vAlign w:val="center"/>
            <w:hideMark/>
          </w:tcPr>
          <w:p w14:paraId="28B365C5"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553EC5E"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F9F95A8"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283D411F" w14:textId="59A6B90D" w:rsidR="00290032" w:rsidRPr="00290032" w:rsidRDefault="00290032" w:rsidP="00290032">
            <w:pPr>
              <w:spacing w:line="240" w:lineRule="auto"/>
              <w:ind w:firstLine="0"/>
              <w:jc w:val="center"/>
              <w:rPr>
                <w:sz w:val="20"/>
                <w:szCs w:val="20"/>
              </w:rPr>
            </w:pPr>
            <w:r w:rsidRPr="00290032">
              <w:rPr>
                <w:sz w:val="20"/>
                <w:szCs w:val="20"/>
              </w:rPr>
              <w:t>251.130.452.000</w:t>
            </w:r>
          </w:p>
        </w:tc>
        <w:tc>
          <w:tcPr>
            <w:tcW w:w="1716" w:type="dxa"/>
            <w:vMerge/>
            <w:vAlign w:val="center"/>
            <w:hideMark/>
          </w:tcPr>
          <w:p w14:paraId="50F81C1A"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95AE31E" w14:textId="77777777" w:rsidR="00290032" w:rsidRPr="00290032" w:rsidRDefault="00290032" w:rsidP="00290032">
            <w:pPr>
              <w:spacing w:line="240" w:lineRule="auto"/>
              <w:ind w:firstLine="0"/>
              <w:jc w:val="center"/>
              <w:rPr>
                <w:sz w:val="20"/>
                <w:szCs w:val="20"/>
              </w:rPr>
            </w:pPr>
            <w:r w:rsidRPr="00290032">
              <w:rPr>
                <w:sz w:val="20"/>
                <w:szCs w:val="20"/>
              </w:rPr>
              <w:t>1.208.050.010.000</w:t>
            </w:r>
          </w:p>
        </w:tc>
        <w:tc>
          <w:tcPr>
            <w:tcW w:w="1028" w:type="dxa"/>
            <w:noWrap/>
            <w:vAlign w:val="center"/>
            <w:hideMark/>
          </w:tcPr>
          <w:p w14:paraId="0EC7CF4B" w14:textId="2729563D" w:rsidR="00290032" w:rsidRPr="00290032" w:rsidRDefault="00290032" w:rsidP="00290032">
            <w:pPr>
              <w:spacing w:line="240" w:lineRule="auto"/>
              <w:ind w:firstLine="0"/>
              <w:jc w:val="center"/>
              <w:rPr>
                <w:sz w:val="20"/>
                <w:szCs w:val="20"/>
              </w:rPr>
            </w:pPr>
            <w:r w:rsidRPr="00290032">
              <w:rPr>
                <w:sz w:val="20"/>
                <w:szCs w:val="20"/>
              </w:rPr>
              <w:t>0,088</w:t>
            </w:r>
          </w:p>
        </w:tc>
      </w:tr>
      <w:tr w:rsidR="00290032" w:rsidRPr="00290032" w14:paraId="01BF311D" w14:textId="77777777" w:rsidTr="00F129FF">
        <w:trPr>
          <w:trHeight w:val="300"/>
          <w:jc w:val="center"/>
        </w:trPr>
        <w:tc>
          <w:tcPr>
            <w:tcW w:w="534" w:type="dxa"/>
            <w:vMerge w:val="restart"/>
            <w:vAlign w:val="center"/>
            <w:hideMark/>
          </w:tcPr>
          <w:p w14:paraId="0E71B5ED" w14:textId="77777777" w:rsidR="00290032" w:rsidRPr="00290032" w:rsidRDefault="00290032" w:rsidP="00290032">
            <w:pPr>
              <w:spacing w:line="240" w:lineRule="auto"/>
              <w:ind w:firstLine="0"/>
              <w:jc w:val="center"/>
              <w:rPr>
                <w:sz w:val="20"/>
                <w:szCs w:val="20"/>
              </w:rPr>
            </w:pPr>
            <w:r w:rsidRPr="00290032">
              <w:rPr>
                <w:sz w:val="20"/>
                <w:szCs w:val="20"/>
              </w:rPr>
              <w:t>9</w:t>
            </w:r>
          </w:p>
        </w:tc>
        <w:tc>
          <w:tcPr>
            <w:tcW w:w="817" w:type="dxa"/>
            <w:vMerge w:val="restart"/>
            <w:noWrap/>
            <w:vAlign w:val="center"/>
            <w:hideMark/>
          </w:tcPr>
          <w:p w14:paraId="3B5D1113" w14:textId="77DE351A" w:rsidR="00290032" w:rsidRPr="00290032" w:rsidRDefault="00290032" w:rsidP="00290032">
            <w:pPr>
              <w:spacing w:line="240" w:lineRule="auto"/>
              <w:ind w:firstLine="0"/>
              <w:jc w:val="center"/>
              <w:rPr>
                <w:sz w:val="20"/>
                <w:szCs w:val="20"/>
              </w:rPr>
            </w:pPr>
            <w:r w:rsidRPr="00290032">
              <w:rPr>
                <w:sz w:val="20"/>
                <w:szCs w:val="20"/>
              </w:rPr>
              <w:t>DSNG</w:t>
            </w:r>
          </w:p>
        </w:tc>
        <w:tc>
          <w:tcPr>
            <w:tcW w:w="774" w:type="dxa"/>
            <w:noWrap/>
            <w:vAlign w:val="center"/>
            <w:hideMark/>
          </w:tcPr>
          <w:p w14:paraId="7C64E6C8"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45F6818A" w14:textId="284F9AEF" w:rsidR="00290032" w:rsidRPr="00290032" w:rsidRDefault="00290032" w:rsidP="00290032">
            <w:pPr>
              <w:spacing w:line="240" w:lineRule="auto"/>
              <w:ind w:firstLine="0"/>
              <w:jc w:val="center"/>
              <w:rPr>
                <w:sz w:val="20"/>
                <w:szCs w:val="20"/>
              </w:rPr>
            </w:pPr>
            <w:r w:rsidRPr="00290032">
              <w:rPr>
                <w:sz w:val="20"/>
                <w:szCs w:val="20"/>
              </w:rPr>
              <w:t>611.264.000.000</w:t>
            </w:r>
          </w:p>
        </w:tc>
        <w:tc>
          <w:tcPr>
            <w:tcW w:w="1716" w:type="dxa"/>
            <w:vMerge w:val="restart"/>
            <w:noWrap/>
            <w:vAlign w:val="center"/>
            <w:hideMark/>
          </w:tcPr>
          <w:p w14:paraId="1CD460C7" w14:textId="0519E4C1" w:rsidR="00290032" w:rsidRPr="00290032" w:rsidRDefault="00290032" w:rsidP="00290032">
            <w:pPr>
              <w:spacing w:line="240" w:lineRule="auto"/>
              <w:ind w:firstLine="0"/>
              <w:jc w:val="center"/>
              <w:rPr>
                <w:sz w:val="20"/>
                <w:szCs w:val="20"/>
              </w:rPr>
            </w:pPr>
            <w:r w:rsidRPr="00290032">
              <w:rPr>
                <w:sz w:val="20"/>
                <w:szCs w:val="20"/>
              </w:rPr>
              <w:t>463.613.271.393</w:t>
            </w:r>
          </w:p>
        </w:tc>
        <w:tc>
          <w:tcPr>
            <w:tcW w:w="1916" w:type="dxa"/>
            <w:noWrap/>
            <w:vAlign w:val="center"/>
            <w:hideMark/>
          </w:tcPr>
          <w:p w14:paraId="1A917D60" w14:textId="4D69759D" w:rsidR="00290032" w:rsidRPr="00290032" w:rsidRDefault="00290032" w:rsidP="00290032">
            <w:pPr>
              <w:spacing w:line="240" w:lineRule="auto"/>
              <w:ind w:firstLine="0"/>
              <w:jc w:val="center"/>
              <w:rPr>
                <w:sz w:val="20"/>
                <w:szCs w:val="20"/>
              </w:rPr>
            </w:pPr>
          </w:p>
        </w:tc>
        <w:tc>
          <w:tcPr>
            <w:tcW w:w="1028" w:type="dxa"/>
            <w:noWrap/>
            <w:vAlign w:val="center"/>
            <w:hideMark/>
          </w:tcPr>
          <w:p w14:paraId="5A837F80" w14:textId="61D1D609" w:rsidR="00290032" w:rsidRPr="00290032" w:rsidRDefault="00290032" w:rsidP="00290032">
            <w:pPr>
              <w:spacing w:line="240" w:lineRule="auto"/>
              <w:ind w:firstLine="0"/>
              <w:jc w:val="center"/>
              <w:rPr>
                <w:sz w:val="20"/>
                <w:szCs w:val="20"/>
              </w:rPr>
            </w:pPr>
          </w:p>
        </w:tc>
      </w:tr>
      <w:tr w:rsidR="00290032" w:rsidRPr="00290032" w14:paraId="14ABA8CC" w14:textId="77777777" w:rsidTr="00F129FF">
        <w:trPr>
          <w:trHeight w:val="300"/>
          <w:jc w:val="center"/>
        </w:trPr>
        <w:tc>
          <w:tcPr>
            <w:tcW w:w="534" w:type="dxa"/>
            <w:vMerge/>
            <w:vAlign w:val="center"/>
            <w:hideMark/>
          </w:tcPr>
          <w:p w14:paraId="1ECBD052"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C03A8C5"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36E42EB"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3809F170" w14:textId="6E0BEB06" w:rsidR="00290032" w:rsidRPr="00290032" w:rsidRDefault="00290032" w:rsidP="00290032">
            <w:pPr>
              <w:spacing w:line="240" w:lineRule="auto"/>
              <w:ind w:firstLine="0"/>
              <w:jc w:val="center"/>
              <w:rPr>
                <w:sz w:val="20"/>
                <w:szCs w:val="20"/>
              </w:rPr>
            </w:pPr>
            <w:r w:rsidRPr="00290032">
              <w:rPr>
                <w:sz w:val="20"/>
                <w:szCs w:val="20"/>
              </w:rPr>
              <w:t>280.084.000.000</w:t>
            </w:r>
          </w:p>
        </w:tc>
        <w:tc>
          <w:tcPr>
            <w:tcW w:w="1716" w:type="dxa"/>
            <w:vMerge/>
            <w:vAlign w:val="center"/>
            <w:hideMark/>
          </w:tcPr>
          <w:p w14:paraId="708014C6"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CA9EDE1" w14:textId="77777777" w:rsidR="00290032" w:rsidRPr="00290032" w:rsidRDefault="00290032" w:rsidP="00290032">
            <w:pPr>
              <w:spacing w:line="240" w:lineRule="auto"/>
              <w:ind w:firstLine="0"/>
              <w:jc w:val="center"/>
              <w:rPr>
                <w:sz w:val="20"/>
                <w:szCs w:val="20"/>
              </w:rPr>
            </w:pPr>
            <w:r w:rsidRPr="00290032">
              <w:rPr>
                <w:sz w:val="20"/>
                <w:szCs w:val="20"/>
              </w:rPr>
              <w:t>11.620.821.000.000</w:t>
            </w:r>
          </w:p>
        </w:tc>
        <w:tc>
          <w:tcPr>
            <w:tcW w:w="1028" w:type="dxa"/>
            <w:noWrap/>
            <w:vAlign w:val="center"/>
            <w:hideMark/>
          </w:tcPr>
          <w:p w14:paraId="1E17DDFB" w14:textId="0349EA47" w:rsidR="00290032" w:rsidRPr="00290032" w:rsidRDefault="00290032" w:rsidP="00290032">
            <w:pPr>
              <w:spacing w:line="240" w:lineRule="auto"/>
              <w:ind w:firstLine="0"/>
              <w:jc w:val="center"/>
              <w:rPr>
                <w:sz w:val="20"/>
                <w:szCs w:val="20"/>
              </w:rPr>
            </w:pPr>
            <w:r w:rsidRPr="00290032">
              <w:rPr>
                <w:sz w:val="20"/>
                <w:szCs w:val="20"/>
              </w:rPr>
              <w:t>0,040</w:t>
            </w:r>
          </w:p>
        </w:tc>
      </w:tr>
      <w:tr w:rsidR="00290032" w:rsidRPr="00290032" w14:paraId="56F7A313" w14:textId="77777777" w:rsidTr="00F129FF">
        <w:trPr>
          <w:trHeight w:val="300"/>
          <w:jc w:val="center"/>
        </w:trPr>
        <w:tc>
          <w:tcPr>
            <w:tcW w:w="534" w:type="dxa"/>
            <w:vMerge/>
            <w:vAlign w:val="center"/>
            <w:hideMark/>
          </w:tcPr>
          <w:p w14:paraId="18775FF2"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6A8857B"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A158CDB"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27C9B136" w14:textId="23697EB9" w:rsidR="00290032" w:rsidRPr="00290032" w:rsidRDefault="00290032" w:rsidP="00290032">
            <w:pPr>
              <w:spacing w:line="240" w:lineRule="auto"/>
              <w:ind w:firstLine="0"/>
              <w:jc w:val="center"/>
              <w:rPr>
                <w:sz w:val="20"/>
                <w:szCs w:val="20"/>
              </w:rPr>
            </w:pPr>
            <w:r w:rsidRPr="00290032">
              <w:rPr>
                <w:sz w:val="20"/>
                <w:szCs w:val="20"/>
              </w:rPr>
              <w:t>695.296.000.000</w:t>
            </w:r>
          </w:p>
        </w:tc>
        <w:tc>
          <w:tcPr>
            <w:tcW w:w="1716" w:type="dxa"/>
            <w:vMerge/>
            <w:vAlign w:val="center"/>
            <w:hideMark/>
          </w:tcPr>
          <w:p w14:paraId="7FA01DA2"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C9DD8D2" w14:textId="77777777" w:rsidR="00290032" w:rsidRPr="00290032" w:rsidRDefault="00290032" w:rsidP="00290032">
            <w:pPr>
              <w:spacing w:line="240" w:lineRule="auto"/>
              <w:ind w:firstLine="0"/>
              <w:jc w:val="center"/>
              <w:rPr>
                <w:sz w:val="20"/>
                <w:szCs w:val="20"/>
              </w:rPr>
            </w:pPr>
            <w:r w:rsidRPr="00290032">
              <w:rPr>
                <w:sz w:val="20"/>
                <w:szCs w:val="20"/>
              </w:rPr>
              <w:t>14.151.383.000.000</w:t>
            </w:r>
          </w:p>
        </w:tc>
        <w:tc>
          <w:tcPr>
            <w:tcW w:w="1028" w:type="dxa"/>
            <w:noWrap/>
            <w:vAlign w:val="center"/>
            <w:hideMark/>
          </w:tcPr>
          <w:p w14:paraId="0E93CBA1" w14:textId="2A9B768A" w:rsidR="00290032" w:rsidRPr="00290032" w:rsidRDefault="00290032" w:rsidP="00290032">
            <w:pPr>
              <w:spacing w:line="240" w:lineRule="auto"/>
              <w:ind w:firstLine="0"/>
              <w:jc w:val="center"/>
              <w:rPr>
                <w:sz w:val="20"/>
                <w:szCs w:val="20"/>
              </w:rPr>
            </w:pPr>
            <w:r w:rsidRPr="00290032">
              <w:rPr>
                <w:sz w:val="20"/>
                <w:szCs w:val="20"/>
              </w:rPr>
              <w:t>0,033</w:t>
            </w:r>
          </w:p>
        </w:tc>
      </w:tr>
      <w:tr w:rsidR="00290032" w:rsidRPr="00290032" w14:paraId="048FBFDF" w14:textId="77777777" w:rsidTr="00F129FF">
        <w:trPr>
          <w:trHeight w:val="300"/>
          <w:jc w:val="center"/>
        </w:trPr>
        <w:tc>
          <w:tcPr>
            <w:tcW w:w="534" w:type="dxa"/>
            <w:vMerge/>
            <w:vAlign w:val="center"/>
            <w:hideMark/>
          </w:tcPr>
          <w:p w14:paraId="7537E39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C233A4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E806E04"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50098BC2" w14:textId="34F3CEFE" w:rsidR="00290032" w:rsidRPr="00290032" w:rsidRDefault="00290032" w:rsidP="00290032">
            <w:pPr>
              <w:spacing w:line="240" w:lineRule="auto"/>
              <w:ind w:firstLine="0"/>
              <w:jc w:val="center"/>
              <w:rPr>
                <w:sz w:val="20"/>
                <w:szCs w:val="20"/>
              </w:rPr>
            </w:pPr>
            <w:r w:rsidRPr="00290032">
              <w:rPr>
                <w:sz w:val="20"/>
                <w:szCs w:val="20"/>
              </w:rPr>
              <w:t>965.884.000.000</w:t>
            </w:r>
          </w:p>
        </w:tc>
        <w:tc>
          <w:tcPr>
            <w:tcW w:w="1716" w:type="dxa"/>
            <w:vMerge/>
            <w:vAlign w:val="center"/>
            <w:hideMark/>
          </w:tcPr>
          <w:p w14:paraId="19437881"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C72BD56" w14:textId="77777777" w:rsidR="00290032" w:rsidRPr="00290032" w:rsidRDefault="00290032" w:rsidP="00290032">
            <w:pPr>
              <w:spacing w:line="240" w:lineRule="auto"/>
              <w:ind w:firstLine="0"/>
              <w:jc w:val="center"/>
              <w:rPr>
                <w:sz w:val="20"/>
                <w:szCs w:val="20"/>
              </w:rPr>
            </w:pPr>
            <w:r w:rsidRPr="00290032">
              <w:rPr>
                <w:sz w:val="20"/>
                <w:szCs w:val="20"/>
              </w:rPr>
              <w:t>13.712.160.000.000</w:t>
            </w:r>
          </w:p>
        </w:tc>
        <w:tc>
          <w:tcPr>
            <w:tcW w:w="1028" w:type="dxa"/>
            <w:noWrap/>
            <w:vAlign w:val="center"/>
            <w:hideMark/>
          </w:tcPr>
          <w:p w14:paraId="68D6693A" w14:textId="4D39C7F4" w:rsidR="00290032" w:rsidRPr="00290032" w:rsidRDefault="00290032" w:rsidP="00290032">
            <w:pPr>
              <w:spacing w:line="240" w:lineRule="auto"/>
              <w:ind w:firstLine="0"/>
              <w:jc w:val="center"/>
              <w:rPr>
                <w:sz w:val="20"/>
                <w:szCs w:val="20"/>
              </w:rPr>
            </w:pPr>
            <w:r w:rsidRPr="00290032">
              <w:rPr>
                <w:sz w:val="20"/>
                <w:szCs w:val="20"/>
              </w:rPr>
              <w:t>0,034</w:t>
            </w:r>
          </w:p>
        </w:tc>
      </w:tr>
      <w:tr w:rsidR="00290032" w:rsidRPr="00290032" w14:paraId="1B679ACA" w14:textId="77777777" w:rsidTr="00F129FF">
        <w:trPr>
          <w:trHeight w:val="300"/>
          <w:jc w:val="center"/>
        </w:trPr>
        <w:tc>
          <w:tcPr>
            <w:tcW w:w="534" w:type="dxa"/>
            <w:vMerge/>
            <w:vAlign w:val="center"/>
            <w:hideMark/>
          </w:tcPr>
          <w:p w14:paraId="19C093C6"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BF1CA88"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5F36E57"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76DCDC83" w14:textId="13569589" w:rsidR="00290032" w:rsidRPr="00290032" w:rsidRDefault="00290032" w:rsidP="00290032">
            <w:pPr>
              <w:spacing w:line="240" w:lineRule="auto"/>
              <w:ind w:firstLine="0"/>
              <w:jc w:val="center"/>
              <w:rPr>
                <w:sz w:val="20"/>
                <w:szCs w:val="20"/>
              </w:rPr>
            </w:pPr>
            <w:r w:rsidRPr="00290032">
              <w:rPr>
                <w:sz w:val="20"/>
                <w:szCs w:val="20"/>
              </w:rPr>
              <w:t>1.610.228.000.000</w:t>
            </w:r>
          </w:p>
        </w:tc>
        <w:tc>
          <w:tcPr>
            <w:tcW w:w="1716" w:type="dxa"/>
            <w:vMerge/>
            <w:vAlign w:val="center"/>
            <w:hideMark/>
          </w:tcPr>
          <w:p w14:paraId="120496C9"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51966F9" w14:textId="77777777" w:rsidR="00290032" w:rsidRPr="00290032" w:rsidRDefault="00290032" w:rsidP="00290032">
            <w:pPr>
              <w:spacing w:line="240" w:lineRule="auto"/>
              <w:ind w:firstLine="0"/>
              <w:jc w:val="center"/>
              <w:rPr>
                <w:sz w:val="20"/>
                <w:szCs w:val="20"/>
              </w:rPr>
            </w:pPr>
            <w:r w:rsidRPr="00290032">
              <w:rPr>
                <w:sz w:val="20"/>
                <w:szCs w:val="20"/>
              </w:rPr>
              <w:t>15.357.229.000.000</w:t>
            </w:r>
          </w:p>
        </w:tc>
        <w:tc>
          <w:tcPr>
            <w:tcW w:w="1028" w:type="dxa"/>
            <w:noWrap/>
            <w:vAlign w:val="center"/>
            <w:hideMark/>
          </w:tcPr>
          <w:p w14:paraId="4A904303" w14:textId="2970FF5F" w:rsidR="00290032" w:rsidRPr="00290032" w:rsidRDefault="00290032" w:rsidP="00290032">
            <w:pPr>
              <w:spacing w:line="240" w:lineRule="auto"/>
              <w:ind w:firstLine="0"/>
              <w:jc w:val="center"/>
              <w:rPr>
                <w:sz w:val="20"/>
                <w:szCs w:val="20"/>
              </w:rPr>
            </w:pPr>
            <w:r w:rsidRPr="00290032">
              <w:rPr>
                <w:sz w:val="20"/>
                <w:szCs w:val="20"/>
              </w:rPr>
              <w:t>0,030</w:t>
            </w:r>
          </w:p>
        </w:tc>
      </w:tr>
      <w:tr w:rsidR="00290032" w:rsidRPr="00290032" w14:paraId="18686CAE" w14:textId="77777777" w:rsidTr="00F129FF">
        <w:trPr>
          <w:trHeight w:val="300"/>
          <w:jc w:val="center"/>
        </w:trPr>
        <w:tc>
          <w:tcPr>
            <w:tcW w:w="534" w:type="dxa"/>
            <w:vMerge/>
            <w:vAlign w:val="center"/>
            <w:hideMark/>
          </w:tcPr>
          <w:p w14:paraId="70AA02E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453E8215"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A112697"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4F0222DB" w14:textId="2FEB8679" w:rsidR="00290032" w:rsidRPr="00290032" w:rsidRDefault="00290032" w:rsidP="00290032">
            <w:pPr>
              <w:spacing w:line="240" w:lineRule="auto"/>
              <w:ind w:firstLine="0"/>
              <w:jc w:val="center"/>
              <w:rPr>
                <w:sz w:val="20"/>
                <w:szCs w:val="20"/>
              </w:rPr>
            </w:pPr>
            <w:r w:rsidRPr="00290032">
              <w:rPr>
                <w:sz w:val="20"/>
                <w:szCs w:val="20"/>
              </w:rPr>
              <w:t>1.140.643.000.000</w:t>
            </w:r>
          </w:p>
        </w:tc>
        <w:tc>
          <w:tcPr>
            <w:tcW w:w="1716" w:type="dxa"/>
            <w:vMerge/>
            <w:vAlign w:val="center"/>
            <w:hideMark/>
          </w:tcPr>
          <w:p w14:paraId="200007A6"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C3227D9" w14:textId="77777777" w:rsidR="00290032" w:rsidRPr="00290032" w:rsidRDefault="00290032" w:rsidP="00290032">
            <w:pPr>
              <w:spacing w:line="240" w:lineRule="auto"/>
              <w:ind w:firstLine="0"/>
              <w:jc w:val="center"/>
              <w:rPr>
                <w:sz w:val="20"/>
                <w:szCs w:val="20"/>
              </w:rPr>
            </w:pPr>
            <w:r w:rsidRPr="00290032">
              <w:rPr>
                <w:sz w:val="20"/>
                <w:szCs w:val="20"/>
              </w:rPr>
              <w:t>16.178.278.000.000</w:t>
            </w:r>
          </w:p>
        </w:tc>
        <w:tc>
          <w:tcPr>
            <w:tcW w:w="1028" w:type="dxa"/>
            <w:noWrap/>
            <w:vAlign w:val="center"/>
            <w:hideMark/>
          </w:tcPr>
          <w:p w14:paraId="6B2F80AD" w14:textId="080AA57F" w:rsidR="00290032" w:rsidRPr="00290032" w:rsidRDefault="00290032" w:rsidP="00290032">
            <w:pPr>
              <w:spacing w:line="240" w:lineRule="auto"/>
              <w:ind w:firstLine="0"/>
              <w:jc w:val="center"/>
              <w:rPr>
                <w:sz w:val="20"/>
                <w:szCs w:val="20"/>
              </w:rPr>
            </w:pPr>
            <w:r w:rsidRPr="00290032">
              <w:rPr>
                <w:sz w:val="20"/>
                <w:szCs w:val="20"/>
              </w:rPr>
              <w:t>0,029</w:t>
            </w:r>
          </w:p>
        </w:tc>
      </w:tr>
      <w:tr w:rsidR="00290032" w:rsidRPr="00290032" w14:paraId="666ED49C" w14:textId="77777777" w:rsidTr="00F129FF">
        <w:trPr>
          <w:trHeight w:val="300"/>
          <w:jc w:val="center"/>
        </w:trPr>
        <w:tc>
          <w:tcPr>
            <w:tcW w:w="534" w:type="dxa"/>
            <w:vMerge w:val="restart"/>
            <w:vAlign w:val="center"/>
            <w:hideMark/>
          </w:tcPr>
          <w:p w14:paraId="791DFE0A" w14:textId="77777777" w:rsidR="00290032" w:rsidRPr="00290032" w:rsidRDefault="00290032" w:rsidP="00290032">
            <w:pPr>
              <w:spacing w:line="240" w:lineRule="auto"/>
              <w:ind w:firstLine="0"/>
              <w:jc w:val="center"/>
              <w:rPr>
                <w:sz w:val="20"/>
                <w:szCs w:val="20"/>
              </w:rPr>
            </w:pPr>
            <w:r w:rsidRPr="00290032">
              <w:rPr>
                <w:sz w:val="20"/>
                <w:szCs w:val="20"/>
              </w:rPr>
              <w:t>10</w:t>
            </w:r>
          </w:p>
        </w:tc>
        <w:tc>
          <w:tcPr>
            <w:tcW w:w="817" w:type="dxa"/>
            <w:vMerge w:val="restart"/>
            <w:noWrap/>
            <w:vAlign w:val="center"/>
            <w:hideMark/>
          </w:tcPr>
          <w:p w14:paraId="0EA7B3A2" w14:textId="1B7BA652" w:rsidR="00290032" w:rsidRPr="00290032" w:rsidRDefault="00290032" w:rsidP="00290032">
            <w:pPr>
              <w:spacing w:line="240" w:lineRule="auto"/>
              <w:ind w:firstLine="0"/>
              <w:jc w:val="center"/>
              <w:rPr>
                <w:sz w:val="20"/>
                <w:szCs w:val="20"/>
              </w:rPr>
            </w:pPr>
            <w:r w:rsidRPr="00290032">
              <w:rPr>
                <w:sz w:val="20"/>
                <w:szCs w:val="20"/>
              </w:rPr>
              <w:t>GOOD</w:t>
            </w:r>
          </w:p>
        </w:tc>
        <w:tc>
          <w:tcPr>
            <w:tcW w:w="774" w:type="dxa"/>
            <w:noWrap/>
            <w:vAlign w:val="center"/>
            <w:hideMark/>
          </w:tcPr>
          <w:p w14:paraId="52A2F3D7"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50715C77" w14:textId="63673E53" w:rsidR="00290032" w:rsidRPr="00290032" w:rsidRDefault="00290032" w:rsidP="00290032">
            <w:pPr>
              <w:spacing w:line="240" w:lineRule="auto"/>
              <w:ind w:firstLine="0"/>
              <w:jc w:val="center"/>
              <w:rPr>
                <w:sz w:val="20"/>
                <w:szCs w:val="20"/>
              </w:rPr>
            </w:pPr>
            <w:r w:rsidRPr="00290032">
              <w:rPr>
                <w:sz w:val="20"/>
                <w:szCs w:val="20"/>
              </w:rPr>
              <w:t>582.506.906.329</w:t>
            </w:r>
          </w:p>
        </w:tc>
        <w:tc>
          <w:tcPr>
            <w:tcW w:w="1716" w:type="dxa"/>
            <w:vMerge w:val="restart"/>
            <w:noWrap/>
            <w:vAlign w:val="center"/>
            <w:hideMark/>
          </w:tcPr>
          <w:p w14:paraId="27F52782" w14:textId="401B9AC0" w:rsidR="00290032" w:rsidRPr="00290032" w:rsidRDefault="00290032" w:rsidP="00290032">
            <w:pPr>
              <w:spacing w:line="240" w:lineRule="auto"/>
              <w:ind w:firstLine="0"/>
              <w:jc w:val="center"/>
              <w:rPr>
                <w:sz w:val="20"/>
                <w:szCs w:val="20"/>
              </w:rPr>
            </w:pPr>
            <w:r w:rsidRPr="00290032">
              <w:rPr>
                <w:sz w:val="20"/>
                <w:szCs w:val="20"/>
              </w:rPr>
              <w:t>147.212.755.086</w:t>
            </w:r>
          </w:p>
        </w:tc>
        <w:tc>
          <w:tcPr>
            <w:tcW w:w="1916" w:type="dxa"/>
            <w:noWrap/>
            <w:vAlign w:val="center"/>
            <w:hideMark/>
          </w:tcPr>
          <w:p w14:paraId="02F97DBF" w14:textId="7E0C8419" w:rsidR="00290032" w:rsidRPr="00290032" w:rsidRDefault="00290032" w:rsidP="00290032">
            <w:pPr>
              <w:spacing w:line="240" w:lineRule="auto"/>
              <w:ind w:firstLine="0"/>
              <w:jc w:val="center"/>
              <w:rPr>
                <w:sz w:val="20"/>
                <w:szCs w:val="20"/>
              </w:rPr>
            </w:pPr>
          </w:p>
        </w:tc>
        <w:tc>
          <w:tcPr>
            <w:tcW w:w="1028" w:type="dxa"/>
            <w:noWrap/>
            <w:vAlign w:val="center"/>
            <w:hideMark/>
          </w:tcPr>
          <w:p w14:paraId="3859C1DC" w14:textId="4134B6CE" w:rsidR="00290032" w:rsidRPr="00290032" w:rsidRDefault="00290032" w:rsidP="00290032">
            <w:pPr>
              <w:spacing w:line="240" w:lineRule="auto"/>
              <w:ind w:firstLine="0"/>
              <w:jc w:val="center"/>
              <w:rPr>
                <w:sz w:val="20"/>
                <w:szCs w:val="20"/>
              </w:rPr>
            </w:pPr>
          </w:p>
        </w:tc>
      </w:tr>
      <w:tr w:rsidR="00290032" w:rsidRPr="00290032" w14:paraId="5F358D03" w14:textId="77777777" w:rsidTr="00F129FF">
        <w:trPr>
          <w:trHeight w:val="300"/>
          <w:jc w:val="center"/>
        </w:trPr>
        <w:tc>
          <w:tcPr>
            <w:tcW w:w="534" w:type="dxa"/>
            <w:vMerge/>
            <w:vAlign w:val="center"/>
            <w:hideMark/>
          </w:tcPr>
          <w:p w14:paraId="44DF64A6"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4925176F"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F00E314"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5014435E" w14:textId="5FF6A70D" w:rsidR="00290032" w:rsidRPr="00290032" w:rsidRDefault="00290032" w:rsidP="00290032">
            <w:pPr>
              <w:spacing w:line="240" w:lineRule="auto"/>
              <w:ind w:firstLine="0"/>
              <w:jc w:val="center"/>
              <w:rPr>
                <w:sz w:val="20"/>
                <w:szCs w:val="20"/>
              </w:rPr>
            </w:pPr>
            <w:r w:rsidRPr="00290032">
              <w:rPr>
                <w:sz w:val="20"/>
                <w:szCs w:val="20"/>
              </w:rPr>
              <w:t>580.567.005.845</w:t>
            </w:r>
          </w:p>
        </w:tc>
        <w:tc>
          <w:tcPr>
            <w:tcW w:w="1716" w:type="dxa"/>
            <w:vMerge/>
            <w:vAlign w:val="center"/>
            <w:hideMark/>
          </w:tcPr>
          <w:p w14:paraId="3469437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54E0FA9" w14:textId="77777777" w:rsidR="00290032" w:rsidRPr="00290032" w:rsidRDefault="00290032" w:rsidP="00290032">
            <w:pPr>
              <w:spacing w:line="240" w:lineRule="auto"/>
              <w:ind w:firstLine="0"/>
              <w:jc w:val="center"/>
              <w:rPr>
                <w:sz w:val="20"/>
                <w:szCs w:val="20"/>
              </w:rPr>
            </w:pPr>
            <w:r w:rsidRPr="00290032">
              <w:rPr>
                <w:sz w:val="20"/>
                <w:szCs w:val="20"/>
              </w:rPr>
              <w:t>5.063.067.672.414</w:t>
            </w:r>
          </w:p>
        </w:tc>
        <w:tc>
          <w:tcPr>
            <w:tcW w:w="1028" w:type="dxa"/>
            <w:noWrap/>
            <w:vAlign w:val="center"/>
            <w:hideMark/>
          </w:tcPr>
          <w:p w14:paraId="5EBBA1A8" w14:textId="2DA496A4" w:rsidR="00290032" w:rsidRPr="00290032" w:rsidRDefault="00290032" w:rsidP="00290032">
            <w:pPr>
              <w:spacing w:line="240" w:lineRule="auto"/>
              <w:ind w:firstLine="0"/>
              <w:jc w:val="center"/>
              <w:rPr>
                <w:sz w:val="20"/>
                <w:szCs w:val="20"/>
              </w:rPr>
            </w:pPr>
            <w:r w:rsidRPr="00290032">
              <w:rPr>
                <w:sz w:val="20"/>
                <w:szCs w:val="20"/>
              </w:rPr>
              <w:t>0,029</w:t>
            </w:r>
          </w:p>
        </w:tc>
      </w:tr>
      <w:tr w:rsidR="00290032" w:rsidRPr="00290032" w14:paraId="6BC35F01" w14:textId="77777777" w:rsidTr="00F129FF">
        <w:trPr>
          <w:trHeight w:val="300"/>
          <w:jc w:val="center"/>
        </w:trPr>
        <w:tc>
          <w:tcPr>
            <w:tcW w:w="534" w:type="dxa"/>
            <w:vMerge/>
            <w:vAlign w:val="center"/>
            <w:hideMark/>
          </w:tcPr>
          <w:p w14:paraId="246F83E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524309F"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86A3FB2"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5F1A53C6" w14:textId="456021A2" w:rsidR="00290032" w:rsidRPr="00290032" w:rsidRDefault="00290032" w:rsidP="00290032">
            <w:pPr>
              <w:spacing w:line="240" w:lineRule="auto"/>
              <w:ind w:firstLine="0"/>
              <w:jc w:val="center"/>
              <w:rPr>
                <w:sz w:val="20"/>
                <w:szCs w:val="20"/>
              </w:rPr>
            </w:pPr>
            <w:r w:rsidRPr="00290032">
              <w:rPr>
                <w:sz w:val="20"/>
                <w:szCs w:val="20"/>
              </w:rPr>
              <w:t>339.984.897.163</w:t>
            </w:r>
          </w:p>
        </w:tc>
        <w:tc>
          <w:tcPr>
            <w:tcW w:w="1716" w:type="dxa"/>
            <w:vMerge/>
            <w:vAlign w:val="center"/>
            <w:hideMark/>
          </w:tcPr>
          <w:p w14:paraId="100CB10B"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1F0ABDE" w14:textId="77777777" w:rsidR="00290032" w:rsidRPr="00290032" w:rsidRDefault="00290032" w:rsidP="00290032">
            <w:pPr>
              <w:spacing w:line="240" w:lineRule="auto"/>
              <w:ind w:firstLine="0"/>
              <w:jc w:val="center"/>
              <w:rPr>
                <w:sz w:val="20"/>
                <w:szCs w:val="20"/>
              </w:rPr>
            </w:pPr>
            <w:r w:rsidRPr="00290032">
              <w:rPr>
                <w:sz w:val="20"/>
                <w:szCs w:val="20"/>
              </w:rPr>
              <w:t>6.570.969.641.033</w:t>
            </w:r>
          </w:p>
        </w:tc>
        <w:tc>
          <w:tcPr>
            <w:tcW w:w="1028" w:type="dxa"/>
            <w:noWrap/>
            <w:vAlign w:val="center"/>
            <w:hideMark/>
          </w:tcPr>
          <w:p w14:paraId="18FE3852" w14:textId="0BE44DD6" w:rsidR="00290032" w:rsidRPr="00290032" w:rsidRDefault="00290032" w:rsidP="00290032">
            <w:pPr>
              <w:spacing w:line="240" w:lineRule="auto"/>
              <w:ind w:firstLine="0"/>
              <w:jc w:val="center"/>
              <w:rPr>
                <w:sz w:val="20"/>
                <w:szCs w:val="20"/>
              </w:rPr>
            </w:pPr>
            <w:r w:rsidRPr="00290032">
              <w:rPr>
                <w:sz w:val="20"/>
                <w:szCs w:val="20"/>
              </w:rPr>
              <w:t>0,022</w:t>
            </w:r>
          </w:p>
        </w:tc>
      </w:tr>
      <w:tr w:rsidR="00290032" w:rsidRPr="00290032" w14:paraId="43A575E8" w14:textId="77777777" w:rsidTr="00F129FF">
        <w:trPr>
          <w:trHeight w:val="300"/>
          <w:jc w:val="center"/>
        </w:trPr>
        <w:tc>
          <w:tcPr>
            <w:tcW w:w="534" w:type="dxa"/>
            <w:vMerge/>
            <w:vAlign w:val="center"/>
            <w:hideMark/>
          </w:tcPr>
          <w:p w14:paraId="41209290"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19A3790E"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F67C04A"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3A48A52F" w14:textId="76347610" w:rsidR="00290032" w:rsidRPr="00290032" w:rsidRDefault="00290032" w:rsidP="00290032">
            <w:pPr>
              <w:spacing w:line="240" w:lineRule="auto"/>
              <w:ind w:firstLine="0"/>
              <w:jc w:val="center"/>
              <w:rPr>
                <w:sz w:val="20"/>
                <w:szCs w:val="20"/>
              </w:rPr>
            </w:pPr>
            <w:r w:rsidRPr="00290032">
              <w:rPr>
                <w:sz w:val="20"/>
                <w:szCs w:val="20"/>
              </w:rPr>
              <w:t>632.654.506.311</w:t>
            </w:r>
          </w:p>
        </w:tc>
        <w:tc>
          <w:tcPr>
            <w:tcW w:w="1716" w:type="dxa"/>
            <w:vMerge/>
            <w:vAlign w:val="center"/>
            <w:hideMark/>
          </w:tcPr>
          <w:p w14:paraId="0FF5CECC"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40B2FF7" w14:textId="77777777" w:rsidR="00290032" w:rsidRPr="00290032" w:rsidRDefault="00290032" w:rsidP="00290032">
            <w:pPr>
              <w:spacing w:line="240" w:lineRule="auto"/>
              <w:ind w:firstLine="0"/>
              <w:jc w:val="center"/>
              <w:rPr>
                <w:sz w:val="20"/>
                <w:szCs w:val="20"/>
              </w:rPr>
            </w:pPr>
            <w:r w:rsidRPr="00290032">
              <w:rPr>
                <w:sz w:val="20"/>
                <w:szCs w:val="20"/>
              </w:rPr>
              <w:t>6.766.602.280.143</w:t>
            </w:r>
          </w:p>
        </w:tc>
        <w:tc>
          <w:tcPr>
            <w:tcW w:w="1028" w:type="dxa"/>
            <w:noWrap/>
            <w:vAlign w:val="center"/>
            <w:hideMark/>
          </w:tcPr>
          <w:p w14:paraId="1C3BF7FD" w14:textId="4D5D1C18" w:rsidR="00290032" w:rsidRPr="00290032" w:rsidRDefault="00290032" w:rsidP="00290032">
            <w:pPr>
              <w:spacing w:line="240" w:lineRule="auto"/>
              <w:ind w:firstLine="0"/>
              <w:jc w:val="center"/>
              <w:rPr>
                <w:sz w:val="20"/>
                <w:szCs w:val="20"/>
              </w:rPr>
            </w:pPr>
            <w:r w:rsidRPr="00290032">
              <w:rPr>
                <w:sz w:val="20"/>
                <w:szCs w:val="20"/>
              </w:rPr>
              <w:t>0,022</w:t>
            </w:r>
          </w:p>
        </w:tc>
      </w:tr>
      <w:tr w:rsidR="00290032" w:rsidRPr="00290032" w14:paraId="31FF8F08" w14:textId="77777777" w:rsidTr="00F129FF">
        <w:trPr>
          <w:trHeight w:val="300"/>
          <w:jc w:val="center"/>
        </w:trPr>
        <w:tc>
          <w:tcPr>
            <w:tcW w:w="534" w:type="dxa"/>
            <w:vMerge/>
            <w:vAlign w:val="center"/>
            <w:hideMark/>
          </w:tcPr>
          <w:p w14:paraId="3DA92CAF"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1E240287"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681BD6C"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1A4CC3E9" w14:textId="44359E6F" w:rsidR="00290032" w:rsidRPr="00290032" w:rsidRDefault="00290032" w:rsidP="00290032">
            <w:pPr>
              <w:spacing w:line="240" w:lineRule="auto"/>
              <w:ind w:firstLine="0"/>
              <w:jc w:val="center"/>
              <w:rPr>
                <w:sz w:val="20"/>
                <w:szCs w:val="20"/>
              </w:rPr>
            </w:pPr>
            <w:r w:rsidRPr="00290032">
              <w:rPr>
                <w:sz w:val="20"/>
                <w:szCs w:val="20"/>
              </w:rPr>
              <w:t>674.251.464.663</w:t>
            </w:r>
          </w:p>
        </w:tc>
        <w:tc>
          <w:tcPr>
            <w:tcW w:w="1716" w:type="dxa"/>
            <w:vMerge/>
            <w:vAlign w:val="center"/>
            <w:hideMark/>
          </w:tcPr>
          <w:p w14:paraId="0E0475CC"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C27D6C5" w14:textId="77777777" w:rsidR="00290032" w:rsidRPr="00290032" w:rsidRDefault="00290032" w:rsidP="00290032">
            <w:pPr>
              <w:spacing w:line="240" w:lineRule="auto"/>
              <w:ind w:firstLine="0"/>
              <w:jc w:val="center"/>
              <w:rPr>
                <w:sz w:val="20"/>
                <w:szCs w:val="20"/>
              </w:rPr>
            </w:pPr>
            <w:r w:rsidRPr="00290032">
              <w:rPr>
                <w:sz w:val="20"/>
                <w:szCs w:val="20"/>
              </w:rPr>
              <w:t>7.327.371.934.290</w:t>
            </w:r>
          </w:p>
        </w:tc>
        <w:tc>
          <w:tcPr>
            <w:tcW w:w="1028" w:type="dxa"/>
            <w:noWrap/>
            <w:vAlign w:val="center"/>
            <w:hideMark/>
          </w:tcPr>
          <w:p w14:paraId="7F671E3A" w14:textId="5D76F9D4" w:rsidR="00290032" w:rsidRPr="00290032" w:rsidRDefault="00290032" w:rsidP="00290032">
            <w:pPr>
              <w:spacing w:line="240" w:lineRule="auto"/>
              <w:ind w:firstLine="0"/>
              <w:jc w:val="center"/>
              <w:rPr>
                <w:sz w:val="20"/>
                <w:szCs w:val="20"/>
              </w:rPr>
            </w:pPr>
            <w:r w:rsidRPr="00290032">
              <w:rPr>
                <w:sz w:val="20"/>
                <w:szCs w:val="20"/>
              </w:rPr>
              <w:t>0,020</w:t>
            </w:r>
          </w:p>
        </w:tc>
      </w:tr>
      <w:tr w:rsidR="00290032" w:rsidRPr="00290032" w14:paraId="6BE6E6AF" w14:textId="77777777" w:rsidTr="00F129FF">
        <w:trPr>
          <w:trHeight w:val="300"/>
          <w:jc w:val="center"/>
        </w:trPr>
        <w:tc>
          <w:tcPr>
            <w:tcW w:w="534" w:type="dxa"/>
            <w:vMerge/>
            <w:vAlign w:val="center"/>
            <w:hideMark/>
          </w:tcPr>
          <w:p w14:paraId="341EF86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32C60B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887D38D"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0DCBBE76" w14:textId="1DC9F40C" w:rsidR="00290032" w:rsidRPr="00290032" w:rsidRDefault="00290032" w:rsidP="00290032">
            <w:pPr>
              <w:spacing w:line="240" w:lineRule="auto"/>
              <w:ind w:firstLine="0"/>
              <w:jc w:val="center"/>
              <w:rPr>
                <w:sz w:val="20"/>
                <w:szCs w:val="20"/>
              </w:rPr>
            </w:pPr>
            <w:r w:rsidRPr="00290032">
              <w:rPr>
                <w:sz w:val="20"/>
                <w:szCs w:val="20"/>
              </w:rPr>
              <w:t>783.016.628.548</w:t>
            </w:r>
          </w:p>
        </w:tc>
        <w:tc>
          <w:tcPr>
            <w:tcW w:w="1716" w:type="dxa"/>
            <w:vMerge/>
            <w:vAlign w:val="center"/>
            <w:hideMark/>
          </w:tcPr>
          <w:p w14:paraId="5C56807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D8B5FFF" w14:textId="77777777" w:rsidR="00290032" w:rsidRPr="00290032" w:rsidRDefault="00290032" w:rsidP="00290032">
            <w:pPr>
              <w:spacing w:line="240" w:lineRule="auto"/>
              <w:ind w:firstLine="0"/>
              <w:jc w:val="center"/>
              <w:rPr>
                <w:sz w:val="20"/>
                <w:szCs w:val="20"/>
              </w:rPr>
            </w:pPr>
            <w:r w:rsidRPr="00290032">
              <w:rPr>
                <w:sz w:val="20"/>
                <w:szCs w:val="20"/>
              </w:rPr>
              <w:t>7.427.707.902.688</w:t>
            </w:r>
          </w:p>
        </w:tc>
        <w:tc>
          <w:tcPr>
            <w:tcW w:w="1028" w:type="dxa"/>
            <w:noWrap/>
            <w:vAlign w:val="center"/>
            <w:hideMark/>
          </w:tcPr>
          <w:p w14:paraId="66EEA2C2" w14:textId="1EDFFBD7" w:rsidR="00290032" w:rsidRPr="00290032" w:rsidRDefault="00290032" w:rsidP="00290032">
            <w:pPr>
              <w:spacing w:line="240" w:lineRule="auto"/>
              <w:ind w:firstLine="0"/>
              <w:jc w:val="center"/>
              <w:rPr>
                <w:sz w:val="20"/>
                <w:szCs w:val="20"/>
              </w:rPr>
            </w:pPr>
            <w:r w:rsidRPr="00290032">
              <w:rPr>
                <w:sz w:val="20"/>
                <w:szCs w:val="20"/>
              </w:rPr>
              <w:t>0,020</w:t>
            </w:r>
          </w:p>
        </w:tc>
      </w:tr>
      <w:tr w:rsidR="00290032" w:rsidRPr="00290032" w14:paraId="5F6E9E07" w14:textId="77777777" w:rsidTr="00F129FF">
        <w:trPr>
          <w:trHeight w:val="300"/>
          <w:jc w:val="center"/>
        </w:trPr>
        <w:tc>
          <w:tcPr>
            <w:tcW w:w="534" w:type="dxa"/>
            <w:vMerge w:val="restart"/>
            <w:vAlign w:val="center"/>
            <w:hideMark/>
          </w:tcPr>
          <w:p w14:paraId="142CAB3B" w14:textId="77777777" w:rsidR="00290032" w:rsidRPr="00290032" w:rsidRDefault="00290032" w:rsidP="00290032">
            <w:pPr>
              <w:spacing w:line="240" w:lineRule="auto"/>
              <w:ind w:firstLine="0"/>
              <w:jc w:val="center"/>
              <w:rPr>
                <w:sz w:val="20"/>
                <w:szCs w:val="20"/>
              </w:rPr>
            </w:pPr>
            <w:r w:rsidRPr="00290032">
              <w:rPr>
                <w:sz w:val="20"/>
                <w:szCs w:val="20"/>
              </w:rPr>
              <w:t>11</w:t>
            </w:r>
          </w:p>
        </w:tc>
        <w:tc>
          <w:tcPr>
            <w:tcW w:w="817" w:type="dxa"/>
            <w:vMerge w:val="restart"/>
            <w:noWrap/>
            <w:vAlign w:val="center"/>
            <w:hideMark/>
          </w:tcPr>
          <w:p w14:paraId="10B1C03E" w14:textId="11CD211A" w:rsidR="00290032" w:rsidRPr="00290032" w:rsidRDefault="00290032" w:rsidP="00290032">
            <w:pPr>
              <w:spacing w:line="240" w:lineRule="auto"/>
              <w:ind w:firstLine="0"/>
              <w:jc w:val="center"/>
              <w:rPr>
                <w:sz w:val="20"/>
                <w:szCs w:val="20"/>
              </w:rPr>
            </w:pPr>
            <w:r w:rsidRPr="00290032">
              <w:rPr>
                <w:sz w:val="20"/>
                <w:szCs w:val="20"/>
              </w:rPr>
              <w:t>ICBP</w:t>
            </w:r>
          </w:p>
        </w:tc>
        <w:tc>
          <w:tcPr>
            <w:tcW w:w="774" w:type="dxa"/>
            <w:noWrap/>
            <w:vAlign w:val="center"/>
            <w:hideMark/>
          </w:tcPr>
          <w:p w14:paraId="0E28BAC8"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4B923D3C" w14:textId="74976959" w:rsidR="00290032" w:rsidRPr="00290032" w:rsidRDefault="00290032" w:rsidP="00290032">
            <w:pPr>
              <w:spacing w:line="240" w:lineRule="auto"/>
              <w:ind w:firstLine="0"/>
              <w:jc w:val="center"/>
              <w:rPr>
                <w:sz w:val="20"/>
                <w:szCs w:val="20"/>
              </w:rPr>
            </w:pPr>
            <w:r w:rsidRPr="00290032">
              <w:rPr>
                <w:sz w:val="20"/>
                <w:szCs w:val="20"/>
              </w:rPr>
              <w:t>6.446.785.000.000</w:t>
            </w:r>
          </w:p>
        </w:tc>
        <w:tc>
          <w:tcPr>
            <w:tcW w:w="1716" w:type="dxa"/>
            <w:vMerge w:val="restart"/>
            <w:noWrap/>
            <w:vAlign w:val="center"/>
            <w:hideMark/>
          </w:tcPr>
          <w:p w14:paraId="4443F193" w14:textId="04422686" w:rsidR="00290032" w:rsidRPr="00290032" w:rsidRDefault="00290032" w:rsidP="00290032">
            <w:pPr>
              <w:spacing w:line="240" w:lineRule="auto"/>
              <w:ind w:firstLine="0"/>
              <w:jc w:val="center"/>
              <w:rPr>
                <w:sz w:val="20"/>
                <w:szCs w:val="20"/>
              </w:rPr>
            </w:pPr>
            <w:r w:rsidRPr="00290032">
              <w:rPr>
                <w:sz w:val="20"/>
                <w:szCs w:val="20"/>
              </w:rPr>
              <w:t>1.932.854.471.922</w:t>
            </w:r>
          </w:p>
        </w:tc>
        <w:tc>
          <w:tcPr>
            <w:tcW w:w="1916" w:type="dxa"/>
            <w:noWrap/>
            <w:vAlign w:val="center"/>
            <w:hideMark/>
          </w:tcPr>
          <w:p w14:paraId="7D9778E1" w14:textId="78CC99C0" w:rsidR="00290032" w:rsidRPr="00290032" w:rsidRDefault="00290032" w:rsidP="00290032">
            <w:pPr>
              <w:spacing w:line="240" w:lineRule="auto"/>
              <w:ind w:firstLine="0"/>
              <w:jc w:val="center"/>
              <w:rPr>
                <w:sz w:val="20"/>
                <w:szCs w:val="20"/>
              </w:rPr>
            </w:pPr>
          </w:p>
        </w:tc>
        <w:tc>
          <w:tcPr>
            <w:tcW w:w="1028" w:type="dxa"/>
            <w:noWrap/>
            <w:vAlign w:val="center"/>
            <w:hideMark/>
          </w:tcPr>
          <w:p w14:paraId="37053FD5" w14:textId="5C3347FE" w:rsidR="00290032" w:rsidRPr="00290032" w:rsidRDefault="00290032" w:rsidP="00290032">
            <w:pPr>
              <w:spacing w:line="240" w:lineRule="auto"/>
              <w:ind w:firstLine="0"/>
              <w:jc w:val="center"/>
              <w:rPr>
                <w:sz w:val="20"/>
                <w:szCs w:val="20"/>
              </w:rPr>
            </w:pPr>
          </w:p>
        </w:tc>
      </w:tr>
      <w:tr w:rsidR="00290032" w:rsidRPr="00290032" w14:paraId="22AFBB24" w14:textId="77777777" w:rsidTr="00F129FF">
        <w:trPr>
          <w:trHeight w:val="300"/>
          <w:jc w:val="center"/>
        </w:trPr>
        <w:tc>
          <w:tcPr>
            <w:tcW w:w="534" w:type="dxa"/>
            <w:vMerge/>
            <w:vAlign w:val="center"/>
            <w:hideMark/>
          </w:tcPr>
          <w:p w14:paraId="31B14F9B"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A47B7B6"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C5FA91F"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6CE7C23B" w14:textId="48C2741D" w:rsidR="00290032" w:rsidRPr="00290032" w:rsidRDefault="00290032" w:rsidP="00290032">
            <w:pPr>
              <w:spacing w:line="240" w:lineRule="auto"/>
              <w:ind w:firstLine="0"/>
              <w:jc w:val="center"/>
              <w:rPr>
                <w:sz w:val="20"/>
                <w:szCs w:val="20"/>
              </w:rPr>
            </w:pPr>
            <w:r w:rsidRPr="00290032">
              <w:rPr>
                <w:sz w:val="20"/>
                <w:szCs w:val="20"/>
              </w:rPr>
              <w:t>7.436.972.000.000</w:t>
            </w:r>
          </w:p>
        </w:tc>
        <w:tc>
          <w:tcPr>
            <w:tcW w:w="1716" w:type="dxa"/>
            <w:vMerge/>
            <w:vAlign w:val="center"/>
            <w:hideMark/>
          </w:tcPr>
          <w:p w14:paraId="1213459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860E0B6" w14:textId="77777777" w:rsidR="00290032" w:rsidRPr="00290032" w:rsidRDefault="00290032" w:rsidP="00290032">
            <w:pPr>
              <w:spacing w:line="240" w:lineRule="auto"/>
              <w:ind w:firstLine="0"/>
              <w:jc w:val="center"/>
              <w:rPr>
                <w:sz w:val="20"/>
                <w:szCs w:val="20"/>
              </w:rPr>
            </w:pPr>
            <w:r w:rsidRPr="00290032">
              <w:rPr>
                <w:sz w:val="20"/>
                <w:szCs w:val="20"/>
              </w:rPr>
              <w:t>38.709.314.000.000</w:t>
            </w:r>
          </w:p>
        </w:tc>
        <w:tc>
          <w:tcPr>
            <w:tcW w:w="1028" w:type="dxa"/>
            <w:noWrap/>
            <w:vAlign w:val="center"/>
            <w:hideMark/>
          </w:tcPr>
          <w:p w14:paraId="07996476" w14:textId="3B64E38C" w:rsidR="00290032" w:rsidRPr="00290032" w:rsidRDefault="00290032" w:rsidP="00290032">
            <w:pPr>
              <w:spacing w:line="240" w:lineRule="auto"/>
              <w:ind w:firstLine="0"/>
              <w:jc w:val="center"/>
              <w:rPr>
                <w:sz w:val="20"/>
                <w:szCs w:val="20"/>
              </w:rPr>
            </w:pPr>
            <w:r w:rsidRPr="00290032">
              <w:rPr>
                <w:sz w:val="20"/>
                <w:szCs w:val="20"/>
              </w:rPr>
              <w:t>0,050</w:t>
            </w:r>
          </w:p>
        </w:tc>
      </w:tr>
      <w:tr w:rsidR="00290032" w:rsidRPr="00290032" w14:paraId="243824D5" w14:textId="77777777" w:rsidTr="00F129FF">
        <w:trPr>
          <w:trHeight w:val="300"/>
          <w:jc w:val="center"/>
        </w:trPr>
        <w:tc>
          <w:tcPr>
            <w:tcW w:w="534" w:type="dxa"/>
            <w:vMerge/>
            <w:vAlign w:val="center"/>
            <w:hideMark/>
          </w:tcPr>
          <w:p w14:paraId="4AAB175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0AC28F9"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7AC984D"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035B6C29" w14:textId="73FF42FE" w:rsidR="00290032" w:rsidRPr="00290032" w:rsidRDefault="00290032" w:rsidP="00290032">
            <w:pPr>
              <w:spacing w:line="240" w:lineRule="auto"/>
              <w:ind w:firstLine="0"/>
              <w:jc w:val="center"/>
              <w:rPr>
                <w:sz w:val="20"/>
                <w:szCs w:val="20"/>
              </w:rPr>
            </w:pPr>
            <w:r w:rsidRPr="00290032">
              <w:rPr>
                <w:sz w:val="20"/>
                <w:szCs w:val="20"/>
              </w:rPr>
              <w:t>9.958.647.000.000</w:t>
            </w:r>
          </w:p>
        </w:tc>
        <w:tc>
          <w:tcPr>
            <w:tcW w:w="1716" w:type="dxa"/>
            <w:vMerge/>
            <w:vAlign w:val="center"/>
            <w:hideMark/>
          </w:tcPr>
          <w:p w14:paraId="65511E7C"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40B60B9" w14:textId="77777777" w:rsidR="00290032" w:rsidRPr="00290032" w:rsidRDefault="00290032" w:rsidP="00290032">
            <w:pPr>
              <w:spacing w:line="240" w:lineRule="auto"/>
              <w:ind w:firstLine="0"/>
              <w:jc w:val="center"/>
              <w:rPr>
                <w:sz w:val="20"/>
                <w:szCs w:val="20"/>
              </w:rPr>
            </w:pPr>
            <w:r w:rsidRPr="00290032">
              <w:rPr>
                <w:sz w:val="20"/>
                <w:szCs w:val="20"/>
              </w:rPr>
              <w:t>103.588.325.000.000</w:t>
            </w:r>
          </w:p>
        </w:tc>
        <w:tc>
          <w:tcPr>
            <w:tcW w:w="1028" w:type="dxa"/>
            <w:noWrap/>
            <w:vAlign w:val="center"/>
            <w:hideMark/>
          </w:tcPr>
          <w:p w14:paraId="738A85B3" w14:textId="5619BD1A" w:rsidR="00290032" w:rsidRPr="00290032" w:rsidRDefault="00290032" w:rsidP="00290032">
            <w:pPr>
              <w:spacing w:line="240" w:lineRule="auto"/>
              <w:ind w:firstLine="0"/>
              <w:jc w:val="center"/>
              <w:rPr>
                <w:sz w:val="20"/>
                <w:szCs w:val="20"/>
              </w:rPr>
            </w:pPr>
            <w:r w:rsidRPr="00290032">
              <w:rPr>
                <w:sz w:val="20"/>
                <w:szCs w:val="20"/>
              </w:rPr>
              <w:t>0,019</w:t>
            </w:r>
          </w:p>
        </w:tc>
      </w:tr>
      <w:tr w:rsidR="00290032" w:rsidRPr="00290032" w14:paraId="5F6530D5" w14:textId="77777777" w:rsidTr="00F129FF">
        <w:trPr>
          <w:trHeight w:val="300"/>
          <w:jc w:val="center"/>
        </w:trPr>
        <w:tc>
          <w:tcPr>
            <w:tcW w:w="534" w:type="dxa"/>
            <w:vMerge/>
            <w:vAlign w:val="center"/>
            <w:hideMark/>
          </w:tcPr>
          <w:p w14:paraId="18E9BC26"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9E3BD31"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0DDF445"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2DF0AB06" w14:textId="0A70A841" w:rsidR="00290032" w:rsidRPr="00290032" w:rsidRDefault="00290032" w:rsidP="00290032">
            <w:pPr>
              <w:spacing w:line="240" w:lineRule="auto"/>
              <w:ind w:firstLine="0"/>
              <w:jc w:val="center"/>
              <w:rPr>
                <w:sz w:val="20"/>
                <w:szCs w:val="20"/>
              </w:rPr>
            </w:pPr>
            <w:r w:rsidRPr="00290032">
              <w:rPr>
                <w:sz w:val="20"/>
                <w:szCs w:val="20"/>
              </w:rPr>
              <w:t>9.950.170.000.000</w:t>
            </w:r>
          </w:p>
        </w:tc>
        <w:tc>
          <w:tcPr>
            <w:tcW w:w="1716" w:type="dxa"/>
            <w:vMerge/>
            <w:vAlign w:val="center"/>
            <w:hideMark/>
          </w:tcPr>
          <w:p w14:paraId="04DDC240"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A71C626" w14:textId="77777777" w:rsidR="00290032" w:rsidRPr="00290032" w:rsidRDefault="00290032" w:rsidP="00290032">
            <w:pPr>
              <w:spacing w:line="240" w:lineRule="auto"/>
              <w:ind w:firstLine="0"/>
              <w:jc w:val="center"/>
              <w:rPr>
                <w:sz w:val="20"/>
                <w:szCs w:val="20"/>
              </w:rPr>
            </w:pPr>
            <w:r w:rsidRPr="00290032">
              <w:rPr>
                <w:sz w:val="20"/>
                <w:szCs w:val="20"/>
              </w:rPr>
              <w:t>118.015.311.000.000</w:t>
            </w:r>
          </w:p>
        </w:tc>
        <w:tc>
          <w:tcPr>
            <w:tcW w:w="1028" w:type="dxa"/>
            <w:noWrap/>
            <w:vAlign w:val="center"/>
            <w:hideMark/>
          </w:tcPr>
          <w:p w14:paraId="09CB82CA" w14:textId="7FA40010" w:rsidR="00290032" w:rsidRPr="00290032" w:rsidRDefault="00290032" w:rsidP="00290032">
            <w:pPr>
              <w:spacing w:line="240" w:lineRule="auto"/>
              <w:ind w:firstLine="0"/>
              <w:jc w:val="center"/>
              <w:rPr>
                <w:sz w:val="20"/>
                <w:szCs w:val="20"/>
              </w:rPr>
            </w:pPr>
            <w:r w:rsidRPr="00290032">
              <w:rPr>
                <w:sz w:val="20"/>
                <w:szCs w:val="20"/>
              </w:rPr>
              <w:t>0,016</w:t>
            </w:r>
          </w:p>
        </w:tc>
      </w:tr>
      <w:tr w:rsidR="00290032" w:rsidRPr="00290032" w14:paraId="7E8F8E21" w14:textId="77777777" w:rsidTr="00F129FF">
        <w:trPr>
          <w:trHeight w:val="300"/>
          <w:jc w:val="center"/>
        </w:trPr>
        <w:tc>
          <w:tcPr>
            <w:tcW w:w="534" w:type="dxa"/>
            <w:vMerge/>
            <w:vAlign w:val="center"/>
            <w:hideMark/>
          </w:tcPr>
          <w:p w14:paraId="480F5716"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F8CBC90"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52AA46D"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6FF2A157" w14:textId="06060830" w:rsidR="00290032" w:rsidRPr="00290032" w:rsidRDefault="00290032" w:rsidP="00290032">
            <w:pPr>
              <w:spacing w:line="240" w:lineRule="auto"/>
              <w:ind w:firstLine="0"/>
              <w:jc w:val="center"/>
              <w:rPr>
                <w:sz w:val="20"/>
                <w:szCs w:val="20"/>
              </w:rPr>
            </w:pPr>
            <w:r w:rsidRPr="00290032">
              <w:rPr>
                <w:sz w:val="20"/>
                <w:szCs w:val="20"/>
              </w:rPr>
              <w:t>7.525.385.000.000</w:t>
            </w:r>
          </w:p>
        </w:tc>
        <w:tc>
          <w:tcPr>
            <w:tcW w:w="1716" w:type="dxa"/>
            <w:vMerge/>
            <w:vAlign w:val="center"/>
            <w:hideMark/>
          </w:tcPr>
          <w:p w14:paraId="4A248C34"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7237BA2" w14:textId="77777777" w:rsidR="00290032" w:rsidRPr="00290032" w:rsidRDefault="00290032" w:rsidP="00290032">
            <w:pPr>
              <w:spacing w:line="240" w:lineRule="auto"/>
              <w:ind w:firstLine="0"/>
              <w:jc w:val="center"/>
              <w:rPr>
                <w:sz w:val="20"/>
                <w:szCs w:val="20"/>
              </w:rPr>
            </w:pPr>
            <w:r w:rsidRPr="00290032">
              <w:rPr>
                <w:sz w:val="20"/>
                <w:szCs w:val="20"/>
              </w:rPr>
              <w:t>115.305.536.000.000</w:t>
            </w:r>
          </w:p>
        </w:tc>
        <w:tc>
          <w:tcPr>
            <w:tcW w:w="1028" w:type="dxa"/>
            <w:noWrap/>
            <w:vAlign w:val="center"/>
            <w:hideMark/>
          </w:tcPr>
          <w:p w14:paraId="274AE067" w14:textId="0B6A643F" w:rsidR="00290032" w:rsidRPr="00290032" w:rsidRDefault="00290032" w:rsidP="00290032">
            <w:pPr>
              <w:spacing w:line="240" w:lineRule="auto"/>
              <w:ind w:firstLine="0"/>
              <w:jc w:val="center"/>
              <w:rPr>
                <w:sz w:val="20"/>
                <w:szCs w:val="20"/>
              </w:rPr>
            </w:pPr>
            <w:r w:rsidRPr="00290032">
              <w:rPr>
                <w:sz w:val="20"/>
                <w:szCs w:val="20"/>
              </w:rPr>
              <w:t>0,017</w:t>
            </w:r>
          </w:p>
        </w:tc>
      </w:tr>
      <w:tr w:rsidR="00290032" w:rsidRPr="00290032" w14:paraId="23154453" w14:textId="77777777" w:rsidTr="00F129FF">
        <w:trPr>
          <w:trHeight w:val="300"/>
          <w:jc w:val="center"/>
        </w:trPr>
        <w:tc>
          <w:tcPr>
            <w:tcW w:w="534" w:type="dxa"/>
            <w:vMerge/>
            <w:vAlign w:val="center"/>
            <w:hideMark/>
          </w:tcPr>
          <w:p w14:paraId="644C8976"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7426F46"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AB3B07C"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5A868001" w14:textId="57989373" w:rsidR="00290032" w:rsidRPr="00290032" w:rsidRDefault="00290032" w:rsidP="00290032">
            <w:pPr>
              <w:spacing w:line="240" w:lineRule="auto"/>
              <w:ind w:firstLine="0"/>
              <w:jc w:val="center"/>
              <w:rPr>
                <w:sz w:val="20"/>
                <w:szCs w:val="20"/>
              </w:rPr>
            </w:pPr>
            <w:r w:rsidRPr="00290032">
              <w:rPr>
                <w:sz w:val="20"/>
                <w:szCs w:val="20"/>
              </w:rPr>
              <w:t>11.444.693.000.000</w:t>
            </w:r>
          </w:p>
        </w:tc>
        <w:tc>
          <w:tcPr>
            <w:tcW w:w="1716" w:type="dxa"/>
            <w:vMerge/>
            <w:vAlign w:val="center"/>
            <w:hideMark/>
          </w:tcPr>
          <w:p w14:paraId="74E9830C"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D5557A6" w14:textId="77777777" w:rsidR="00290032" w:rsidRPr="00290032" w:rsidRDefault="00290032" w:rsidP="00290032">
            <w:pPr>
              <w:spacing w:line="240" w:lineRule="auto"/>
              <w:ind w:firstLine="0"/>
              <w:jc w:val="center"/>
              <w:rPr>
                <w:sz w:val="20"/>
                <w:szCs w:val="20"/>
              </w:rPr>
            </w:pPr>
            <w:r w:rsidRPr="00290032">
              <w:rPr>
                <w:sz w:val="20"/>
                <w:szCs w:val="20"/>
              </w:rPr>
              <w:t>119.267.976.000.000</w:t>
            </w:r>
          </w:p>
        </w:tc>
        <w:tc>
          <w:tcPr>
            <w:tcW w:w="1028" w:type="dxa"/>
            <w:noWrap/>
            <w:vAlign w:val="center"/>
            <w:hideMark/>
          </w:tcPr>
          <w:p w14:paraId="0E10518D" w14:textId="07D844AA" w:rsidR="00290032" w:rsidRPr="00290032" w:rsidRDefault="00290032" w:rsidP="00290032">
            <w:pPr>
              <w:spacing w:line="240" w:lineRule="auto"/>
              <w:ind w:firstLine="0"/>
              <w:jc w:val="center"/>
              <w:rPr>
                <w:sz w:val="20"/>
                <w:szCs w:val="20"/>
              </w:rPr>
            </w:pPr>
            <w:r w:rsidRPr="00290032">
              <w:rPr>
                <w:sz w:val="20"/>
                <w:szCs w:val="20"/>
              </w:rPr>
              <w:t>0,016</w:t>
            </w:r>
          </w:p>
        </w:tc>
      </w:tr>
      <w:tr w:rsidR="00290032" w:rsidRPr="00290032" w14:paraId="39ABAF13" w14:textId="77777777" w:rsidTr="00F129FF">
        <w:trPr>
          <w:trHeight w:val="300"/>
          <w:jc w:val="center"/>
        </w:trPr>
        <w:tc>
          <w:tcPr>
            <w:tcW w:w="534" w:type="dxa"/>
            <w:vMerge w:val="restart"/>
            <w:vAlign w:val="center"/>
            <w:hideMark/>
          </w:tcPr>
          <w:p w14:paraId="01EADD2D" w14:textId="77777777" w:rsidR="00290032" w:rsidRPr="00290032" w:rsidRDefault="00290032" w:rsidP="00290032">
            <w:pPr>
              <w:spacing w:line="240" w:lineRule="auto"/>
              <w:ind w:firstLine="0"/>
              <w:jc w:val="center"/>
              <w:rPr>
                <w:sz w:val="20"/>
                <w:szCs w:val="20"/>
              </w:rPr>
            </w:pPr>
            <w:r w:rsidRPr="00290032">
              <w:rPr>
                <w:sz w:val="20"/>
                <w:szCs w:val="20"/>
              </w:rPr>
              <w:t>12</w:t>
            </w:r>
          </w:p>
        </w:tc>
        <w:tc>
          <w:tcPr>
            <w:tcW w:w="817" w:type="dxa"/>
            <w:vMerge w:val="restart"/>
            <w:noWrap/>
            <w:vAlign w:val="center"/>
            <w:hideMark/>
          </w:tcPr>
          <w:p w14:paraId="2A33C397" w14:textId="0ECEE475" w:rsidR="00290032" w:rsidRPr="00290032" w:rsidRDefault="00290032" w:rsidP="00290032">
            <w:pPr>
              <w:spacing w:line="240" w:lineRule="auto"/>
              <w:ind w:firstLine="0"/>
              <w:jc w:val="center"/>
              <w:rPr>
                <w:sz w:val="20"/>
                <w:szCs w:val="20"/>
              </w:rPr>
            </w:pPr>
            <w:r w:rsidRPr="00290032">
              <w:rPr>
                <w:sz w:val="20"/>
                <w:szCs w:val="20"/>
              </w:rPr>
              <w:t>INDF</w:t>
            </w:r>
          </w:p>
        </w:tc>
        <w:tc>
          <w:tcPr>
            <w:tcW w:w="774" w:type="dxa"/>
            <w:noWrap/>
            <w:vAlign w:val="center"/>
            <w:hideMark/>
          </w:tcPr>
          <w:p w14:paraId="1EE35333"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11FB7FC1" w14:textId="70247A47" w:rsidR="00290032" w:rsidRPr="00290032" w:rsidRDefault="00290032" w:rsidP="00290032">
            <w:pPr>
              <w:spacing w:line="240" w:lineRule="auto"/>
              <w:ind w:firstLine="0"/>
              <w:jc w:val="center"/>
              <w:rPr>
                <w:sz w:val="20"/>
                <w:szCs w:val="20"/>
              </w:rPr>
            </w:pPr>
            <w:r w:rsidRPr="00290032">
              <w:rPr>
                <w:sz w:val="20"/>
                <w:szCs w:val="20"/>
              </w:rPr>
              <w:t>7.446.966.000.000</w:t>
            </w:r>
          </w:p>
        </w:tc>
        <w:tc>
          <w:tcPr>
            <w:tcW w:w="1716" w:type="dxa"/>
            <w:vMerge w:val="restart"/>
            <w:noWrap/>
            <w:vAlign w:val="center"/>
            <w:hideMark/>
          </w:tcPr>
          <w:p w14:paraId="7860D9BD" w14:textId="765D819F" w:rsidR="00290032" w:rsidRPr="00290032" w:rsidRDefault="00290032" w:rsidP="00290032">
            <w:pPr>
              <w:spacing w:line="240" w:lineRule="auto"/>
              <w:ind w:firstLine="0"/>
              <w:jc w:val="center"/>
              <w:rPr>
                <w:sz w:val="20"/>
                <w:szCs w:val="20"/>
              </w:rPr>
            </w:pPr>
            <w:r w:rsidRPr="00290032">
              <w:rPr>
                <w:sz w:val="20"/>
                <w:szCs w:val="20"/>
              </w:rPr>
              <w:t>3.178.706.688.779</w:t>
            </w:r>
          </w:p>
        </w:tc>
        <w:tc>
          <w:tcPr>
            <w:tcW w:w="1916" w:type="dxa"/>
            <w:noWrap/>
            <w:vAlign w:val="center"/>
            <w:hideMark/>
          </w:tcPr>
          <w:p w14:paraId="368E2491" w14:textId="7C42A665" w:rsidR="00290032" w:rsidRPr="00290032" w:rsidRDefault="00290032" w:rsidP="00290032">
            <w:pPr>
              <w:spacing w:line="240" w:lineRule="auto"/>
              <w:ind w:firstLine="0"/>
              <w:jc w:val="center"/>
              <w:rPr>
                <w:sz w:val="20"/>
                <w:szCs w:val="20"/>
              </w:rPr>
            </w:pPr>
          </w:p>
        </w:tc>
        <w:tc>
          <w:tcPr>
            <w:tcW w:w="1028" w:type="dxa"/>
            <w:noWrap/>
            <w:vAlign w:val="center"/>
            <w:hideMark/>
          </w:tcPr>
          <w:p w14:paraId="061DA0BA" w14:textId="23F677A4" w:rsidR="00290032" w:rsidRPr="00290032" w:rsidRDefault="00290032" w:rsidP="00290032">
            <w:pPr>
              <w:spacing w:line="240" w:lineRule="auto"/>
              <w:ind w:firstLine="0"/>
              <w:jc w:val="center"/>
              <w:rPr>
                <w:sz w:val="20"/>
                <w:szCs w:val="20"/>
              </w:rPr>
            </w:pPr>
          </w:p>
        </w:tc>
      </w:tr>
      <w:tr w:rsidR="00290032" w:rsidRPr="00290032" w14:paraId="284F5594" w14:textId="77777777" w:rsidTr="00F129FF">
        <w:trPr>
          <w:trHeight w:val="300"/>
          <w:jc w:val="center"/>
        </w:trPr>
        <w:tc>
          <w:tcPr>
            <w:tcW w:w="534" w:type="dxa"/>
            <w:vMerge/>
            <w:vAlign w:val="center"/>
            <w:hideMark/>
          </w:tcPr>
          <w:p w14:paraId="0A684BE4"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E341117"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E808017"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72BEB8EF" w14:textId="7C4B5BB4" w:rsidR="00290032" w:rsidRPr="00290032" w:rsidRDefault="00290032" w:rsidP="00290032">
            <w:pPr>
              <w:spacing w:line="240" w:lineRule="auto"/>
              <w:ind w:firstLine="0"/>
              <w:jc w:val="center"/>
              <w:rPr>
                <w:sz w:val="20"/>
                <w:szCs w:val="20"/>
              </w:rPr>
            </w:pPr>
            <w:r w:rsidRPr="00290032">
              <w:rPr>
                <w:sz w:val="20"/>
                <w:szCs w:val="20"/>
              </w:rPr>
              <w:t>8.749.397.000.000</w:t>
            </w:r>
          </w:p>
        </w:tc>
        <w:tc>
          <w:tcPr>
            <w:tcW w:w="1716" w:type="dxa"/>
            <w:vMerge/>
            <w:vAlign w:val="center"/>
            <w:hideMark/>
          </w:tcPr>
          <w:p w14:paraId="19C9AD1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9017C4E" w14:textId="77777777" w:rsidR="00290032" w:rsidRPr="00290032" w:rsidRDefault="00290032" w:rsidP="00290032">
            <w:pPr>
              <w:spacing w:line="240" w:lineRule="auto"/>
              <w:ind w:firstLine="0"/>
              <w:jc w:val="center"/>
              <w:rPr>
                <w:sz w:val="20"/>
                <w:szCs w:val="20"/>
              </w:rPr>
            </w:pPr>
            <w:r w:rsidRPr="00290032">
              <w:rPr>
                <w:sz w:val="20"/>
                <w:szCs w:val="20"/>
              </w:rPr>
              <w:t>96.198.559.000.000</w:t>
            </w:r>
          </w:p>
        </w:tc>
        <w:tc>
          <w:tcPr>
            <w:tcW w:w="1028" w:type="dxa"/>
            <w:noWrap/>
            <w:vAlign w:val="center"/>
            <w:hideMark/>
          </w:tcPr>
          <w:p w14:paraId="790AA455" w14:textId="02EAA425" w:rsidR="00290032" w:rsidRPr="00290032" w:rsidRDefault="00290032" w:rsidP="00290032">
            <w:pPr>
              <w:spacing w:line="240" w:lineRule="auto"/>
              <w:ind w:firstLine="0"/>
              <w:jc w:val="center"/>
              <w:rPr>
                <w:sz w:val="20"/>
                <w:szCs w:val="20"/>
              </w:rPr>
            </w:pPr>
            <w:r w:rsidRPr="00290032">
              <w:rPr>
                <w:sz w:val="20"/>
                <w:szCs w:val="20"/>
              </w:rPr>
              <w:t>0,033</w:t>
            </w:r>
          </w:p>
        </w:tc>
      </w:tr>
      <w:tr w:rsidR="00290032" w:rsidRPr="00290032" w14:paraId="7079036C" w14:textId="77777777" w:rsidTr="00F129FF">
        <w:trPr>
          <w:trHeight w:val="300"/>
          <w:jc w:val="center"/>
        </w:trPr>
        <w:tc>
          <w:tcPr>
            <w:tcW w:w="534" w:type="dxa"/>
            <w:vMerge/>
            <w:vAlign w:val="center"/>
            <w:hideMark/>
          </w:tcPr>
          <w:p w14:paraId="0692DC9F"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4B2668A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B8A6F12"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28D3BE30" w14:textId="0992392F" w:rsidR="00290032" w:rsidRPr="00290032" w:rsidRDefault="00290032" w:rsidP="00290032">
            <w:pPr>
              <w:spacing w:line="240" w:lineRule="auto"/>
              <w:ind w:firstLine="0"/>
              <w:jc w:val="center"/>
              <w:rPr>
                <w:sz w:val="20"/>
                <w:szCs w:val="20"/>
              </w:rPr>
            </w:pPr>
            <w:r w:rsidRPr="00290032">
              <w:rPr>
                <w:sz w:val="20"/>
                <w:szCs w:val="20"/>
              </w:rPr>
              <w:t>12.426.334.000.000</w:t>
            </w:r>
          </w:p>
        </w:tc>
        <w:tc>
          <w:tcPr>
            <w:tcW w:w="1716" w:type="dxa"/>
            <w:vMerge/>
            <w:vAlign w:val="center"/>
            <w:hideMark/>
          </w:tcPr>
          <w:p w14:paraId="5E33F73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A9F4F79" w14:textId="77777777" w:rsidR="00290032" w:rsidRPr="00290032" w:rsidRDefault="00290032" w:rsidP="00290032">
            <w:pPr>
              <w:spacing w:line="240" w:lineRule="auto"/>
              <w:ind w:firstLine="0"/>
              <w:jc w:val="center"/>
              <w:rPr>
                <w:sz w:val="20"/>
                <w:szCs w:val="20"/>
              </w:rPr>
            </w:pPr>
            <w:r w:rsidRPr="00290032">
              <w:rPr>
                <w:sz w:val="20"/>
                <w:szCs w:val="20"/>
              </w:rPr>
              <w:t>163.136.516.000.000</w:t>
            </w:r>
          </w:p>
        </w:tc>
        <w:tc>
          <w:tcPr>
            <w:tcW w:w="1028" w:type="dxa"/>
            <w:noWrap/>
            <w:vAlign w:val="center"/>
            <w:hideMark/>
          </w:tcPr>
          <w:p w14:paraId="1CB896AC" w14:textId="5EFB332B" w:rsidR="00290032" w:rsidRPr="00290032" w:rsidRDefault="00290032" w:rsidP="00290032">
            <w:pPr>
              <w:spacing w:line="240" w:lineRule="auto"/>
              <w:ind w:firstLine="0"/>
              <w:jc w:val="center"/>
              <w:rPr>
                <w:sz w:val="20"/>
                <w:szCs w:val="20"/>
              </w:rPr>
            </w:pPr>
            <w:r w:rsidRPr="00290032">
              <w:rPr>
                <w:sz w:val="20"/>
                <w:szCs w:val="20"/>
              </w:rPr>
              <w:t>0,019</w:t>
            </w:r>
          </w:p>
        </w:tc>
      </w:tr>
      <w:tr w:rsidR="00290032" w:rsidRPr="00290032" w14:paraId="0CDCA044" w14:textId="77777777" w:rsidTr="00F129FF">
        <w:trPr>
          <w:trHeight w:val="300"/>
          <w:jc w:val="center"/>
        </w:trPr>
        <w:tc>
          <w:tcPr>
            <w:tcW w:w="534" w:type="dxa"/>
            <w:vMerge/>
            <w:vAlign w:val="center"/>
            <w:hideMark/>
          </w:tcPr>
          <w:p w14:paraId="6D853640"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A7F245F"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AA3125F"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0D04B9C1" w14:textId="6574EFE5" w:rsidR="00290032" w:rsidRPr="00290032" w:rsidRDefault="00290032" w:rsidP="00290032">
            <w:pPr>
              <w:spacing w:line="240" w:lineRule="auto"/>
              <w:ind w:firstLine="0"/>
              <w:jc w:val="center"/>
              <w:rPr>
                <w:sz w:val="20"/>
                <w:szCs w:val="20"/>
              </w:rPr>
            </w:pPr>
            <w:r w:rsidRPr="00290032">
              <w:rPr>
                <w:sz w:val="20"/>
                <w:szCs w:val="20"/>
              </w:rPr>
              <w:t>14.456.085.000.000</w:t>
            </w:r>
          </w:p>
        </w:tc>
        <w:tc>
          <w:tcPr>
            <w:tcW w:w="1716" w:type="dxa"/>
            <w:vMerge/>
            <w:vAlign w:val="center"/>
            <w:hideMark/>
          </w:tcPr>
          <w:p w14:paraId="0956E28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53D1E79" w14:textId="77777777" w:rsidR="00290032" w:rsidRPr="00290032" w:rsidRDefault="00290032" w:rsidP="00290032">
            <w:pPr>
              <w:spacing w:line="240" w:lineRule="auto"/>
              <w:ind w:firstLine="0"/>
              <w:jc w:val="center"/>
              <w:rPr>
                <w:sz w:val="20"/>
                <w:szCs w:val="20"/>
              </w:rPr>
            </w:pPr>
            <w:r w:rsidRPr="00290032">
              <w:rPr>
                <w:sz w:val="20"/>
                <w:szCs w:val="20"/>
              </w:rPr>
              <w:t>179.356.193.000.000</w:t>
            </w:r>
          </w:p>
        </w:tc>
        <w:tc>
          <w:tcPr>
            <w:tcW w:w="1028" w:type="dxa"/>
            <w:noWrap/>
            <w:vAlign w:val="center"/>
            <w:hideMark/>
          </w:tcPr>
          <w:p w14:paraId="74C6E218" w14:textId="4EC611AD" w:rsidR="00290032" w:rsidRPr="00290032" w:rsidRDefault="00290032" w:rsidP="00290032">
            <w:pPr>
              <w:spacing w:line="240" w:lineRule="auto"/>
              <w:ind w:firstLine="0"/>
              <w:jc w:val="center"/>
              <w:rPr>
                <w:sz w:val="20"/>
                <w:szCs w:val="20"/>
              </w:rPr>
            </w:pPr>
            <w:r w:rsidRPr="00290032">
              <w:rPr>
                <w:sz w:val="20"/>
                <w:szCs w:val="20"/>
              </w:rPr>
              <w:t>0,018</w:t>
            </w:r>
          </w:p>
        </w:tc>
      </w:tr>
      <w:tr w:rsidR="00290032" w:rsidRPr="00290032" w14:paraId="3FC830F3" w14:textId="77777777" w:rsidTr="00F129FF">
        <w:trPr>
          <w:trHeight w:val="300"/>
          <w:jc w:val="center"/>
        </w:trPr>
        <w:tc>
          <w:tcPr>
            <w:tcW w:w="534" w:type="dxa"/>
            <w:vMerge/>
            <w:vAlign w:val="center"/>
            <w:hideMark/>
          </w:tcPr>
          <w:p w14:paraId="06FD199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6CC4565"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58F17B8"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6D8DDA7D" w14:textId="7B194AF8" w:rsidR="00290032" w:rsidRPr="00290032" w:rsidRDefault="00290032" w:rsidP="00290032">
            <w:pPr>
              <w:spacing w:line="240" w:lineRule="auto"/>
              <w:ind w:firstLine="0"/>
              <w:jc w:val="center"/>
              <w:rPr>
                <w:sz w:val="20"/>
                <w:szCs w:val="20"/>
              </w:rPr>
            </w:pPr>
            <w:r w:rsidRPr="00290032">
              <w:rPr>
                <w:sz w:val="20"/>
                <w:szCs w:val="20"/>
              </w:rPr>
              <w:t>12.318.765.000.000</w:t>
            </w:r>
          </w:p>
        </w:tc>
        <w:tc>
          <w:tcPr>
            <w:tcW w:w="1716" w:type="dxa"/>
            <w:vMerge/>
            <w:vAlign w:val="center"/>
            <w:hideMark/>
          </w:tcPr>
          <w:p w14:paraId="7603D5C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C2D5AE9" w14:textId="77777777" w:rsidR="00290032" w:rsidRPr="00290032" w:rsidRDefault="00290032" w:rsidP="00290032">
            <w:pPr>
              <w:spacing w:line="240" w:lineRule="auto"/>
              <w:ind w:firstLine="0"/>
              <w:jc w:val="center"/>
              <w:rPr>
                <w:sz w:val="20"/>
                <w:szCs w:val="20"/>
              </w:rPr>
            </w:pPr>
            <w:r w:rsidRPr="00290032">
              <w:rPr>
                <w:sz w:val="20"/>
                <w:szCs w:val="20"/>
              </w:rPr>
              <w:t>180.433.300.000.000</w:t>
            </w:r>
          </w:p>
        </w:tc>
        <w:tc>
          <w:tcPr>
            <w:tcW w:w="1028" w:type="dxa"/>
            <w:noWrap/>
            <w:vAlign w:val="center"/>
            <w:hideMark/>
          </w:tcPr>
          <w:p w14:paraId="43055CDC" w14:textId="786F0151" w:rsidR="00290032" w:rsidRPr="00290032" w:rsidRDefault="00290032" w:rsidP="00290032">
            <w:pPr>
              <w:spacing w:line="240" w:lineRule="auto"/>
              <w:ind w:firstLine="0"/>
              <w:jc w:val="center"/>
              <w:rPr>
                <w:sz w:val="20"/>
                <w:szCs w:val="20"/>
              </w:rPr>
            </w:pPr>
            <w:r w:rsidRPr="00290032">
              <w:rPr>
                <w:sz w:val="20"/>
                <w:szCs w:val="20"/>
              </w:rPr>
              <w:t>0,018</w:t>
            </w:r>
          </w:p>
        </w:tc>
      </w:tr>
      <w:tr w:rsidR="00290032" w:rsidRPr="00290032" w14:paraId="55747C00" w14:textId="77777777" w:rsidTr="00F129FF">
        <w:trPr>
          <w:trHeight w:val="300"/>
          <w:jc w:val="center"/>
        </w:trPr>
        <w:tc>
          <w:tcPr>
            <w:tcW w:w="534" w:type="dxa"/>
            <w:vMerge/>
            <w:vAlign w:val="center"/>
            <w:hideMark/>
          </w:tcPr>
          <w:p w14:paraId="7E0AA99F"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A1A46A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D1635BC"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381853E0" w14:textId="6F801C1E" w:rsidR="00290032" w:rsidRPr="00290032" w:rsidRDefault="00290032" w:rsidP="00290032">
            <w:pPr>
              <w:spacing w:line="240" w:lineRule="auto"/>
              <w:ind w:firstLine="0"/>
              <w:jc w:val="center"/>
              <w:rPr>
                <w:sz w:val="20"/>
                <w:szCs w:val="20"/>
              </w:rPr>
            </w:pPr>
            <w:r w:rsidRPr="00290032">
              <w:rPr>
                <w:sz w:val="20"/>
                <w:szCs w:val="20"/>
              </w:rPr>
              <w:t>15.615.384.000.000</w:t>
            </w:r>
          </w:p>
        </w:tc>
        <w:tc>
          <w:tcPr>
            <w:tcW w:w="1716" w:type="dxa"/>
            <w:vMerge/>
            <w:vAlign w:val="center"/>
            <w:hideMark/>
          </w:tcPr>
          <w:p w14:paraId="18568567"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A488FC4" w14:textId="77777777" w:rsidR="00290032" w:rsidRPr="00290032" w:rsidRDefault="00290032" w:rsidP="00290032">
            <w:pPr>
              <w:spacing w:line="240" w:lineRule="auto"/>
              <w:ind w:firstLine="0"/>
              <w:jc w:val="center"/>
              <w:rPr>
                <w:sz w:val="20"/>
                <w:szCs w:val="20"/>
              </w:rPr>
            </w:pPr>
            <w:r w:rsidRPr="00290032">
              <w:rPr>
                <w:sz w:val="20"/>
                <w:szCs w:val="20"/>
              </w:rPr>
              <w:t>186.587.957.000.000</w:t>
            </w:r>
          </w:p>
        </w:tc>
        <w:tc>
          <w:tcPr>
            <w:tcW w:w="1028" w:type="dxa"/>
            <w:noWrap/>
            <w:vAlign w:val="center"/>
            <w:hideMark/>
          </w:tcPr>
          <w:p w14:paraId="5CC039C1" w14:textId="09466723" w:rsidR="00290032" w:rsidRPr="00290032" w:rsidRDefault="00290032" w:rsidP="00290032">
            <w:pPr>
              <w:spacing w:line="240" w:lineRule="auto"/>
              <w:ind w:firstLine="0"/>
              <w:jc w:val="center"/>
              <w:rPr>
                <w:sz w:val="20"/>
                <w:szCs w:val="20"/>
              </w:rPr>
            </w:pPr>
            <w:r w:rsidRPr="00290032">
              <w:rPr>
                <w:sz w:val="20"/>
                <w:szCs w:val="20"/>
              </w:rPr>
              <w:t>0,017</w:t>
            </w:r>
          </w:p>
        </w:tc>
      </w:tr>
    </w:tbl>
    <w:p w14:paraId="5337FB8B" w14:textId="77777777" w:rsidR="00290032" w:rsidRDefault="00290032"/>
    <w:p w14:paraId="7370B6EA" w14:textId="77777777" w:rsidR="00290032" w:rsidRDefault="00290032"/>
    <w:tbl>
      <w:tblPr>
        <w:tblStyle w:val="TableGrid"/>
        <w:tblW w:w="8601" w:type="dxa"/>
        <w:jc w:val="center"/>
        <w:tblLook w:val="04A0" w:firstRow="1" w:lastRow="0" w:firstColumn="1" w:lastColumn="0" w:noHBand="0" w:noVBand="1"/>
      </w:tblPr>
      <w:tblGrid>
        <w:gridCol w:w="534"/>
        <w:gridCol w:w="817"/>
        <w:gridCol w:w="774"/>
        <w:gridCol w:w="1816"/>
        <w:gridCol w:w="1716"/>
        <w:gridCol w:w="1916"/>
        <w:gridCol w:w="1028"/>
      </w:tblGrid>
      <w:tr w:rsidR="00290032" w:rsidRPr="00290032" w14:paraId="10F3C8F2" w14:textId="77777777" w:rsidTr="00F129FF">
        <w:trPr>
          <w:trHeight w:val="405"/>
          <w:jc w:val="center"/>
        </w:trPr>
        <w:tc>
          <w:tcPr>
            <w:tcW w:w="534" w:type="dxa"/>
            <w:noWrap/>
            <w:vAlign w:val="center"/>
            <w:hideMark/>
          </w:tcPr>
          <w:p w14:paraId="25B9EC19" w14:textId="77777777" w:rsidR="00290032" w:rsidRPr="00290032" w:rsidRDefault="00290032" w:rsidP="00290032">
            <w:pPr>
              <w:spacing w:line="240" w:lineRule="auto"/>
              <w:ind w:firstLine="0"/>
              <w:jc w:val="center"/>
              <w:rPr>
                <w:b/>
                <w:bCs/>
                <w:sz w:val="20"/>
                <w:szCs w:val="20"/>
              </w:rPr>
            </w:pPr>
            <w:r w:rsidRPr="00290032">
              <w:rPr>
                <w:b/>
                <w:bCs/>
                <w:sz w:val="20"/>
                <w:szCs w:val="20"/>
              </w:rPr>
              <w:lastRenderedPageBreak/>
              <w:t>No</w:t>
            </w:r>
          </w:p>
        </w:tc>
        <w:tc>
          <w:tcPr>
            <w:tcW w:w="817" w:type="dxa"/>
            <w:noWrap/>
            <w:vAlign w:val="center"/>
            <w:hideMark/>
          </w:tcPr>
          <w:p w14:paraId="68A34FE6" w14:textId="77777777" w:rsidR="00290032" w:rsidRPr="00290032" w:rsidRDefault="00290032" w:rsidP="00290032">
            <w:pPr>
              <w:spacing w:line="240" w:lineRule="auto"/>
              <w:ind w:firstLine="0"/>
              <w:jc w:val="center"/>
              <w:rPr>
                <w:b/>
                <w:bCs/>
                <w:sz w:val="20"/>
                <w:szCs w:val="20"/>
              </w:rPr>
            </w:pPr>
            <w:r w:rsidRPr="00290032">
              <w:rPr>
                <w:b/>
                <w:bCs/>
                <w:sz w:val="20"/>
                <w:szCs w:val="20"/>
              </w:rPr>
              <w:t>Kode</w:t>
            </w:r>
          </w:p>
        </w:tc>
        <w:tc>
          <w:tcPr>
            <w:tcW w:w="774" w:type="dxa"/>
            <w:noWrap/>
            <w:vAlign w:val="center"/>
            <w:hideMark/>
          </w:tcPr>
          <w:p w14:paraId="5C3D1C12" w14:textId="77777777" w:rsidR="00290032" w:rsidRPr="00290032" w:rsidRDefault="00290032" w:rsidP="00290032">
            <w:pPr>
              <w:spacing w:line="240" w:lineRule="auto"/>
              <w:ind w:right="-161" w:firstLine="0"/>
              <w:rPr>
                <w:b/>
                <w:bCs/>
                <w:sz w:val="20"/>
                <w:szCs w:val="20"/>
              </w:rPr>
            </w:pPr>
            <w:r w:rsidRPr="00290032">
              <w:rPr>
                <w:b/>
                <w:bCs/>
                <w:sz w:val="20"/>
                <w:szCs w:val="20"/>
              </w:rPr>
              <w:t>Tahun</w:t>
            </w:r>
          </w:p>
        </w:tc>
        <w:tc>
          <w:tcPr>
            <w:tcW w:w="1816" w:type="dxa"/>
            <w:noWrap/>
            <w:vAlign w:val="center"/>
            <w:hideMark/>
          </w:tcPr>
          <w:p w14:paraId="2F6ABF7F" w14:textId="77777777" w:rsidR="00290032" w:rsidRPr="00290032" w:rsidRDefault="00290032" w:rsidP="00290032">
            <w:pPr>
              <w:spacing w:line="240" w:lineRule="auto"/>
              <w:ind w:firstLine="0"/>
              <w:jc w:val="center"/>
              <w:rPr>
                <w:b/>
                <w:bCs/>
                <w:sz w:val="20"/>
                <w:szCs w:val="20"/>
              </w:rPr>
            </w:pPr>
            <w:r>
              <w:rPr>
                <w:b/>
                <w:bCs/>
                <w:sz w:val="20"/>
                <w:szCs w:val="20"/>
              </w:rPr>
              <w:t>EBIT</w:t>
            </w:r>
          </w:p>
        </w:tc>
        <w:tc>
          <w:tcPr>
            <w:tcW w:w="1716" w:type="dxa"/>
            <w:noWrap/>
            <w:vAlign w:val="center"/>
            <w:hideMark/>
          </w:tcPr>
          <w:p w14:paraId="2D4146A0" w14:textId="77777777" w:rsidR="00290032" w:rsidRPr="00290032" w:rsidRDefault="00290032" w:rsidP="00290032">
            <w:pPr>
              <w:spacing w:line="240" w:lineRule="auto"/>
              <w:ind w:firstLine="0"/>
              <w:jc w:val="center"/>
              <w:rPr>
                <w:b/>
                <w:bCs/>
                <w:sz w:val="20"/>
                <w:szCs w:val="20"/>
              </w:rPr>
            </w:pPr>
            <w:r>
              <w:rPr>
                <w:b/>
                <w:bCs/>
                <w:sz w:val="20"/>
                <w:szCs w:val="20"/>
              </w:rPr>
              <w:t>SD</w:t>
            </w:r>
            <w:r w:rsidRPr="00290032">
              <w:rPr>
                <w:b/>
                <w:bCs/>
                <w:sz w:val="20"/>
                <w:szCs w:val="20"/>
              </w:rPr>
              <w:t xml:space="preserve"> EBIT</w:t>
            </w:r>
          </w:p>
        </w:tc>
        <w:tc>
          <w:tcPr>
            <w:tcW w:w="1916" w:type="dxa"/>
            <w:noWrap/>
            <w:vAlign w:val="center"/>
            <w:hideMark/>
          </w:tcPr>
          <w:p w14:paraId="3C3F39A6" w14:textId="77777777" w:rsidR="00290032" w:rsidRPr="00290032" w:rsidRDefault="00290032" w:rsidP="00290032">
            <w:pPr>
              <w:spacing w:line="240" w:lineRule="auto"/>
              <w:ind w:firstLine="0"/>
              <w:jc w:val="center"/>
              <w:rPr>
                <w:b/>
                <w:bCs/>
                <w:sz w:val="20"/>
                <w:szCs w:val="20"/>
              </w:rPr>
            </w:pPr>
            <w:r>
              <w:rPr>
                <w:b/>
                <w:bCs/>
                <w:sz w:val="20"/>
                <w:szCs w:val="20"/>
              </w:rPr>
              <w:t>TA</w:t>
            </w:r>
          </w:p>
        </w:tc>
        <w:tc>
          <w:tcPr>
            <w:tcW w:w="1028" w:type="dxa"/>
            <w:noWrap/>
            <w:vAlign w:val="center"/>
            <w:hideMark/>
          </w:tcPr>
          <w:p w14:paraId="609360C1" w14:textId="67A06F94" w:rsidR="00290032" w:rsidRPr="00290032" w:rsidRDefault="00F129FF" w:rsidP="00290032">
            <w:pPr>
              <w:spacing w:line="240" w:lineRule="auto"/>
              <w:ind w:firstLine="0"/>
              <w:jc w:val="center"/>
              <w:rPr>
                <w:b/>
                <w:bCs/>
                <w:sz w:val="20"/>
                <w:szCs w:val="20"/>
              </w:rPr>
            </w:pPr>
            <w:r>
              <w:rPr>
                <w:b/>
                <w:bCs/>
                <w:sz w:val="20"/>
                <w:szCs w:val="20"/>
              </w:rPr>
              <w:t>VOLAB</w:t>
            </w:r>
          </w:p>
        </w:tc>
      </w:tr>
      <w:tr w:rsidR="00290032" w:rsidRPr="00290032" w14:paraId="6645F386" w14:textId="77777777" w:rsidTr="00F129FF">
        <w:trPr>
          <w:trHeight w:val="300"/>
          <w:jc w:val="center"/>
        </w:trPr>
        <w:tc>
          <w:tcPr>
            <w:tcW w:w="534" w:type="dxa"/>
            <w:vMerge w:val="restart"/>
            <w:vAlign w:val="center"/>
            <w:hideMark/>
          </w:tcPr>
          <w:p w14:paraId="70C5F280" w14:textId="77777777" w:rsidR="00290032" w:rsidRPr="00290032" w:rsidRDefault="00290032" w:rsidP="00290032">
            <w:pPr>
              <w:spacing w:line="240" w:lineRule="auto"/>
              <w:ind w:firstLine="0"/>
              <w:jc w:val="center"/>
              <w:rPr>
                <w:sz w:val="20"/>
                <w:szCs w:val="20"/>
              </w:rPr>
            </w:pPr>
            <w:r w:rsidRPr="00290032">
              <w:rPr>
                <w:sz w:val="20"/>
                <w:szCs w:val="20"/>
              </w:rPr>
              <w:t>13</w:t>
            </w:r>
          </w:p>
        </w:tc>
        <w:tc>
          <w:tcPr>
            <w:tcW w:w="817" w:type="dxa"/>
            <w:vMerge w:val="restart"/>
            <w:noWrap/>
            <w:vAlign w:val="center"/>
            <w:hideMark/>
          </w:tcPr>
          <w:p w14:paraId="74F504EB" w14:textId="6CEF51B9" w:rsidR="00290032" w:rsidRPr="00290032" w:rsidRDefault="00290032" w:rsidP="00290032">
            <w:pPr>
              <w:spacing w:line="240" w:lineRule="auto"/>
              <w:ind w:firstLine="0"/>
              <w:jc w:val="center"/>
              <w:rPr>
                <w:sz w:val="20"/>
                <w:szCs w:val="20"/>
              </w:rPr>
            </w:pPr>
            <w:r w:rsidRPr="00290032">
              <w:rPr>
                <w:sz w:val="20"/>
                <w:szCs w:val="20"/>
              </w:rPr>
              <w:t>JPFA</w:t>
            </w:r>
          </w:p>
        </w:tc>
        <w:tc>
          <w:tcPr>
            <w:tcW w:w="774" w:type="dxa"/>
            <w:noWrap/>
            <w:vAlign w:val="center"/>
            <w:hideMark/>
          </w:tcPr>
          <w:p w14:paraId="76CAA547"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57338303" w14:textId="2A0B9C27" w:rsidR="00290032" w:rsidRPr="00290032" w:rsidRDefault="00290032" w:rsidP="00290032">
            <w:pPr>
              <w:spacing w:line="240" w:lineRule="auto"/>
              <w:ind w:firstLine="0"/>
              <w:jc w:val="center"/>
              <w:rPr>
                <w:sz w:val="20"/>
                <w:szCs w:val="20"/>
              </w:rPr>
            </w:pPr>
            <w:r w:rsidRPr="00290032">
              <w:rPr>
                <w:sz w:val="20"/>
                <w:szCs w:val="20"/>
              </w:rPr>
              <w:t>3.089.839.000.000</w:t>
            </w:r>
          </w:p>
        </w:tc>
        <w:tc>
          <w:tcPr>
            <w:tcW w:w="1716" w:type="dxa"/>
            <w:vMerge w:val="restart"/>
            <w:noWrap/>
            <w:vAlign w:val="center"/>
            <w:hideMark/>
          </w:tcPr>
          <w:p w14:paraId="6E35EB6B" w14:textId="2D03CD23" w:rsidR="00290032" w:rsidRPr="00290032" w:rsidRDefault="00290032" w:rsidP="00290032">
            <w:pPr>
              <w:spacing w:line="240" w:lineRule="auto"/>
              <w:ind w:firstLine="0"/>
              <w:jc w:val="center"/>
              <w:rPr>
                <w:sz w:val="20"/>
                <w:szCs w:val="20"/>
              </w:rPr>
            </w:pPr>
            <w:r w:rsidRPr="00290032">
              <w:rPr>
                <w:sz w:val="20"/>
                <w:szCs w:val="20"/>
              </w:rPr>
              <w:t>699.024.166.070</w:t>
            </w:r>
          </w:p>
        </w:tc>
        <w:tc>
          <w:tcPr>
            <w:tcW w:w="1916" w:type="dxa"/>
            <w:noWrap/>
            <w:vAlign w:val="center"/>
            <w:hideMark/>
          </w:tcPr>
          <w:p w14:paraId="25956634" w14:textId="05E18AE4" w:rsidR="00290032" w:rsidRPr="00290032" w:rsidRDefault="00290032" w:rsidP="00290032">
            <w:pPr>
              <w:spacing w:line="240" w:lineRule="auto"/>
              <w:ind w:firstLine="0"/>
              <w:jc w:val="center"/>
              <w:rPr>
                <w:sz w:val="20"/>
                <w:szCs w:val="20"/>
              </w:rPr>
            </w:pPr>
          </w:p>
        </w:tc>
        <w:tc>
          <w:tcPr>
            <w:tcW w:w="1028" w:type="dxa"/>
            <w:noWrap/>
            <w:vAlign w:val="center"/>
            <w:hideMark/>
          </w:tcPr>
          <w:p w14:paraId="6F7E95CE" w14:textId="3899F1C5" w:rsidR="00290032" w:rsidRPr="00290032" w:rsidRDefault="00290032" w:rsidP="00290032">
            <w:pPr>
              <w:spacing w:line="240" w:lineRule="auto"/>
              <w:ind w:firstLine="0"/>
              <w:jc w:val="center"/>
              <w:rPr>
                <w:sz w:val="20"/>
                <w:szCs w:val="20"/>
              </w:rPr>
            </w:pPr>
          </w:p>
        </w:tc>
      </w:tr>
      <w:tr w:rsidR="00290032" w:rsidRPr="00290032" w14:paraId="133FBC5F" w14:textId="77777777" w:rsidTr="00F129FF">
        <w:trPr>
          <w:trHeight w:val="300"/>
          <w:jc w:val="center"/>
        </w:trPr>
        <w:tc>
          <w:tcPr>
            <w:tcW w:w="534" w:type="dxa"/>
            <w:vMerge/>
            <w:vAlign w:val="center"/>
            <w:hideMark/>
          </w:tcPr>
          <w:p w14:paraId="249C46E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1A58E2FD"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F08B9EF"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6CD1DE3D" w14:textId="27CE2154" w:rsidR="00290032" w:rsidRPr="00290032" w:rsidRDefault="00290032" w:rsidP="00290032">
            <w:pPr>
              <w:spacing w:line="240" w:lineRule="auto"/>
              <w:ind w:firstLine="0"/>
              <w:jc w:val="center"/>
              <w:rPr>
                <w:sz w:val="20"/>
                <w:szCs w:val="20"/>
              </w:rPr>
            </w:pPr>
            <w:r w:rsidRPr="00290032">
              <w:rPr>
                <w:sz w:val="20"/>
                <w:szCs w:val="20"/>
              </w:rPr>
              <w:t>2.494.477.000.000</w:t>
            </w:r>
          </w:p>
        </w:tc>
        <w:tc>
          <w:tcPr>
            <w:tcW w:w="1716" w:type="dxa"/>
            <w:vMerge/>
            <w:vAlign w:val="center"/>
            <w:hideMark/>
          </w:tcPr>
          <w:p w14:paraId="4A47B0E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B59CF81" w14:textId="77777777" w:rsidR="00290032" w:rsidRPr="00290032" w:rsidRDefault="00290032" w:rsidP="00290032">
            <w:pPr>
              <w:spacing w:line="240" w:lineRule="auto"/>
              <w:ind w:firstLine="0"/>
              <w:jc w:val="center"/>
              <w:rPr>
                <w:sz w:val="20"/>
                <w:szCs w:val="20"/>
              </w:rPr>
            </w:pPr>
            <w:r w:rsidRPr="00290032">
              <w:rPr>
                <w:sz w:val="20"/>
                <w:szCs w:val="20"/>
              </w:rPr>
              <w:t>26.650.895.000.000</w:t>
            </w:r>
          </w:p>
        </w:tc>
        <w:tc>
          <w:tcPr>
            <w:tcW w:w="1028" w:type="dxa"/>
            <w:noWrap/>
            <w:vAlign w:val="center"/>
            <w:hideMark/>
          </w:tcPr>
          <w:p w14:paraId="7F7A55EF" w14:textId="470ABACB" w:rsidR="00290032" w:rsidRPr="00290032" w:rsidRDefault="00290032" w:rsidP="00290032">
            <w:pPr>
              <w:spacing w:line="240" w:lineRule="auto"/>
              <w:ind w:firstLine="0"/>
              <w:jc w:val="center"/>
              <w:rPr>
                <w:sz w:val="20"/>
                <w:szCs w:val="20"/>
              </w:rPr>
            </w:pPr>
            <w:r w:rsidRPr="00290032">
              <w:rPr>
                <w:sz w:val="20"/>
                <w:szCs w:val="20"/>
              </w:rPr>
              <w:t>0,026</w:t>
            </w:r>
          </w:p>
        </w:tc>
      </w:tr>
      <w:tr w:rsidR="00290032" w:rsidRPr="00290032" w14:paraId="602899BE" w14:textId="77777777" w:rsidTr="00F129FF">
        <w:trPr>
          <w:trHeight w:val="300"/>
          <w:jc w:val="center"/>
        </w:trPr>
        <w:tc>
          <w:tcPr>
            <w:tcW w:w="534" w:type="dxa"/>
            <w:vMerge/>
            <w:vAlign w:val="center"/>
            <w:hideMark/>
          </w:tcPr>
          <w:p w14:paraId="0F2A3672"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1777427"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EAFD39C"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7A55E089" w14:textId="5DE8D1E6" w:rsidR="00290032" w:rsidRPr="00290032" w:rsidRDefault="00290032" w:rsidP="00290032">
            <w:pPr>
              <w:spacing w:line="240" w:lineRule="auto"/>
              <w:ind w:firstLine="0"/>
              <w:jc w:val="center"/>
              <w:rPr>
                <w:sz w:val="20"/>
                <w:szCs w:val="20"/>
              </w:rPr>
            </w:pPr>
            <w:r w:rsidRPr="00290032">
              <w:rPr>
                <w:sz w:val="20"/>
                <w:szCs w:val="20"/>
              </w:rPr>
              <w:t>1.679.091.000.000</w:t>
            </w:r>
          </w:p>
        </w:tc>
        <w:tc>
          <w:tcPr>
            <w:tcW w:w="1716" w:type="dxa"/>
            <w:vMerge/>
            <w:vAlign w:val="center"/>
            <w:hideMark/>
          </w:tcPr>
          <w:p w14:paraId="4B93D1F1"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0E9F33B" w14:textId="77777777" w:rsidR="00290032" w:rsidRPr="00290032" w:rsidRDefault="00290032" w:rsidP="00290032">
            <w:pPr>
              <w:spacing w:line="240" w:lineRule="auto"/>
              <w:ind w:firstLine="0"/>
              <w:jc w:val="center"/>
              <w:rPr>
                <w:sz w:val="20"/>
                <w:szCs w:val="20"/>
              </w:rPr>
            </w:pPr>
            <w:r w:rsidRPr="00290032">
              <w:rPr>
                <w:sz w:val="20"/>
                <w:szCs w:val="20"/>
              </w:rPr>
              <w:t>25.951.760.000.000</w:t>
            </w:r>
          </w:p>
        </w:tc>
        <w:tc>
          <w:tcPr>
            <w:tcW w:w="1028" w:type="dxa"/>
            <w:noWrap/>
            <w:vAlign w:val="center"/>
            <w:hideMark/>
          </w:tcPr>
          <w:p w14:paraId="2A24C865" w14:textId="0DDEB7B5" w:rsidR="00290032" w:rsidRPr="00290032" w:rsidRDefault="00290032" w:rsidP="00290032">
            <w:pPr>
              <w:spacing w:line="240" w:lineRule="auto"/>
              <w:ind w:firstLine="0"/>
              <w:jc w:val="center"/>
              <w:rPr>
                <w:sz w:val="20"/>
                <w:szCs w:val="20"/>
              </w:rPr>
            </w:pPr>
            <w:r w:rsidRPr="00290032">
              <w:rPr>
                <w:sz w:val="20"/>
                <w:szCs w:val="20"/>
              </w:rPr>
              <w:t>0,027</w:t>
            </w:r>
          </w:p>
        </w:tc>
      </w:tr>
      <w:tr w:rsidR="00290032" w:rsidRPr="00290032" w14:paraId="28E44AD8" w14:textId="77777777" w:rsidTr="00F129FF">
        <w:trPr>
          <w:trHeight w:val="300"/>
          <w:jc w:val="center"/>
        </w:trPr>
        <w:tc>
          <w:tcPr>
            <w:tcW w:w="534" w:type="dxa"/>
            <w:vMerge/>
            <w:vAlign w:val="center"/>
            <w:hideMark/>
          </w:tcPr>
          <w:p w14:paraId="109EE535"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ACBCF96"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7E78336"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47A180AA" w14:textId="3BEEFE12" w:rsidR="00290032" w:rsidRPr="00290032" w:rsidRDefault="00290032" w:rsidP="00290032">
            <w:pPr>
              <w:spacing w:line="240" w:lineRule="auto"/>
              <w:ind w:firstLine="0"/>
              <w:jc w:val="center"/>
              <w:rPr>
                <w:sz w:val="20"/>
                <w:szCs w:val="20"/>
              </w:rPr>
            </w:pPr>
            <w:r w:rsidRPr="00290032">
              <w:rPr>
                <w:sz w:val="20"/>
                <w:szCs w:val="20"/>
              </w:rPr>
              <w:t>2.793.847.000.000</w:t>
            </w:r>
          </w:p>
        </w:tc>
        <w:tc>
          <w:tcPr>
            <w:tcW w:w="1716" w:type="dxa"/>
            <w:vMerge/>
            <w:vAlign w:val="center"/>
            <w:hideMark/>
          </w:tcPr>
          <w:p w14:paraId="19D1CFA1"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21170D1C" w14:textId="77777777" w:rsidR="00290032" w:rsidRPr="00290032" w:rsidRDefault="00290032" w:rsidP="00290032">
            <w:pPr>
              <w:spacing w:line="240" w:lineRule="auto"/>
              <w:ind w:firstLine="0"/>
              <w:jc w:val="center"/>
              <w:rPr>
                <w:sz w:val="20"/>
                <w:szCs w:val="20"/>
              </w:rPr>
            </w:pPr>
            <w:r w:rsidRPr="00290032">
              <w:rPr>
                <w:sz w:val="20"/>
                <w:szCs w:val="20"/>
              </w:rPr>
              <w:t>28.589.656.000.000</w:t>
            </w:r>
          </w:p>
        </w:tc>
        <w:tc>
          <w:tcPr>
            <w:tcW w:w="1028" w:type="dxa"/>
            <w:noWrap/>
            <w:vAlign w:val="center"/>
            <w:hideMark/>
          </w:tcPr>
          <w:p w14:paraId="0C5EB8CD" w14:textId="41725C60" w:rsidR="00290032" w:rsidRPr="00290032" w:rsidRDefault="00290032" w:rsidP="00290032">
            <w:pPr>
              <w:spacing w:line="240" w:lineRule="auto"/>
              <w:ind w:firstLine="0"/>
              <w:jc w:val="center"/>
              <w:rPr>
                <w:sz w:val="20"/>
                <w:szCs w:val="20"/>
              </w:rPr>
            </w:pPr>
            <w:r w:rsidRPr="00290032">
              <w:rPr>
                <w:sz w:val="20"/>
                <w:szCs w:val="20"/>
              </w:rPr>
              <w:t>0,024</w:t>
            </w:r>
          </w:p>
        </w:tc>
      </w:tr>
      <w:tr w:rsidR="00290032" w:rsidRPr="00290032" w14:paraId="0CCC1DA7" w14:textId="77777777" w:rsidTr="00F129FF">
        <w:trPr>
          <w:trHeight w:val="300"/>
          <w:jc w:val="center"/>
        </w:trPr>
        <w:tc>
          <w:tcPr>
            <w:tcW w:w="534" w:type="dxa"/>
            <w:vMerge/>
            <w:vAlign w:val="center"/>
            <w:hideMark/>
          </w:tcPr>
          <w:p w14:paraId="5918070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9D35B9D"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C6E3A01"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7BB3F307" w14:textId="7315CCE0" w:rsidR="00290032" w:rsidRPr="00290032" w:rsidRDefault="00290032" w:rsidP="00290032">
            <w:pPr>
              <w:spacing w:line="240" w:lineRule="auto"/>
              <w:ind w:firstLine="0"/>
              <w:jc w:val="center"/>
              <w:rPr>
                <w:sz w:val="20"/>
                <w:szCs w:val="20"/>
              </w:rPr>
            </w:pPr>
            <w:r w:rsidRPr="00290032">
              <w:rPr>
                <w:sz w:val="20"/>
                <w:szCs w:val="20"/>
              </w:rPr>
              <w:t>1.954.529.000.000</w:t>
            </w:r>
          </w:p>
        </w:tc>
        <w:tc>
          <w:tcPr>
            <w:tcW w:w="1716" w:type="dxa"/>
            <w:vMerge/>
            <w:vAlign w:val="center"/>
            <w:hideMark/>
          </w:tcPr>
          <w:p w14:paraId="417F5C5D"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E072930" w14:textId="77777777" w:rsidR="00290032" w:rsidRPr="00290032" w:rsidRDefault="00290032" w:rsidP="00290032">
            <w:pPr>
              <w:spacing w:line="240" w:lineRule="auto"/>
              <w:ind w:firstLine="0"/>
              <w:jc w:val="center"/>
              <w:rPr>
                <w:sz w:val="20"/>
                <w:szCs w:val="20"/>
              </w:rPr>
            </w:pPr>
            <w:r w:rsidRPr="00290032">
              <w:rPr>
                <w:sz w:val="20"/>
                <w:szCs w:val="20"/>
              </w:rPr>
              <w:t>32.690.887.000.000</w:t>
            </w:r>
          </w:p>
        </w:tc>
        <w:tc>
          <w:tcPr>
            <w:tcW w:w="1028" w:type="dxa"/>
            <w:noWrap/>
            <w:vAlign w:val="center"/>
            <w:hideMark/>
          </w:tcPr>
          <w:p w14:paraId="03C3E245" w14:textId="09DA34B6" w:rsidR="00290032" w:rsidRPr="00290032" w:rsidRDefault="00290032" w:rsidP="00290032">
            <w:pPr>
              <w:spacing w:line="240" w:lineRule="auto"/>
              <w:ind w:firstLine="0"/>
              <w:jc w:val="center"/>
              <w:rPr>
                <w:sz w:val="20"/>
                <w:szCs w:val="20"/>
              </w:rPr>
            </w:pPr>
            <w:r w:rsidRPr="00290032">
              <w:rPr>
                <w:sz w:val="20"/>
                <w:szCs w:val="20"/>
              </w:rPr>
              <w:t>0,021</w:t>
            </w:r>
          </w:p>
        </w:tc>
      </w:tr>
      <w:tr w:rsidR="00290032" w:rsidRPr="00290032" w14:paraId="01337272" w14:textId="77777777" w:rsidTr="00F129FF">
        <w:trPr>
          <w:trHeight w:val="300"/>
          <w:jc w:val="center"/>
        </w:trPr>
        <w:tc>
          <w:tcPr>
            <w:tcW w:w="534" w:type="dxa"/>
            <w:vMerge/>
            <w:vAlign w:val="center"/>
            <w:hideMark/>
          </w:tcPr>
          <w:p w14:paraId="0D9A4612"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27ECF11"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5DAB7AA"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32C4AB3B" w14:textId="05F75D2F" w:rsidR="00290032" w:rsidRPr="00290032" w:rsidRDefault="00290032" w:rsidP="00290032">
            <w:pPr>
              <w:spacing w:line="240" w:lineRule="auto"/>
              <w:ind w:firstLine="0"/>
              <w:jc w:val="center"/>
              <w:rPr>
                <w:sz w:val="20"/>
                <w:szCs w:val="20"/>
              </w:rPr>
            </w:pPr>
            <w:r w:rsidRPr="00290032">
              <w:rPr>
                <w:sz w:val="20"/>
                <w:szCs w:val="20"/>
              </w:rPr>
              <w:t>1.261.237.000.000</w:t>
            </w:r>
          </w:p>
        </w:tc>
        <w:tc>
          <w:tcPr>
            <w:tcW w:w="1716" w:type="dxa"/>
            <w:vMerge/>
            <w:vAlign w:val="center"/>
            <w:hideMark/>
          </w:tcPr>
          <w:p w14:paraId="3DE9D24C"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E357B9C" w14:textId="77777777" w:rsidR="00290032" w:rsidRPr="00290032" w:rsidRDefault="00290032" w:rsidP="00290032">
            <w:pPr>
              <w:spacing w:line="240" w:lineRule="auto"/>
              <w:ind w:firstLine="0"/>
              <w:jc w:val="center"/>
              <w:rPr>
                <w:sz w:val="20"/>
                <w:szCs w:val="20"/>
              </w:rPr>
            </w:pPr>
            <w:r w:rsidRPr="00290032">
              <w:rPr>
                <w:sz w:val="20"/>
                <w:szCs w:val="20"/>
              </w:rPr>
              <w:t>34.109.431.000.000</w:t>
            </w:r>
          </w:p>
        </w:tc>
        <w:tc>
          <w:tcPr>
            <w:tcW w:w="1028" w:type="dxa"/>
            <w:noWrap/>
            <w:vAlign w:val="center"/>
            <w:hideMark/>
          </w:tcPr>
          <w:p w14:paraId="74D3ECE1" w14:textId="0F6634CA" w:rsidR="00290032" w:rsidRPr="00290032" w:rsidRDefault="00290032" w:rsidP="00290032">
            <w:pPr>
              <w:spacing w:line="240" w:lineRule="auto"/>
              <w:ind w:firstLine="0"/>
              <w:jc w:val="center"/>
              <w:rPr>
                <w:sz w:val="20"/>
                <w:szCs w:val="20"/>
              </w:rPr>
            </w:pPr>
            <w:r w:rsidRPr="00290032">
              <w:rPr>
                <w:sz w:val="20"/>
                <w:szCs w:val="20"/>
              </w:rPr>
              <w:t>0,020</w:t>
            </w:r>
          </w:p>
        </w:tc>
      </w:tr>
      <w:tr w:rsidR="00290032" w:rsidRPr="00290032" w14:paraId="677249DA" w14:textId="77777777" w:rsidTr="00F129FF">
        <w:trPr>
          <w:trHeight w:val="300"/>
          <w:jc w:val="center"/>
        </w:trPr>
        <w:tc>
          <w:tcPr>
            <w:tcW w:w="534" w:type="dxa"/>
            <w:vMerge w:val="restart"/>
            <w:vAlign w:val="center"/>
            <w:hideMark/>
          </w:tcPr>
          <w:p w14:paraId="2DBA38E3" w14:textId="77777777" w:rsidR="00290032" w:rsidRPr="00290032" w:rsidRDefault="00290032" w:rsidP="00290032">
            <w:pPr>
              <w:spacing w:line="240" w:lineRule="auto"/>
              <w:ind w:firstLine="0"/>
              <w:jc w:val="center"/>
              <w:rPr>
                <w:sz w:val="20"/>
                <w:szCs w:val="20"/>
              </w:rPr>
            </w:pPr>
            <w:r w:rsidRPr="00290032">
              <w:rPr>
                <w:sz w:val="20"/>
                <w:szCs w:val="20"/>
              </w:rPr>
              <w:t>14</w:t>
            </w:r>
          </w:p>
        </w:tc>
        <w:tc>
          <w:tcPr>
            <w:tcW w:w="817" w:type="dxa"/>
            <w:vMerge w:val="restart"/>
            <w:noWrap/>
            <w:vAlign w:val="center"/>
            <w:hideMark/>
          </w:tcPr>
          <w:p w14:paraId="5C251C27" w14:textId="5F03DD02" w:rsidR="00290032" w:rsidRPr="00290032" w:rsidRDefault="00290032" w:rsidP="00290032">
            <w:pPr>
              <w:spacing w:line="240" w:lineRule="auto"/>
              <w:ind w:firstLine="0"/>
              <w:jc w:val="center"/>
              <w:rPr>
                <w:sz w:val="20"/>
                <w:szCs w:val="20"/>
              </w:rPr>
            </w:pPr>
            <w:r w:rsidRPr="00290032">
              <w:rPr>
                <w:sz w:val="20"/>
                <w:szCs w:val="20"/>
              </w:rPr>
              <w:t>LSIP</w:t>
            </w:r>
          </w:p>
        </w:tc>
        <w:tc>
          <w:tcPr>
            <w:tcW w:w="774" w:type="dxa"/>
            <w:noWrap/>
            <w:vAlign w:val="center"/>
            <w:hideMark/>
          </w:tcPr>
          <w:p w14:paraId="16B5F8A6"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5E10A676" w14:textId="3A9C3564" w:rsidR="00290032" w:rsidRPr="00290032" w:rsidRDefault="00290032" w:rsidP="00290032">
            <w:pPr>
              <w:spacing w:line="240" w:lineRule="auto"/>
              <w:ind w:firstLine="0"/>
              <w:jc w:val="center"/>
              <w:rPr>
                <w:sz w:val="20"/>
                <w:szCs w:val="20"/>
              </w:rPr>
            </w:pPr>
            <w:r w:rsidRPr="00290032">
              <w:rPr>
                <w:sz w:val="20"/>
                <w:szCs w:val="20"/>
              </w:rPr>
              <w:t>417.052.000.000</w:t>
            </w:r>
          </w:p>
        </w:tc>
        <w:tc>
          <w:tcPr>
            <w:tcW w:w="1716" w:type="dxa"/>
            <w:vMerge w:val="restart"/>
            <w:noWrap/>
            <w:vAlign w:val="center"/>
            <w:hideMark/>
          </w:tcPr>
          <w:p w14:paraId="3FCED283" w14:textId="7719D10B" w:rsidR="00290032" w:rsidRPr="00290032" w:rsidRDefault="00290032" w:rsidP="00290032">
            <w:pPr>
              <w:spacing w:line="240" w:lineRule="auto"/>
              <w:ind w:firstLine="0"/>
              <w:jc w:val="center"/>
              <w:rPr>
                <w:sz w:val="20"/>
                <w:szCs w:val="20"/>
              </w:rPr>
            </w:pPr>
            <w:r w:rsidRPr="00290032">
              <w:rPr>
                <w:sz w:val="20"/>
                <w:szCs w:val="20"/>
              </w:rPr>
              <w:t>395.960.361.332</w:t>
            </w:r>
          </w:p>
        </w:tc>
        <w:tc>
          <w:tcPr>
            <w:tcW w:w="1916" w:type="dxa"/>
            <w:noWrap/>
            <w:vAlign w:val="center"/>
            <w:hideMark/>
          </w:tcPr>
          <w:p w14:paraId="7C6EB6AA" w14:textId="3475827E" w:rsidR="00290032" w:rsidRPr="00290032" w:rsidRDefault="00290032" w:rsidP="00290032">
            <w:pPr>
              <w:spacing w:line="240" w:lineRule="auto"/>
              <w:ind w:firstLine="0"/>
              <w:jc w:val="center"/>
              <w:rPr>
                <w:sz w:val="20"/>
                <w:szCs w:val="20"/>
              </w:rPr>
            </w:pPr>
          </w:p>
        </w:tc>
        <w:tc>
          <w:tcPr>
            <w:tcW w:w="1028" w:type="dxa"/>
            <w:noWrap/>
            <w:vAlign w:val="center"/>
            <w:hideMark/>
          </w:tcPr>
          <w:p w14:paraId="3E62981C" w14:textId="1B1BDA0B" w:rsidR="00290032" w:rsidRPr="00290032" w:rsidRDefault="00290032" w:rsidP="00290032">
            <w:pPr>
              <w:spacing w:line="240" w:lineRule="auto"/>
              <w:ind w:firstLine="0"/>
              <w:jc w:val="center"/>
              <w:rPr>
                <w:sz w:val="20"/>
                <w:szCs w:val="20"/>
              </w:rPr>
            </w:pPr>
          </w:p>
        </w:tc>
      </w:tr>
      <w:tr w:rsidR="00290032" w:rsidRPr="00290032" w14:paraId="54A3168A" w14:textId="77777777" w:rsidTr="00F129FF">
        <w:trPr>
          <w:trHeight w:val="300"/>
          <w:jc w:val="center"/>
        </w:trPr>
        <w:tc>
          <w:tcPr>
            <w:tcW w:w="534" w:type="dxa"/>
            <w:vMerge/>
            <w:vAlign w:val="center"/>
            <w:hideMark/>
          </w:tcPr>
          <w:p w14:paraId="26882EA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1736DB3"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4445779"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5CDCA8ED" w14:textId="0F081662" w:rsidR="00290032" w:rsidRPr="00290032" w:rsidRDefault="00290032" w:rsidP="00290032">
            <w:pPr>
              <w:spacing w:line="240" w:lineRule="auto"/>
              <w:ind w:firstLine="0"/>
              <w:jc w:val="center"/>
              <w:rPr>
                <w:sz w:val="20"/>
                <w:szCs w:val="20"/>
              </w:rPr>
            </w:pPr>
            <w:r w:rsidRPr="00290032">
              <w:rPr>
                <w:sz w:val="20"/>
                <w:szCs w:val="20"/>
              </w:rPr>
              <w:t>352.743.000.000</w:t>
            </w:r>
          </w:p>
        </w:tc>
        <w:tc>
          <w:tcPr>
            <w:tcW w:w="1716" w:type="dxa"/>
            <w:vMerge/>
            <w:vAlign w:val="center"/>
            <w:hideMark/>
          </w:tcPr>
          <w:p w14:paraId="1849827D"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71FA896" w14:textId="77777777" w:rsidR="00290032" w:rsidRPr="00290032" w:rsidRDefault="00290032" w:rsidP="00290032">
            <w:pPr>
              <w:spacing w:line="240" w:lineRule="auto"/>
              <w:ind w:firstLine="0"/>
              <w:jc w:val="center"/>
              <w:rPr>
                <w:sz w:val="20"/>
                <w:szCs w:val="20"/>
              </w:rPr>
            </w:pPr>
            <w:r w:rsidRPr="00290032">
              <w:rPr>
                <w:sz w:val="20"/>
                <w:szCs w:val="20"/>
              </w:rPr>
              <w:t>10.225.322.000.000</w:t>
            </w:r>
          </w:p>
        </w:tc>
        <w:tc>
          <w:tcPr>
            <w:tcW w:w="1028" w:type="dxa"/>
            <w:noWrap/>
            <w:vAlign w:val="center"/>
            <w:hideMark/>
          </w:tcPr>
          <w:p w14:paraId="74935EA7" w14:textId="34E46716" w:rsidR="00290032" w:rsidRPr="00290032" w:rsidRDefault="00290032" w:rsidP="00290032">
            <w:pPr>
              <w:spacing w:line="240" w:lineRule="auto"/>
              <w:ind w:firstLine="0"/>
              <w:jc w:val="center"/>
              <w:rPr>
                <w:sz w:val="20"/>
                <w:szCs w:val="20"/>
              </w:rPr>
            </w:pPr>
            <w:r w:rsidRPr="00290032">
              <w:rPr>
                <w:sz w:val="20"/>
                <w:szCs w:val="20"/>
              </w:rPr>
              <w:t>0,039</w:t>
            </w:r>
          </w:p>
        </w:tc>
      </w:tr>
      <w:tr w:rsidR="00290032" w:rsidRPr="00290032" w14:paraId="5FF951D7" w14:textId="77777777" w:rsidTr="00F129FF">
        <w:trPr>
          <w:trHeight w:val="300"/>
          <w:jc w:val="center"/>
        </w:trPr>
        <w:tc>
          <w:tcPr>
            <w:tcW w:w="534" w:type="dxa"/>
            <w:vMerge/>
            <w:vAlign w:val="center"/>
            <w:hideMark/>
          </w:tcPr>
          <w:p w14:paraId="0FA49F4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980076B"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FA9616B"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200B4600" w14:textId="51DA5BBD" w:rsidR="00290032" w:rsidRPr="00290032" w:rsidRDefault="00290032" w:rsidP="00290032">
            <w:pPr>
              <w:spacing w:line="240" w:lineRule="auto"/>
              <w:ind w:firstLine="0"/>
              <w:jc w:val="center"/>
              <w:rPr>
                <w:sz w:val="20"/>
                <w:szCs w:val="20"/>
              </w:rPr>
            </w:pPr>
            <w:r w:rsidRPr="00290032">
              <w:rPr>
                <w:sz w:val="20"/>
                <w:szCs w:val="20"/>
              </w:rPr>
              <w:t>860.439.000.000</w:t>
            </w:r>
          </w:p>
        </w:tc>
        <w:tc>
          <w:tcPr>
            <w:tcW w:w="1716" w:type="dxa"/>
            <w:vMerge/>
            <w:vAlign w:val="center"/>
            <w:hideMark/>
          </w:tcPr>
          <w:p w14:paraId="6B8938B4"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A512EE8" w14:textId="77777777" w:rsidR="00290032" w:rsidRPr="00290032" w:rsidRDefault="00290032" w:rsidP="00290032">
            <w:pPr>
              <w:spacing w:line="240" w:lineRule="auto"/>
              <w:ind w:firstLine="0"/>
              <w:jc w:val="center"/>
              <w:rPr>
                <w:sz w:val="20"/>
                <w:szCs w:val="20"/>
              </w:rPr>
            </w:pPr>
            <w:r w:rsidRPr="00290032">
              <w:rPr>
                <w:sz w:val="20"/>
                <w:szCs w:val="20"/>
              </w:rPr>
              <w:t>10.922.788.000.000</w:t>
            </w:r>
          </w:p>
        </w:tc>
        <w:tc>
          <w:tcPr>
            <w:tcW w:w="1028" w:type="dxa"/>
            <w:noWrap/>
            <w:vAlign w:val="center"/>
            <w:hideMark/>
          </w:tcPr>
          <w:p w14:paraId="678121C4" w14:textId="72E75E8F" w:rsidR="00290032" w:rsidRPr="00290032" w:rsidRDefault="00290032" w:rsidP="00290032">
            <w:pPr>
              <w:spacing w:line="240" w:lineRule="auto"/>
              <w:ind w:firstLine="0"/>
              <w:jc w:val="center"/>
              <w:rPr>
                <w:sz w:val="20"/>
                <w:szCs w:val="20"/>
              </w:rPr>
            </w:pPr>
            <w:r w:rsidRPr="00290032">
              <w:rPr>
                <w:sz w:val="20"/>
                <w:szCs w:val="20"/>
              </w:rPr>
              <w:t>0,036</w:t>
            </w:r>
          </w:p>
        </w:tc>
      </w:tr>
      <w:tr w:rsidR="00290032" w:rsidRPr="00290032" w14:paraId="7CD31055" w14:textId="77777777" w:rsidTr="00F129FF">
        <w:trPr>
          <w:trHeight w:val="300"/>
          <w:jc w:val="center"/>
        </w:trPr>
        <w:tc>
          <w:tcPr>
            <w:tcW w:w="534" w:type="dxa"/>
            <w:vMerge/>
            <w:vAlign w:val="center"/>
            <w:hideMark/>
          </w:tcPr>
          <w:p w14:paraId="7AC585AF"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6A68FF3"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EED1D0B"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297FF894" w14:textId="3BA71CF9" w:rsidR="00290032" w:rsidRPr="00290032" w:rsidRDefault="00290032" w:rsidP="00290032">
            <w:pPr>
              <w:spacing w:line="240" w:lineRule="auto"/>
              <w:ind w:firstLine="0"/>
              <w:jc w:val="center"/>
              <w:rPr>
                <w:sz w:val="20"/>
                <w:szCs w:val="20"/>
              </w:rPr>
            </w:pPr>
            <w:r w:rsidRPr="00290032">
              <w:rPr>
                <w:sz w:val="20"/>
                <w:szCs w:val="20"/>
              </w:rPr>
              <w:t>1.246.886.000.000</w:t>
            </w:r>
          </w:p>
        </w:tc>
        <w:tc>
          <w:tcPr>
            <w:tcW w:w="1716" w:type="dxa"/>
            <w:vMerge/>
            <w:vAlign w:val="center"/>
            <w:hideMark/>
          </w:tcPr>
          <w:p w14:paraId="2D70077B"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DDBB8A0" w14:textId="77777777" w:rsidR="00290032" w:rsidRPr="00290032" w:rsidRDefault="00290032" w:rsidP="00290032">
            <w:pPr>
              <w:spacing w:line="240" w:lineRule="auto"/>
              <w:ind w:firstLine="0"/>
              <w:jc w:val="center"/>
              <w:rPr>
                <w:sz w:val="20"/>
                <w:szCs w:val="20"/>
              </w:rPr>
            </w:pPr>
            <w:r w:rsidRPr="00290032">
              <w:rPr>
                <w:sz w:val="20"/>
                <w:szCs w:val="20"/>
              </w:rPr>
              <w:t>11.851.182.000.000</w:t>
            </w:r>
          </w:p>
        </w:tc>
        <w:tc>
          <w:tcPr>
            <w:tcW w:w="1028" w:type="dxa"/>
            <w:noWrap/>
            <w:vAlign w:val="center"/>
            <w:hideMark/>
          </w:tcPr>
          <w:p w14:paraId="31469BC8" w14:textId="05E1F0A4" w:rsidR="00290032" w:rsidRPr="00290032" w:rsidRDefault="00290032" w:rsidP="00290032">
            <w:pPr>
              <w:spacing w:line="240" w:lineRule="auto"/>
              <w:ind w:firstLine="0"/>
              <w:jc w:val="center"/>
              <w:rPr>
                <w:sz w:val="20"/>
                <w:szCs w:val="20"/>
              </w:rPr>
            </w:pPr>
            <w:r w:rsidRPr="00290032">
              <w:rPr>
                <w:sz w:val="20"/>
                <w:szCs w:val="20"/>
              </w:rPr>
              <w:t>0,033</w:t>
            </w:r>
          </w:p>
        </w:tc>
      </w:tr>
      <w:tr w:rsidR="00290032" w:rsidRPr="00290032" w14:paraId="49382DBF" w14:textId="77777777" w:rsidTr="00F129FF">
        <w:trPr>
          <w:trHeight w:val="300"/>
          <w:jc w:val="center"/>
        </w:trPr>
        <w:tc>
          <w:tcPr>
            <w:tcW w:w="534" w:type="dxa"/>
            <w:vMerge/>
            <w:vAlign w:val="center"/>
            <w:hideMark/>
          </w:tcPr>
          <w:p w14:paraId="4826946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B18E3B5"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4E43C84"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52F282C5" w14:textId="7EDE2D0E" w:rsidR="00290032" w:rsidRPr="00290032" w:rsidRDefault="00290032" w:rsidP="00290032">
            <w:pPr>
              <w:spacing w:line="240" w:lineRule="auto"/>
              <w:ind w:firstLine="0"/>
              <w:jc w:val="center"/>
              <w:rPr>
                <w:sz w:val="20"/>
                <w:szCs w:val="20"/>
              </w:rPr>
            </w:pPr>
            <w:r w:rsidRPr="00290032">
              <w:rPr>
                <w:sz w:val="20"/>
                <w:szCs w:val="20"/>
              </w:rPr>
              <w:t>1.283.525.000.000</w:t>
            </w:r>
          </w:p>
        </w:tc>
        <w:tc>
          <w:tcPr>
            <w:tcW w:w="1716" w:type="dxa"/>
            <w:vMerge/>
            <w:vAlign w:val="center"/>
            <w:hideMark/>
          </w:tcPr>
          <w:p w14:paraId="3C8FB235"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FB471A5" w14:textId="77777777" w:rsidR="00290032" w:rsidRPr="00290032" w:rsidRDefault="00290032" w:rsidP="00290032">
            <w:pPr>
              <w:spacing w:line="240" w:lineRule="auto"/>
              <w:ind w:firstLine="0"/>
              <w:jc w:val="center"/>
              <w:rPr>
                <w:sz w:val="20"/>
                <w:szCs w:val="20"/>
              </w:rPr>
            </w:pPr>
            <w:r w:rsidRPr="00290032">
              <w:rPr>
                <w:sz w:val="20"/>
                <w:szCs w:val="20"/>
              </w:rPr>
              <w:t>12.417.013.000.000</w:t>
            </w:r>
          </w:p>
        </w:tc>
        <w:tc>
          <w:tcPr>
            <w:tcW w:w="1028" w:type="dxa"/>
            <w:noWrap/>
            <w:vAlign w:val="center"/>
            <w:hideMark/>
          </w:tcPr>
          <w:p w14:paraId="7878B156" w14:textId="60E9559A" w:rsidR="00290032" w:rsidRPr="00290032" w:rsidRDefault="00290032" w:rsidP="00290032">
            <w:pPr>
              <w:spacing w:line="240" w:lineRule="auto"/>
              <w:ind w:firstLine="0"/>
              <w:jc w:val="center"/>
              <w:rPr>
                <w:sz w:val="20"/>
                <w:szCs w:val="20"/>
              </w:rPr>
            </w:pPr>
            <w:r w:rsidRPr="00290032">
              <w:rPr>
                <w:sz w:val="20"/>
                <w:szCs w:val="20"/>
              </w:rPr>
              <w:t>0,032</w:t>
            </w:r>
          </w:p>
        </w:tc>
      </w:tr>
      <w:tr w:rsidR="00290032" w:rsidRPr="00290032" w14:paraId="66E2C865" w14:textId="77777777" w:rsidTr="00F129FF">
        <w:trPr>
          <w:trHeight w:val="300"/>
          <w:jc w:val="center"/>
        </w:trPr>
        <w:tc>
          <w:tcPr>
            <w:tcW w:w="534" w:type="dxa"/>
            <w:vMerge/>
            <w:vAlign w:val="center"/>
            <w:hideMark/>
          </w:tcPr>
          <w:p w14:paraId="0B3FDBD2"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BE0BC31"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7A0606A"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0E9FC0B1" w14:textId="12ED6019" w:rsidR="00290032" w:rsidRPr="00290032" w:rsidRDefault="00290032" w:rsidP="00290032">
            <w:pPr>
              <w:spacing w:line="240" w:lineRule="auto"/>
              <w:ind w:firstLine="0"/>
              <w:jc w:val="center"/>
              <w:rPr>
                <w:sz w:val="20"/>
                <w:szCs w:val="20"/>
              </w:rPr>
            </w:pPr>
            <w:r w:rsidRPr="00290032">
              <w:rPr>
                <w:sz w:val="20"/>
                <w:szCs w:val="20"/>
              </w:rPr>
              <w:t>911.426.000.000</w:t>
            </w:r>
          </w:p>
        </w:tc>
        <w:tc>
          <w:tcPr>
            <w:tcW w:w="1716" w:type="dxa"/>
            <w:vMerge/>
            <w:vAlign w:val="center"/>
            <w:hideMark/>
          </w:tcPr>
          <w:p w14:paraId="21AFF54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661A0B9" w14:textId="77777777" w:rsidR="00290032" w:rsidRPr="00290032" w:rsidRDefault="00290032" w:rsidP="00290032">
            <w:pPr>
              <w:spacing w:line="240" w:lineRule="auto"/>
              <w:ind w:firstLine="0"/>
              <w:jc w:val="center"/>
              <w:rPr>
                <w:sz w:val="20"/>
                <w:szCs w:val="20"/>
              </w:rPr>
            </w:pPr>
            <w:r w:rsidRPr="00290032">
              <w:rPr>
                <w:sz w:val="20"/>
                <w:szCs w:val="20"/>
              </w:rPr>
              <w:t>12.514.203.000.000</w:t>
            </w:r>
          </w:p>
        </w:tc>
        <w:tc>
          <w:tcPr>
            <w:tcW w:w="1028" w:type="dxa"/>
            <w:noWrap/>
            <w:vAlign w:val="center"/>
            <w:hideMark/>
          </w:tcPr>
          <w:p w14:paraId="1A5FC3AF" w14:textId="203927BD" w:rsidR="00290032" w:rsidRPr="00290032" w:rsidRDefault="00290032" w:rsidP="00290032">
            <w:pPr>
              <w:spacing w:line="240" w:lineRule="auto"/>
              <w:ind w:firstLine="0"/>
              <w:jc w:val="center"/>
              <w:rPr>
                <w:sz w:val="20"/>
                <w:szCs w:val="20"/>
              </w:rPr>
            </w:pPr>
            <w:r w:rsidRPr="00290032">
              <w:rPr>
                <w:sz w:val="20"/>
                <w:szCs w:val="20"/>
              </w:rPr>
              <w:t>0,032</w:t>
            </w:r>
          </w:p>
        </w:tc>
      </w:tr>
      <w:tr w:rsidR="00290032" w:rsidRPr="00290032" w14:paraId="3BF06914" w14:textId="77777777" w:rsidTr="00F129FF">
        <w:trPr>
          <w:trHeight w:val="300"/>
          <w:jc w:val="center"/>
        </w:trPr>
        <w:tc>
          <w:tcPr>
            <w:tcW w:w="534" w:type="dxa"/>
            <w:vMerge w:val="restart"/>
            <w:vAlign w:val="center"/>
            <w:hideMark/>
          </w:tcPr>
          <w:p w14:paraId="252EB0E5" w14:textId="77777777" w:rsidR="00290032" w:rsidRPr="00290032" w:rsidRDefault="00290032" w:rsidP="00290032">
            <w:pPr>
              <w:spacing w:line="240" w:lineRule="auto"/>
              <w:ind w:firstLine="0"/>
              <w:jc w:val="center"/>
              <w:rPr>
                <w:sz w:val="20"/>
                <w:szCs w:val="20"/>
              </w:rPr>
            </w:pPr>
            <w:r w:rsidRPr="00290032">
              <w:rPr>
                <w:sz w:val="20"/>
                <w:szCs w:val="20"/>
              </w:rPr>
              <w:t>15</w:t>
            </w:r>
          </w:p>
        </w:tc>
        <w:tc>
          <w:tcPr>
            <w:tcW w:w="817" w:type="dxa"/>
            <w:vMerge w:val="restart"/>
            <w:noWrap/>
            <w:vAlign w:val="center"/>
            <w:hideMark/>
          </w:tcPr>
          <w:p w14:paraId="0B4511BE" w14:textId="4BB65181" w:rsidR="00290032" w:rsidRPr="00290032" w:rsidRDefault="00290032" w:rsidP="00290032">
            <w:pPr>
              <w:spacing w:line="240" w:lineRule="auto"/>
              <w:ind w:firstLine="0"/>
              <w:jc w:val="center"/>
              <w:rPr>
                <w:sz w:val="20"/>
                <w:szCs w:val="20"/>
              </w:rPr>
            </w:pPr>
            <w:r w:rsidRPr="00290032">
              <w:rPr>
                <w:sz w:val="20"/>
                <w:szCs w:val="20"/>
              </w:rPr>
              <w:t>MLBI</w:t>
            </w:r>
          </w:p>
        </w:tc>
        <w:tc>
          <w:tcPr>
            <w:tcW w:w="774" w:type="dxa"/>
            <w:noWrap/>
            <w:vAlign w:val="center"/>
            <w:hideMark/>
          </w:tcPr>
          <w:p w14:paraId="73C6639D"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1CE863B7" w14:textId="3917A91F" w:rsidR="00290032" w:rsidRPr="00290032" w:rsidRDefault="00290032" w:rsidP="00290032">
            <w:pPr>
              <w:spacing w:line="240" w:lineRule="auto"/>
              <w:ind w:firstLine="0"/>
              <w:jc w:val="center"/>
              <w:rPr>
                <w:sz w:val="20"/>
                <w:szCs w:val="20"/>
              </w:rPr>
            </w:pPr>
            <w:r w:rsidRPr="00290032">
              <w:rPr>
                <w:sz w:val="20"/>
                <w:szCs w:val="20"/>
              </w:rPr>
              <w:t>1.671.912.000.000</w:t>
            </w:r>
          </w:p>
        </w:tc>
        <w:tc>
          <w:tcPr>
            <w:tcW w:w="1716" w:type="dxa"/>
            <w:vMerge w:val="restart"/>
            <w:noWrap/>
            <w:vAlign w:val="center"/>
            <w:hideMark/>
          </w:tcPr>
          <w:p w14:paraId="1A4629B1" w14:textId="6B22F0AD" w:rsidR="00290032" w:rsidRPr="00290032" w:rsidRDefault="00290032" w:rsidP="00290032">
            <w:pPr>
              <w:spacing w:line="240" w:lineRule="auto"/>
              <w:ind w:firstLine="0"/>
              <w:jc w:val="center"/>
              <w:rPr>
                <w:sz w:val="20"/>
                <w:szCs w:val="20"/>
              </w:rPr>
            </w:pPr>
            <w:r w:rsidRPr="00290032">
              <w:rPr>
                <w:sz w:val="20"/>
                <w:szCs w:val="20"/>
              </w:rPr>
              <w:t>488.956.123.593</w:t>
            </w:r>
          </w:p>
        </w:tc>
        <w:tc>
          <w:tcPr>
            <w:tcW w:w="1916" w:type="dxa"/>
            <w:noWrap/>
            <w:vAlign w:val="center"/>
            <w:hideMark/>
          </w:tcPr>
          <w:p w14:paraId="10BA2659" w14:textId="36780DFE" w:rsidR="00290032" w:rsidRPr="00290032" w:rsidRDefault="00290032" w:rsidP="00290032">
            <w:pPr>
              <w:spacing w:line="240" w:lineRule="auto"/>
              <w:ind w:firstLine="0"/>
              <w:jc w:val="center"/>
              <w:rPr>
                <w:sz w:val="20"/>
                <w:szCs w:val="20"/>
              </w:rPr>
            </w:pPr>
          </w:p>
        </w:tc>
        <w:tc>
          <w:tcPr>
            <w:tcW w:w="1028" w:type="dxa"/>
            <w:noWrap/>
            <w:vAlign w:val="center"/>
            <w:hideMark/>
          </w:tcPr>
          <w:p w14:paraId="505DDCE7" w14:textId="36BD8764" w:rsidR="00290032" w:rsidRPr="00290032" w:rsidRDefault="00290032" w:rsidP="00290032">
            <w:pPr>
              <w:spacing w:line="240" w:lineRule="auto"/>
              <w:ind w:firstLine="0"/>
              <w:jc w:val="center"/>
              <w:rPr>
                <w:sz w:val="20"/>
                <w:szCs w:val="20"/>
              </w:rPr>
            </w:pPr>
          </w:p>
        </w:tc>
      </w:tr>
      <w:tr w:rsidR="00290032" w:rsidRPr="00290032" w14:paraId="629AED13" w14:textId="77777777" w:rsidTr="00F129FF">
        <w:trPr>
          <w:trHeight w:val="300"/>
          <w:jc w:val="center"/>
        </w:trPr>
        <w:tc>
          <w:tcPr>
            <w:tcW w:w="534" w:type="dxa"/>
            <w:vMerge/>
            <w:vAlign w:val="center"/>
            <w:hideMark/>
          </w:tcPr>
          <w:p w14:paraId="10FBF1F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C7E786F"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ADEFCCA"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27948948" w14:textId="3403FC19" w:rsidR="00290032" w:rsidRPr="00290032" w:rsidRDefault="00290032" w:rsidP="00290032">
            <w:pPr>
              <w:spacing w:line="240" w:lineRule="auto"/>
              <w:ind w:firstLine="0"/>
              <w:jc w:val="center"/>
              <w:rPr>
                <w:sz w:val="20"/>
                <w:szCs w:val="20"/>
              </w:rPr>
            </w:pPr>
            <w:r w:rsidRPr="00290032">
              <w:rPr>
                <w:sz w:val="20"/>
                <w:szCs w:val="20"/>
              </w:rPr>
              <w:t>1.626.612.000.000</w:t>
            </w:r>
          </w:p>
        </w:tc>
        <w:tc>
          <w:tcPr>
            <w:tcW w:w="1716" w:type="dxa"/>
            <w:vMerge/>
            <w:vAlign w:val="center"/>
            <w:hideMark/>
          </w:tcPr>
          <w:p w14:paraId="086355F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5E5B128" w14:textId="77777777" w:rsidR="00290032" w:rsidRPr="00290032" w:rsidRDefault="00290032" w:rsidP="00290032">
            <w:pPr>
              <w:spacing w:line="240" w:lineRule="auto"/>
              <w:ind w:firstLine="0"/>
              <w:jc w:val="center"/>
              <w:rPr>
                <w:sz w:val="20"/>
                <w:szCs w:val="20"/>
              </w:rPr>
            </w:pPr>
            <w:r w:rsidRPr="00290032">
              <w:rPr>
                <w:sz w:val="20"/>
                <w:szCs w:val="20"/>
              </w:rPr>
              <w:t>2.896.950.000.000</w:t>
            </w:r>
          </w:p>
        </w:tc>
        <w:tc>
          <w:tcPr>
            <w:tcW w:w="1028" w:type="dxa"/>
            <w:noWrap/>
            <w:vAlign w:val="center"/>
            <w:hideMark/>
          </w:tcPr>
          <w:p w14:paraId="37CA2FDC" w14:textId="336FDDD9" w:rsidR="00290032" w:rsidRPr="00290032" w:rsidRDefault="00290032" w:rsidP="00290032">
            <w:pPr>
              <w:spacing w:line="240" w:lineRule="auto"/>
              <w:ind w:firstLine="0"/>
              <w:jc w:val="center"/>
              <w:rPr>
                <w:sz w:val="20"/>
                <w:szCs w:val="20"/>
              </w:rPr>
            </w:pPr>
            <w:r w:rsidRPr="00290032">
              <w:rPr>
                <w:sz w:val="20"/>
                <w:szCs w:val="20"/>
              </w:rPr>
              <w:t>0,169</w:t>
            </w:r>
          </w:p>
        </w:tc>
      </w:tr>
      <w:tr w:rsidR="00290032" w:rsidRPr="00290032" w14:paraId="578BCE9E" w14:textId="77777777" w:rsidTr="00F129FF">
        <w:trPr>
          <w:trHeight w:val="300"/>
          <w:jc w:val="center"/>
        </w:trPr>
        <w:tc>
          <w:tcPr>
            <w:tcW w:w="534" w:type="dxa"/>
            <w:vMerge/>
            <w:vAlign w:val="center"/>
            <w:hideMark/>
          </w:tcPr>
          <w:p w14:paraId="6C85F02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95B0AD7"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4BBD1EA"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1470E8DC" w14:textId="0EF2CCEF" w:rsidR="00290032" w:rsidRPr="00290032" w:rsidRDefault="00290032" w:rsidP="00290032">
            <w:pPr>
              <w:spacing w:line="240" w:lineRule="auto"/>
              <w:ind w:firstLine="0"/>
              <w:jc w:val="center"/>
              <w:rPr>
                <w:sz w:val="20"/>
                <w:szCs w:val="20"/>
              </w:rPr>
            </w:pPr>
            <w:r w:rsidRPr="00290032">
              <w:rPr>
                <w:sz w:val="20"/>
                <w:szCs w:val="20"/>
              </w:rPr>
              <w:t>396.470.000.000</w:t>
            </w:r>
          </w:p>
        </w:tc>
        <w:tc>
          <w:tcPr>
            <w:tcW w:w="1716" w:type="dxa"/>
            <w:vMerge/>
            <w:vAlign w:val="center"/>
            <w:hideMark/>
          </w:tcPr>
          <w:p w14:paraId="4AA1F426"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220206F" w14:textId="77777777" w:rsidR="00290032" w:rsidRPr="00290032" w:rsidRDefault="00290032" w:rsidP="00290032">
            <w:pPr>
              <w:spacing w:line="240" w:lineRule="auto"/>
              <w:ind w:firstLine="0"/>
              <w:jc w:val="center"/>
              <w:rPr>
                <w:sz w:val="20"/>
                <w:szCs w:val="20"/>
              </w:rPr>
            </w:pPr>
            <w:r w:rsidRPr="00290032">
              <w:rPr>
                <w:sz w:val="20"/>
                <w:szCs w:val="20"/>
              </w:rPr>
              <w:t>2.907.425.000.000</w:t>
            </w:r>
          </w:p>
        </w:tc>
        <w:tc>
          <w:tcPr>
            <w:tcW w:w="1028" w:type="dxa"/>
            <w:noWrap/>
            <w:vAlign w:val="center"/>
            <w:hideMark/>
          </w:tcPr>
          <w:p w14:paraId="658918DD" w14:textId="5EBFB077" w:rsidR="00290032" w:rsidRPr="00290032" w:rsidRDefault="00290032" w:rsidP="00290032">
            <w:pPr>
              <w:spacing w:line="240" w:lineRule="auto"/>
              <w:ind w:firstLine="0"/>
              <w:jc w:val="center"/>
              <w:rPr>
                <w:sz w:val="20"/>
                <w:szCs w:val="20"/>
              </w:rPr>
            </w:pPr>
            <w:r w:rsidRPr="00290032">
              <w:rPr>
                <w:sz w:val="20"/>
                <w:szCs w:val="20"/>
              </w:rPr>
              <w:t>0,168</w:t>
            </w:r>
          </w:p>
        </w:tc>
      </w:tr>
      <w:tr w:rsidR="00290032" w:rsidRPr="00290032" w14:paraId="1E9A2A07" w14:textId="77777777" w:rsidTr="00F129FF">
        <w:trPr>
          <w:trHeight w:val="300"/>
          <w:jc w:val="center"/>
        </w:trPr>
        <w:tc>
          <w:tcPr>
            <w:tcW w:w="534" w:type="dxa"/>
            <w:vMerge/>
            <w:vAlign w:val="center"/>
            <w:hideMark/>
          </w:tcPr>
          <w:p w14:paraId="298278AA"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D5BCF81"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6342EC1"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6AF26000" w14:textId="3E411476" w:rsidR="00290032" w:rsidRPr="00290032" w:rsidRDefault="00290032" w:rsidP="00290032">
            <w:pPr>
              <w:spacing w:line="240" w:lineRule="auto"/>
              <w:ind w:firstLine="0"/>
              <w:jc w:val="center"/>
              <w:rPr>
                <w:sz w:val="20"/>
                <w:szCs w:val="20"/>
              </w:rPr>
            </w:pPr>
            <w:r w:rsidRPr="00290032">
              <w:rPr>
                <w:sz w:val="20"/>
                <w:szCs w:val="20"/>
              </w:rPr>
              <w:t>877.781.000.000</w:t>
            </w:r>
          </w:p>
        </w:tc>
        <w:tc>
          <w:tcPr>
            <w:tcW w:w="1716" w:type="dxa"/>
            <w:vMerge/>
            <w:vAlign w:val="center"/>
            <w:hideMark/>
          </w:tcPr>
          <w:p w14:paraId="6F59E18C"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62EBA4F" w14:textId="77777777" w:rsidR="00290032" w:rsidRPr="00290032" w:rsidRDefault="00290032" w:rsidP="00290032">
            <w:pPr>
              <w:spacing w:line="240" w:lineRule="auto"/>
              <w:ind w:firstLine="0"/>
              <w:jc w:val="center"/>
              <w:rPr>
                <w:sz w:val="20"/>
                <w:szCs w:val="20"/>
              </w:rPr>
            </w:pPr>
            <w:r w:rsidRPr="00290032">
              <w:rPr>
                <w:sz w:val="20"/>
                <w:szCs w:val="20"/>
              </w:rPr>
              <w:t>2.922.017.000.000</w:t>
            </w:r>
          </w:p>
        </w:tc>
        <w:tc>
          <w:tcPr>
            <w:tcW w:w="1028" w:type="dxa"/>
            <w:noWrap/>
            <w:vAlign w:val="center"/>
            <w:hideMark/>
          </w:tcPr>
          <w:p w14:paraId="29AE4BAE" w14:textId="52EDB439" w:rsidR="00290032" w:rsidRPr="00290032" w:rsidRDefault="00290032" w:rsidP="00290032">
            <w:pPr>
              <w:spacing w:line="240" w:lineRule="auto"/>
              <w:ind w:firstLine="0"/>
              <w:jc w:val="center"/>
              <w:rPr>
                <w:sz w:val="20"/>
                <w:szCs w:val="20"/>
              </w:rPr>
            </w:pPr>
            <w:r w:rsidRPr="00290032">
              <w:rPr>
                <w:sz w:val="20"/>
                <w:szCs w:val="20"/>
              </w:rPr>
              <w:t>0,167</w:t>
            </w:r>
          </w:p>
        </w:tc>
      </w:tr>
      <w:tr w:rsidR="00290032" w:rsidRPr="00290032" w14:paraId="13E43410" w14:textId="77777777" w:rsidTr="00F129FF">
        <w:trPr>
          <w:trHeight w:val="300"/>
          <w:jc w:val="center"/>
        </w:trPr>
        <w:tc>
          <w:tcPr>
            <w:tcW w:w="534" w:type="dxa"/>
            <w:vMerge/>
            <w:vAlign w:val="center"/>
            <w:hideMark/>
          </w:tcPr>
          <w:p w14:paraId="1B4B23E4"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CAC9109"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344CA60"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3114C959" w14:textId="0681A64F" w:rsidR="00290032" w:rsidRPr="00290032" w:rsidRDefault="00290032" w:rsidP="00290032">
            <w:pPr>
              <w:spacing w:line="240" w:lineRule="auto"/>
              <w:ind w:firstLine="0"/>
              <w:jc w:val="center"/>
              <w:rPr>
                <w:sz w:val="20"/>
                <w:szCs w:val="20"/>
              </w:rPr>
            </w:pPr>
            <w:r w:rsidRPr="00290032">
              <w:rPr>
                <w:sz w:val="20"/>
                <w:szCs w:val="20"/>
              </w:rPr>
              <w:t>1.246.487.000.000</w:t>
            </w:r>
          </w:p>
        </w:tc>
        <w:tc>
          <w:tcPr>
            <w:tcW w:w="1716" w:type="dxa"/>
            <w:vMerge/>
            <w:vAlign w:val="center"/>
            <w:hideMark/>
          </w:tcPr>
          <w:p w14:paraId="057D3A92"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03CA159" w14:textId="77777777" w:rsidR="00290032" w:rsidRPr="00290032" w:rsidRDefault="00290032" w:rsidP="00290032">
            <w:pPr>
              <w:spacing w:line="240" w:lineRule="auto"/>
              <w:ind w:firstLine="0"/>
              <w:jc w:val="center"/>
              <w:rPr>
                <w:sz w:val="20"/>
                <w:szCs w:val="20"/>
              </w:rPr>
            </w:pPr>
            <w:r w:rsidRPr="00290032">
              <w:rPr>
                <w:sz w:val="20"/>
                <w:szCs w:val="20"/>
              </w:rPr>
              <w:t>3.374.502.000.000</w:t>
            </w:r>
          </w:p>
        </w:tc>
        <w:tc>
          <w:tcPr>
            <w:tcW w:w="1028" w:type="dxa"/>
            <w:noWrap/>
            <w:vAlign w:val="center"/>
            <w:hideMark/>
          </w:tcPr>
          <w:p w14:paraId="2106908D" w14:textId="45CFFCA4" w:rsidR="00290032" w:rsidRPr="00290032" w:rsidRDefault="00290032" w:rsidP="00290032">
            <w:pPr>
              <w:spacing w:line="240" w:lineRule="auto"/>
              <w:ind w:firstLine="0"/>
              <w:jc w:val="center"/>
              <w:rPr>
                <w:sz w:val="20"/>
                <w:szCs w:val="20"/>
              </w:rPr>
            </w:pPr>
            <w:r w:rsidRPr="00290032">
              <w:rPr>
                <w:sz w:val="20"/>
                <w:szCs w:val="20"/>
              </w:rPr>
              <w:t>0,145</w:t>
            </w:r>
          </w:p>
        </w:tc>
      </w:tr>
      <w:tr w:rsidR="00290032" w:rsidRPr="00290032" w14:paraId="611BE58D" w14:textId="77777777" w:rsidTr="00F129FF">
        <w:trPr>
          <w:trHeight w:val="300"/>
          <w:jc w:val="center"/>
        </w:trPr>
        <w:tc>
          <w:tcPr>
            <w:tcW w:w="534" w:type="dxa"/>
            <w:vMerge/>
            <w:vAlign w:val="center"/>
            <w:hideMark/>
          </w:tcPr>
          <w:p w14:paraId="34ADFE30"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11FD5002"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DF304AA"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2F06C07B" w14:textId="64902E52" w:rsidR="00290032" w:rsidRPr="00290032" w:rsidRDefault="00290032" w:rsidP="00290032">
            <w:pPr>
              <w:spacing w:line="240" w:lineRule="auto"/>
              <w:ind w:firstLine="0"/>
              <w:jc w:val="center"/>
              <w:rPr>
                <w:sz w:val="20"/>
                <w:szCs w:val="20"/>
              </w:rPr>
            </w:pPr>
            <w:r w:rsidRPr="00290032">
              <w:rPr>
                <w:sz w:val="20"/>
                <w:szCs w:val="20"/>
              </w:rPr>
              <w:t>1.397.720.000.000</w:t>
            </w:r>
          </w:p>
        </w:tc>
        <w:tc>
          <w:tcPr>
            <w:tcW w:w="1716" w:type="dxa"/>
            <w:vMerge/>
            <w:vAlign w:val="center"/>
            <w:hideMark/>
          </w:tcPr>
          <w:p w14:paraId="3112F68B"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F88ED64" w14:textId="77777777" w:rsidR="00290032" w:rsidRPr="00290032" w:rsidRDefault="00290032" w:rsidP="00290032">
            <w:pPr>
              <w:spacing w:line="240" w:lineRule="auto"/>
              <w:ind w:firstLine="0"/>
              <w:jc w:val="center"/>
              <w:rPr>
                <w:sz w:val="20"/>
                <w:szCs w:val="20"/>
              </w:rPr>
            </w:pPr>
            <w:r w:rsidRPr="00290032">
              <w:rPr>
                <w:sz w:val="20"/>
                <w:szCs w:val="20"/>
              </w:rPr>
              <w:t>3.407.442.000.000</w:t>
            </w:r>
          </w:p>
        </w:tc>
        <w:tc>
          <w:tcPr>
            <w:tcW w:w="1028" w:type="dxa"/>
            <w:noWrap/>
            <w:vAlign w:val="center"/>
            <w:hideMark/>
          </w:tcPr>
          <w:p w14:paraId="0307E654" w14:textId="6AD3226E" w:rsidR="00290032" w:rsidRPr="00290032" w:rsidRDefault="00290032" w:rsidP="00290032">
            <w:pPr>
              <w:spacing w:line="240" w:lineRule="auto"/>
              <w:ind w:firstLine="0"/>
              <w:jc w:val="center"/>
              <w:rPr>
                <w:sz w:val="20"/>
                <w:szCs w:val="20"/>
              </w:rPr>
            </w:pPr>
            <w:r w:rsidRPr="00290032">
              <w:rPr>
                <w:sz w:val="20"/>
                <w:szCs w:val="20"/>
              </w:rPr>
              <w:t>0,143</w:t>
            </w:r>
          </w:p>
        </w:tc>
      </w:tr>
      <w:tr w:rsidR="00290032" w:rsidRPr="00290032" w14:paraId="2BAAD3FE" w14:textId="77777777" w:rsidTr="00F129FF">
        <w:trPr>
          <w:trHeight w:val="300"/>
          <w:jc w:val="center"/>
        </w:trPr>
        <w:tc>
          <w:tcPr>
            <w:tcW w:w="534" w:type="dxa"/>
            <w:vMerge w:val="restart"/>
            <w:vAlign w:val="center"/>
            <w:hideMark/>
          </w:tcPr>
          <w:p w14:paraId="0642458B" w14:textId="77777777" w:rsidR="00290032" w:rsidRPr="00290032" w:rsidRDefault="00290032" w:rsidP="00290032">
            <w:pPr>
              <w:spacing w:line="240" w:lineRule="auto"/>
              <w:ind w:firstLine="0"/>
              <w:jc w:val="center"/>
              <w:rPr>
                <w:sz w:val="20"/>
                <w:szCs w:val="20"/>
              </w:rPr>
            </w:pPr>
            <w:r w:rsidRPr="00290032">
              <w:rPr>
                <w:sz w:val="20"/>
                <w:szCs w:val="20"/>
              </w:rPr>
              <w:t>16</w:t>
            </w:r>
          </w:p>
        </w:tc>
        <w:tc>
          <w:tcPr>
            <w:tcW w:w="817" w:type="dxa"/>
            <w:vMerge w:val="restart"/>
            <w:noWrap/>
            <w:vAlign w:val="center"/>
            <w:hideMark/>
          </w:tcPr>
          <w:p w14:paraId="37729E84" w14:textId="40DCC23C" w:rsidR="00290032" w:rsidRPr="00290032" w:rsidRDefault="00290032" w:rsidP="00290032">
            <w:pPr>
              <w:spacing w:line="240" w:lineRule="auto"/>
              <w:ind w:firstLine="0"/>
              <w:jc w:val="center"/>
              <w:rPr>
                <w:sz w:val="20"/>
                <w:szCs w:val="20"/>
              </w:rPr>
            </w:pPr>
            <w:r w:rsidRPr="00290032">
              <w:rPr>
                <w:sz w:val="20"/>
                <w:szCs w:val="20"/>
              </w:rPr>
              <w:t>MYOR</w:t>
            </w:r>
          </w:p>
        </w:tc>
        <w:tc>
          <w:tcPr>
            <w:tcW w:w="774" w:type="dxa"/>
            <w:noWrap/>
            <w:vAlign w:val="center"/>
            <w:hideMark/>
          </w:tcPr>
          <w:p w14:paraId="4338108F"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58E01949" w14:textId="53848ECE" w:rsidR="00290032" w:rsidRPr="00290032" w:rsidRDefault="00290032" w:rsidP="00290032">
            <w:pPr>
              <w:spacing w:line="240" w:lineRule="auto"/>
              <w:ind w:firstLine="0"/>
              <w:jc w:val="center"/>
              <w:rPr>
                <w:sz w:val="20"/>
                <w:szCs w:val="20"/>
              </w:rPr>
            </w:pPr>
            <w:r w:rsidRPr="00290032">
              <w:rPr>
                <w:sz w:val="20"/>
                <w:szCs w:val="20"/>
              </w:rPr>
              <w:t>2.381.942.198.855</w:t>
            </w:r>
          </w:p>
        </w:tc>
        <w:tc>
          <w:tcPr>
            <w:tcW w:w="1716" w:type="dxa"/>
            <w:vMerge w:val="restart"/>
            <w:noWrap/>
            <w:vAlign w:val="center"/>
            <w:hideMark/>
          </w:tcPr>
          <w:p w14:paraId="2836EF78" w14:textId="59369509" w:rsidR="00290032" w:rsidRPr="00290032" w:rsidRDefault="00290032" w:rsidP="00290032">
            <w:pPr>
              <w:spacing w:line="240" w:lineRule="auto"/>
              <w:ind w:firstLine="0"/>
              <w:jc w:val="center"/>
              <w:rPr>
                <w:sz w:val="20"/>
                <w:szCs w:val="20"/>
              </w:rPr>
            </w:pPr>
            <w:r w:rsidRPr="00290032">
              <w:rPr>
                <w:sz w:val="20"/>
                <w:szCs w:val="20"/>
              </w:rPr>
              <w:t>823.615.622.449</w:t>
            </w:r>
          </w:p>
        </w:tc>
        <w:tc>
          <w:tcPr>
            <w:tcW w:w="1916" w:type="dxa"/>
            <w:noWrap/>
            <w:vAlign w:val="center"/>
            <w:hideMark/>
          </w:tcPr>
          <w:p w14:paraId="5E8DA24A" w14:textId="1E006425" w:rsidR="00290032" w:rsidRPr="00290032" w:rsidRDefault="00290032" w:rsidP="00290032">
            <w:pPr>
              <w:spacing w:line="240" w:lineRule="auto"/>
              <w:ind w:firstLine="0"/>
              <w:jc w:val="center"/>
              <w:rPr>
                <w:sz w:val="20"/>
                <w:szCs w:val="20"/>
              </w:rPr>
            </w:pPr>
          </w:p>
        </w:tc>
        <w:tc>
          <w:tcPr>
            <w:tcW w:w="1028" w:type="dxa"/>
            <w:noWrap/>
            <w:vAlign w:val="center"/>
            <w:hideMark/>
          </w:tcPr>
          <w:p w14:paraId="7A97C699" w14:textId="100EAC2C" w:rsidR="00290032" w:rsidRPr="00290032" w:rsidRDefault="00290032" w:rsidP="00290032">
            <w:pPr>
              <w:spacing w:line="240" w:lineRule="auto"/>
              <w:ind w:firstLine="0"/>
              <w:jc w:val="center"/>
              <w:rPr>
                <w:sz w:val="20"/>
                <w:szCs w:val="20"/>
              </w:rPr>
            </w:pPr>
          </w:p>
        </w:tc>
      </w:tr>
      <w:tr w:rsidR="00290032" w:rsidRPr="00290032" w14:paraId="3323E7C9" w14:textId="77777777" w:rsidTr="00F129FF">
        <w:trPr>
          <w:trHeight w:val="300"/>
          <w:jc w:val="center"/>
        </w:trPr>
        <w:tc>
          <w:tcPr>
            <w:tcW w:w="534" w:type="dxa"/>
            <w:vMerge/>
            <w:vAlign w:val="center"/>
            <w:hideMark/>
          </w:tcPr>
          <w:p w14:paraId="53938D3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E9D5DEE"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6296354"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0CD46EA0" w14:textId="12C3CB8B" w:rsidR="00290032" w:rsidRPr="00290032" w:rsidRDefault="00290032" w:rsidP="00290032">
            <w:pPr>
              <w:spacing w:line="240" w:lineRule="auto"/>
              <w:ind w:firstLine="0"/>
              <w:jc w:val="center"/>
              <w:rPr>
                <w:sz w:val="20"/>
                <w:szCs w:val="20"/>
              </w:rPr>
            </w:pPr>
            <w:r w:rsidRPr="00290032">
              <w:rPr>
                <w:sz w:val="20"/>
                <w:szCs w:val="20"/>
              </w:rPr>
              <w:t>2.704.466.581.011</w:t>
            </w:r>
          </w:p>
        </w:tc>
        <w:tc>
          <w:tcPr>
            <w:tcW w:w="1716" w:type="dxa"/>
            <w:vMerge/>
            <w:vAlign w:val="center"/>
            <w:hideMark/>
          </w:tcPr>
          <w:p w14:paraId="4CA4B32F"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57B01B7" w14:textId="77777777" w:rsidR="00290032" w:rsidRPr="00290032" w:rsidRDefault="00290032" w:rsidP="00290032">
            <w:pPr>
              <w:spacing w:line="240" w:lineRule="auto"/>
              <w:ind w:firstLine="0"/>
              <w:jc w:val="center"/>
              <w:rPr>
                <w:sz w:val="20"/>
                <w:szCs w:val="20"/>
              </w:rPr>
            </w:pPr>
            <w:r w:rsidRPr="00290032">
              <w:rPr>
                <w:sz w:val="20"/>
                <w:szCs w:val="20"/>
              </w:rPr>
              <w:t>19.037.918.806.473</w:t>
            </w:r>
          </w:p>
        </w:tc>
        <w:tc>
          <w:tcPr>
            <w:tcW w:w="1028" w:type="dxa"/>
            <w:noWrap/>
            <w:vAlign w:val="center"/>
            <w:hideMark/>
          </w:tcPr>
          <w:p w14:paraId="3AFDBC0C" w14:textId="2DF250E8" w:rsidR="00290032" w:rsidRPr="00290032" w:rsidRDefault="00290032" w:rsidP="00290032">
            <w:pPr>
              <w:spacing w:line="240" w:lineRule="auto"/>
              <w:ind w:firstLine="0"/>
              <w:jc w:val="center"/>
              <w:rPr>
                <w:sz w:val="20"/>
                <w:szCs w:val="20"/>
              </w:rPr>
            </w:pPr>
            <w:r w:rsidRPr="00290032">
              <w:rPr>
                <w:sz w:val="20"/>
                <w:szCs w:val="20"/>
              </w:rPr>
              <w:t>0,043</w:t>
            </w:r>
          </w:p>
        </w:tc>
      </w:tr>
      <w:tr w:rsidR="00290032" w:rsidRPr="00290032" w14:paraId="124B589A" w14:textId="77777777" w:rsidTr="00F129FF">
        <w:trPr>
          <w:trHeight w:val="300"/>
          <w:jc w:val="center"/>
        </w:trPr>
        <w:tc>
          <w:tcPr>
            <w:tcW w:w="534" w:type="dxa"/>
            <w:vMerge/>
            <w:vAlign w:val="center"/>
            <w:hideMark/>
          </w:tcPr>
          <w:p w14:paraId="037FD22E"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9AEDF1D"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4B2426A"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65AA9F0B" w14:textId="3306453F" w:rsidR="00290032" w:rsidRPr="00290032" w:rsidRDefault="00290032" w:rsidP="00290032">
            <w:pPr>
              <w:spacing w:line="240" w:lineRule="auto"/>
              <w:ind w:firstLine="0"/>
              <w:jc w:val="center"/>
              <w:rPr>
                <w:sz w:val="20"/>
                <w:szCs w:val="20"/>
              </w:rPr>
            </w:pPr>
            <w:r w:rsidRPr="00290032">
              <w:rPr>
                <w:sz w:val="20"/>
                <w:szCs w:val="20"/>
              </w:rPr>
              <w:t>2.683.890.279.936</w:t>
            </w:r>
          </w:p>
        </w:tc>
        <w:tc>
          <w:tcPr>
            <w:tcW w:w="1716" w:type="dxa"/>
            <w:vMerge/>
            <w:vAlign w:val="center"/>
            <w:hideMark/>
          </w:tcPr>
          <w:p w14:paraId="5DA44E39"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359C9C3" w14:textId="77777777" w:rsidR="00290032" w:rsidRPr="00290032" w:rsidRDefault="00290032" w:rsidP="00290032">
            <w:pPr>
              <w:spacing w:line="240" w:lineRule="auto"/>
              <w:ind w:firstLine="0"/>
              <w:jc w:val="center"/>
              <w:rPr>
                <w:sz w:val="20"/>
                <w:szCs w:val="20"/>
              </w:rPr>
            </w:pPr>
            <w:r w:rsidRPr="00290032">
              <w:rPr>
                <w:sz w:val="20"/>
                <w:szCs w:val="20"/>
              </w:rPr>
              <w:t>19.777.500.514.550</w:t>
            </w:r>
          </w:p>
        </w:tc>
        <w:tc>
          <w:tcPr>
            <w:tcW w:w="1028" w:type="dxa"/>
            <w:noWrap/>
            <w:vAlign w:val="center"/>
            <w:hideMark/>
          </w:tcPr>
          <w:p w14:paraId="269DE448" w14:textId="6E28F415" w:rsidR="00290032" w:rsidRPr="00290032" w:rsidRDefault="00290032" w:rsidP="00290032">
            <w:pPr>
              <w:spacing w:line="240" w:lineRule="auto"/>
              <w:ind w:firstLine="0"/>
              <w:jc w:val="center"/>
              <w:rPr>
                <w:sz w:val="20"/>
                <w:szCs w:val="20"/>
              </w:rPr>
            </w:pPr>
            <w:r w:rsidRPr="00290032">
              <w:rPr>
                <w:sz w:val="20"/>
                <w:szCs w:val="20"/>
              </w:rPr>
              <w:t>0,042</w:t>
            </w:r>
          </w:p>
        </w:tc>
      </w:tr>
      <w:tr w:rsidR="00290032" w:rsidRPr="00290032" w14:paraId="5BFC1DDF" w14:textId="77777777" w:rsidTr="00F129FF">
        <w:trPr>
          <w:trHeight w:val="300"/>
          <w:jc w:val="center"/>
        </w:trPr>
        <w:tc>
          <w:tcPr>
            <w:tcW w:w="534" w:type="dxa"/>
            <w:vMerge/>
            <w:vAlign w:val="center"/>
            <w:hideMark/>
          </w:tcPr>
          <w:p w14:paraId="6F92D97E"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FAEB6E6"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CAB86A0"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7B585F58" w14:textId="1B32C95F" w:rsidR="00290032" w:rsidRPr="00290032" w:rsidRDefault="00290032" w:rsidP="00290032">
            <w:pPr>
              <w:spacing w:line="240" w:lineRule="auto"/>
              <w:ind w:firstLine="0"/>
              <w:jc w:val="center"/>
              <w:rPr>
                <w:sz w:val="20"/>
                <w:szCs w:val="20"/>
              </w:rPr>
            </w:pPr>
            <w:r w:rsidRPr="00290032">
              <w:rPr>
                <w:sz w:val="20"/>
                <w:szCs w:val="20"/>
              </w:rPr>
              <w:t>1.549.648.556.686</w:t>
            </w:r>
          </w:p>
        </w:tc>
        <w:tc>
          <w:tcPr>
            <w:tcW w:w="1716" w:type="dxa"/>
            <w:vMerge/>
            <w:vAlign w:val="center"/>
            <w:hideMark/>
          </w:tcPr>
          <w:p w14:paraId="084EAE2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D7BD952" w14:textId="77777777" w:rsidR="00290032" w:rsidRPr="00290032" w:rsidRDefault="00290032" w:rsidP="00290032">
            <w:pPr>
              <w:spacing w:line="240" w:lineRule="auto"/>
              <w:ind w:firstLine="0"/>
              <w:jc w:val="center"/>
              <w:rPr>
                <w:sz w:val="20"/>
                <w:szCs w:val="20"/>
              </w:rPr>
            </w:pPr>
            <w:r w:rsidRPr="00290032">
              <w:rPr>
                <w:sz w:val="20"/>
                <w:szCs w:val="20"/>
              </w:rPr>
              <w:t>19.917.653.265.528</w:t>
            </w:r>
          </w:p>
        </w:tc>
        <w:tc>
          <w:tcPr>
            <w:tcW w:w="1028" w:type="dxa"/>
            <w:noWrap/>
            <w:vAlign w:val="center"/>
            <w:hideMark/>
          </w:tcPr>
          <w:p w14:paraId="234CFFC0" w14:textId="44CB734C" w:rsidR="00290032" w:rsidRPr="00290032" w:rsidRDefault="00290032" w:rsidP="00290032">
            <w:pPr>
              <w:spacing w:line="240" w:lineRule="auto"/>
              <w:ind w:firstLine="0"/>
              <w:jc w:val="center"/>
              <w:rPr>
                <w:sz w:val="20"/>
                <w:szCs w:val="20"/>
              </w:rPr>
            </w:pPr>
            <w:r w:rsidRPr="00290032">
              <w:rPr>
                <w:sz w:val="20"/>
                <w:szCs w:val="20"/>
              </w:rPr>
              <w:t>0,041</w:t>
            </w:r>
          </w:p>
        </w:tc>
      </w:tr>
      <w:tr w:rsidR="00290032" w:rsidRPr="00290032" w14:paraId="35F5776F" w14:textId="77777777" w:rsidTr="00F129FF">
        <w:trPr>
          <w:trHeight w:val="300"/>
          <w:jc w:val="center"/>
        </w:trPr>
        <w:tc>
          <w:tcPr>
            <w:tcW w:w="534" w:type="dxa"/>
            <w:vMerge/>
            <w:vAlign w:val="center"/>
            <w:hideMark/>
          </w:tcPr>
          <w:p w14:paraId="7212EBE5"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AF0A202"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C83FD44"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4E98120A" w14:textId="0F5F6FCF" w:rsidR="00290032" w:rsidRPr="00290032" w:rsidRDefault="00290032" w:rsidP="00290032">
            <w:pPr>
              <w:spacing w:line="240" w:lineRule="auto"/>
              <w:ind w:firstLine="0"/>
              <w:jc w:val="center"/>
              <w:rPr>
                <w:sz w:val="20"/>
                <w:szCs w:val="20"/>
              </w:rPr>
            </w:pPr>
            <w:r w:rsidRPr="00290032">
              <w:rPr>
                <w:sz w:val="20"/>
                <w:szCs w:val="20"/>
              </w:rPr>
              <w:t>2.506.057.517.934</w:t>
            </w:r>
          </w:p>
        </w:tc>
        <w:tc>
          <w:tcPr>
            <w:tcW w:w="1716" w:type="dxa"/>
            <w:vMerge/>
            <w:vAlign w:val="center"/>
            <w:hideMark/>
          </w:tcPr>
          <w:p w14:paraId="3AF8D88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797BD82" w14:textId="77777777" w:rsidR="00290032" w:rsidRPr="00290032" w:rsidRDefault="00290032" w:rsidP="00290032">
            <w:pPr>
              <w:spacing w:line="240" w:lineRule="auto"/>
              <w:ind w:firstLine="0"/>
              <w:jc w:val="center"/>
              <w:rPr>
                <w:sz w:val="20"/>
                <w:szCs w:val="20"/>
              </w:rPr>
            </w:pPr>
            <w:r w:rsidRPr="00290032">
              <w:rPr>
                <w:sz w:val="20"/>
                <w:szCs w:val="20"/>
              </w:rPr>
              <w:t>22.276.160.695.411</w:t>
            </w:r>
          </w:p>
        </w:tc>
        <w:tc>
          <w:tcPr>
            <w:tcW w:w="1028" w:type="dxa"/>
            <w:noWrap/>
            <w:vAlign w:val="center"/>
            <w:hideMark/>
          </w:tcPr>
          <w:p w14:paraId="134E17D8" w14:textId="4EB86357" w:rsidR="00290032" w:rsidRPr="00290032" w:rsidRDefault="00290032" w:rsidP="00290032">
            <w:pPr>
              <w:spacing w:line="240" w:lineRule="auto"/>
              <w:ind w:firstLine="0"/>
              <w:jc w:val="center"/>
              <w:rPr>
                <w:sz w:val="20"/>
                <w:szCs w:val="20"/>
              </w:rPr>
            </w:pPr>
            <w:r w:rsidRPr="00290032">
              <w:rPr>
                <w:sz w:val="20"/>
                <w:szCs w:val="20"/>
              </w:rPr>
              <w:t>0,037</w:t>
            </w:r>
          </w:p>
        </w:tc>
      </w:tr>
      <w:tr w:rsidR="00290032" w:rsidRPr="00290032" w14:paraId="72402450" w14:textId="77777777" w:rsidTr="00F129FF">
        <w:trPr>
          <w:trHeight w:val="300"/>
          <w:jc w:val="center"/>
        </w:trPr>
        <w:tc>
          <w:tcPr>
            <w:tcW w:w="534" w:type="dxa"/>
            <w:vMerge/>
            <w:vAlign w:val="center"/>
            <w:hideMark/>
          </w:tcPr>
          <w:p w14:paraId="24F3BF7B"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605A993"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24748B8"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53BD65ED" w14:textId="170E84DB" w:rsidR="00290032" w:rsidRPr="00290032" w:rsidRDefault="00290032" w:rsidP="00290032">
            <w:pPr>
              <w:spacing w:line="240" w:lineRule="auto"/>
              <w:ind w:firstLine="0"/>
              <w:jc w:val="center"/>
              <w:rPr>
                <w:sz w:val="20"/>
                <w:szCs w:val="20"/>
              </w:rPr>
            </w:pPr>
            <w:r w:rsidRPr="00290032">
              <w:rPr>
                <w:sz w:val="20"/>
                <w:szCs w:val="20"/>
              </w:rPr>
              <w:t>4.093.715.832.812</w:t>
            </w:r>
          </w:p>
        </w:tc>
        <w:tc>
          <w:tcPr>
            <w:tcW w:w="1716" w:type="dxa"/>
            <w:vMerge/>
            <w:vAlign w:val="center"/>
            <w:hideMark/>
          </w:tcPr>
          <w:p w14:paraId="23FC1FF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1A626181" w14:textId="77777777" w:rsidR="00290032" w:rsidRPr="00290032" w:rsidRDefault="00290032" w:rsidP="00290032">
            <w:pPr>
              <w:spacing w:line="240" w:lineRule="auto"/>
              <w:ind w:firstLine="0"/>
              <w:jc w:val="center"/>
              <w:rPr>
                <w:sz w:val="20"/>
                <w:szCs w:val="20"/>
              </w:rPr>
            </w:pPr>
            <w:r w:rsidRPr="00290032">
              <w:rPr>
                <w:sz w:val="20"/>
                <w:szCs w:val="20"/>
              </w:rPr>
              <w:t>23.870.404.962.472</w:t>
            </w:r>
          </w:p>
        </w:tc>
        <w:tc>
          <w:tcPr>
            <w:tcW w:w="1028" w:type="dxa"/>
            <w:noWrap/>
            <w:vAlign w:val="center"/>
            <w:hideMark/>
          </w:tcPr>
          <w:p w14:paraId="4B435C7E" w14:textId="0E930D61" w:rsidR="00290032" w:rsidRPr="00290032" w:rsidRDefault="00290032" w:rsidP="00290032">
            <w:pPr>
              <w:spacing w:line="240" w:lineRule="auto"/>
              <w:ind w:firstLine="0"/>
              <w:jc w:val="center"/>
              <w:rPr>
                <w:sz w:val="20"/>
                <w:szCs w:val="20"/>
              </w:rPr>
            </w:pPr>
            <w:r w:rsidRPr="00290032">
              <w:rPr>
                <w:sz w:val="20"/>
                <w:szCs w:val="20"/>
              </w:rPr>
              <w:t>0,035</w:t>
            </w:r>
          </w:p>
        </w:tc>
      </w:tr>
      <w:tr w:rsidR="00290032" w:rsidRPr="00290032" w14:paraId="026DA710" w14:textId="77777777" w:rsidTr="00F129FF">
        <w:trPr>
          <w:trHeight w:val="300"/>
          <w:jc w:val="center"/>
        </w:trPr>
        <w:tc>
          <w:tcPr>
            <w:tcW w:w="534" w:type="dxa"/>
            <w:vMerge w:val="restart"/>
            <w:vAlign w:val="center"/>
            <w:hideMark/>
          </w:tcPr>
          <w:p w14:paraId="21BE0966" w14:textId="77777777" w:rsidR="00290032" w:rsidRPr="00290032" w:rsidRDefault="00290032" w:rsidP="00290032">
            <w:pPr>
              <w:spacing w:line="240" w:lineRule="auto"/>
              <w:ind w:firstLine="0"/>
              <w:jc w:val="center"/>
              <w:rPr>
                <w:sz w:val="20"/>
                <w:szCs w:val="20"/>
              </w:rPr>
            </w:pPr>
            <w:r w:rsidRPr="00290032">
              <w:rPr>
                <w:sz w:val="20"/>
                <w:szCs w:val="20"/>
              </w:rPr>
              <w:t>17</w:t>
            </w:r>
          </w:p>
        </w:tc>
        <w:tc>
          <w:tcPr>
            <w:tcW w:w="817" w:type="dxa"/>
            <w:vMerge w:val="restart"/>
            <w:noWrap/>
            <w:vAlign w:val="center"/>
            <w:hideMark/>
          </w:tcPr>
          <w:p w14:paraId="127B5CF5" w14:textId="3A74F531" w:rsidR="00290032" w:rsidRPr="00290032" w:rsidRDefault="00290032" w:rsidP="00290032">
            <w:pPr>
              <w:spacing w:line="240" w:lineRule="auto"/>
              <w:ind w:firstLine="0"/>
              <w:jc w:val="center"/>
              <w:rPr>
                <w:sz w:val="20"/>
                <w:szCs w:val="20"/>
              </w:rPr>
            </w:pPr>
            <w:r w:rsidRPr="00290032">
              <w:rPr>
                <w:sz w:val="20"/>
                <w:szCs w:val="20"/>
              </w:rPr>
              <w:t>ROTI</w:t>
            </w:r>
          </w:p>
        </w:tc>
        <w:tc>
          <w:tcPr>
            <w:tcW w:w="774" w:type="dxa"/>
            <w:noWrap/>
            <w:vAlign w:val="center"/>
            <w:hideMark/>
          </w:tcPr>
          <w:p w14:paraId="21A9E0BF"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0D1FCCA4" w14:textId="77ADAF52" w:rsidR="00290032" w:rsidRPr="00290032" w:rsidRDefault="00290032" w:rsidP="00290032">
            <w:pPr>
              <w:spacing w:line="240" w:lineRule="auto"/>
              <w:ind w:firstLine="0"/>
              <w:jc w:val="center"/>
              <w:rPr>
                <w:sz w:val="20"/>
                <w:szCs w:val="20"/>
              </w:rPr>
            </w:pPr>
            <w:r w:rsidRPr="00290032">
              <w:rPr>
                <w:sz w:val="20"/>
                <w:szCs w:val="20"/>
              </w:rPr>
              <w:t>186.414.713.941</w:t>
            </w:r>
          </w:p>
        </w:tc>
        <w:tc>
          <w:tcPr>
            <w:tcW w:w="1716" w:type="dxa"/>
            <w:vMerge w:val="restart"/>
            <w:noWrap/>
            <w:vAlign w:val="center"/>
            <w:hideMark/>
          </w:tcPr>
          <w:p w14:paraId="17FA6D79" w14:textId="74A7A697" w:rsidR="00290032" w:rsidRPr="00290032" w:rsidRDefault="00290032" w:rsidP="00290032">
            <w:pPr>
              <w:spacing w:line="240" w:lineRule="auto"/>
              <w:ind w:firstLine="0"/>
              <w:jc w:val="center"/>
              <w:rPr>
                <w:sz w:val="20"/>
                <w:szCs w:val="20"/>
              </w:rPr>
            </w:pPr>
            <w:r w:rsidRPr="00290032">
              <w:rPr>
                <w:sz w:val="20"/>
                <w:szCs w:val="20"/>
              </w:rPr>
              <w:t>154.261.288.909</w:t>
            </w:r>
          </w:p>
        </w:tc>
        <w:tc>
          <w:tcPr>
            <w:tcW w:w="1916" w:type="dxa"/>
            <w:noWrap/>
            <w:vAlign w:val="center"/>
            <w:hideMark/>
          </w:tcPr>
          <w:p w14:paraId="7D466FC7" w14:textId="5EAEDEF2" w:rsidR="00290032" w:rsidRPr="00290032" w:rsidRDefault="00290032" w:rsidP="00290032">
            <w:pPr>
              <w:spacing w:line="240" w:lineRule="auto"/>
              <w:ind w:firstLine="0"/>
              <w:jc w:val="center"/>
              <w:rPr>
                <w:sz w:val="20"/>
                <w:szCs w:val="20"/>
              </w:rPr>
            </w:pPr>
          </w:p>
        </w:tc>
        <w:tc>
          <w:tcPr>
            <w:tcW w:w="1028" w:type="dxa"/>
            <w:noWrap/>
            <w:vAlign w:val="center"/>
            <w:hideMark/>
          </w:tcPr>
          <w:p w14:paraId="123B27AC" w14:textId="75ABDFEC" w:rsidR="00290032" w:rsidRPr="00290032" w:rsidRDefault="00290032" w:rsidP="00290032">
            <w:pPr>
              <w:spacing w:line="240" w:lineRule="auto"/>
              <w:ind w:firstLine="0"/>
              <w:jc w:val="center"/>
              <w:rPr>
                <w:sz w:val="20"/>
                <w:szCs w:val="20"/>
              </w:rPr>
            </w:pPr>
          </w:p>
        </w:tc>
      </w:tr>
      <w:tr w:rsidR="00290032" w:rsidRPr="00290032" w14:paraId="188071C1" w14:textId="77777777" w:rsidTr="00F129FF">
        <w:trPr>
          <w:trHeight w:val="300"/>
          <w:jc w:val="center"/>
        </w:trPr>
        <w:tc>
          <w:tcPr>
            <w:tcW w:w="534" w:type="dxa"/>
            <w:vMerge/>
            <w:vAlign w:val="center"/>
            <w:hideMark/>
          </w:tcPr>
          <w:p w14:paraId="43AEBF6B"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1F244F7"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64C8115"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2000FC2A" w14:textId="52A1434C" w:rsidR="00290032" w:rsidRPr="00290032" w:rsidRDefault="00290032" w:rsidP="00290032">
            <w:pPr>
              <w:spacing w:line="240" w:lineRule="auto"/>
              <w:ind w:firstLine="0"/>
              <w:jc w:val="center"/>
              <w:rPr>
                <w:sz w:val="20"/>
                <w:szCs w:val="20"/>
              </w:rPr>
            </w:pPr>
            <w:r w:rsidRPr="00290032">
              <w:rPr>
                <w:sz w:val="20"/>
                <w:szCs w:val="20"/>
              </w:rPr>
              <w:t>347.098.820.613</w:t>
            </w:r>
          </w:p>
        </w:tc>
        <w:tc>
          <w:tcPr>
            <w:tcW w:w="1716" w:type="dxa"/>
            <w:vMerge/>
            <w:vAlign w:val="center"/>
            <w:hideMark/>
          </w:tcPr>
          <w:p w14:paraId="60D6A28F"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252736D8" w14:textId="77777777" w:rsidR="00290032" w:rsidRPr="00290032" w:rsidRDefault="00290032" w:rsidP="00290032">
            <w:pPr>
              <w:spacing w:line="240" w:lineRule="auto"/>
              <w:ind w:firstLine="0"/>
              <w:jc w:val="center"/>
              <w:rPr>
                <w:sz w:val="20"/>
                <w:szCs w:val="20"/>
              </w:rPr>
            </w:pPr>
            <w:r w:rsidRPr="00290032">
              <w:rPr>
                <w:sz w:val="20"/>
                <w:szCs w:val="20"/>
              </w:rPr>
              <w:t>4.682.083.844.951</w:t>
            </w:r>
          </w:p>
        </w:tc>
        <w:tc>
          <w:tcPr>
            <w:tcW w:w="1028" w:type="dxa"/>
            <w:noWrap/>
            <w:vAlign w:val="center"/>
            <w:hideMark/>
          </w:tcPr>
          <w:p w14:paraId="6C6FCFB6" w14:textId="7A2E1901" w:rsidR="00290032" w:rsidRPr="00290032" w:rsidRDefault="00290032" w:rsidP="00290032">
            <w:pPr>
              <w:spacing w:line="240" w:lineRule="auto"/>
              <w:ind w:firstLine="0"/>
              <w:jc w:val="center"/>
              <w:rPr>
                <w:sz w:val="20"/>
                <w:szCs w:val="20"/>
              </w:rPr>
            </w:pPr>
            <w:r w:rsidRPr="00290032">
              <w:rPr>
                <w:sz w:val="20"/>
                <w:szCs w:val="20"/>
              </w:rPr>
              <w:t>0,033</w:t>
            </w:r>
          </w:p>
        </w:tc>
      </w:tr>
      <w:tr w:rsidR="00290032" w:rsidRPr="00290032" w14:paraId="3C0F976A" w14:textId="77777777" w:rsidTr="00F129FF">
        <w:trPr>
          <w:trHeight w:val="300"/>
          <w:jc w:val="center"/>
        </w:trPr>
        <w:tc>
          <w:tcPr>
            <w:tcW w:w="534" w:type="dxa"/>
            <w:vMerge/>
            <w:vAlign w:val="center"/>
            <w:hideMark/>
          </w:tcPr>
          <w:p w14:paraId="1298BD8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8AB914E"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8F205B9"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37D26060" w14:textId="7E65302A" w:rsidR="00290032" w:rsidRPr="00290032" w:rsidRDefault="00290032" w:rsidP="00290032">
            <w:pPr>
              <w:spacing w:line="240" w:lineRule="auto"/>
              <w:ind w:firstLine="0"/>
              <w:jc w:val="center"/>
              <w:rPr>
                <w:sz w:val="20"/>
                <w:szCs w:val="20"/>
              </w:rPr>
            </w:pPr>
            <w:r w:rsidRPr="00290032">
              <w:rPr>
                <w:sz w:val="20"/>
                <w:szCs w:val="20"/>
              </w:rPr>
              <w:t>160.357.537.779</w:t>
            </w:r>
          </w:p>
        </w:tc>
        <w:tc>
          <w:tcPr>
            <w:tcW w:w="1716" w:type="dxa"/>
            <w:vMerge/>
            <w:vAlign w:val="center"/>
            <w:hideMark/>
          </w:tcPr>
          <w:p w14:paraId="1CC8185F"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35BB1A7" w14:textId="77777777" w:rsidR="00290032" w:rsidRPr="00290032" w:rsidRDefault="00290032" w:rsidP="00290032">
            <w:pPr>
              <w:spacing w:line="240" w:lineRule="auto"/>
              <w:ind w:firstLine="0"/>
              <w:jc w:val="center"/>
              <w:rPr>
                <w:sz w:val="20"/>
                <w:szCs w:val="20"/>
              </w:rPr>
            </w:pPr>
            <w:r w:rsidRPr="00290032">
              <w:rPr>
                <w:sz w:val="20"/>
                <w:szCs w:val="20"/>
              </w:rPr>
              <w:t>4.452.166.671.985</w:t>
            </w:r>
          </w:p>
        </w:tc>
        <w:tc>
          <w:tcPr>
            <w:tcW w:w="1028" w:type="dxa"/>
            <w:noWrap/>
            <w:vAlign w:val="center"/>
            <w:hideMark/>
          </w:tcPr>
          <w:p w14:paraId="2FBB35E6" w14:textId="11C63CCA" w:rsidR="00290032" w:rsidRPr="00290032" w:rsidRDefault="00290032" w:rsidP="00290032">
            <w:pPr>
              <w:spacing w:line="240" w:lineRule="auto"/>
              <w:ind w:firstLine="0"/>
              <w:jc w:val="center"/>
              <w:rPr>
                <w:sz w:val="20"/>
                <w:szCs w:val="20"/>
              </w:rPr>
            </w:pPr>
            <w:r w:rsidRPr="00290032">
              <w:rPr>
                <w:sz w:val="20"/>
                <w:szCs w:val="20"/>
              </w:rPr>
              <w:t>0,035</w:t>
            </w:r>
          </w:p>
        </w:tc>
      </w:tr>
      <w:tr w:rsidR="00290032" w:rsidRPr="00290032" w14:paraId="57C83279" w14:textId="77777777" w:rsidTr="00F129FF">
        <w:trPr>
          <w:trHeight w:val="300"/>
          <w:jc w:val="center"/>
        </w:trPr>
        <w:tc>
          <w:tcPr>
            <w:tcW w:w="534" w:type="dxa"/>
            <w:vMerge/>
            <w:vAlign w:val="center"/>
            <w:hideMark/>
          </w:tcPr>
          <w:p w14:paraId="3D3095B3"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BEBC5DA"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F11FD28"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2029D3E1" w14:textId="6FE9824E" w:rsidR="00290032" w:rsidRPr="00290032" w:rsidRDefault="00290032" w:rsidP="00290032">
            <w:pPr>
              <w:spacing w:line="240" w:lineRule="auto"/>
              <w:ind w:firstLine="0"/>
              <w:jc w:val="center"/>
              <w:rPr>
                <w:sz w:val="20"/>
                <w:szCs w:val="20"/>
              </w:rPr>
            </w:pPr>
            <w:r w:rsidRPr="00290032">
              <w:rPr>
                <w:sz w:val="20"/>
                <w:szCs w:val="20"/>
              </w:rPr>
              <w:t>376.045.893.335</w:t>
            </w:r>
          </w:p>
        </w:tc>
        <w:tc>
          <w:tcPr>
            <w:tcW w:w="1716" w:type="dxa"/>
            <w:vMerge/>
            <w:vAlign w:val="center"/>
            <w:hideMark/>
          </w:tcPr>
          <w:p w14:paraId="7FB22B3D"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131AE74" w14:textId="77777777" w:rsidR="00290032" w:rsidRPr="00290032" w:rsidRDefault="00290032" w:rsidP="00290032">
            <w:pPr>
              <w:spacing w:line="240" w:lineRule="auto"/>
              <w:ind w:firstLine="0"/>
              <w:jc w:val="center"/>
              <w:rPr>
                <w:sz w:val="20"/>
                <w:szCs w:val="20"/>
              </w:rPr>
            </w:pPr>
            <w:r w:rsidRPr="00290032">
              <w:rPr>
                <w:sz w:val="20"/>
                <w:szCs w:val="20"/>
              </w:rPr>
              <w:t>4.191.284.422.677</w:t>
            </w:r>
          </w:p>
        </w:tc>
        <w:tc>
          <w:tcPr>
            <w:tcW w:w="1028" w:type="dxa"/>
            <w:noWrap/>
            <w:vAlign w:val="center"/>
            <w:hideMark/>
          </w:tcPr>
          <w:p w14:paraId="19FE9C8B" w14:textId="5AA7EEA0" w:rsidR="00290032" w:rsidRPr="00290032" w:rsidRDefault="00290032" w:rsidP="00290032">
            <w:pPr>
              <w:spacing w:line="240" w:lineRule="auto"/>
              <w:ind w:firstLine="0"/>
              <w:jc w:val="center"/>
              <w:rPr>
                <w:sz w:val="20"/>
                <w:szCs w:val="20"/>
              </w:rPr>
            </w:pPr>
            <w:r w:rsidRPr="00290032">
              <w:rPr>
                <w:sz w:val="20"/>
                <w:szCs w:val="20"/>
              </w:rPr>
              <w:t>0,037</w:t>
            </w:r>
          </w:p>
        </w:tc>
      </w:tr>
      <w:tr w:rsidR="00290032" w:rsidRPr="00290032" w14:paraId="601C9810" w14:textId="77777777" w:rsidTr="00F129FF">
        <w:trPr>
          <w:trHeight w:val="300"/>
          <w:jc w:val="center"/>
        </w:trPr>
        <w:tc>
          <w:tcPr>
            <w:tcW w:w="534" w:type="dxa"/>
            <w:vMerge/>
            <w:vAlign w:val="center"/>
            <w:hideMark/>
          </w:tcPr>
          <w:p w14:paraId="36452BB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16AAEA91"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5F58369"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26BF189B" w14:textId="2B6883E7" w:rsidR="00290032" w:rsidRPr="00290032" w:rsidRDefault="00290032" w:rsidP="00290032">
            <w:pPr>
              <w:spacing w:line="240" w:lineRule="auto"/>
              <w:ind w:firstLine="0"/>
              <w:jc w:val="center"/>
              <w:rPr>
                <w:sz w:val="20"/>
                <w:szCs w:val="20"/>
              </w:rPr>
            </w:pPr>
            <w:r w:rsidRPr="00290032">
              <w:rPr>
                <w:sz w:val="20"/>
                <w:szCs w:val="20"/>
              </w:rPr>
              <w:t>572.782.719.985</w:t>
            </w:r>
          </w:p>
        </w:tc>
        <w:tc>
          <w:tcPr>
            <w:tcW w:w="1716" w:type="dxa"/>
            <w:vMerge/>
            <w:vAlign w:val="center"/>
            <w:hideMark/>
          </w:tcPr>
          <w:p w14:paraId="0C1FB466"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7586879" w14:textId="77777777" w:rsidR="00290032" w:rsidRPr="00290032" w:rsidRDefault="00290032" w:rsidP="00290032">
            <w:pPr>
              <w:spacing w:line="240" w:lineRule="auto"/>
              <w:ind w:firstLine="0"/>
              <w:jc w:val="center"/>
              <w:rPr>
                <w:sz w:val="20"/>
                <w:szCs w:val="20"/>
              </w:rPr>
            </w:pPr>
            <w:r w:rsidRPr="00290032">
              <w:rPr>
                <w:sz w:val="20"/>
                <w:szCs w:val="20"/>
              </w:rPr>
              <w:t>4.130.321.616.083</w:t>
            </w:r>
          </w:p>
        </w:tc>
        <w:tc>
          <w:tcPr>
            <w:tcW w:w="1028" w:type="dxa"/>
            <w:noWrap/>
            <w:vAlign w:val="center"/>
            <w:hideMark/>
          </w:tcPr>
          <w:p w14:paraId="55ACC55E" w14:textId="7DCD28B4" w:rsidR="00290032" w:rsidRPr="00290032" w:rsidRDefault="00290032" w:rsidP="00290032">
            <w:pPr>
              <w:spacing w:line="240" w:lineRule="auto"/>
              <w:ind w:firstLine="0"/>
              <w:jc w:val="center"/>
              <w:rPr>
                <w:sz w:val="20"/>
                <w:szCs w:val="20"/>
              </w:rPr>
            </w:pPr>
            <w:r w:rsidRPr="00290032">
              <w:rPr>
                <w:sz w:val="20"/>
                <w:szCs w:val="20"/>
              </w:rPr>
              <w:t>0,037</w:t>
            </w:r>
          </w:p>
        </w:tc>
      </w:tr>
      <w:tr w:rsidR="00290032" w:rsidRPr="00290032" w14:paraId="3786D545" w14:textId="77777777" w:rsidTr="00F129FF">
        <w:trPr>
          <w:trHeight w:val="300"/>
          <w:jc w:val="center"/>
        </w:trPr>
        <w:tc>
          <w:tcPr>
            <w:tcW w:w="534" w:type="dxa"/>
            <w:vMerge/>
            <w:vAlign w:val="center"/>
            <w:hideMark/>
          </w:tcPr>
          <w:p w14:paraId="440293C0"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1EB02D8"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FD8E6FF"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5F2285E6" w14:textId="7A474C77" w:rsidR="00290032" w:rsidRPr="00290032" w:rsidRDefault="00290032" w:rsidP="00290032">
            <w:pPr>
              <w:spacing w:line="240" w:lineRule="auto"/>
              <w:ind w:firstLine="0"/>
              <w:jc w:val="center"/>
              <w:rPr>
                <w:sz w:val="20"/>
                <w:szCs w:val="20"/>
              </w:rPr>
            </w:pPr>
            <w:r w:rsidRPr="00290032">
              <w:rPr>
                <w:sz w:val="20"/>
                <w:szCs w:val="20"/>
              </w:rPr>
              <w:t>427.990.685.263</w:t>
            </w:r>
          </w:p>
        </w:tc>
        <w:tc>
          <w:tcPr>
            <w:tcW w:w="1716" w:type="dxa"/>
            <w:vMerge/>
            <w:vAlign w:val="center"/>
            <w:hideMark/>
          </w:tcPr>
          <w:p w14:paraId="4A77AA69"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BD16086" w14:textId="77777777" w:rsidR="00290032" w:rsidRPr="00290032" w:rsidRDefault="00290032" w:rsidP="00290032">
            <w:pPr>
              <w:spacing w:line="240" w:lineRule="auto"/>
              <w:ind w:firstLine="0"/>
              <w:jc w:val="center"/>
              <w:rPr>
                <w:sz w:val="20"/>
                <w:szCs w:val="20"/>
              </w:rPr>
            </w:pPr>
            <w:r w:rsidRPr="00290032">
              <w:rPr>
                <w:sz w:val="20"/>
                <w:szCs w:val="20"/>
              </w:rPr>
              <w:t>3.943.518.425.042</w:t>
            </w:r>
          </w:p>
        </w:tc>
        <w:tc>
          <w:tcPr>
            <w:tcW w:w="1028" w:type="dxa"/>
            <w:noWrap/>
            <w:vAlign w:val="center"/>
            <w:hideMark/>
          </w:tcPr>
          <w:p w14:paraId="5A70E179" w14:textId="61396A2D" w:rsidR="00290032" w:rsidRPr="00290032" w:rsidRDefault="00290032" w:rsidP="00290032">
            <w:pPr>
              <w:spacing w:line="240" w:lineRule="auto"/>
              <w:ind w:firstLine="0"/>
              <w:jc w:val="center"/>
              <w:rPr>
                <w:sz w:val="20"/>
                <w:szCs w:val="20"/>
              </w:rPr>
            </w:pPr>
            <w:r w:rsidRPr="00290032">
              <w:rPr>
                <w:sz w:val="20"/>
                <w:szCs w:val="20"/>
              </w:rPr>
              <w:t>0,039</w:t>
            </w:r>
          </w:p>
        </w:tc>
      </w:tr>
      <w:tr w:rsidR="00290032" w:rsidRPr="00290032" w14:paraId="25CE881A" w14:textId="77777777" w:rsidTr="00F129FF">
        <w:trPr>
          <w:trHeight w:val="300"/>
          <w:jc w:val="center"/>
        </w:trPr>
        <w:tc>
          <w:tcPr>
            <w:tcW w:w="534" w:type="dxa"/>
            <w:vMerge w:val="restart"/>
            <w:vAlign w:val="center"/>
            <w:hideMark/>
          </w:tcPr>
          <w:p w14:paraId="4AB08AA3" w14:textId="77777777" w:rsidR="00290032" w:rsidRPr="00290032" w:rsidRDefault="00290032" w:rsidP="00290032">
            <w:pPr>
              <w:spacing w:line="240" w:lineRule="auto"/>
              <w:ind w:firstLine="0"/>
              <w:jc w:val="center"/>
              <w:rPr>
                <w:sz w:val="20"/>
                <w:szCs w:val="20"/>
              </w:rPr>
            </w:pPr>
            <w:r w:rsidRPr="00290032">
              <w:rPr>
                <w:sz w:val="20"/>
                <w:szCs w:val="20"/>
              </w:rPr>
              <w:t>18</w:t>
            </w:r>
          </w:p>
        </w:tc>
        <w:tc>
          <w:tcPr>
            <w:tcW w:w="817" w:type="dxa"/>
            <w:vMerge w:val="restart"/>
            <w:noWrap/>
            <w:vAlign w:val="center"/>
            <w:hideMark/>
          </w:tcPr>
          <w:p w14:paraId="71C36F7F" w14:textId="72AB31C9" w:rsidR="00290032" w:rsidRPr="00290032" w:rsidRDefault="00290032" w:rsidP="00290032">
            <w:pPr>
              <w:spacing w:line="240" w:lineRule="auto"/>
              <w:ind w:firstLine="0"/>
              <w:jc w:val="center"/>
              <w:rPr>
                <w:sz w:val="20"/>
                <w:szCs w:val="20"/>
              </w:rPr>
            </w:pPr>
            <w:r w:rsidRPr="00290032">
              <w:rPr>
                <w:sz w:val="20"/>
                <w:szCs w:val="20"/>
              </w:rPr>
              <w:t>SKBM</w:t>
            </w:r>
          </w:p>
        </w:tc>
        <w:tc>
          <w:tcPr>
            <w:tcW w:w="774" w:type="dxa"/>
            <w:noWrap/>
            <w:vAlign w:val="center"/>
            <w:hideMark/>
          </w:tcPr>
          <w:p w14:paraId="719944A2"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1FEAF177" w14:textId="5AF5D832" w:rsidR="00290032" w:rsidRPr="00290032" w:rsidRDefault="00290032" w:rsidP="00290032">
            <w:pPr>
              <w:spacing w:line="240" w:lineRule="auto"/>
              <w:ind w:firstLine="0"/>
              <w:jc w:val="center"/>
              <w:rPr>
                <w:sz w:val="20"/>
                <w:szCs w:val="20"/>
              </w:rPr>
            </w:pPr>
            <w:r w:rsidRPr="00290032">
              <w:rPr>
                <w:sz w:val="20"/>
                <w:szCs w:val="20"/>
              </w:rPr>
              <w:t>20.887.453.647</w:t>
            </w:r>
          </w:p>
        </w:tc>
        <w:tc>
          <w:tcPr>
            <w:tcW w:w="1716" w:type="dxa"/>
            <w:vMerge w:val="restart"/>
            <w:noWrap/>
            <w:vAlign w:val="center"/>
            <w:hideMark/>
          </w:tcPr>
          <w:p w14:paraId="133E2A64" w14:textId="09BD6B03" w:rsidR="00290032" w:rsidRPr="00290032" w:rsidRDefault="00290032" w:rsidP="00290032">
            <w:pPr>
              <w:spacing w:line="240" w:lineRule="auto"/>
              <w:ind w:firstLine="0"/>
              <w:jc w:val="center"/>
              <w:rPr>
                <w:sz w:val="20"/>
                <w:szCs w:val="20"/>
              </w:rPr>
            </w:pPr>
            <w:r w:rsidRPr="00290032">
              <w:rPr>
                <w:sz w:val="20"/>
                <w:szCs w:val="20"/>
              </w:rPr>
              <w:t>42.231.107.939</w:t>
            </w:r>
          </w:p>
        </w:tc>
        <w:tc>
          <w:tcPr>
            <w:tcW w:w="1916" w:type="dxa"/>
            <w:noWrap/>
            <w:vAlign w:val="center"/>
            <w:hideMark/>
          </w:tcPr>
          <w:p w14:paraId="52ECEEBB" w14:textId="42BF172D" w:rsidR="00290032" w:rsidRPr="00290032" w:rsidRDefault="00290032" w:rsidP="00290032">
            <w:pPr>
              <w:spacing w:line="240" w:lineRule="auto"/>
              <w:ind w:firstLine="0"/>
              <w:jc w:val="center"/>
              <w:rPr>
                <w:sz w:val="20"/>
                <w:szCs w:val="20"/>
              </w:rPr>
            </w:pPr>
          </w:p>
        </w:tc>
        <w:tc>
          <w:tcPr>
            <w:tcW w:w="1028" w:type="dxa"/>
            <w:noWrap/>
            <w:vAlign w:val="center"/>
            <w:hideMark/>
          </w:tcPr>
          <w:p w14:paraId="668F62CF" w14:textId="37E8DEF5" w:rsidR="00290032" w:rsidRPr="00290032" w:rsidRDefault="00290032" w:rsidP="00290032">
            <w:pPr>
              <w:spacing w:line="240" w:lineRule="auto"/>
              <w:ind w:firstLine="0"/>
              <w:jc w:val="center"/>
              <w:rPr>
                <w:sz w:val="20"/>
                <w:szCs w:val="20"/>
              </w:rPr>
            </w:pPr>
          </w:p>
        </w:tc>
      </w:tr>
      <w:tr w:rsidR="00290032" w:rsidRPr="00290032" w14:paraId="566FC113" w14:textId="77777777" w:rsidTr="00F129FF">
        <w:trPr>
          <w:trHeight w:val="300"/>
          <w:jc w:val="center"/>
        </w:trPr>
        <w:tc>
          <w:tcPr>
            <w:tcW w:w="534" w:type="dxa"/>
            <w:vMerge/>
            <w:vAlign w:val="center"/>
            <w:hideMark/>
          </w:tcPr>
          <w:p w14:paraId="7F480C4E"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A0D1BC1"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3EE618D"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5B213F07" w14:textId="49D23F15" w:rsidR="00290032" w:rsidRPr="00290032" w:rsidRDefault="00290032" w:rsidP="00290032">
            <w:pPr>
              <w:spacing w:line="240" w:lineRule="auto"/>
              <w:ind w:firstLine="0"/>
              <w:jc w:val="center"/>
              <w:rPr>
                <w:sz w:val="20"/>
                <w:szCs w:val="20"/>
              </w:rPr>
            </w:pPr>
            <w:r w:rsidRPr="00290032">
              <w:rPr>
                <w:sz w:val="20"/>
                <w:szCs w:val="20"/>
              </w:rPr>
              <w:t>5.163.201.735</w:t>
            </w:r>
          </w:p>
        </w:tc>
        <w:tc>
          <w:tcPr>
            <w:tcW w:w="1716" w:type="dxa"/>
            <w:vMerge/>
            <w:vAlign w:val="center"/>
            <w:hideMark/>
          </w:tcPr>
          <w:p w14:paraId="257BE375"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1CD1D945" w14:textId="77777777" w:rsidR="00290032" w:rsidRPr="00290032" w:rsidRDefault="00290032" w:rsidP="00290032">
            <w:pPr>
              <w:spacing w:line="240" w:lineRule="auto"/>
              <w:ind w:firstLine="0"/>
              <w:jc w:val="center"/>
              <w:rPr>
                <w:sz w:val="20"/>
                <w:szCs w:val="20"/>
              </w:rPr>
            </w:pPr>
            <w:r w:rsidRPr="00290032">
              <w:rPr>
                <w:sz w:val="20"/>
                <w:szCs w:val="20"/>
              </w:rPr>
              <w:t>1.820.383.352.811</w:t>
            </w:r>
          </w:p>
        </w:tc>
        <w:tc>
          <w:tcPr>
            <w:tcW w:w="1028" w:type="dxa"/>
            <w:noWrap/>
            <w:vAlign w:val="center"/>
            <w:hideMark/>
          </w:tcPr>
          <w:p w14:paraId="3988F6C5" w14:textId="7FBAE320" w:rsidR="00290032" w:rsidRPr="00290032" w:rsidRDefault="00290032" w:rsidP="00290032">
            <w:pPr>
              <w:spacing w:line="240" w:lineRule="auto"/>
              <w:ind w:firstLine="0"/>
              <w:jc w:val="center"/>
              <w:rPr>
                <w:sz w:val="20"/>
                <w:szCs w:val="20"/>
              </w:rPr>
            </w:pPr>
            <w:r w:rsidRPr="00290032">
              <w:rPr>
                <w:sz w:val="20"/>
                <w:szCs w:val="20"/>
              </w:rPr>
              <w:t>0,023</w:t>
            </w:r>
          </w:p>
        </w:tc>
      </w:tr>
      <w:tr w:rsidR="00290032" w:rsidRPr="00290032" w14:paraId="2D109EED" w14:textId="77777777" w:rsidTr="00F129FF">
        <w:trPr>
          <w:trHeight w:val="300"/>
          <w:jc w:val="center"/>
        </w:trPr>
        <w:tc>
          <w:tcPr>
            <w:tcW w:w="534" w:type="dxa"/>
            <w:vMerge/>
            <w:vAlign w:val="center"/>
            <w:hideMark/>
          </w:tcPr>
          <w:p w14:paraId="184EEA1E"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678502D"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0A88890"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0C8C01B0" w14:textId="32836E82" w:rsidR="00290032" w:rsidRPr="00290032" w:rsidRDefault="00290032" w:rsidP="00290032">
            <w:pPr>
              <w:spacing w:line="240" w:lineRule="auto"/>
              <w:ind w:firstLine="0"/>
              <w:jc w:val="center"/>
              <w:rPr>
                <w:sz w:val="20"/>
                <w:szCs w:val="20"/>
              </w:rPr>
            </w:pPr>
            <w:r w:rsidRPr="00290032">
              <w:rPr>
                <w:sz w:val="20"/>
                <w:szCs w:val="20"/>
              </w:rPr>
              <w:t>13.568.762.041</w:t>
            </w:r>
          </w:p>
        </w:tc>
        <w:tc>
          <w:tcPr>
            <w:tcW w:w="1716" w:type="dxa"/>
            <w:vMerge/>
            <w:vAlign w:val="center"/>
            <w:hideMark/>
          </w:tcPr>
          <w:p w14:paraId="72297CB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CA1CEF9" w14:textId="77777777" w:rsidR="00290032" w:rsidRPr="00290032" w:rsidRDefault="00290032" w:rsidP="00290032">
            <w:pPr>
              <w:spacing w:line="240" w:lineRule="auto"/>
              <w:ind w:firstLine="0"/>
              <w:jc w:val="center"/>
              <w:rPr>
                <w:sz w:val="20"/>
                <w:szCs w:val="20"/>
              </w:rPr>
            </w:pPr>
            <w:r w:rsidRPr="00290032">
              <w:rPr>
                <w:sz w:val="20"/>
                <w:szCs w:val="20"/>
              </w:rPr>
              <w:t>1.768.660.546.754</w:t>
            </w:r>
          </w:p>
        </w:tc>
        <w:tc>
          <w:tcPr>
            <w:tcW w:w="1028" w:type="dxa"/>
            <w:noWrap/>
            <w:vAlign w:val="center"/>
            <w:hideMark/>
          </w:tcPr>
          <w:p w14:paraId="268DE82C" w14:textId="051E8500" w:rsidR="00290032" w:rsidRPr="00290032" w:rsidRDefault="00290032" w:rsidP="00290032">
            <w:pPr>
              <w:spacing w:line="240" w:lineRule="auto"/>
              <w:ind w:firstLine="0"/>
              <w:jc w:val="center"/>
              <w:rPr>
                <w:sz w:val="20"/>
                <w:szCs w:val="20"/>
              </w:rPr>
            </w:pPr>
            <w:r w:rsidRPr="00290032">
              <w:rPr>
                <w:sz w:val="20"/>
                <w:szCs w:val="20"/>
              </w:rPr>
              <w:t>0,024</w:t>
            </w:r>
          </w:p>
        </w:tc>
      </w:tr>
      <w:tr w:rsidR="00290032" w:rsidRPr="00290032" w14:paraId="5F6E68B4" w14:textId="77777777" w:rsidTr="00F129FF">
        <w:trPr>
          <w:trHeight w:val="300"/>
          <w:jc w:val="center"/>
        </w:trPr>
        <w:tc>
          <w:tcPr>
            <w:tcW w:w="534" w:type="dxa"/>
            <w:vMerge/>
            <w:vAlign w:val="center"/>
            <w:hideMark/>
          </w:tcPr>
          <w:p w14:paraId="71ADB3C0"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FD5BBC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5923BEE"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4611E37D" w14:textId="18111E08" w:rsidR="00290032" w:rsidRPr="00290032" w:rsidRDefault="00290032" w:rsidP="00290032">
            <w:pPr>
              <w:spacing w:line="240" w:lineRule="auto"/>
              <w:ind w:firstLine="0"/>
              <w:jc w:val="center"/>
              <w:rPr>
                <w:sz w:val="20"/>
                <w:szCs w:val="20"/>
              </w:rPr>
            </w:pPr>
            <w:r w:rsidRPr="00290032">
              <w:rPr>
                <w:sz w:val="20"/>
                <w:szCs w:val="20"/>
              </w:rPr>
              <w:t>44.152.540.846</w:t>
            </w:r>
          </w:p>
        </w:tc>
        <w:tc>
          <w:tcPr>
            <w:tcW w:w="1716" w:type="dxa"/>
            <w:vMerge/>
            <w:vAlign w:val="center"/>
            <w:hideMark/>
          </w:tcPr>
          <w:p w14:paraId="37511DEF"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DF62667" w14:textId="77777777" w:rsidR="00290032" w:rsidRPr="00290032" w:rsidRDefault="00290032" w:rsidP="00290032">
            <w:pPr>
              <w:spacing w:line="240" w:lineRule="auto"/>
              <w:ind w:firstLine="0"/>
              <w:jc w:val="center"/>
              <w:rPr>
                <w:sz w:val="20"/>
                <w:szCs w:val="20"/>
              </w:rPr>
            </w:pPr>
            <w:r w:rsidRPr="00290032">
              <w:rPr>
                <w:sz w:val="20"/>
                <w:szCs w:val="20"/>
              </w:rPr>
              <w:t>1.970.428.120.056</w:t>
            </w:r>
          </w:p>
        </w:tc>
        <w:tc>
          <w:tcPr>
            <w:tcW w:w="1028" w:type="dxa"/>
            <w:noWrap/>
            <w:vAlign w:val="center"/>
            <w:hideMark/>
          </w:tcPr>
          <w:p w14:paraId="272C0952" w14:textId="6BA8C8D6" w:rsidR="00290032" w:rsidRPr="00290032" w:rsidRDefault="00290032" w:rsidP="00290032">
            <w:pPr>
              <w:spacing w:line="240" w:lineRule="auto"/>
              <w:ind w:firstLine="0"/>
              <w:jc w:val="center"/>
              <w:rPr>
                <w:sz w:val="20"/>
                <w:szCs w:val="20"/>
              </w:rPr>
            </w:pPr>
            <w:r w:rsidRPr="00290032">
              <w:rPr>
                <w:sz w:val="20"/>
                <w:szCs w:val="20"/>
              </w:rPr>
              <w:t>0,021</w:t>
            </w:r>
          </w:p>
        </w:tc>
      </w:tr>
      <w:tr w:rsidR="00290032" w:rsidRPr="00290032" w14:paraId="005EB95F" w14:textId="77777777" w:rsidTr="00F129FF">
        <w:trPr>
          <w:trHeight w:val="300"/>
          <w:jc w:val="center"/>
        </w:trPr>
        <w:tc>
          <w:tcPr>
            <w:tcW w:w="534" w:type="dxa"/>
            <w:vMerge/>
            <w:vAlign w:val="center"/>
            <w:hideMark/>
          </w:tcPr>
          <w:p w14:paraId="29B39A0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A28FA2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41125EF3"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78D15881" w14:textId="065A49A1" w:rsidR="00290032" w:rsidRPr="00290032" w:rsidRDefault="00290032" w:rsidP="00290032">
            <w:pPr>
              <w:spacing w:line="240" w:lineRule="auto"/>
              <w:ind w:firstLine="0"/>
              <w:jc w:val="center"/>
              <w:rPr>
                <w:sz w:val="20"/>
                <w:szCs w:val="20"/>
              </w:rPr>
            </w:pPr>
            <w:r w:rsidRPr="00290032">
              <w:rPr>
                <w:sz w:val="20"/>
                <w:szCs w:val="20"/>
              </w:rPr>
              <w:t>117.187.513.903</w:t>
            </w:r>
          </w:p>
        </w:tc>
        <w:tc>
          <w:tcPr>
            <w:tcW w:w="1716" w:type="dxa"/>
            <w:vMerge/>
            <w:vAlign w:val="center"/>
            <w:hideMark/>
          </w:tcPr>
          <w:p w14:paraId="123D50F7"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557D032" w14:textId="77777777" w:rsidR="00290032" w:rsidRPr="00290032" w:rsidRDefault="00290032" w:rsidP="00290032">
            <w:pPr>
              <w:spacing w:line="240" w:lineRule="auto"/>
              <w:ind w:firstLine="0"/>
              <w:jc w:val="center"/>
              <w:rPr>
                <w:sz w:val="20"/>
                <w:szCs w:val="20"/>
              </w:rPr>
            </w:pPr>
            <w:r w:rsidRPr="00290032">
              <w:rPr>
                <w:sz w:val="20"/>
                <w:szCs w:val="20"/>
              </w:rPr>
              <w:t>2.042.199.577.083</w:t>
            </w:r>
          </w:p>
        </w:tc>
        <w:tc>
          <w:tcPr>
            <w:tcW w:w="1028" w:type="dxa"/>
            <w:noWrap/>
            <w:vAlign w:val="center"/>
            <w:hideMark/>
          </w:tcPr>
          <w:p w14:paraId="24DAFE69" w14:textId="0C75D8D8" w:rsidR="00290032" w:rsidRPr="00290032" w:rsidRDefault="00290032" w:rsidP="00290032">
            <w:pPr>
              <w:spacing w:line="240" w:lineRule="auto"/>
              <w:ind w:firstLine="0"/>
              <w:jc w:val="center"/>
              <w:rPr>
                <w:sz w:val="20"/>
                <w:szCs w:val="20"/>
              </w:rPr>
            </w:pPr>
            <w:r w:rsidRPr="00290032">
              <w:rPr>
                <w:sz w:val="20"/>
                <w:szCs w:val="20"/>
              </w:rPr>
              <w:t>0,021</w:t>
            </w:r>
          </w:p>
        </w:tc>
      </w:tr>
      <w:tr w:rsidR="00290032" w:rsidRPr="00290032" w14:paraId="06FA1539" w14:textId="77777777" w:rsidTr="00F129FF">
        <w:trPr>
          <w:trHeight w:val="300"/>
          <w:jc w:val="center"/>
        </w:trPr>
        <w:tc>
          <w:tcPr>
            <w:tcW w:w="534" w:type="dxa"/>
            <w:vMerge/>
            <w:vAlign w:val="center"/>
            <w:hideMark/>
          </w:tcPr>
          <w:p w14:paraId="4CFA1FF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2A93840"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0DFB83B"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41AB8620" w14:textId="1B8DC0AB" w:rsidR="00290032" w:rsidRPr="00290032" w:rsidRDefault="00290032" w:rsidP="00290032">
            <w:pPr>
              <w:spacing w:line="240" w:lineRule="auto"/>
              <w:ind w:firstLine="0"/>
              <w:jc w:val="center"/>
              <w:rPr>
                <w:sz w:val="20"/>
                <w:szCs w:val="20"/>
              </w:rPr>
            </w:pPr>
            <w:r w:rsidRPr="00290032">
              <w:rPr>
                <w:sz w:val="20"/>
                <w:szCs w:val="20"/>
              </w:rPr>
              <w:t>11.946.009.923</w:t>
            </w:r>
          </w:p>
        </w:tc>
        <w:tc>
          <w:tcPr>
            <w:tcW w:w="1716" w:type="dxa"/>
            <w:vMerge/>
            <w:vAlign w:val="center"/>
            <w:hideMark/>
          </w:tcPr>
          <w:p w14:paraId="6C45598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B88A36D" w14:textId="77777777" w:rsidR="00290032" w:rsidRPr="00290032" w:rsidRDefault="00290032" w:rsidP="00290032">
            <w:pPr>
              <w:spacing w:line="240" w:lineRule="auto"/>
              <w:ind w:firstLine="0"/>
              <w:jc w:val="center"/>
              <w:rPr>
                <w:sz w:val="20"/>
                <w:szCs w:val="20"/>
              </w:rPr>
            </w:pPr>
            <w:r w:rsidRPr="00290032">
              <w:rPr>
                <w:sz w:val="20"/>
                <w:szCs w:val="20"/>
              </w:rPr>
              <w:t>1.839.622.473.747</w:t>
            </w:r>
          </w:p>
        </w:tc>
        <w:tc>
          <w:tcPr>
            <w:tcW w:w="1028" w:type="dxa"/>
            <w:noWrap/>
            <w:vAlign w:val="center"/>
            <w:hideMark/>
          </w:tcPr>
          <w:p w14:paraId="03F27188" w14:textId="31A443CC" w:rsidR="00290032" w:rsidRPr="00290032" w:rsidRDefault="00290032" w:rsidP="00290032">
            <w:pPr>
              <w:spacing w:line="240" w:lineRule="auto"/>
              <w:ind w:firstLine="0"/>
              <w:jc w:val="center"/>
              <w:rPr>
                <w:sz w:val="20"/>
                <w:szCs w:val="20"/>
              </w:rPr>
            </w:pPr>
            <w:r w:rsidRPr="00290032">
              <w:rPr>
                <w:sz w:val="20"/>
                <w:szCs w:val="20"/>
              </w:rPr>
              <w:t>0,023</w:t>
            </w:r>
          </w:p>
        </w:tc>
      </w:tr>
    </w:tbl>
    <w:p w14:paraId="46262864" w14:textId="77777777" w:rsidR="00290032" w:rsidRDefault="00290032"/>
    <w:p w14:paraId="21062CF4" w14:textId="77777777" w:rsidR="00290032" w:rsidRDefault="00290032"/>
    <w:tbl>
      <w:tblPr>
        <w:tblStyle w:val="TableGrid"/>
        <w:tblW w:w="8651" w:type="dxa"/>
        <w:jc w:val="center"/>
        <w:tblLook w:val="04A0" w:firstRow="1" w:lastRow="0" w:firstColumn="1" w:lastColumn="0" w:noHBand="0" w:noVBand="1"/>
      </w:tblPr>
      <w:tblGrid>
        <w:gridCol w:w="534"/>
        <w:gridCol w:w="817"/>
        <w:gridCol w:w="774"/>
        <w:gridCol w:w="1816"/>
        <w:gridCol w:w="1716"/>
        <w:gridCol w:w="1916"/>
        <w:gridCol w:w="1078"/>
      </w:tblGrid>
      <w:tr w:rsidR="00290032" w:rsidRPr="00290032" w14:paraId="1A8FFDBE" w14:textId="77777777" w:rsidTr="00F129FF">
        <w:trPr>
          <w:trHeight w:val="405"/>
          <w:jc w:val="center"/>
        </w:trPr>
        <w:tc>
          <w:tcPr>
            <w:tcW w:w="534" w:type="dxa"/>
            <w:noWrap/>
            <w:vAlign w:val="center"/>
            <w:hideMark/>
          </w:tcPr>
          <w:p w14:paraId="4F2FD534" w14:textId="77777777" w:rsidR="00290032" w:rsidRPr="00290032" w:rsidRDefault="00290032" w:rsidP="00290032">
            <w:pPr>
              <w:spacing w:line="240" w:lineRule="auto"/>
              <w:ind w:firstLine="0"/>
              <w:jc w:val="center"/>
              <w:rPr>
                <w:b/>
                <w:bCs/>
                <w:sz w:val="20"/>
                <w:szCs w:val="20"/>
              </w:rPr>
            </w:pPr>
            <w:r w:rsidRPr="00290032">
              <w:rPr>
                <w:b/>
                <w:bCs/>
                <w:sz w:val="20"/>
                <w:szCs w:val="20"/>
              </w:rPr>
              <w:lastRenderedPageBreak/>
              <w:t>No</w:t>
            </w:r>
          </w:p>
        </w:tc>
        <w:tc>
          <w:tcPr>
            <w:tcW w:w="817" w:type="dxa"/>
            <w:noWrap/>
            <w:vAlign w:val="center"/>
            <w:hideMark/>
          </w:tcPr>
          <w:p w14:paraId="79130534" w14:textId="77777777" w:rsidR="00290032" w:rsidRPr="00290032" w:rsidRDefault="00290032" w:rsidP="00290032">
            <w:pPr>
              <w:spacing w:line="240" w:lineRule="auto"/>
              <w:ind w:firstLine="0"/>
              <w:jc w:val="center"/>
              <w:rPr>
                <w:b/>
                <w:bCs/>
                <w:sz w:val="20"/>
                <w:szCs w:val="20"/>
              </w:rPr>
            </w:pPr>
            <w:r w:rsidRPr="00290032">
              <w:rPr>
                <w:b/>
                <w:bCs/>
                <w:sz w:val="20"/>
                <w:szCs w:val="20"/>
              </w:rPr>
              <w:t>Kode</w:t>
            </w:r>
          </w:p>
        </w:tc>
        <w:tc>
          <w:tcPr>
            <w:tcW w:w="774" w:type="dxa"/>
            <w:noWrap/>
            <w:vAlign w:val="center"/>
            <w:hideMark/>
          </w:tcPr>
          <w:p w14:paraId="69BB8982" w14:textId="77777777" w:rsidR="00290032" w:rsidRPr="00290032" w:rsidRDefault="00290032" w:rsidP="00290032">
            <w:pPr>
              <w:spacing w:line="240" w:lineRule="auto"/>
              <w:ind w:right="-161" w:firstLine="0"/>
              <w:rPr>
                <w:b/>
                <w:bCs/>
                <w:sz w:val="20"/>
                <w:szCs w:val="20"/>
              </w:rPr>
            </w:pPr>
            <w:r w:rsidRPr="00290032">
              <w:rPr>
                <w:b/>
                <w:bCs/>
                <w:sz w:val="20"/>
                <w:szCs w:val="20"/>
              </w:rPr>
              <w:t>Tahun</w:t>
            </w:r>
          </w:p>
        </w:tc>
        <w:tc>
          <w:tcPr>
            <w:tcW w:w="1816" w:type="dxa"/>
            <w:noWrap/>
            <w:vAlign w:val="center"/>
            <w:hideMark/>
          </w:tcPr>
          <w:p w14:paraId="5A973689" w14:textId="77777777" w:rsidR="00290032" w:rsidRPr="00290032" w:rsidRDefault="00290032" w:rsidP="00290032">
            <w:pPr>
              <w:spacing w:line="240" w:lineRule="auto"/>
              <w:ind w:firstLine="0"/>
              <w:jc w:val="center"/>
              <w:rPr>
                <w:b/>
                <w:bCs/>
                <w:sz w:val="20"/>
                <w:szCs w:val="20"/>
              </w:rPr>
            </w:pPr>
            <w:r>
              <w:rPr>
                <w:b/>
                <w:bCs/>
                <w:sz w:val="20"/>
                <w:szCs w:val="20"/>
              </w:rPr>
              <w:t>EBIT</w:t>
            </w:r>
          </w:p>
        </w:tc>
        <w:tc>
          <w:tcPr>
            <w:tcW w:w="1716" w:type="dxa"/>
            <w:noWrap/>
            <w:vAlign w:val="center"/>
            <w:hideMark/>
          </w:tcPr>
          <w:p w14:paraId="76141EB3" w14:textId="77777777" w:rsidR="00290032" w:rsidRPr="00290032" w:rsidRDefault="00290032" w:rsidP="00290032">
            <w:pPr>
              <w:spacing w:line="240" w:lineRule="auto"/>
              <w:ind w:firstLine="0"/>
              <w:jc w:val="center"/>
              <w:rPr>
                <w:b/>
                <w:bCs/>
                <w:sz w:val="20"/>
                <w:szCs w:val="20"/>
              </w:rPr>
            </w:pPr>
            <w:r>
              <w:rPr>
                <w:b/>
                <w:bCs/>
                <w:sz w:val="20"/>
                <w:szCs w:val="20"/>
              </w:rPr>
              <w:t>SD</w:t>
            </w:r>
            <w:r w:rsidRPr="00290032">
              <w:rPr>
                <w:b/>
                <w:bCs/>
                <w:sz w:val="20"/>
                <w:szCs w:val="20"/>
              </w:rPr>
              <w:t xml:space="preserve"> EBIT</w:t>
            </w:r>
          </w:p>
        </w:tc>
        <w:tc>
          <w:tcPr>
            <w:tcW w:w="1916" w:type="dxa"/>
            <w:noWrap/>
            <w:vAlign w:val="center"/>
            <w:hideMark/>
          </w:tcPr>
          <w:p w14:paraId="7CEABFAC" w14:textId="77777777" w:rsidR="00290032" w:rsidRPr="00290032" w:rsidRDefault="00290032" w:rsidP="00290032">
            <w:pPr>
              <w:spacing w:line="240" w:lineRule="auto"/>
              <w:ind w:firstLine="0"/>
              <w:jc w:val="center"/>
              <w:rPr>
                <w:b/>
                <w:bCs/>
                <w:sz w:val="20"/>
                <w:szCs w:val="20"/>
              </w:rPr>
            </w:pPr>
            <w:r>
              <w:rPr>
                <w:b/>
                <w:bCs/>
                <w:sz w:val="20"/>
                <w:szCs w:val="20"/>
              </w:rPr>
              <w:t>TA</w:t>
            </w:r>
          </w:p>
        </w:tc>
        <w:tc>
          <w:tcPr>
            <w:tcW w:w="1078" w:type="dxa"/>
            <w:noWrap/>
            <w:vAlign w:val="center"/>
            <w:hideMark/>
          </w:tcPr>
          <w:p w14:paraId="54C8130F" w14:textId="4BBD47DE" w:rsidR="00290032" w:rsidRPr="00290032" w:rsidRDefault="00F129FF" w:rsidP="00290032">
            <w:pPr>
              <w:spacing w:line="240" w:lineRule="auto"/>
              <w:ind w:firstLine="0"/>
              <w:jc w:val="center"/>
              <w:rPr>
                <w:b/>
                <w:bCs/>
                <w:sz w:val="20"/>
                <w:szCs w:val="20"/>
              </w:rPr>
            </w:pPr>
            <w:r>
              <w:rPr>
                <w:b/>
                <w:bCs/>
                <w:sz w:val="20"/>
                <w:szCs w:val="20"/>
              </w:rPr>
              <w:t>VOLAB</w:t>
            </w:r>
            <w:r w:rsidR="00290032" w:rsidRPr="00290032">
              <w:rPr>
                <w:b/>
                <w:bCs/>
                <w:sz w:val="20"/>
                <w:szCs w:val="20"/>
              </w:rPr>
              <w:t xml:space="preserve"> </w:t>
            </w:r>
          </w:p>
        </w:tc>
      </w:tr>
      <w:tr w:rsidR="00290032" w:rsidRPr="00290032" w14:paraId="5C75799D" w14:textId="77777777" w:rsidTr="00F129FF">
        <w:trPr>
          <w:trHeight w:val="300"/>
          <w:jc w:val="center"/>
        </w:trPr>
        <w:tc>
          <w:tcPr>
            <w:tcW w:w="534" w:type="dxa"/>
            <w:vMerge w:val="restart"/>
            <w:vAlign w:val="center"/>
            <w:hideMark/>
          </w:tcPr>
          <w:p w14:paraId="430CE2A1" w14:textId="77777777" w:rsidR="00290032" w:rsidRPr="00290032" w:rsidRDefault="00290032" w:rsidP="00290032">
            <w:pPr>
              <w:spacing w:line="240" w:lineRule="auto"/>
              <w:ind w:firstLine="0"/>
              <w:jc w:val="center"/>
              <w:rPr>
                <w:sz w:val="20"/>
                <w:szCs w:val="20"/>
              </w:rPr>
            </w:pPr>
            <w:r w:rsidRPr="00290032">
              <w:rPr>
                <w:sz w:val="20"/>
                <w:szCs w:val="20"/>
              </w:rPr>
              <w:t>19</w:t>
            </w:r>
          </w:p>
        </w:tc>
        <w:tc>
          <w:tcPr>
            <w:tcW w:w="817" w:type="dxa"/>
            <w:vMerge w:val="restart"/>
            <w:noWrap/>
            <w:vAlign w:val="center"/>
            <w:hideMark/>
          </w:tcPr>
          <w:p w14:paraId="605F19CC" w14:textId="05C9C0EE" w:rsidR="00290032" w:rsidRPr="00290032" w:rsidRDefault="00290032" w:rsidP="00290032">
            <w:pPr>
              <w:spacing w:line="240" w:lineRule="auto"/>
              <w:ind w:firstLine="0"/>
              <w:jc w:val="center"/>
              <w:rPr>
                <w:sz w:val="20"/>
                <w:szCs w:val="20"/>
              </w:rPr>
            </w:pPr>
            <w:r w:rsidRPr="00290032">
              <w:rPr>
                <w:sz w:val="20"/>
                <w:szCs w:val="20"/>
              </w:rPr>
              <w:t>SKLT</w:t>
            </w:r>
          </w:p>
        </w:tc>
        <w:tc>
          <w:tcPr>
            <w:tcW w:w="774" w:type="dxa"/>
            <w:noWrap/>
            <w:vAlign w:val="center"/>
            <w:hideMark/>
          </w:tcPr>
          <w:p w14:paraId="3B6D82BF"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733DB8D8" w14:textId="670BD99E" w:rsidR="00290032" w:rsidRPr="00290032" w:rsidRDefault="00290032" w:rsidP="00290032">
            <w:pPr>
              <w:spacing w:line="240" w:lineRule="auto"/>
              <w:ind w:firstLine="0"/>
              <w:jc w:val="center"/>
              <w:rPr>
                <w:sz w:val="20"/>
                <w:szCs w:val="20"/>
              </w:rPr>
            </w:pPr>
            <w:r w:rsidRPr="00290032">
              <w:rPr>
                <w:sz w:val="20"/>
                <w:szCs w:val="20"/>
              </w:rPr>
              <w:t>39.567.679.343</w:t>
            </w:r>
          </w:p>
        </w:tc>
        <w:tc>
          <w:tcPr>
            <w:tcW w:w="1716" w:type="dxa"/>
            <w:vMerge w:val="restart"/>
            <w:noWrap/>
            <w:vAlign w:val="center"/>
            <w:hideMark/>
          </w:tcPr>
          <w:p w14:paraId="21E9200B" w14:textId="7465851E" w:rsidR="00290032" w:rsidRPr="00290032" w:rsidRDefault="00290032" w:rsidP="00290032">
            <w:pPr>
              <w:spacing w:line="240" w:lineRule="auto"/>
              <w:ind w:firstLine="0"/>
              <w:jc w:val="center"/>
              <w:rPr>
                <w:sz w:val="20"/>
                <w:szCs w:val="20"/>
              </w:rPr>
            </w:pPr>
            <w:r w:rsidRPr="00290032">
              <w:rPr>
                <w:sz w:val="20"/>
                <w:szCs w:val="20"/>
              </w:rPr>
              <w:t>26.309.594.999</w:t>
            </w:r>
          </w:p>
        </w:tc>
        <w:tc>
          <w:tcPr>
            <w:tcW w:w="1916" w:type="dxa"/>
            <w:noWrap/>
            <w:vAlign w:val="center"/>
            <w:hideMark/>
          </w:tcPr>
          <w:p w14:paraId="077F1D4B" w14:textId="75B0D57E" w:rsidR="00290032" w:rsidRPr="00290032" w:rsidRDefault="00290032" w:rsidP="00290032">
            <w:pPr>
              <w:spacing w:line="240" w:lineRule="auto"/>
              <w:ind w:firstLine="0"/>
              <w:jc w:val="center"/>
              <w:rPr>
                <w:sz w:val="20"/>
                <w:szCs w:val="20"/>
              </w:rPr>
            </w:pPr>
          </w:p>
        </w:tc>
        <w:tc>
          <w:tcPr>
            <w:tcW w:w="1078" w:type="dxa"/>
            <w:noWrap/>
            <w:vAlign w:val="center"/>
            <w:hideMark/>
          </w:tcPr>
          <w:p w14:paraId="32936AD0" w14:textId="1BFB3DE2" w:rsidR="00290032" w:rsidRPr="00290032" w:rsidRDefault="00290032" w:rsidP="00290032">
            <w:pPr>
              <w:spacing w:line="240" w:lineRule="auto"/>
              <w:ind w:firstLine="0"/>
              <w:jc w:val="center"/>
              <w:rPr>
                <w:sz w:val="20"/>
                <w:szCs w:val="20"/>
              </w:rPr>
            </w:pPr>
          </w:p>
        </w:tc>
      </w:tr>
      <w:tr w:rsidR="00290032" w:rsidRPr="00290032" w14:paraId="47408946" w14:textId="77777777" w:rsidTr="00F129FF">
        <w:trPr>
          <w:trHeight w:val="300"/>
          <w:jc w:val="center"/>
        </w:trPr>
        <w:tc>
          <w:tcPr>
            <w:tcW w:w="534" w:type="dxa"/>
            <w:vMerge/>
            <w:vAlign w:val="center"/>
            <w:hideMark/>
          </w:tcPr>
          <w:p w14:paraId="21C763E3"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94FCBD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54CB34F"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6A877EE4" w14:textId="5E637478" w:rsidR="00290032" w:rsidRPr="00290032" w:rsidRDefault="00290032" w:rsidP="00290032">
            <w:pPr>
              <w:spacing w:line="240" w:lineRule="auto"/>
              <w:ind w:firstLine="0"/>
              <w:jc w:val="center"/>
              <w:rPr>
                <w:sz w:val="20"/>
                <w:szCs w:val="20"/>
              </w:rPr>
            </w:pPr>
            <w:r w:rsidRPr="00290032">
              <w:rPr>
                <w:sz w:val="20"/>
                <w:szCs w:val="20"/>
              </w:rPr>
              <w:t>56.782.206.578</w:t>
            </w:r>
          </w:p>
        </w:tc>
        <w:tc>
          <w:tcPr>
            <w:tcW w:w="1716" w:type="dxa"/>
            <w:vMerge/>
            <w:vAlign w:val="center"/>
            <w:hideMark/>
          </w:tcPr>
          <w:p w14:paraId="6B1BDC9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26E9D4E3" w14:textId="77777777" w:rsidR="00290032" w:rsidRPr="00290032" w:rsidRDefault="00290032" w:rsidP="00290032">
            <w:pPr>
              <w:spacing w:line="240" w:lineRule="auto"/>
              <w:ind w:firstLine="0"/>
              <w:jc w:val="center"/>
              <w:rPr>
                <w:sz w:val="20"/>
                <w:szCs w:val="20"/>
              </w:rPr>
            </w:pPr>
            <w:r w:rsidRPr="00290032">
              <w:rPr>
                <w:sz w:val="20"/>
                <w:szCs w:val="20"/>
              </w:rPr>
              <w:t>790.845.543.826</w:t>
            </w:r>
          </w:p>
        </w:tc>
        <w:tc>
          <w:tcPr>
            <w:tcW w:w="1078" w:type="dxa"/>
            <w:noWrap/>
            <w:vAlign w:val="center"/>
            <w:hideMark/>
          </w:tcPr>
          <w:p w14:paraId="7398C813" w14:textId="1D3BADEA" w:rsidR="00290032" w:rsidRPr="00290032" w:rsidRDefault="00290032" w:rsidP="00290032">
            <w:pPr>
              <w:spacing w:line="240" w:lineRule="auto"/>
              <w:ind w:firstLine="0"/>
              <w:jc w:val="center"/>
              <w:rPr>
                <w:sz w:val="20"/>
                <w:szCs w:val="20"/>
              </w:rPr>
            </w:pPr>
            <w:r w:rsidRPr="00290032">
              <w:rPr>
                <w:sz w:val="20"/>
                <w:szCs w:val="20"/>
              </w:rPr>
              <w:t>0,033</w:t>
            </w:r>
          </w:p>
        </w:tc>
      </w:tr>
      <w:tr w:rsidR="00290032" w:rsidRPr="00290032" w14:paraId="317B965F" w14:textId="77777777" w:rsidTr="00F129FF">
        <w:trPr>
          <w:trHeight w:val="300"/>
          <w:jc w:val="center"/>
        </w:trPr>
        <w:tc>
          <w:tcPr>
            <w:tcW w:w="534" w:type="dxa"/>
            <w:vMerge/>
            <w:vAlign w:val="center"/>
            <w:hideMark/>
          </w:tcPr>
          <w:p w14:paraId="11DF0C63"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4EAF028"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40BFF3B"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4B4B45F6" w14:textId="288CEB11" w:rsidR="00290032" w:rsidRPr="00290032" w:rsidRDefault="00290032" w:rsidP="00290032">
            <w:pPr>
              <w:spacing w:line="240" w:lineRule="auto"/>
              <w:ind w:firstLine="0"/>
              <w:jc w:val="center"/>
              <w:rPr>
                <w:sz w:val="20"/>
                <w:szCs w:val="20"/>
              </w:rPr>
            </w:pPr>
            <w:r w:rsidRPr="00290032">
              <w:rPr>
                <w:sz w:val="20"/>
                <w:szCs w:val="20"/>
              </w:rPr>
              <w:t>55.673.983.557</w:t>
            </w:r>
          </w:p>
        </w:tc>
        <w:tc>
          <w:tcPr>
            <w:tcW w:w="1716" w:type="dxa"/>
            <w:vMerge/>
            <w:vAlign w:val="center"/>
            <w:hideMark/>
          </w:tcPr>
          <w:p w14:paraId="21C7CBCE"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8E264B9" w14:textId="77777777" w:rsidR="00290032" w:rsidRPr="00290032" w:rsidRDefault="00290032" w:rsidP="00290032">
            <w:pPr>
              <w:spacing w:line="240" w:lineRule="auto"/>
              <w:ind w:firstLine="0"/>
              <w:jc w:val="center"/>
              <w:rPr>
                <w:sz w:val="20"/>
                <w:szCs w:val="20"/>
              </w:rPr>
            </w:pPr>
            <w:r w:rsidRPr="00290032">
              <w:rPr>
                <w:sz w:val="20"/>
                <w:szCs w:val="20"/>
              </w:rPr>
              <w:t>773.863.042.440</w:t>
            </w:r>
          </w:p>
        </w:tc>
        <w:tc>
          <w:tcPr>
            <w:tcW w:w="1078" w:type="dxa"/>
            <w:noWrap/>
            <w:vAlign w:val="center"/>
            <w:hideMark/>
          </w:tcPr>
          <w:p w14:paraId="703EBA3C" w14:textId="68DF7652" w:rsidR="00290032" w:rsidRPr="00290032" w:rsidRDefault="00290032" w:rsidP="00290032">
            <w:pPr>
              <w:spacing w:line="240" w:lineRule="auto"/>
              <w:ind w:firstLine="0"/>
              <w:jc w:val="center"/>
              <w:rPr>
                <w:sz w:val="20"/>
                <w:szCs w:val="20"/>
              </w:rPr>
            </w:pPr>
            <w:r w:rsidRPr="00290032">
              <w:rPr>
                <w:sz w:val="20"/>
                <w:szCs w:val="20"/>
              </w:rPr>
              <w:t>0,034</w:t>
            </w:r>
          </w:p>
        </w:tc>
      </w:tr>
      <w:tr w:rsidR="00290032" w:rsidRPr="00290032" w14:paraId="7BB9789C" w14:textId="77777777" w:rsidTr="00F129FF">
        <w:trPr>
          <w:trHeight w:val="300"/>
          <w:jc w:val="center"/>
        </w:trPr>
        <w:tc>
          <w:tcPr>
            <w:tcW w:w="534" w:type="dxa"/>
            <w:vMerge/>
            <w:vAlign w:val="center"/>
            <w:hideMark/>
          </w:tcPr>
          <w:p w14:paraId="6D4476AD"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689C594"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E6DACD6"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708C6122" w14:textId="0BED3970" w:rsidR="00290032" w:rsidRPr="00290032" w:rsidRDefault="00290032" w:rsidP="00290032">
            <w:pPr>
              <w:spacing w:line="240" w:lineRule="auto"/>
              <w:ind w:firstLine="0"/>
              <w:jc w:val="center"/>
              <w:rPr>
                <w:sz w:val="20"/>
                <w:szCs w:val="20"/>
              </w:rPr>
            </w:pPr>
            <w:r w:rsidRPr="00290032">
              <w:rPr>
                <w:sz w:val="20"/>
                <w:szCs w:val="20"/>
              </w:rPr>
              <w:t>101.725.399.549</w:t>
            </w:r>
          </w:p>
        </w:tc>
        <w:tc>
          <w:tcPr>
            <w:tcW w:w="1716" w:type="dxa"/>
            <w:vMerge/>
            <w:vAlign w:val="center"/>
            <w:hideMark/>
          </w:tcPr>
          <w:p w14:paraId="54775BEC"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20E4F45" w14:textId="77777777" w:rsidR="00290032" w:rsidRPr="00290032" w:rsidRDefault="00290032" w:rsidP="00290032">
            <w:pPr>
              <w:spacing w:line="240" w:lineRule="auto"/>
              <w:ind w:firstLine="0"/>
              <w:jc w:val="center"/>
              <w:rPr>
                <w:sz w:val="20"/>
                <w:szCs w:val="20"/>
              </w:rPr>
            </w:pPr>
            <w:r w:rsidRPr="00290032">
              <w:rPr>
                <w:sz w:val="20"/>
                <w:szCs w:val="20"/>
              </w:rPr>
              <w:t>889.125.250.792</w:t>
            </w:r>
          </w:p>
        </w:tc>
        <w:tc>
          <w:tcPr>
            <w:tcW w:w="1078" w:type="dxa"/>
            <w:noWrap/>
            <w:vAlign w:val="center"/>
            <w:hideMark/>
          </w:tcPr>
          <w:p w14:paraId="7A03B812" w14:textId="5C31ADCF" w:rsidR="00290032" w:rsidRPr="00290032" w:rsidRDefault="00290032" w:rsidP="00290032">
            <w:pPr>
              <w:spacing w:line="240" w:lineRule="auto"/>
              <w:ind w:firstLine="0"/>
              <w:jc w:val="center"/>
              <w:rPr>
                <w:sz w:val="20"/>
                <w:szCs w:val="20"/>
              </w:rPr>
            </w:pPr>
            <w:r w:rsidRPr="00290032">
              <w:rPr>
                <w:sz w:val="20"/>
                <w:szCs w:val="20"/>
              </w:rPr>
              <w:t>0,030</w:t>
            </w:r>
          </w:p>
        </w:tc>
      </w:tr>
      <w:tr w:rsidR="00290032" w:rsidRPr="00290032" w14:paraId="7FE93A63" w14:textId="77777777" w:rsidTr="00F129FF">
        <w:trPr>
          <w:trHeight w:val="300"/>
          <w:jc w:val="center"/>
        </w:trPr>
        <w:tc>
          <w:tcPr>
            <w:tcW w:w="534" w:type="dxa"/>
            <w:vMerge/>
            <w:vAlign w:val="center"/>
            <w:hideMark/>
          </w:tcPr>
          <w:p w14:paraId="1554E300"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49520E2"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81B6C8C"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6F2006A8" w14:textId="21089B57" w:rsidR="00290032" w:rsidRPr="00290032" w:rsidRDefault="00290032" w:rsidP="00290032">
            <w:pPr>
              <w:spacing w:line="240" w:lineRule="auto"/>
              <w:ind w:firstLine="0"/>
              <w:jc w:val="center"/>
              <w:rPr>
                <w:sz w:val="20"/>
                <w:szCs w:val="20"/>
              </w:rPr>
            </w:pPr>
            <w:r w:rsidRPr="00290032">
              <w:rPr>
                <w:sz w:val="20"/>
                <w:szCs w:val="20"/>
              </w:rPr>
              <w:t>92.439.536.022</w:t>
            </w:r>
          </w:p>
        </w:tc>
        <w:tc>
          <w:tcPr>
            <w:tcW w:w="1716" w:type="dxa"/>
            <w:vMerge/>
            <w:vAlign w:val="center"/>
            <w:hideMark/>
          </w:tcPr>
          <w:p w14:paraId="3AAC460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E076311" w14:textId="77777777" w:rsidR="00290032" w:rsidRPr="00290032" w:rsidRDefault="00290032" w:rsidP="00290032">
            <w:pPr>
              <w:spacing w:line="240" w:lineRule="auto"/>
              <w:ind w:firstLine="0"/>
              <w:jc w:val="center"/>
              <w:rPr>
                <w:sz w:val="20"/>
                <w:szCs w:val="20"/>
              </w:rPr>
            </w:pPr>
            <w:r w:rsidRPr="00290032">
              <w:rPr>
                <w:sz w:val="20"/>
                <w:szCs w:val="20"/>
              </w:rPr>
              <w:t>1.033.289.474.829</w:t>
            </w:r>
          </w:p>
        </w:tc>
        <w:tc>
          <w:tcPr>
            <w:tcW w:w="1078" w:type="dxa"/>
            <w:noWrap/>
            <w:vAlign w:val="center"/>
            <w:hideMark/>
          </w:tcPr>
          <w:p w14:paraId="7C706BEC" w14:textId="36E179B2" w:rsidR="00290032" w:rsidRPr="00290032" w:rsidRDefault="00290032" w:rsidP="00290032">
            <w:pPr>
              <w:spacing w:line="240" w:lineRule="auto"/>
              <w:ind w:firstLine="0"/>
              <w:jc w:val="center"/>
              <w:rPr>
                <w:sz w:val="20"/>
                <w:szCs w:val="20"/>
              </w:rPr>
            </w:pPr>
            <w:r w:rsidRPr="00290032">
              <w:rPr>
                <w:sz w:val="20"/>
                <w:szCs w:val="20"/>
              </w:rPr>
              <w:t>0,025</w:t>
            </w:r>
          </w:p>
        </w:tc>
      </w:tr>
      <w:tr w:rsidR="00290032" w:rsidRPr="00290032" w14:paraId="74627F4F" w14:textId="77777777" w:rsidTr="00F129FF">
        <w:trPr>
          <w:trHeight w:val="300"/>
          <w:jc w:val="center"/>
        </w:trPr>
        <w:tc>
          <w:tcPr>
            <w:tcW w:w="534" w:type="dxa"/>
            <w:vMerge/>
            <w:vAlign w:val="center"/>
            <w:hideMark/>
          </w:tcPr>
          <w:p w14:paraId="3171D955"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7AB64F9"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54D8F29"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0B79BE30" w14:textId="291EE829" w:rsidR="00290032" w:rsidRPr="00290032" w:rsidRDefault="00290032" w:rsidP="00290032">
            <w:pPr>
              <w:spacing w:line="240" w:lineRule="auto"/>
              <w:ind w:firstLine="0"/>
              <w:jc w:val="center"/>
              <w:rPr>
                <w:sz w:val="20"/>
                <w:szCs w:val="20"/>
              </w:rPr>
            </w:pPr>
            <w:r w:rsidRPr="00290032">
              <w:rPr>
                <w:sz w:val="20"/>
                <w:szCs w:val="20"/>
              </w:rPr>
              <w:t>97.118.384.008</w:t>
            </w:r>
          </w:p>
        </w:tc>
        <w:tc>
          <w:tcPr>
            <w:tcW w:w="1716" w:type="dxa"/>
            <w:vMerge/>
            <w:vAlign w:val="center"/>
            <w:hideMark/>
          </w:tcPr>
          <w:p w14:paraId="5881E3F2"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A1290B6" w14:textId="77777777" w:rsidR="00290032" w:rsidRPr="00290032" w:rsidRDefault="00290032" w:rsidP="00290032">
            <w:pPr>
              <w:spacing w:line="240" w:lineRule="auto"/>
              <w:ind w:firstLine="0"/>
              <w:jc w:val="center"/>
              <w:rPr>
                <w:sz w:val="20"/>
                <w:szCs w:val="20"/>
              </w:rPr>
            </w:pPr>
            <w:r w:rsidRPr="00290032">
              <w:rPr>
                <w:sz w:val="20"/>
                <w:szCs w:val="20"/>
              </w:rPr>
              <w:t>1.282.739.303.035</w:t>
            </w:r>
          </w:p>
        </w:tc>
        <w:tc>
          <w:tcPr>
            <w:tcW w:w="1078" w:type="dxa"/>
            <w:noWrap/>
            <w:vAlign w:val="center"/>
            <w:hideMark/>
          </w:tcPr>
          <w:p w14:paraId="054648C6" w14:textId="723066EC" w:rsidR="00290032" w:rsidRPr="00290032" w:rsidRDefault="00290032" w:rsidP="00290032">
            <w:pPr>
              <w:spacing w:line="240" w:lineRule="auto"/>
              <w:ind w:firstLine="0"/>
              <w:jc w:val="center"/>
              <w:rPr>
                <w:sz w:val="20"/>
                <w:szCs w:val="20"/>
              </w:rPr>
            </w:pPr>
            <w:r w:rsidRPr="00290032">
              <w:rPr>
                <w:sz w:val="20"/>
                <w:szCs w:val="20"/>
              </w:rPr>
              <w:t>0,021</w:t>
            </w:r>
          </w:p>
        </w:tc>
      </w:tr>
      <w:tr w:rsidR="00290032" w:rsidRPr="00290032" w14:paraId="127A2995" w14:textId="77777777" w:rsidTr="00F129FF">
        <w:trPr>
          <w:trHeight w:val="300"/>
          <w:jc w:val="center"/>
        </w:trPr>
        <w:tc>
          <w:tcPr>
            <w:tcW w:w="534" w:type="dxa"/>
            <w:vMerge w:val="restart"/>
            <w:vAlign w:val="center"/>
            <w:hideMark/>
          </w:tcPr>
          <w:p w14:paraId="01BB006D" w14:textId="77777777" w:rsidR="00290032" w:rsidRPr="00290032" w:rsidRDefault="00290032" w:rsidP="00290032">
            <w:pPr>
              <w:spacing w:line="240" w:lineRule="auto"/>
              <w:ind w:firstLine="0"/>
              <w:jc w:val="center"/>
              <w:rPr>
                <w:sz w:val="20"/>
                <w:szCs w:val="20"/>
              </w:rPr>
            </w:pPr>
            <w:r w:rsidRPr="00290032">
              <w:rPr>
                <w:sz w:val="20"/>
                <w:szCs w:val="20"/>
              </w:rPr>
              <w:t>20</w:t>
            </w:r>
          </w:p>
        </w:tc>
        <w:tc>
          <w:tcPr>
            <w:tcW w:w="817" w:type="dxa"/>
            <w:vMerge w:val="restart"/>
            <w:noWrap/>
            <w:vAlign w:val="center"/>
            <w:hideMark/>
          </w:tcPr>
          <w:p w14:paraId="7E0BF956" w14:textId="45E95D2D" w:rsidR="00290032" w:rsidRPr="00290032" w:rsidRDefault="00290032" w:rsidP="00290032">
            <w:pPr>
              <w:spacing w:line="240" w:lineRule="auto"/>
              <w:ind w:firstLine="0"/>
              <w:jc w:val="center"/>
              <w:rPr>
                <w:sz w:val="20"/>
                <w:szCs w:val="20"/>
              </w:rPr>
            </w:pPr>
            <w:r w:rsidRPr="00290032">
              <w:rPr>
                <w:sz w:val="20"/>
                <w:szCs w:val="20"/>
              </w:rPr>
              <w:t>SSMS</w:t>
            </w:r>
          </w:p>
        </w:tc>
        <w:tc>
          <w:tcPr>
            <w:tcW w:w="774" w:type="dxa"/>
            <w:noWrap/>
            <w:vAlign w:val="center"/>
            <w:hideMark/>
          </w:tcPr>
          <w:p w14:paraId="2C694ABD"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5E64EDAE" w14:textId="6AAAFFD9" w:rsidR="00290032" w:rsidRPr="00290032" w:rsidRDefault="00290032" w:rsidP="00290032">
            <w:pPr>
              <w:spacing w:line="240" w:lineRule="auto"/>
              <w:ind w:firstLine="0"/>
              <w:jc w:val="center"/>
              <w:rPr>
                <w:sz w:val="20"/>
                <w:szCs w:val="20"/>
              </w:rPr>
            </w:pPr>
            <w:r w:rsidRPr="00290032">
              <w:rPr>
                <w:sz w:val="20"/>
                <w:szCs w:val="20"/>
              </w:rPr>
              <w:t>340.868.812.000</w:t>
            </w:r>
          </w:p>
        </w:tc>
        <w:tc>
          <w:tcPr>
            <w:tcW w:w="1716" w:type="dxa"/>
            <w:vMerge w:val="restart"/>
            <w:noWrap/>
            <w:vAlign w:val="center"/>
            <w:hideMark/>
          </w:tcPr>
          <w:p w14:paraId="60FF0ED1" w14:textId="7A8D41F1" w:rsidR="00290032" w:rsidRPr="00290032" w:rsidRDefault="00290032" w:rsidP="00290032">
            <w:pPr>
              <w:spacing w:line="240" w:lineRule="auto"/>
              <w:ind w:firstLine="0"/>
              <w:jc w:val="center"/>
              <w:rPr>
                <w:sz w:val="20"/>
                <w:szCs w:val="20"/>
              </w:rPr>
            </w:pPr>
            <w:r w:rsidRPr="00290032">
              <w:rPr>
                <w:sz w:val="20"/>
                <w:szCs w:val="20"/>
              </w:rPr>
              <w:t>780.590.163.890</w:t>
            </w:r>
          </w:p>
        </w:tc>
        <w:tc>
          <w:tcPr>
            <w:tcW w:w="1916" w:type="dxa"/>
            <w:noWrap/>
            <w:vAlign w:val="center"/>
            <w:hideMark/>
          </w:tcPr>
          <w:p w14:paraId="33E84344" w14:textId="1827A5A0" w:rsidR="00290032" w:rsidRPr="00290032" w:rsidRDefault="00290032" w:rsidP="00290032">
            <w:pPr>
              <w:spacing w:line="240" w:lineRule="auto"/>
              <w:ind w:firstLine="0"/>
              <w:jc w:val="center"/>
              <w:rPr>
                <w:sz w:val="20"/>
                <w:szCs w:val="20"/>
              </w:rPr>
            </w:pPr>
          </w:p>
        </w:tc>
        <w:tc>
          <w:tcPr>
            <w:tcW w:w="1078" w:type="dxa"/>
            <w:noWrap/>
            <w:vAlign w:val="center"/>
            <w:hideMark/>
          </w:tcPr>
          <w:p w14:paraId="70694B49" w14:textId="4409B454" w:rsidR="00290032" w:rsidRPr="00290032" w:rsidRDefault="00290032" w:rsidP="00290032">
            <w:pPr>
              <w:spacing w:line="240" w:lineRule="auto"/>
              <w:ind w:firstLine="0"/>
              <w:jc w:val="center"/>
              <w:rPr>
                <w:sz w:val="20"/>
                <w:szCs w:val="20"/>
              </w:rPr>
            </w:pPr>
          </w:p>
        </w:tc>
      </w:tr>
      <w:tr w:rsidR="00290032" w:rsidRPr="00290032" w14:paraId="2769A884" w14:textId="77777777" w:rsidTr="00F129FF">
        <w:trPr>
          <w:trHeight w:val="300"/>
          <w:jc w:val="center"/>
        </w:trPr>
        <w:tc>
          <w:tcPr>
            <w:tcW w:w="534" w:type="dxa"/>
            <w:vMerge/>
            <w:vAlign w:val="center"/>
            <w:hideMark/>
          </w:tcPr>
          <w:p w14:paraId="7399E88E"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27B8EF6"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9286B7B"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6EB007C0" w14:textId="1E23BA15" w:rsidR="00290032" w:rsidRPr="00290032" w:rsidRDefault="00290032" w:rsidP="00290032">
            <w:pPr>
              <w:spacing w:line="240" w:lineRule="auto"/>
              <w:ind w:firstLine="0"/>
              <w:jc w:val="center"/>
              <w:rPr>
                <w:sz w:val="20"/>
                <w:szCs w:val="20"/>
              </w:rPr>
            </w:pPr>
            <w:r w:rsidRPr="00290032">
              <w:rPr>
                <w:sz w:val="20"/>
                <w:szCs w:val="20"/>
              </w:rPr>
              <w:t>154.592.621.000</w:t>
            </w:r>
          </w:p>
        </w:tc>
        <w:tc>
          <w:tcPr>
            <w:tcW w:w="1716" w:type="dxa"/>
            <w:vMerge/>
            <w:vAlign w:val="center"/>
            <w:hideMark/>
          </w:tcPr>
          <w:p w14:paraId="7226482F"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1AC2172" w14:textId="77777777" w:rsidR="00290032" w:rsidRPr="00290032" w:rsidRDefault="00290032" w:rsidP="00290032">
            <w:pPr>
              <w:spacing w:line="240" w:lineRule="auto"/>
              <w:ind w:firstLine="0"/>
              <w:jc w:val="center"/>
              <w:rPr>
                <w:sz w:val="20"/>
                <w:szCs w:val="20"/>
              </w:rPr>
            </w:pPr>
            <w:r w:rsidRPr="00290032">
              <w:rPr>
                <w:sz w:val="20"/>
                <w:szCs w:val="20"/>
              </w:rPr>
              <w:t>11.845.204.657.000</w:t>
            </w:r>
          </w:p>
        </w:tc>
        <w:tc>
          <w:tcPr>
            <w:tcW w:w="1078" w:type="dxa"/>
            <w:noWrap/>
            <w:vAlign w:val="center"/>
            <w:hideMark/>
          </w:tcPr>
          <w:p w14:paraId="038BDB53" w14:textId="1D72B970" w:rsidR="00290032" w:rsidRPr="00290032" w:rsidRDefault="00290032" w:rsidP="00290032">
            <w:pPr>
              <w:spacing w:line="240" w:lineRule="auto"/>
              <w:ind w:firstLine="0"/>
              <w:jc w:val="center"/>
              <w:rPr>
                <w:sz w:val="20"/>
                <w:szCs w:val="20"/>
              </w:rPr>
            </w:pPr>
            <w:r w:rsidRPr="00290032">
              <w:rPr>
                <w:sz w:val="20"/>
                <w:szCs w:val="20"/>
              </w:rPr>
              <w:t>0,066</w:t>
            </w:r>
          </w:p>
        </w:tc>
      </w:tr>
      <w:tr w:rsidR="00290032" w:rsidRPr="00290032" w14:paraId="2637C4F9" w14:textId="77777777" w:rsidTr="00F129FF">
        <w:trPr>
          <w:trHeight w:val="300"/>
          <w:jc w:val="center"/>
        </w:trPr>
        <w:tc>
          <w:tcPr>
            <w:tcW w:w="534" w:type="dxa"/>
            <w:vMerge/>
            <w:vAlign w:val="center"/>
            <w:hideMark/>
          </w:tcPr>
          <w:p w14:paraId="1B728D9F"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14AFD30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840355F"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124C5854" w14:textId="2D245214" w:rsidR="00290032" w:rsidRPr="00290032" w:rsidRDefault="00290032" w:rsidP="00290032">
            <w:pPr>
              <w:spacing w:line="240" w:lineRule="auto"/>
              <w:ind w:firstLine="0"/>
              <w:jc w:val="center"/>
              <w:rPr>
                <w:sz w:val="20"/>
                <w:szCs w:val="20"/>
              </w:rPr>
            </w:pPr>
            <w:r w:rsidRPr="00290032">
              <w:rPr>
                <w:sz w:val="20"/>
                <w:szCs w:val="20"/>
              </w:rPr>
              <w:t>899.545.934.000</w:t>
            </w:r>
          </w:p>
        </w:tc>
        <w:tc>
          <w:tcPr>
            <w:tcW w:w="1716" w:type="dxa"/>
            <w:vMerge/>
            <w:vAlign w:val="center"/>
            <w:hideMark/>
          </w:tcPr>
          <w:p w14:paraId="15E547B0"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17FBF51F" w14:textId="77777777" w:rsidR="00290032" w:rsidRPr="00290032" w:rsidRDefault="00290032" w:rsidP="00290032">
            <w:pPr>
              <w:spacing w:line="240" w:lineRule="auto"/>
              <w:ind w:firstLine="0"/>
              <w:jc w:val="center"/>
              <w:rPr>
                <w:sz w:val="20"/>
                <w:szCs w:val="20"/>
              </w:rPr>
            </w:pPr>
            <w:r w:rsidRPr="00290032">
              <w:rPr>
                <w:sz w:val="20"/>
                <w:szCs w:val="20"/>
              </w:rPr>
              <w:t>12.775.930.059.000</w:t>
            </w:r>
          </w:p>
        </w:tc>
        <w:tc>
          <w:tcPr>
            <w:tcW w:w="1078" w:type="dxa"/>
            <w:noWrap/>
            <w:vAlign w:val="center"/>
            <w:hideMark/>
          </w:tcPr>
          <w:p w14:paraId="37F752FF" w14:textId="38AFC4A6" w:rsidR="00290032" w:rsidRPr="00290032" w:rsidRDefault="00290032" w:rsidP="00290032">
            <w:pPr>
              <w:spacing w:line="240" w:lineRule="auto"/>
              <w:ind w:firstLine="0"/>
              <w:jc w:val="center"/>
              <w:rPr>
                <w:sz w:val="20"/>
                <w:szCs w:val="20"/>
              </w:rPr>
            </w:pPr>
            <w:r w:rsidRPr="00290032">
              <w:rPr>
                <w:sz w:val="20"/>
                <w:szCs w:val="20"/>
              </w:rPr>
              <w:t>0,061</w:t>
            </w:r>
          </w:p>
        </w:tc>
      </w:tr>
      <w:tr w:rsidR="00290032" w:rsidRPr="00290032" w14:paraId="01C67B2E" w14:textId="77777777" w:rsidTr="00F129FF">
        <w:trPr>
          <w:trHeight w:val="300"/>
          <w:jc w:val="center"/>
        </w:trPr>
        <w:tc>
          <w:tcPr>
            <w:tcW w:w="534" w:type="dxa"/>
            <w:vMerge/>
            <w:vAlign w:val="center"/>
            <w:hideMark/>
          </w:tcPr>
          <w:p w14:paraId="448C511C"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610720B"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4FF3E5CA"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5AC34F65" w14:textId="0FBC59C9" w:rsidR="00290032" w:rsidRPr="00290032" w:rsidRDefault="00290032" w:rsidP="00290032">
            <w:pPr>
              <w:spacing w:line="240" w:lineRule="auto"/>
              <w:ind w:firstLine="0"/>
              <w:jc w:val="center"/>
              <w:rPr>
                <w:sz w:val="20"/>
                <w:szCs w:val="20"/>
              </w:rPr>
            </w:pPr>
            <w:r w:rsidRPr="00290032">
              <w:rPr>
                <w:sz w:val="20"/>
                <w:szCs w:val="20"/>
              </w:rPr>
              <w:t>1.873.952.184.000</w:t>
            </w:r>
          </w:p>
        </w:tc>
        <w:tc>
          <w:tcPr>
            <w:tcW w:w="1716" w:type="dxa"/>
            <w:vMerge/>
            <w:vAlign w:val="center"/>
            <w:hideMark/>
          </w:tcPr>
          <w:p w14:paraId="11C9CDCE"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5E911D6" w14:textId="77777777" w:rsidR="00290032" w:rsidRPr="00290032" w:rsidRDefault="00290032" w:rsidP="00290032">
            <w:pPr>
              <w:spacing w:line="240" w:lineRule="auto"/>
              <w:ind w:firstLine="0"/>
              <w:jc w:val="center"/>
              <w:rPr>
                <w:sz w:val="20"/>
                <w:szCs w:val="20"/>
              </w:rPr>
            </w:pPr>
            <w:r w:rsidRPr="00290032">
              <w:rPr>
                <w:sz w:val="20"/>
                <w:szCs w:val="20"/>
              </w:rPr>
              <w:t>13.850.610.076.000</w:t>
            </w:r>
          </w:p>
        </w:tc>
        <w:tc>
          <w:tcPr>
            <w:tcW w:w="1078" w:type="dxa"/>
            <w:noWrap/>
            <w:vAlign w:val="center"/>
            <w:hideMark/>
          </w:tcPr>
          <w:p w14:paraId="595DE27B" w14:textId="250F1DB3" w:rsidR="00290032" w:rsidRPr="00290032" w:rsidRDefault="00290032" w:rsidP="00290032">
            <w:pPr>
              <w:spacing w:line="240" w:lineRule="auto"/>
              <w:ind w:firstLine="0"/>
              <w:jc w:val="center"/>
              <w:rPr>
                <w:sz w:val="20"/>
                <w:szCs w:val="20"/>
              </w:rPr>
            </w:pPr>
            <w:r w:rsidRPr="00290032">
              <w:rPr>
                <w:sz w:val="20"/>
                <w:szCs w:val="20"/>
              </w:rPr>
              <w:t>0,056</w:t>
            </w:r>
          </w:p>
        </w:tc>
      </w:tr>
      <w:tr w:rsidR="00290032" w:rsidRPr="00290032" w14:paraId="0B8E3A56" w14:textId="77777777" w:rsidTr="00F129FF">
        <w:trPr>
          <w:trHeight w:val="300"/>
          <w:jc w:val="center"/>
        </w:trPr>
        <w:tc>
          <w:tcPr>
            <w:tcW w:w="534" w:type="dxa"/>
            <w:vMerge/>
            <w:vAlign w:val="center"/>
            <w:hideMark/>
          </w:tcPr>
          <w:p w14:paraId="367035CE"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09CCEC1E"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58B01EF"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10D5E8CC" w14:textId="3B1C743C" w:rsidR="00290032" w:rsidRPr="00290032" w:rsidRDefault="00290032" w:rsidP="00290032">
            <w:pPr>
              <w:spacing w:line="240" w:lineRule="auto"/>
              <w:ind w:firstLine="0"/>
              <w:jc w:val="center"/>
              <w:rPr>
                <w:sz w:val="20"/>
                <w:szCs w:val="20"/>
              </w:rPr>
            </w:pPr>
            <w:r w:rsidRPr="00290032">
              <w:rPr>
                <w:sz w:val="20"/>
                <w:szCs w:val="20"/>
              </w:rPr>
              <w:t>1.964.686.167.000</w:t>
            </w:r>
          </w:p>
        </w:tc>
        <w:tc>
          <w:tcPr>
            <w:tcW w:w="1716" w:type="dxa"/>
            <w:vMerge/>
            <w:vAlign w:val="center"/>
            <w:hideMark/>
          </w:tcPr>
          <w:p w14:paraId="79508BB5"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220CA866" w14:textId="77777777" w:rsidR="00290032" w:rsidRPr="00290032" w:rsidRDefault="00290032" w:rsidP="00290032">
            <w:pPr>
              <w:spacing w:line="240" w:lineRule="auto"/>
              <w:ind w:firstLine="0"/>
              <w:jc w:val="center"/>
              <w:rPr>
                <w:sz w:val="20"/>
                <w:szCs w:val="20"/>
              </w:rPr>
            </w:pPr>
            <w:r w:rsidRPr="00290032">
              <w:rPr>
                <w:sz w:val="20"/>
                <w:szCs w:val="20"/>
              </w:rPr>
              <w:t>11.136.909.800.000</w:t>
            </w:r>
          </w:p>
        </w:tc>
        <w:tc>
          <w:tcPr>
            <w:tcW w:w="1078" w:type="dxa"/>
            <w:noWrap/>
            <w:vAlign w:val="center"/>
            <w:hideMark/>
          </w:tcPr>
          <w:p w14:paraId="5AA51E74" w14:textId="2495296F" w:rsidR="00290032" w:rsidRPr="00290032" w:rsidRDefault="00290032" w:rsidP="00290032">
            <w:pPr>
              <w:spacing w:line="240" w:lineRule="auto"/>
              <w:ind w:firstLine="0"/>
              <w:jc w:val="center"/>
              <w:rPr>
                <w:sz w:val="20"/>
                <w:szCs w:val="20"/>
              </w:rPr>
            </w:pPr>
            <w:r w:rsidRPr="00290032">
              <w:rPr>
                <w:sz w:val="20"/>
                <w:szCs w:val="20"/>
              </w:rPr>
              <w:t>0,070</w:t>
            </w:r>
          </w:p>
        </w:tc>
      </w:tr>
      <w:tr w:rsidR="00290032" w:rsidRPr="00290032" w14:paraId="30931177" w14:textId="77777777" w:rsidTr="00F129FF">
        <w:trPr>
          <w:trHeight w:val="300"/>
          <w:jc w:val="center"/>
        </w:trPr>
        <w:tc>
          <w:tcPr>
            <w:tcW w:w="534" w:type="dxa"/>
            <w:vMerge/>
            <w:vAlign w:val="center"/>
            <w:hideMark/>
          </w:tcPr>
          <w:p w14:paraId="6A60A1D2"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182CF86B"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042CF68"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6E1B7489" w14:textId="43D2C298" w:rsidR="00290032" w:rsidRPr="00290032" w:rsidRDefault="00290032" w:rsidP="00290032">
            <w:pPr>
              <w:spacing w:line="240" w:lineRule="auto"/>
              <w:ind w:firstLine="0"/>
              <w:jc w:val="center"/>
              <w:rPr>
                <w:sz w:val="20"/>
                <w:szCs w:val="20"/>
              </w:rPr>
            </w:pPr>
            <w:r w:rsidRPr="00290032">
              <w:rPr>
                <w:sz w:val="20"/>
                <w:szCs w:val="20"/>
              </w:rPr>
              <w:t>552.135.147.000</w:t>
            </w:r>
          </w:p>
        </w:tc>
        <w:tc>
          <w:tcPr>
            <w:tcW w:w="1716" w:type="dxa"/>
            <w:vMerge/>
            <w:vAlign w:val="center"/>
            <w:hideMark/>
          </w:tcPr>
          <w:p w14:paraId="2E52AEF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350F3C08" w14:textId="77777777" w:rsidR="00290032" w:rsidRPr="00290032" w:rsidRDefault="00290032" w:rsidP="00290032">
            <w:pPr>
              <w:spacing w:line="240" w:lineRule="auto"/>
              <w:ind w:firstLine="0"/>
              <w:jc w:val="center"/>
              <w:rPr>
                <w:sz w:val="20"/>
                <w:szCs w:val="20"/>
              </w:rPr>
            </w:pPr>
            <w:r w:rsidRPr="00290032">
              <w:rPr>
                <w:sz w:val="20"/>
                <w:szCs w:val="20"/>
              </w:rPr>
              <w:t>11.810.444.633.000</w:t>
            </w:r>
          </w:p>
        </w:tc>
        <w:tc>
          <w:tcPr>
            <w:tcW w:w="1078" w:type="dxa"/>
            <w:noWrap/>
            <w:vAlign w:val="center"/>
            <w:hideMark/>
          </w:tcPr>
          <w:p w14:paraId="247ED3E0" w14:textId="59ABF3D5" w:rsidR="00290032" w:rsidRPr="00290032" w:rsidRDefault="00290032" w:rsidP="00290032">
            <w:pPr>
              <w:spacing w:line="240" w:lineRule="auto"/>
              <w:ind w:firstLine="0"/>
              <w:jc w:val="center"/>
              <w:rPr>
                <w:sz w:val="20"/>
                <w:szCs w:val="20"/>
              </w:rPr>
            </w:pPr>
            <w:r w:rsidRPr="00290032">
              <w:rPr>
                <w:sz w:val="20"/>
                <w:szCs w:val="20"/>
              </w:rPr>
              <w:t>0,066</w:t>
            </w:r>
          </w:p>
        </w:tc>
      </w:tr>
      <w:tr w:rsidR="00290032" w:rsidRPr="00290032" w14:paraId="1C65A70A" w14:textId="77777777" w:rsidTr="00F129FF">
        <w:trPr>
          <w:trHeight w:val="300"/>
          <w:jc w:val="center"/>
        </w:trPr>
        <w:tc>
          <w:tcPr>
            <w:tcW w:w="534" w:type="dxa"/>
            <w:vMerge w:val="restart"/>
            <w:vAlign w:val="center"/>
            <w:hideMark/>
          </w:tcPr>
          <w:p w14:paraId="1511DAF3" w14:textId="77777777" w:rsidR="00290032" w:rsidRPr="00290032" w:rsidRDefault="00290032" w:rsidP="00290032">
            <w:pPr>
              <w:spacing w:line="240" w:lineRule="auto"/>
              <w:ind w:firstLine="0"/>
              <w:jc w:val="center"/>
              <w:rPr>
                <w:sz w:val="20"/>
                <w:szCs w:val="20"/>
              </w:rPr>
            </w:pPr>
            <w:r w:rsidRPr="00290032">
              <w:rPr>
                <w:sz w:val="20"/>
                <w:szCs w:val="20"/>
              </w:rPr>
              <w:t>21</w:t>
            </w:r>
          </w:p>
        </w:tc>
        <w:tc>
          <w:tcPr>
            <w:tcW w:w="817" w:type="dxa"/>
            <w:vMerge w:val="restart"/>
            <w:noWrap/>
            <w:vAlign w:val="center"/>
            <w:hideMark/>
          </w:tcPr>
          <w:p w14:paraId="69095226" w14:textId="34B62A44" w:rsidR="00290032" w:rsidRPr="00290032" w:rsidRDefault="00290032" w:rsidP="00290032">
            <w:pPr>
              <w:spacing w:line="240" w:lineRule="auto"/>
              <w:ind w:firstLine="0"/>
              <w:jc w:val="center"/>
              <w:rPr>
                <w:sz w:val="20"/>
                <w:szCs w:val="20"/>
              </w:rPr>
            </w:pPr>
            <w:r w:rsidRPr="00290032">
              <w:rPr>
                <w:sz w:val="20"/>
                <w:szCs w:val="20"/>
              </w:rPr>
              <w:t>STTP</w:t>
            </w:r>
          </w:p>
        </w:tc>
        <w:tc>
          <w:tcPr>
            <w:tcW w:w="774" w:type="dxa"/>
            <w:noWrap/>
            <w:vAlign w:val="center"/>
            <w:hideMark/>
          </w:tcPr>
          <w:p w14:paraId="25A16CA6"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3CD1E4E9" w14:textId="11DD5B00" w:rsidR="00290032" w:rsidRPr="00290032" w:rsidRDefault="00290032" w:rsidP="00290032">
            <w:pPr>
              <w:spacing w:line="240" w:lineRule="auto"/>
              <w:ind w:firstLine="0"/>
              <w:jc w:val="center"/>
              <w:rPr>
                <w:sz w:val="20"/>
                <w:szCs w:val="20"/>
              </w:rPr>
            </w:pPr>
            <w:r w:rsidRPr="00290032">
              <w:rPr>
                <w:sz w:val="20"/>
                <w:szCs w:val="20"/>
              </w:rPr>
              <w:t>324.694.650.175</w:t>
            </w:r>
          </w:p>
        </w:tc>
        <w:tc>
          <w:tcPr>
            <w:tcW w:w="1716" w:type="dxa"/>
            <w:vMerge w:val="restart"/>
            <w:noWrap/>
            <w:vAlign w:val="center"/>
            <w:hideMark/>
          </w:tcPr>
          <w:p w14:paraId="5B4798DB" w14:textId="2CD02B63" w:rsidR="00290032" w:rsidRPr="00290032" w:rsidRDefault="00290032" w:rsidP="00290032">
            <w:pPr>
              <w:spacing w:line="240" w:lineRule="auto"/>
              <w:ind w:firstLine="0"/>
              <w:jc w:val="center"/>
              <w:rPr>
                <w:sz w:val="20"/>
                <w:szCs w:val="20"/>
              </w:rPr>
            </w:pPr>
            <w:r w:rsidRPr="00290032">
              <w:rPr>
                <w:sz w:val="20"/>
                <w:szCs w:val="20"/>
              </w:rPr>
              <w:t>253.648.265.645</w:t>
            </w:r>
          </w:p>
        </w:tc>
        <w:tc>
          <w:tcPr>
            <w:tcW w:w="1916" w:type="dxa"/>
            <w:noWrap/>
            <w:vAlign w:val="center"/>
            <w:hideMark/>
          </w:tcPr>
          <w:p w14:paraId="64BFFE12" w14:textId="491D3255" w:rsidR="00290032" w:rsidRPr="00290032" w:rsidRDefault="00290032" w:rsidP="00290032">
            <w:pPr>
              <w:spacing w:line="240" w:lineRule="auto"/>
              <w:ind w:firstLine="0"/>
              <w:jc w:val="center"/>
              <w:rPr>
                <w:sz w:val="20"/>
                <w:szCs w:val="20"/>
              </w:rPr>
            </w:pPr>
          </w:p>
        </w:tc>
        <w:tc>
          <w:tcPr>
            <w:tcW w:w="1078" w:type="dxa"/>
            <w:noWrap/>
            <w:vAlign w:val="center"/>
            <w:hideMark/>
          </w:tcPr>
          <w:p w14:paraId="3482E3B0" w14:textId="0020B7A8" w:rsidR="00290032" w:rsidRPr="00290032" w:rsidRDefault="00290032" w:rsidP="00290032">
            <w:pPr>
              <w:spacing w:line="240" w:lineRule="auto"/>
              <w:ind w:firstLine="0"/>
              <w:jc w:val="center"/>
              <w:rPr>
                <w:sz w:val="20"/>
                <w:szCs w:val="20"/>
              </w:rPr>
            </w:pPr>
          </w:p>
        </w:tc>
      </w:tr>
      <w:tr w:rsidR="00290032" w:rsidRPr="00290032" w14:paraId="34927DF1" w14:textId="77777777" w:rsidTr="00F129FF">
        <w:trPr>
          <w:trHeight w:val="300"/>
          <w:jc w:val="center"/>
        </w:trPr>
        <w:tc>
          <w:tcPr>
            <w:tcW w:w="534" w:type="dxa"/>
            <w:vMerge/>
            <w:vAlign w:val="center"/>
            <w:hideMark/>
          </w:tcPr>
          <w:p w14:paraId="02C5E4C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CE67E55"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1896D21"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002C6B20" w14:textId="5FD3A892" w:rsidR="00290032" w:rsidRPr="00290032" w:rsidRDefault="00290032" w:rsidP="00290032">
            <w:pPr>
              <w:spacing w:line="240" w:lineRule="auto"/>
              <w:ind w:firstLine="0"/>
              <w:jc w:val="center"/>
              <w:rPr>
                <w:sz w:val="20"/>
                <w:szCs w:val="20"/>
              </w:rPr>
            </w:pPr>
            <w:r w:rsidRPr="00290032">
              <w:rPr>
                <w:sz w:val="20"/>
                <w:szCs w:val="20"/>
              </w:rPr>
              <w:t>607.043.293.422</w:t>
            </w:r>
          </w:p>
        </w:tc>
        <w:tc>
          <w:tcPr>
            <w:tcW w:w="1716" w:type="dxa"/>
            <w:vMerge/>
            <w:vAlign w:val="center"/>
            <w:hideMark/>
          </w:tcPr>
          <w:p w14:paraId="43165FD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4C66FA25" w14:textId="77777777" w:rsidR="00290032" w:rsidRPr="00290032" w:rsidRDefault="00290032" w:rsidP="00290032">
            <w:pPr>
              <w:spacing w:line="240" w:lineRule="auto"/>
              <w:ind w:firstLine="0"/>
              <w:jc w:val="center"/>
              <w:rPr>
                <w:sz w:val="20"/>
                <w:szCs w:val="20"/>
              </w:rPr>
            </w:pPr>
            <w:r w:rsidRPr="00290032">
              <w:rPr>
                <w:sz w:val="20"/>
                <w:szCs w:val="20"/>
              </w:rPr>
              <w:t>2.881.563.083.954</w:t>
            </w:r>
          </w:p>
        </w:tc>
        <w:tc>
          <w:tcPr>
            <w:tcW w:w="1078" w:type="dxa"/>
            <w:noWrap/>
            <w:vAlign w:val="center"/>
            <w:hideMark/>
          </w:tcPr>
          <w:p w14:paraId="25973329" w14:textId="7BBD556B" w:rsidR="00290032" w:rsidRPr="00290032" w:rsidRDefault="00290032" w:rsidP="00290032">
            <w:pPr>
              <w:spacing w:line="240" w:lineRule="auto"/>
              <w:ind w:firstLine="0"/>
              <w:jc w:val="center"/>
              <w:rPr>
                <w:sz w:val="20"/>
                <w:szCs w:val="20"/>
              </w:rPr>
            </w:pPr>
            <w:r w:rsidRPr="00290032">
              <w:rPr>
                <w:sz w:val="20"/>
                <w:szCs w:val="20"/>
              </w:rPr>
              <w:t>0,088</w:t>
            </w:r>
          </w:p>
        </w:tc>
      </w:tr>
      <w:tr w:rsidR="00290032" w:rsidRPr="00290032" w14:paraId="4AAD3EF6" w14:textId="77777777" w:rsidTr="00F129FF">
        <w:trPr>
          <w:trHeight w:val="300"/>
          <w:jc w:val="center"/>
        </w:trPr>
        <w:tc>
          <w:tcPr>
            <w:tcW w:w="534" w:type="dxa"/>
            <w:vMerge/>
            <w:vAlign w:val="center"/>
            <w:hideMark/>
          </w:tcPr>
          <w:p w14:paraId="72F65C6A"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04454DA"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08782343"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03ED82C2" w14:textId="1F6BC04A" w:rsidR="00290032" w:rsidRPr="00290032" w:rsidRDefault="00290032" w:rsidP="00290032">
            <w:pPr>
              <w:spacing w:line="240" w:lineRule="auto"/>
              <w:ind w:firstLine="0"/>
              <w:jc w:val="center"/>
              <w:rPr>
                <w:sz w:val="20"/>
                <w:szCs w:val="20"/>
              </w:rPr>
            </w:pPr>
            <w:r w:rsidRPr="00290032">
              <w:rPr>
                <w:sz w:val="20"/>
                <w:szCs w:val="20"/>
              </w:rPr>
              <w:t>773.607.195.121</w:t>
            </w:r>
          </w:p>
        </w:tc>
        <w:tc>
          <w:tcPr>
            <w:tcW w:w="1716" w:type="dxa"/>
            <w:vMerge/>
            <w:vAlign w:val="center"/>
            <w:hideMark/>
          </w:tcPr>
          <w:p w14:paraId="49BDEF8B"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169B81A3" w14:textId="77777777" w:rsidR="00290032" w:rsidRPr="00290032" w:rsidRDefault="00290032" w:rsidP="00290032">
            <w:pPr>
              <w:spacing w:line="240" w:lineRule="auto"/>
              <w:ind w:firstLine="0"/>
              <w:jc w:val="center"/>
              <w:rPr>
                <w:sz w:val="20"/>
                <w:szCs w:val="20"/>
              </w:rPr>
            </w:pPr>
            <w:r w:rsidRPr="00290032">
              <w:rPr>
                <w:sz w:val="20"/>
                <w:szCs w:val="20"/>
              </w:rPr>
              <w:t>3.448.995.059.882</w:t>
            </w:r>
          </w:p>
        </w:tc>
        <w:tc>
          <w:tcPr>
            <w:tcW w:w="1078" w:type="dxa"/>
            <w:noWrap/>
            <w:vAlign w:val="center"/>
            <w:hideMark/>
          </w:tcPr>
          <w:p w14:paraId="66C91165" w14:textId="7795693B" w:rsidR="00290032" w:rsidRPr="00290032" w:rsidRDefault="00290032" w:rsidP="00290032">
            <w:pPr>
              <w:spacing w:line="240" w:lineRule="auto"/>
              <w:ind w:firstLine="0"/>
              <w:jc w:val="center"/>
              <w:rPr>
                <w:sz w:val="20"/>
                <w:szCs w:val="20"/>
              </w:rPr>
            </w:pPr>
            <w:r w:rsidRPr="00290032">
              <w:rPr>
                <w:sz w:val="20"/>
                <w:szCs w:val="20"/>
              </w:rPr>
              <w:t>0,074</w:t>
            </w:r>
          </w:p>
        </w:tc>
      </w:tr>
      <w:tr w:rsidR="00290032" w:rsidRPr="00290032" w14:paraId="6873A00A" w14:textId="77777777" w:rsidTr="00F129FF">
        <w:trPr>
          <w:trHeight w:val="300"/>
          <w:jc w:val="center"/>
        </w:trPr>
        <w:tc>
          <w:tcPr>
            <w:tcW w:w="534" w:type="dxa"/>
            <w:vMerge/>
            <w:vAlign w:val="center"/>
            <w:hideMark/>
          </w:tcPr>
          <w:p w14:paraId="73553317"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2695DD63"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E5AE552"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601C6A22" w14:textId="395170B5" w:rsidR="00290032" w:rsidRPr="00290032" w:rsidRDefault="00290032" w:rsidP="00290032">
            <w:pPr>
              <w:spacing w:line="240" w:lineRule="auto"/>
              <w:ind w:firstLine="0"/>
              <w:jc w:val="center"/>
              <w:rPr>
                <w:sz w:val="20"/>
                <w:szCs w:val="20"/>
              </w:rPr>
            </w:pPr>
            <w:r w:rsidRPr="00290032">
              <w:rPr>
                <w:sz w:val="20"/>
                <w:szCs w:val="20"/>
              </w:rPr>
              <w:t>765.188.720.115</w:t>
            </w:r>
          </w:p>
        </w:tc>
        <w:tc>
          <w:tcPr>
            <w:tcW w:w="1716" w:type="dxa"/>
            <w:vMerge/>
            <w:vAlign w:val="center"/>
            <w:hideMark/>
          </w:tcPr>
          <w:p w14:paraId="3D20710B"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209D92E8" w14:textId="77777777" w:rsidR="00290032" w:rsidRPr="00290032" w:rsidRDefault="00290032" w:rsidP="00290032">
            <w:pPr>
              <w:spacing w:line="240" w:lineRule="auto"/>
              <w:ind w:firstLine="0"/>
              <w:jc w:val="center"/>
              <w:rPr>
                <w:sz w:val="20"/>
                <w:szCs w:val="20"/>
              </w:rPr>
            </w:pPr>
            <w:r w:rsidRPr="00290032">
              <w:rPr>
                <w:sz w:val="20"/>
                <w:szCs w:val="20"/>
              </w:rPr>
              <w:t>3.919.243.683.748</w:t>
            </w:r>
          </w:p>
        </w:tc>
        <w:tc>
          <w:tcPr>
            <w:tcW w:w="1078" w:type="dxa"/>
            <w:noWrap/>
            <w:vAlign w:val="center"/>
            <w:hideMark/>
          </w:tcPr>
          <w:p w14:paraId="581994F0" w14:textId="173A69A9" w:rsidR="00290032" w:rsidRPr="00290032" w:rsidRDefault="00290032" w:rsidP="00290032">
            <w:pPr>
              <w:spacing w:line="240" w:lineRule="auto"/>
              <w:ind w:firstLine="0"/>
              <w:jc w:val="center"/>
              <w:rPr>
                <w:sz w:val="20"/>
                <w:szCs w:val="20"/>
              </w:rPr>
            </w:pPr>
            <w:r w:rsidRPr="00290032">
              <w:rPr>
                <w:sz w:val="20"/>
                <w:szCs w:val="20"/>
              </w:rPr>
              <w:t>0,065</w:t>
            </w:r>
          </w:p>
        </w:tc>
      </w:tr>
      <w:tr w:rsidR="00290032" w:rsidRPr="00290032" w14:paraId="4DB2D267" w14:textId="77777777" w:rsidTr="00F129FF">
        <w:trPr>
          <w:trHeight w:val="300"/>
          <w:jc w:val="center"/>
        </w:trPr>
        <w:tc>
          <w:tcPr>
            <w:tcW w:w="534" w:type="dxa"/>
            <w:vMerge/>
            <w:vAlign w:val="center"/>
            <w:hideMark/>
          </w:tcPr>
          <w:p w14:paraId="36CF8C34"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342884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A73AA8B"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026275A9" w14:textId="54A7C91E" w:rsidR="00290032" w:rsidRPr="00290032" w:rsidRDefault="00290032" w:rsidP="00290032">
            <w:pPr>
              <w:spacing w:line="240" w:lineRule="auto"/>
              <w:ind w:firstLine="0"/>
              <w:jc w:val="center"/>
              <w:rPr>
                <w:sz w:val="20"/>
                <w:szCs w:val="20"/>
              </w:rPr>
            </w:pPr>
            <w:r w:rsidRPr="00290032">
              <w:rPr>
                <w:sz w:val="20"/>
                <w:szCs w:val="20"/>
              </w:rPr>
              <w:t>756.723.520.605</w:t>
            </w:r>
          </w:p>
        </w:tc>
        <w:tc>
          <w:tcPr>
            <w:tcW w:w="1716" w:type="dxa"/>
            <w:vMerge/>
            <w:vAlign w:val="center"/>
            <w:hideMark/>
          </w:tcPr>
          <w:p w14:paraId="16487BBC"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5BF9CA2" w14:textId="77777777" w:rsidR="00290032" w:rsidRPr="00290032" w:rsidRDefault="00290032" w:rsidP="00290032">
            <w:pPr>
              <w:spacing w:line="240" w:lineRule="auto"/>
              <w:ind w:firstLine="0"/>
              <w:jc w:val="center"/>
              <w:rPr>
                <w:sz w:val="20"/>
                <w:szCs w:val="20"/>
              </w:rPr>
            </w:pPr>
            <w:r w:rsidRPr="00290032">
              <w:rPr>
                <w:sz w:val="20"/>
                <w:szCs w:val="20"/>
              </w:rPr>
              <w:t>4.590.737.849.889</w:t>
            </w:r>
          </w:p>
        </w:tc>
        <w:tc>
          <w:tcPr>
            <w:tcW w:w="1078" w:type="dxa"/>
            <w:noWrap/>
            <w:vAlign w:val="center"/>
            <w:hideMark/>
          </w:tcPr>
          <w:p w14:paraId="52E8F2AE" w14:textId="5193CE3D" w:rsidR="00290032" w:rsidRPr="00290032" w:rsidRDefault="00290032" w:rsidP="00290032">
            <w:pPr>
              <w:spacing w:line="240" w:lineRule="auto"/>
              <w:ind w:firstLine="0"/>
              <w:jc w:val="center"/>
              <w:rPr>
                <w:sz w:val="20"/>
                <w:szCs w:val="20"/>
              </w:rPr>
            </w:pPr>
            <w:r w:rsidRPr="00290032">
              <w:rPr>
                <w:sz w:val="20"/>
                <w:szCs w:val="20"/>
              </w:rPr>
              <w:t>0,055</w:t>
            </w:r>
          </w:p>
        </w:tc>
      </w:tr>
      <w:tr w:rsidR="00290032" w:rsidRPr="00290032" w14:paraId="20FC5423" w14:textId="77777777" w:rsidTr="00F129FF">
        <w:trPr>
          <w:trHeight w:val="300"/>
          <w:jc w:val="center"/>
        </w:trPr>
        <w:tc>
          <w:tcPr>
            <w:tcW w:w="534" w:type="dxa"/>
            <w:vMerge/>
            <w:vAlign w:val="center"/>
            <w:hideMark/>
          </w:tcPr>
          <w:p w14:paraId="603EA769"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EA959DC"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1E92A49"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0907F270" w14:textId="126286E0" w:rsidR="00290032" w:rsidRPr="00290032" w:rsidRDefault="00290032" w:rsidP="00290032">
            <w:pPr>
              <w:spacing w:line="240" w:lineRule="auto"/>
              <w:ind w:firstLine="0"/>
              <w:jc w:val="center"/>
              <w:rPr>
                <w:sz w:val="20"/>
                <w:szCs w:val="20"/>
              </w:rPr>
            </w:pPr>
            <w:r w:rsidRPr="00290032">
              <w:rPr>
                <w:sz w:val="20"/>
                <w:szCs w:val="20"/>
              </w:rPr>
              <w:t>1.102.640.346.668</w:t>
            </w:r>
          </w:p>
        </w:tc>
        <w:tc>
          <w:tcPr>
            <w:tcW w:w="1716" w:type="dxa"/>
            <w:vMerge/>
            <w:vAlign w:val="center"/>
            <w:hideMark/>
          </w:tcPr>
          <w:p w14:paraId="10EC63D8"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7BF0EF0" w14:textId="77777777" w:rsidR="00290032" w:rsidRPr="00290032" w:rsidRDefault="00290032" w:rsidP="00290032">
            <w:pPr>
              <w:spacing w:line="240" w:lineRule="auto"/>
              <w:ind w:firstLine="0"/>
              <w:jc w:val="center"/>
              <w:rPr>
                <w:sz w:val="20"/>
                <w:szCs w:val="20"/>
              </w:rPr>
            </w:pPr>
            <w:r w:rsidRPr="00290032">
              <w:rPr>
                <w:sz w:val="20"/>
                <w:szCs w:val="20"/>
              </w:rPr>
              <w:t>5.482.234.635.262</w:t>
            </w:r>
          </w:p>
        </w:tc>
        <w:tc>
          <w:tcPr>
            <w:tcW w:w="1078" w:type="dxa"/>
            <w:noWrap/>
            <w:vAlign w:val="center"/>
            <w:hideMark/>
          </w:tcPr>
          <w:p w14:paraId="57ACF33D" w14:textId="00F2B4A3" w:rsidR="00290032" w:rsidRPr="00290032" w:rsidRDefault="00290032" w:rsidP="00290032">
            <w:pPr>
              <w:spacing w:line="240" w:lineRule="auto"/>
              <w:ind w:firstLine="0"/>
              <w:jc w:val="center"/>
              <w:rPr>
                <w:sz w:val="20"/>
                <w:szCs w:val="20"/>
              </w:rPr>
            </w:pPr>
            <w:r w:rsidRPr="00290032">
              <w:rPr>
                <w:sz w:val="20"/>
                <w:szCs w:val="20"/>
              </w:rPr>
              <w:t>0,046</w:t>
            </w:r>
          </w:p>
        </w:tc>
      </w:tr>
      <w:tr w:rsidR="00290032" w:rsidRPr="00290032" w14:paraId="3D377C96" w14:textId="77777777" w:rsidTr="00F129FF">
        <w:trPr>
          <w:trHeight w:val="300"/>
          <w:jc w:val="center"/>
        </w:trPr>
        <w:tc>
          <w:tcPr>
            <w:tcW w:w="534" w:type="dxa"/>
            <w:vMerge w:val="restart"/>
            <w:vAlign w:val="center"/>
            <w:hideMark/>
          </w:tcPr>
          <w:p w14:paraId="0B34888D" w14:textId="77777777" w:rsidR="00290032" w:rsidRPr="00290032" w:rsidRDefault="00290032" w:rsidP="00290032">
            <w:pPr>
              <w:spacing w:line="240" w:lineRule="auto"/>
              <w:ind w:firstLine="0"/>
              <w:jc w:val="center"/>
              <w:rPr>
                <w:sz w:val="20"/>
                <w:szCs w:val="20"/>
              </w:rPr>
            </w:pPr>
            <w:r w:rsidRPr="00290032">
              <w:rPr>
                <w:sz w:val="20"/>
                <w:szCs w:val="20"/>
              </w:rPr>
              <w:t>22</w:t>
            </w:r>
          </w:p>
        </w:tc>
        <w:tc>
          <w:tcPr>
            <w:tcW w:w="817" w:type="dxa"/>
            <w:vMerge w:val="restart"/>
            <w:noWrap/>
            <w:vAlign w:val="center"/>
            <w:hideMark/>
          </w:tcPr>
          <w:p w14:paraId="796747C9" w14:textId="7A087E9E" w:rsidR="00290032" w:rsidRPr="00290032" w:rsidRDefault="00290032" w:rsidP="00290032">
            <w:pPr>
              <w:spacing w:line="240" w:lineRule="auto"/>
              <w:ind w:firstLine="0"/>
              <w:jc w:val="center"/>
              <w:rPr>
                <w:sz w:val="20"/>
                <w:szCs w:val="20"/>
              </w:rPr>
            </w:pPr>
            <w:r w:rsidRPr="00290032">
              <w:rPr>
                <w:sz w:val="20"/>
                <w:szCs w:val="20"/>
              </w:rPr>
              <w:t>TGKA</w:t>
            </w:r>
          </w:p>
        </w:tc>
        <w:tc>
          <w:tcPr>
            <w:tcW w:w="774" w:type="dxa"/>
            <w:noWrap/>
            <w:vAlign w:val="center"/>
            <w:hideMark/>
          </w:tcPr>
          <w:p w14:paraId="0A39DD90"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68F5943C" w14:textId="0142F32C" w:rsidR="00290032" w:rsidRPr="00290032" w:rsidRDefault="00290032" w:rsidP="00290032">
            <w:pPr>
              <w:spacing w:line="240" w:lineRule="auto"/>
              <w:ind w:firstLine="0"/>
              <w:jc w:val="center"/>
              <w:rPr>
                <w:sz w:val="20"/>
                <w:szCs w:val="20"/>
              </w:rPr>
            </w:pPr>
            <w:r w:rsidRPr="00290032">
              <w:rPr>
                <w:sz w:val="20"/>
                <w:szCs w:val="20"/>
              </w:rPr>
              <w:t>426.291.444.535</w:t>
            </w:r>
          </w:p>
        </w:tc>
        <w:tc>
          <w:tcPr>
            <w:tcW w:w="1716" w:type="dxa"/>
            <w:vMerge w:val="restart"/>
            <w:noWrap/>
            <w:vAlign w:val="center"/>
            <w:hideMark/>
          </w:tcPr>
          <w:p w14:paraId="3044A11B" w14:textId="047CFE97" w:rsidR="00290032" w:rsidRPr="00290032" w:rsidRDefault="00290032" w:rsidP="00290032">
            <w:pPr>
              <w:spacing w:line="240" w:lineRule="auto"/>
              <w:ind w:firstLine="0"/>
              <w:jc w:val="center"/>
              <w:rPr>
                <w:sz w:val="20"/>
                <w:szCs w:val="20"/>
              </w:rPr>
            </w:pPr>
            <w:r w:rsidRPr="00290032">
              <w:rPr>
                <w:sz w:val="20"/>
                <w:szCs w:val="20"/>
              </w:rPr>
              <w:t>73.405.520.287</w:t>
            </w:r>
          </w:p>
        </w:tc>
        <w:tc>
          <w:tcPr>
            <w:tcW w:w="1916" w:type="dxa"/>
            <w:noWrap/>
            <w:vAlign w:val="center"/>
            <w:hideMark/>
          </w:tcPr>
          <w:p w14:paraId="53E56472" w14:textId="4A3F97F8" w:rsidR="00290032" w:rsidRPr="00290032" w:rsidRDefault="00290032" w:rsidP="00290032">
            <w:pPr>
              <w:spacing w:line="240" w:lineRule="auto"/>
              <w:ind w:firstLine="0"/>
              <w:jc w:val="center"/>
              <w:rPr>
                <w:sz w:val="20"/>
                <w:szCs w:val="20"/>
              </w:rPr>
            </w:pPr>
          </w:p>
        </w:tc>
        <w:tc>
          <w:tcPr>
            <w:tcW w:w="1078" w:type="dxa"/>
            <w:noWrap/>
            <w:vAlign w:val="center"/>
            <w:hideMark/>
          </w:tcPr>
          <w:p w14:paraId="224B48E0" w14:textId="04B5DDA3" w:rsidR="00290032" w:rsidRPr="00290032" w:rsidRDefault="00290032" w:rsidP="00290032">
            <w:pPr>
              <w:spacing w:line="240" w:lineRule="auto"/>
              <w:ind w:firstLine="0"/>
              <w:jc w:val="center"/>
              <w:rPr>
                <w:sz w:val="20"/>
                <w:szCs w:val="20"/>
              </w:rPr>
            </w:pPr>
          </w:p>
        </w:tc>
      </w:tr>
      <w:tr w:rsidR="00290032" w:rsidRPr="00290032" w14:paraId="6F08FB58" w14:textId="77777777" w:rsidTr="00F129FF">
        <w:trPr>
          <w:trHeight w:val="300"/>
          <w:jc w:val="center"/>
        </w:trPr>
        <w:tc>
          <w:tcPr>
            <w:tcW w:w="534" w:type="dxa"/>
            <w:vMerge/>
            <w:vAlign w:val="center"/>
            <w:hideMark/>
          </w:tcPr>
          <w:p w14:paraId="14B35DB6"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401ED314"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9947670"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4F908E2A" w14:textId="51803DB1" w:rsidR="00290032" w:rsidRPr="00290032" w:rsidRDefault="00290032" w:rsidP="00290032">
            <w:pPr>
              <w:spacing w:line="240" w:lineRule="auto"/>
              <w:ind w:firstLine="0"/>
              <w:jc w:val="center"/>
              <w:rPr>
                <w:sz w:val="20"/>
                <w:szCs w:val="20"/>
              </w:rPr>
            </w:pPr>
            <w:r w:rsidRPr="00290032">
              <w:rPr>
                <w:sz w:val="20"/>
                <w:szCs w:val="20"/>
              </w:rPr>
              <w:t>553.046.935.019</w:t>
            </w:r>
          </w:p>
        </w:tc>
        <w:tc>
          <w:tcPr>
            <w:tcW w:w="1716" w:type="dxa"/>
            <w:vMerge/>
            <w:vAlign w:val="center"/>
            <w:hideMark/>
          </w:tcPr>
          <w:p w14:paraId="77AAB540"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AF849D7" w14:textId="77777777" w:rsidR="00290032" w:rsidRPr="00290032" w:rsidRDefault="00290032" w:rsidP="00290032">
            <w:pPr>
              <w:spacing w:line="240" w:lineRule="auto"/>
              <w:ind w:firstLine="0"/>
              <w:jc w:val="center"/>
              <w:rPr>
                <w:sz w:val="20"/>
                <w:szCs w:val="20"/>
              </w:rPr>
            </w:pPr>
            <w:r w:rsidRPr="00290032">
              <w:rPr>
                <w:sz w:val="20"/>
                <w:szCs w:val="20"/>
              </w:rPr>
              <w:t>2.995.872.438.975</w:t>
            </w:r>
          </w:p>
        </w:tc>
        <w:tc>
          <w:tcPr>
            <w:tcW w:w="1078" w:type="dxa"/>
            <w:noWrap/>
            <w:vAlign w:val="center"/>
            <w:hideMark/>
          </w:tcPr>
          <w:p w14:paraId="5235A508" w14:textId="7F4D50C1" w:rsidR="00290032" w:rsidRPr="00290032" w:rsidRDefault="00290032" w:rsidP="00290032">
            <w:pPr>
              <w:spacing w:line="240" w:lineRule="auto"/>
              <w:ind w:firstLine="0"/>
              <w:jc w:val="center"/>
              <w:rPr>
                <w:sz w:val="20"/>
                <w:szCs w:val="20"/>
              </w:rPr>
            </w:pPr>
            <w:r w:rsidRPr="00290032">
              <w:rPr>
                <w:sz w:val="20"/>
                <w:szCs w:val="20"/>
              </w:rPr>
              <w:t>0,025</w:t>
            </w:r>
          </w:p>
        </w:tc>
      </w:tr>
      <w:tr w:rsidR="00290032" w:rsidRPr="00290032" w14:paraId="2595C804" w14:textId="77777777" w:rsidTr="00F129FF">
        <w:trPr>
          <w:trHeight w:val="300"/>
          <w:jc w:val="center"/>
        </w:trPr>
        <w:tc>
          <w:tcPr>
            <w:tcW w:w="534" w:type="dxa"/>
            <w:vMerge/>
            <w:vAlign w:val="center"/>
            <w:hideMark/>
          </w:tcPr>
          <w:p w14:paraId="469F5E32"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AED8E56"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367A61D8"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100864D4" w14:textId="694DAA89" w:rsidR="00290032" w:rsidRPr="00290032" w:rsidRDefault="00290032" w:rsidP="00290032">
            <w:pPr>
              <w:spacing w:line="240" w:lineRule="auto"/>
              <w:ind w:firstLine="0"/>
              <w:jc w:val="center"/>
              <w:rPr>
                <w:sz w:val="20"/>
                <w:szCs w:val="20"/>
              </w:rPr>
            </w:pPr>
            <w:r w:rsidRPr="00290032">
              <w:rPr>
                <w:sz w:val="20"/>
                <w:szCs w:val="20"/>
              </w:rPr>
              <w:t>625.284.763.496</w:t>
            </w:r>
          </w:p>
        </w:tc>
        <w:tc>
          <w:tcPr>
            <w:tcW w:w="1716" w:type="dxa"/>
            <w:vMerge/>
            <w:vAlign w:val="center"/>
            <w:hideMark/>
          </w:tcPr>
          <w:p w14:paraId="2D10C5D3"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7781FAF4" w14:textId="77777777" w:rsidR="00290032" w:rsidRPr="00290032" w:rsidRDefault="00290032" w:rsidP="00290032">
            <w:pPr>
              <w:spacing w:line="240" w:lineRule="auto"/>
              <w:ind w:firstLine="0"/>
              <w:jc w:val="center"/>
              <w:rPr>
                <w:sz w:val="20"/>
                <w:szCs w:val="20"/>
              </w:rPr>
            </w:pPr>
            <w:r w:rsidRPr="00290032">
              <w:rPr>
                <w:sz w:val="20"/>
                <w:szCs w:val="20"/>
              </w:rPr>
              <w:t>3.361.956.197.960</w:t>
            </w:r>
          </w:p>
        </w:tc>
        <w:tc>
          <w:tcPr>
            <w:tcW w:w="1078" w:type="dxa"/>
            <w:noWrap/>
            <w:vAlign w:val="center"/>
            <w:hideMark/>
          </w:tcPr>
          <w:p w14:paraId="50855189" w14:textId="49EC9261" w:rsidR="00290032" w:rsidRPr="00290032" w:rsidRDefault="00290032" w:rsidP="00290032">
            <w:pPr>
              <w:spacing w:line="240" w:lineRule="auto"/>
              <w:ind w:firstLine="0"/>
              <w:jc w:val="center"/>
              <w:rPr>
                <w:sz w:val="20"/>
                <w:szCs w:val="20"/>
              </w:rPr>
            </w:pPr>
            <w:r w:rsidRPr="00290032">
              <w:rPr>
                <w:sz w:val="20"/>
                <w:szCs w:val="20"/>
              </w:rPr>
              <w:t>0,022</w:t>
            </w:r>
          </w:p>
        </w:tc>
      </w:tr>
      <w:tr w:rsidR="00290032" w:rsidRPr="00290032" w14:paraId="1848993C" w14:textId="77777777" w:rsidTr="00F129FF">
        <w:trPr>
          <w:trHeight w:val="300"/>
          <w:jc w:val="center"/>
        </w:trPr>
        <w:tc>
          <w:tcPr>
            <w:tcW w:w="534" w:type="dxa"/>
            <w:vMerge/>
            <w:vAlign w:val="center"/>
            <w:hideMark/>
          </w:tcPr>
          <w:p w14:paraId="7E2713B9"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C2C8AFB"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3DC92E2"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0FFB9776" w14:textId="2728F3D3" w:rsidR="00290032" w:rsidRPr="00290032" w:rsidRDefault="00290032" w:rsidP="00290032">
            <w:pPr>
              <w:spacing w:line="240" w:lineRule="auto"/>
              <w:ind w:firstLine="0"/>
              <w:jc w:val="center"/>
              <w:rPr>
                <w:sz w:val="20"/>
                <w:szCs w:val="20"/>
              </w:rPr>
            </w:pPr>
            <w:r w:rsidRPr="00290032">
              <w:rPr>
                <w:sz w:val="20"/>
                <w:szCs w:val="20"/>
              </w:rPr>
              <w:t>608.171.241.151</w:t>
            </w:r>
          </w:p>
        </w:tc>
        <w:tc>
          <w:tcPr>
            <w:tcW w:w="1716" w:type="dxa"/>
            <w:vMerge/>
            <w:vAlign w:val="center"/>
            <w:hideMark/>
          </w:tcPr>
          <w:p w14:paraId="41EE358D"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A893817" w14:textId="77777777" w:rsidR="00290032" w:rsidRPr="00290032" w:rsidRDefault="00290032" w:rsidP="00290032">
            <w:pPr>
              <w:spacing w:line="240" w:lineRule="auto"/>
              <w:ind w:firstLine="0"/>
              <w:jc w:val="center"/>
              <w:rPr>
                <w:sz w:val="20"/>
                <w:szCs w:val="20"/>
              </w:rPr>
            </w:pPr>
            <w:r w:rsidRPr="00290032">
              <w:rPr>
                <w:sz w:val="20"/>
                <w:szCs w:val="20"/>
              </w:rPr>
              <w:t>3.403.961.007.490</w:t>
            </w:r>
          </w:p>
        </w:tc>
        <w:tc>
          <w:tcPr>
            <w:tcW w:w="1078" w:type="dxa"/>
            <w:noWrap/>
            <w:vAlign w:val="center"/>
            <w:hideMark/>
          </w:tcPr>
          <w:p w14:paraId="2D39AA57" w14:textId="59748FAA" w:rsidR="00290032" w:rsidRPr="00290032" w:rsidRDefault="00290032" w:rsidP="00290032">
            <w:pPr>
              <w:spacing w:line="240" w:lineRule="auto"/>
              <w:ind w:firstLine="0"/>
              <w:jc w:val="center"/>
              <w:rPr>
                <w:sz w:val="20"/>
                <w:szCs w:val="20"/>
              </w:rPr>
            </w:pPr>
            <w:r w:rsidRPr="00290032">
              <w:rPr>
                <w:sz w:val="20"/>
                <w:szCs w:val="20"/>
              </w:rPr>
              <w:t>0,022</w:t>
            </w:r>
          </w:p>
        </w:tc>
      </w:tr>
      <w:tr w:rsidR="00290032" w:rsidRPr="00290032" w14:paraId="55726763" w14:textId="77777777" w:rsidTr="00F129FF">
        <w:trPr>
          <w:trHeight w:val="300"/>
          <w:jc w:val="center"/>
        </w:trPr>
        <w:tc>
          <w:tcPr>
            <w:tcW w:w="534" w:type="dxa"/>
            <w:vMerge/>
            <w:vAlign w:val="center"/>
            <w:hideMark/>
          </w:tcPr>
          <w:p w14:paraId="342B4D2B"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C3C3133"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2C3875C7"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0D0B1DB3" w14:textId="231A5186" w:rsidR="00290032" w:rsidRPr="00290032" w:rsidRDefault="00290032" w:rsidP="00290032">
            <w:pPr>
              <w:spacing w:line="240" w:lineRule="auto"/>
              <w:ind w:firstLine="0"/>
              <w:jc w:val="center"/>
              <w:rPr>
                <w:sz w:val="20"/>
                <w:szCs w:val="20"/>
              </w:rPr>
            </w:pPr>
            <w:r w:rsidRPr="00290032">
              <w:rPr>
                <w:sz w:val="20"/>
                <w:szCs w:val="20"/>
              </w:rPr>
              <w:t>604.907.000.000</w:t>
            </w:r>
          </w:p>
        </w:tc>
        <w:tc>
          <w:tcPr>
            <w:tcW w:w="1716" w:type="dxa"/>
            <w:vMerge/>
            <w:vAlign w:val="center"/>
            <w:hideMark/>
          </w:tcPr>
          <w:p w14:paraId="7E7F1DA9"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DA1E117" w14:textId="77777777" w:rsidR="00290032" w:rsidRPr="00290032" w:rsidRDefault="00290032" w:rsidP="00290032">
            <w:pPr>
              <w:spacing w:line="240" w:lineRule="auto"/>
              <w:ind w:firstLine="0"/>
              <w:jc w:val="center"/>
              <w:rPr>
                <w:sz w:val="20"/>
                <w:szCs w:val="20"/>
              </w:rPr>
            </w:pPr>
            <w:r w:rsidRPr="00290032">
              <w:rPr>
                <w:sz w:val="20"/>
                <w:szCs w:val="20"/>
              </w:rPr>
              <w:t>4.178.952.000.000</w:t>
            </w:r>
          </w:p>
        </w:tc>
        <w:tc>
          <w:tcPr>
            <w:tcW w:w="1078" w:type="dxa"/>
            <w:noWrap/>
            <w:vAlign w:val="center"/>
            <w:hideMark/>
          </w:tcPr>
          <w:p w14:paraId="76452391" w14:textId="4332CDE6" w:rsidR="00290032" w:rsidRPr="00290032" w:rsidRDefault="00290032" w:rsidP="00290032">
            <w:pPr>
              <w:spacing w:line="240" w:lineRule="auto"/>
              <w:ind w:firstLine="0"/>
              <w:jc w:val="center"/>
              <w:rPr>
                <w:sz w:val="20"/>
                <w:szCs w:val="20"/>
              </w:rPr>
            </w:pPr>
            <w:r w:rsidRPr="00290032">
              <w:rPr>
                <w:sz w:val="20"/>
                <w:szCs w:val="20"/>
              </w:rPr>
              <w:t>0,018</w:t>
            </w:r>
          </w:p>
        </w:tc>
      </w:tr>
      <w:tr w:rsidR="00290032" w:rsidRPr="00290032" w14:paraId="138263BB" w14:textId="77777777" w:rsidTr="00F129FF">
        <w:trPr>
          <w:trHeight w:val="300"/>
          <w:jc w:val="center"/>
        </w:trPr>
        <w:tc>
          <w:tcPr>
            <w:tcW w:w="534" w:type="dxa"/>
            <w:vMerge/>
            <w:vAlign w:val="center"/>
            <w:hideMark/>
          </w:tcPr>
          <w:p w14:paraId="20F5289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8230AB5"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35ECA7F"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168B5703" w14:textId="369D0CBD" w:rsidR="00290032" w:rsidRPr="00290032" w:rsidRDefault="00290032" w:rsidP="00290032">
            <w:pPr>
              <w:spacing w:line="240" w:lineRule="auto"/>
              <w:ind w:firstLine="0"/>
              <w:jc w:val="center"/>
              <w:rPr>
                <w:sz w:val="20"/>
                <w:szCs w:val="20"/>
              </w:rPr>
            </w:pPr>
            <w:r w:rsidRPr="00290032">
              <w:rPr>
                <w:sz w:val="20"/>
                <w:szCs w:val="20"/>
              </w:rPr>
              <w:t>587.515.000.000</w:t>
            </w:r>
          </w:p>
        </w:tc>
        <w:tc>
          <w:tcPr>
            <w:tcW w:w="1716" w:type="dxa"/>
            <w:vMerge/>
            <w:vAlign w:val="center"/>
            <w:hideMark/>
          </w:tcPr>
          <w:p w14:paraId="7A95BEB7"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DC26E43" w14:textId="77777777" w:rsidR="00290032" w:rsidRPr="00290032" w:rsidRDefault="00290032" w:rsidP="00290032">
            <w:pPr>
              <w:spacing w:line="240" w:lineRule="auto"/>
              <w:ind w:firstLine="0"/>
              <w:jc w:val="center"/>
              <w:rPr>
                <w:sz w:val="20"/>
                <w:szCs w:val="20"/>
              </w:rPr>
            </w:pPr>
            <w:r w:rsidRPr="00290032">
              <w:rPr>
                <w:sz w:val="20"/>
                <w:szCs w:val="20"/>
              </w:rPr>
              <w:t>4.566.006.000.000</w:t>
            </w:r>
          </w:p>
        </w:tc>
        <w:tc>
          <w:tcPr>
            <w:tcW w:w="1078" w:type="dxa"/>
            <w:noWrap/>
            <w:vAlign w:val="center"/>
            <w:hideMark/>
          </w:tcPr>
          <w:p w14:paraId="070CDCE1" w14:textId="5A51E47E" w:rsidR="00290032" w:rsidRPr="00290032" w:rsidRDefault="00290032" w:rsidP="00290032">
            <w:pPr>
              <w:spacing w:line="240" w:lineRule="auto"/>
              <w:ind w:firstLine="0"/>
              <w:jc w:val="center"/>
              <w:rPr>
                <w:sz w:val="20"/>
                <w:szCs w:val="20"/>
              </w:rPr>
            </w:pPr>
            <w:r w:rsidRPr="00290032">
              <w:rPr>
                <w:sz w:val="20"/>
                <w:szCs w:val="20"/>
              </w:rPr>
              <w:t>0,016</w:t>
            </w:r>
          </w:p>
        </w:tc>
      </w:tr>
      <w:tr w:rsidR="00290032" w:rsidRPr="00290032" w14:paraId="12F3C5A0" w14:textId="77777777" w:rsidTr="00F129FF">
        <w:trPr>
          <w:trHeight w:val="300"/>
          <w:jc w:val="center"/>
        </w:trPr>
        <w:tc>
          <w:tcPr>
            <w:tcW w:w="534" w:type="dxa"/>
            <w:vMerge w:val="restart"/>
            <w:vAlign w:val="center"/>
            <w:hideMark/>
          </w:tcPr>
          <w:p w14:paraId="0C38B50F" w14:textId="77777777" w:rsidR="00290032" w:rsidRPr="00290032" w:rsidRDefault="00290032" w:rsidP="00290032">
            <w:pPr>
              <w:spacing w:line="240" w:lineRule="auto"/>
              <w:ind w:firstLine="0"/>
              <w:jc w:val="center"/>
              <w:rPr>
                <w:sz w:val="20"/>
                <w:szCs w:val="20"/>
              </w:rPr>
            </w:pPr>
            <w:r w:rsidRPr="00290032">
              <w:rPr>
                <w:sz w:val="20"/>
                <w:szCs w:val="20"/>
              </w:rPr>
              <w:t>23</w:t>
            </w:r>
          </w:p>
        </w:tc>
        <w:tc>
          <w:tcPr>
            <w:tcW w:w="817" w:type="dxa"/>
            <w:vMerge w:val="restart"/>
            <w:noWrap/>
            <w:vAlign w:val="center"/>
            <w:hideMark/>
          </w:tcPr>
          <w:p w14:paraId="7686B5CC" w14:textId="12B7A352" w:rsidR="00290032" w:rsidRPr="00290032" w:rsidRDefault="00290032" w:rsidP="00290032">
            <w:pPr>
              <w:spacing w:line="240" w:lineRule="auto"/>
              <w:ind w:firstLine="0"/>
              <w:jc w:val="center"/>
              <w:rPr>
                <w:sz w:val="20"/>
                <w:szCs w:val="20"/>
              </w:rPr>
            </w:pPr>
            <w:r w:rsidRPr="00290032">
              <w:rPr>
                <w:sz w:val="20"/>
                <w:szCs w:val="20"/>
              </w:rPr>
              <w:t>ULTJ</w:t>
            </w:r>
          </w:p>
        </w:tc>
        <w:tc>
          <w:tcPr>
            <w:tcW w:w="774" w:type="dxa"/>
            <w:noWrap/>
            <w:vAlign w:val="center"/>
            <w:hideMark/>
          </w:tcPr>
          <w:p w14:paraId="28F9398A" w14:textId="77777777" w:rsidR="00290032" w:rsidRPr="00290032" w:rsidRDefault="00290032" w:rsidP="00290032">
            <w:pPr>
              <w:spacing w:line="240" w:lineRule="auto"/>
              <w:ind w:firstLine="0"/>
              <w:jc w:val="center"/>
              <w:rPr>
                <w:sz w:val="20"/>
                <w:szCs w:val="20"/>
              </w:rPr>
            </w:pPr>
            <w:r w:rsidRPr="00290032">
              <w:rPr>
                <w:sz w:val="20"/>
                <w:szCs w:val="20"/>
              </w:rPr>
              <w:t>2018</w:t>
            </w:r>
          </w:p>
        </w:tc>
        <w:tc>
          <w:tcPr>
            <w:tcW w:w="1816" w:type="dxa"/>
            <w:noWrap/>
            <w:vAlign w:val="center"/>
            <w:hideMark/>
          </w:tcPr>
          <w:p w14:paraId="7C21224B" w14:textId="0E750164" w:rsidR="00290032" w:rsidRPr="00290032" w:rsidRDefault="00290032" w:rsidP="00290032">
            <w:pPr>
              <w:spacing w:line="240" w:lineRule="auto"/>
              <w:ind w:firstLine="0"/>
              <w:jc w:val="center"/>
              <w:rPr>
                <w:sz w:val="20"/>
                <w:szCs w:val="20"/>
              </w:rPr>
            </w:pPr>
            <w:r w:rsidRPr="00290032">
              <w:rPr>
                <w:sz w:val="20"/>
                <w:szCs w:val="20"/>
              </w:rPr>
              <w:t>949.018.000.000</w:t>
            </w:r>
          </w:p>
        </w:tc>
        <w:tc>
          <w:tcPr>
            <w:tcW w:w="1716" w:type="dxa"/>
            <w:vMerge w:val="restart"/>
            <w:noWrap/>
            <w:vAlign w:val="center"/>
            <w:hideMark/>
          </w:tcPr>
          <w:p w14:paraId="1E2D9C2C" w14:textId="0C55FAEC" w:rsidR="00290032" w:rsidRPr="00290032" w:rsidRDefault="00290032" w:rsidP="00290032">
            <w:pPr>
              <w:spacing w:line="240" w:lineRule="auto"/>
              <w:ind w:firstLine="0"/>
              <w:jc w:val="center"/>
              <w:rPr>
                <w:sz w:val="20"/>
                <w:szCs w:val="20"/>
              </w:rPr>
            </w:pPr>
            <w:r w:rsidRPr="00290032">
              <w:rPr>
                <w:sz w:val="20"/>
                <w:szCs w:val="20"/>
              </w:rPr>
              <w:t>215.313.699.069</w:t>
            </w:r>
          </w:p>
        </w:tc>
        <w:tc>
          <w:tcPr>
            <w:tcW w:w="1916" w:type="dxa"/>
            <w:noWrap/>
            <w:vAlign w:val="center"/>
            <w:hideMark/>
          </w:tcPr>
          <w:p w14:paraId="56CD004D" w14:textId="5987F1BF" w:rsidR="00290032" w:rsidRPr="00290032" w:rsidRDefault="00290032" w:rsidP="00290032">
            <w:pPr>
              <w:spacing w:line="240" w:lineRule="auto"/>
              <w:ind w:firstLine="0"/>
              <w:jc w:val="center"/>
              <w:rPr>
                <w:sz w:val="20"/>
                <w:szCs w:val="20"/>
              </w:rPr>
            </w:pPr>
          </w:p>
        </w:tc>
        <w:tc>
          <w:tcPr>
            <w:tcW w:w="1078" w:type="dxa"/>
            <w:noWrap/>
            <w:vAlign w:val="center"/>
            <w:hideMark/>
          </w:tcPr>
          <w:p w14:paraId="11916C48" w14:textId="4F520733" w:rsidR="00290032" w:rsidRPr="00290032" w:rsidRDefault="00290032" w:rsidP="00290032">
            <w:pPr>
              <w:spacing w:line="240" w:lineRule="auto"/>
              <w:ind w:firstLine="0"/>
              <w:jc w:val="center"/>
              <w:rPr>
                <w:sz w:val="20"/>
                <w:szCs w:val="20"/>
              </w:rPr>
            </w:pPr>
          </w:p>
        </w:tc>
      </w:tr>
      <w:tr w:rsidR="00290032" w:rsidRPr="00290032" w14:paraId="62C74B42" w14:textId="77777777" w:rsidTr="00F129FF">
        <w:trPr>
          <w:trHeight w:val="300"/>
          <w:jc w:val="center"/>
        </w:trPr>
        <w:tc>
          <w:tcPr>
            <w:tcW w:w="534" w:type="dxa"/>
            <w:vMerge/>
            <w:vAlign w:val="center"/>
            <w:hideMark/>
          </w:tcPr>
          <w:p w14:paraId="2CF138D5"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3D1E1593"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462E8C35" w14:textId="77777777" w:rsidR="00290032" w:rsidRPr="00290032" w:rsidRDefault="00290032" w:rsidP="00290032">
            <w:pPr>
              <w:spacing w:line="240" w:lineRule="auto"/>
              <w:ind w:firstLine="0"/>
              <w:jc w:val="center"/>
              <w:rPr>
                <w:sz w:val="20"/>
                <w:szCs w:val="20"/>
              </w:rPr>
            </w:pPr>
            <w:r w:rsidRPr="00290032">
              <w:rPr>
                <w:sz w:val="20"/>
                <w:szCs w:val="20"/>
              </w:rPr>
              <w:t>2019</w:t>
            </w:r>
          </w:p>
        </w:tc>
        <w:tc>
          <w:tcPr>
            <w:tcW w:w="1816" w:type="dxa"/>
            <w:noWrap/>
            <w:vAlign w:val="center"/>
            <w:hideMark/>
          </w:tcPr>
          <w:p w14:paraId="02C5A500" w14:textId="0CADA2FF" w:rsidR="00290032" w:rsidRPr="00290032" w:rsidRDefault="00290032" w:rsidP="00290032">
            <w:pPr>
              <w:spacing w:line="240" w:lineRule="auto"/>
              <w:ind w:firstLine="0"/>
              <w:jc w:val="center"/>
              <w:rPr>
                <w:sz w:val="20"/>
                <w:szCs w:val="20"/>
              </w:rPr>
            </w:pPr>
            <w:r w:rsidRPr="00290032">
              <w:rPr>
                <w:sz w:val="20"/>
                <w:szCs w:val="20"/>
              </w:rPr>
              <w:t>1.375.359.000.000</w:t>
            </w:r>
          </w:p>
        </w:tc>
        <w:tc>
          <w:tcPr>
            <w:tcW w:w="1716" w:type="dxa"/>
            <w:vMerge/>
            <w:vAlign w:val="center"/>
            <w:hideMark/>
          </w:tcPr>
          <w:p w14:paraId="73579902"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295E1C9" w14:textId="77777777" w:rsidR="00290032" w:rsidRPr="00290032" w:rsidRDefault="00290032" w:rsidP="00290032">
            <w:pPr>
              <w:spacing w:line="240" w:lineRule="auto"/>
              <w:ind w:firstLine="0"/>
              <w:jc w:val="center"/>
              <w:rPr>
                <w:sz w:val="20"/>
                <w:szCs w:val="20"/>
              </w:rPr>
            </w:pPr>
            <w:r w:rsidRPr="00290032">
              <w:rPr>
                <w:sz w:val="20"/>
                <w:szCs w:val="20"/>
              </w:rPr>
              <w:t>6.608.422.000.000</w:t>
            </w:r>
          </w:p>
        </w:tc>
        <w:tc>
          <w:tcPr>
            <w:tcW w:w="1078" w:type="dxa"/>
            <w:noWrap/>
            <w:vAlign w:val="center"/>
            <w:hideMark/>
          </w:tcPr>
          <w:p w14:paraId="4B039065" w14:textId="0D37A9DA" w:rsidR="00290032" w:rsidRPr="00290032" w:rsidRDefault="00290032" w:rsidP="00290032">
            <w:pPr>
              <w:spacing w:line="240" w:lineRule="auto"/>
              <w:ind w:firstLine="0"/>
              <w:jc w:val="center"/>
              <w:rPr>
                <w:sz w:val="20"/>
                <w:szCs w:val="20"/>
              </w:rPr>
            </w:pPr>
            <w:r w:rsidRPr="00290032">
              <w:rPr>
                <w:sz w:val="20"/>
                <w:szCs w:val="20"/>
              </w:rPr>
              <w:t>0,033</w:t>
            </w:r>
          </w:p>
        </w:tc>
      </w:tr>
      <w:tr w:rsidR="00290032" w:rsidRPr="00290032" w14:paraId="322A12FD" w14:textId="77777777" w:rsidTr="00F129FF">
        <w:trPr>
          <w:trHeight w:val="300"/>
          <w:jc w:val="center"/>
        </w:trPr>
        <w:tc>
          <w:tcPr>
            <w:tcW w:w="534" w:type="dxa"/>
            <w:vMerge/>
            <w:vAlign w:val="center"/>
            <w:hideMark/>
          </w:tcPr>
          <w:p w14:paraId="129F0848"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7A0D7BCF"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7253A33D" w14:textId="77777777" w:rsidR="00290032" w:rsidRPr="00290032" w:rsidRDefault="00290032" w:rsidP="00290032">
            <w:pPr>
              <w:spacing w:line="240" w:lineRule="auto"/>
              <w:ind w:firstLine="0"/>
              <w:jc w:val="center"/>
              <w:rPr>
                <w:sz w:val="20"/>
                <w:szCs w:val="20"/>
              </w:rPr>
            </w:pPr>
            <w:r w:rsidRPr="00290032">
              <w:rPr>
                <w:sz w:val="20"/>
                <w:szCs w:val="20"/>
              </w:rPr>
              <w:t>2020</w:t>
            </w:r>
          </w:p>
        </w:tc>
        <w:tc>
          <w:tcPr>
            <w:tcW w:w="1816" w:type="dxa"/>
            <w:noWrap/>
            <w:vAlign w:val="center"/>
            <w:hideMark/>
          </w:tcPr>
          <w:p w14:paraId="0DAA62B5" w14:textId="441485EB" w:rsidR="00290032" w:rsidRPr="00290032" w:rsidRDefault="00290032" w:rsidP="00290032">
            <w:pPr>
              <w:spacing w:line="240" w:lineRule="auto"/>
              <w:ind w:firstLine="0"/>
              <w:jc w:val="center"/>
              <w:rPr>
                <w:sz w:val="20"/>
                <w:szCs w:val="20"/>
              </w:rPr>
            </w:pPr>
            <w:r w:rsidRPr="00290032">
              <w:rPr>
                <w:sz w:val="20"/>
                <w:szCs w:val="20"/>
              </w:rPr>
              <w:t>1.421.517.000.000</w:t>
            </w:r>
          </w:p>
        </w:tc>
        <w:tc>
          <w:tcPr>
            <w:tcW w:w="1716" w:type="dxa"/>
            <w:vMerge/>
            <w:vAlign w:val="center"/>
            <w:hideMark/>
          </w:tcPr>
          <w:p w14:paraId="5C9983DB"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8645B0E" w14:textId="77777777" w:rsidR="00290032" w:rsidRPr="00290032" w:rsidRDefault="00290032" w:rsidP="00290032">
            <w:pPr>
              <w:spacing w:line="240" w:lineRule="auto"/>
              <w:ind w:firstLine="0"/>
              <w:jc w:val="center"/>
              <w:rPr>
                <w:sz w:val="20"/>
                <w:szCs w:val="20"/>
              </w:rPr>
            </w:pPr>
            <w:r w:rsidRPr="00290032">
              <w:rPr>
                <w:sz w:val="20"/>
                <w:szCs w:val="20"/>
              </w:rPr>
              <w:t>8.754.116.000.000</w:t>
            </w:r>
          </w:p>
        </w:tc>
        <w:tc>
          <w:tcPr>
            <w:tcW w:w="1078" w:type="dxa"/>
            <w:noWrap/>
            <w:vAlign w:val="center"/>
            <w:hideMark/>
          </w:tcPr>
          <w:p w14:paraId="0D05CA2F" w14:textId="72C34A45" w:rsidR="00290032" w:rsidRPr="00290032" w:rsidRDefault="00290032" w:rsidP="00290032">
            <w:pPr>
              <w:spacing w:line="240" w:lineRule="auto"/>
              <w:ind w:firstLine="0"/>
              <w:jc w:val="center"/>
              <w:rPr>
                <w:sz w:val="20"/>
                <w:szCs w:val="20"/>
              </w:rPr>
            </w:pPr>
            <w:r w:rsidRPr="00290032">
              <w:rPr>
                <w:sz w:val="20"/>
                <w:szCs w:val="20"/>
              </w:rPr>
              <w:t>0,025</w:t>
            </w:r>
          </w:p>
        </w:tc>
      </w:tr>
      <w:tr w:rsidR="00290032" w:rsidRPr="00290032" w14:paraId="3056BBB2" w14:textId="77777777" w:rsidTr="00F129FF">
        <w:trPr>
          <w:trHeight w:val="300"/>
          <w:jc w:val="center"/>
        </w:trPr>
        <w:tc>
          <w:tcPr>
            <w:tcW w:w="534" w:type="dxa"/>
            <w:vMerge/>
            <w:vAlign w:val="center"/>
            <w:hideMark/>
          </w:tcPr>
          <w:p w14:paraId="13274A4E"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655A565E"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55B051A7" w14:textId="77777777" w:rsidR="00290032" w:rsidRPr="00290032" w:rsidRDefault="00290032" w:rsidP="00290032">
            <w:pPr>
              <w:spacing w:line="240" w:lineRule="auto"/>
              <w:ind w:firstLine="0"/>
              <w:jc w:val="center"/>
              <w:rPr>
                <w:sz w:val="20"/>
                <w:szCs w:val="20"/>
              </w:rPr>
            </w:pPr>
            <w:r w:rsidRPr="00290032">
              <w:rPr>
                <w:sz w:val="20"/>
                <w:szCs w:val="20"/>
              </w:rPr>
              <w:t>2021</w:t>
            </w:r>
          </w:p>
        </w:tc>
        <w:tc>
          <w:tcPr>
            <w:tcW w:w="1816" w:type="dxa"/>
            <w:noWrap/>
            <w:vAlign w:val="center"/>
            <w:hideMark/>
          </w:tcPr>
          <w:p w14:paraId="68395705" w14:textId="673C6BC7" w:rsidR="00290032" w:rsidRPr="00290032" w:rsidRDefault="00290032" w:rsidP="00290032">
            <w:pPr>
              <w:spacing w:line="240" w:lineRule="auto"/>
              <w:ind w:firstLine="0"/>
              <w:jc w:val="center"/>
              <w:rPr>
                <w:sz w:val="20"/>
                <w:szCs w:val="20"/>
              </w:rPr>
            </w:pPr>
            <w:r w:rsidRPr="00290032">
              <w:rPr>
                <w:sz w:val="20"/>
                <w:szCs w:val="20"/>
              </w:rPr>
              <w:t>1.541.932.000.000</w:t>
            </w:r>
          </w:p>
        </w:tc>
        <w:tc>
          <w:tcPr>
            <w:tcW w:w="1716" w:type="dxa"/>
            <w:vMerge/>
            <w:vAlign w:val="center"/>
            <w:hideMark/>
          </w:tcPr>
          <w:p w14:paraId="7ACC5579"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0BF7EA10" w14:textId="77777777" w:rsidR="00290032" w:rsidRPr="00290032" w:rsidRDefault="00290032" w:rsidP="00290032">
            <w:pPr>
              <w:spacing w:line="240" w:lineRule="auto"/>
              <w:ind w:firstLine="0"/>
              <w:jc w:val="center"/>
              <w:rPr>
                <w:sz w:val="20"/>
                <w:szCs w:val="20"/>
              </w:rPr>
            </w:pPr>
            <w:r w:rsidRPr="00290032">
              <w:rPr>
                <w:sz w:val="20"/>
                <w:szCs w:val="20"/>
              </w:rPr>
              <w:t>7.406.856.000.000</w:t>
            </w:r>
          </w:p>
        </w:tc>
        <w:tc>
          <w:tcPr>
            <w:tcW w:w="1078" w:type="dxa"/>
            <w:noWrap/>
            <w:vAlign w:val="center"/>
            <w:hideMark/>
          </w:tcPr>
          <w:p w14:paraId="40DB18E4" w14:textId="51F8D5F0" w:rsidR="00290032" w:rsidRPr="00290032" w:rsidRDefault="00290032" w:rsidP="00290032">
            <w:pPr>
              <w:spacing w:line="240" w:lineRule="auto"/>
              <w:ind w:firstLine="0"/>
              <w:jc w:val="center"/>
              <w:rPr>
                <w:sz w:val="20"/>
                <w:szCs w:val="20"/>
              </w:rPr>
            </w:pPr>
            <w:r w:rsidRPr="00290032">
              <w:rPr>
                <w:sz w:val="20"/>
                <w:szCs w:val="20"/>
              </w:rPr>
              <w:t>0,029</w:t>
            </w:r>
          </w:p>
        </w:tc>
      </w:tr>
      <w:tr w:rsidR="00290032" w:rsidRPr="00290032" w14:paraId="13830899" w14:textId="77777777" w:rsidTr="00F129FF">
        <w:trPr>
          <w:trHeight w:val="300"/>
          <w:jc w:val="center"/>
        </w:trPr>
        <w:tc>
          <w:tcPr>
            <w:tcW w:w="534" w:type="dxa"/>
            <w:vMerge/>
            <w:vAlign w:val="center"/>
            <w:hideMark/>
          </w:tcPr>
          <w:p w14:paraId="0A6B5F7A"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543A8D8E"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6555704D" w14:textId="77777777" w:rsidR="00290032" w:rsidRPr="00290032" w:rsidRDefault="00290032" w:rsidP="00290032">
            <w:pPr>
              <w:spacing w:line="240" w:lineRule="auto"/>
              <w:ind w:firstLine="0"/>
              <w:jc w:val="center"/>
              <w:rPr>
                <w:sz w:val="20"/>
                <w:szCs w:val="20"/>
              </w:rPr>
            </w:pPr>
            <w:r w:rsidRPr="00290032">
              <w:rPr>
                <w:sz w:val="20"/>
                <w:szCs w:val="20"/>
              </w:rPr>
              <w:t>2022</w:t>
            </w:r>
          </w:p>
        </w:tc>
        <w:tc>
          <w:tcPr>
            <w:tcW w:w="1816" w:type="dxa"/>
            <w:noWrap/>
            <w:vAlign w:val="center"/>
            <w:hideMark/>
          </w:tcPr>
          <w:p w14:paraId="19C23382" w14:textId="3AA3435C" w:rsidR="00290032" w:rsidRPr="00290032" w:rsidRDefault="00290032" w:rsidP="00290032">
            <w:pPr>
              <w:spacing w:line="240" w:lineRule="auto"/>
              <w:ind w:firstLine="0"/>
              <w:jc w:val="center"/>
              <w:rPr>
                <w:sz w:val="20"/>
                <w:szCs w:val="20"/>
              </w:rPr>
            </w:pPr>
            <w:r w:rsidRPr="00290032">
              <w:rPr>
                <w:sz w:val="20"/>
                <w:szCs w:val="20"/>
              </w:rPr>
              <w:t>1.288.998.000.000</w:t>
            </w:r>
          </w:p>
        </w:tc>
        <w:tc>
          <w:tcPr>
            <w:tcW w:w="1716" w:type="dxa"/>
            <w:vMerge/>
            <w:vAlign w:val="center"/>
            <w:hideMark/>
          </w:tcPr>
          <w:p w14:paraId="4A3ECD87"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665FA2EF" w14:textId="77777777" w:rsidR="00290032" w:rsidRPr="00290032" w:rsidRDefault="00290032" w:rsidP="00290032">
            <w:pPr>
              <w:spacing w:line="240" w:lineRule="auto"/>
              <w:ind w:firstLine="0"/>
              <w:jc w:val="center"/>
              <w:rPr>
                <w:sz w:val="20"/>
                <w:szCs w:val="20"/>
              </w:rPr>
            </w:pPr>
            <w:r w:rsidRPr="00290032">
              <w:rPr>
                <w:sz w:val="20"/>
                <w:szCs w:val="20"/>
              </w:rPr>
              <w:t>7.376.375.000.000</w:t>
            </w:r>
          </w:p>
        </w:tc>
        <w:tc>
          <w:tcPr>
            <w:tcW w:w="1078" w:type="dxa"/>
            <w:noWrap/>
            <w:vAlign w:val="center"/>
            <w:hideMark/>
          </w:tcPr>
          <w:p w14:paraId="7DFAA46E" w14:textId="7401F786" w:rsidR="00290032" w:rsidRPr="00290032" w:rsidRDefault="00290032" w:rsidP="00290032">
            <w:pPr>
              <w:spacing w:line="240" w:lineRule="auto"/>
              <w:ind w:firstLine="0"/>
              <w:jc w:val="center"/>
              <w:rPr>
                <w:sz w:val="20"/>
                <w:szCs w:val="20"/>
              </w:rPr>
            </w:pPr>
            <w:r w:rsidRPr="00290032">
              <w:rPr>
                <w:sz w:val="20"/>
                <w:szCs w:val="20"/>
              </w:rPr>
              <w:t>0,029</w:t>
            </w:r>
          </w:p>
        </w:tc>
      </w:tr>
      <w:tr w:rsidR="00290032" w:rsidRPr="00290032" w14:paraId="610EB542" w14:textId="77777777" w:rsidTr="00F129FF">
        <w:trPr>
          <w:trHeight w:val="300"/>
          <w:jc w:val="center"/>
        </w:trPr>
        <w:tc>
          <w:tcPr>
            <w:tcW w:w="534" w:type="dxa"/>
            <w:vMerge/>
            <w:vAlign w:val="center"/>
            <w:hideMark/>
          </w:tcPr>
          <w:p w14:paraId="24ED99FE" w14:textId="77777777" w:rsidR="00290032" w:rsidRPr="00290032" w:rsidRDefault="00290032" w:rsidP="00290032">
            <w:pPr>
              <w:spacing w:line="240" w:lineRule="auto"/>
              <w:ind w:firstLine="0"/>
              <w:jc w:val="center"/>
              <w:rPr>
                <w:sz w:val="20"/>
                <w:szCs w:val="20"/>
              </w:rPr>
            </w:pPr>
          </w:p>
        </w:tc>
        <w:tc>
          <w:tcPr>
            <w:tcW w:w="817" w:type="dxa"/>
            <w:vMerge/>
            <w:vAlign w:val="center"/>
            <w:hideMark/>
          </w:tcPr>
          <w:p w14:paraId="4A3978E5" w14:textId="77777777" w:rsidR="00290032" w:rsidRPr="00290032" w:rsidRDefault="00290032" w:rsidP="00290032">
            <w:pPr>
              <w:spacing w:line="240" w:lineRule="auto"/>
              <w:ind w:firstLine="0"/>
              <w:jc w:val="center"/>
              <w:rPr>
                <w:sz w:val="20"/>
                <w:szCs w:val="20"/>
              </w:rPr>
            </w:pPr>
          </w:p>
        </w:tc>
        <w:tc>
          <w:tcPr>
            <w:tcW w:w="774" w:type="dxa"/>
            <w:noWrap/>
            <w:vAlign w:val="center"/>
            <w:hideMark/>
          </w:tcPr>
          <w:p w14:paraId="19DFB7F2" w14:textId="77777777" w:rsidR="00290032" w:rsidRPr="00290032" w:rsidRDefault="00290032" w:rsidP="00290032">
            <w:pPr>
              <w:spacing w:line="240" w:lineRule="auto"/>
              <w:ind w:firstLine="0"/>
              <w:jc w:val="center"/>
              <w:rPr>
                <w:sz w:val="20"/>
                <w:szCs w:val="20"/>
              </w:rPr>
            </w:pPr>
            <w:r w:rsidRPr="00290032">
              <w:rPr>
                <w:sz w:val="20"/>
                <w:szCs w:val="20"/>
              </w:rPr>
              <w:t>2023</w:t>
            </w:r>
          </w:p>
        </w:tc>
        <w:tc>
          <w:tcPr>
            <w:tcW w:w="1816" w:type="dxa"/>
            <w:noWrap/>
            <w:vAlign w:val="center"/>
            <w:hideMark/>
          </w:tcPr>
          <w:p w14:paraId="36A06EB8" w14:textId="2E05E5D2" w:rsidR="00290032" w:rsidRPr="00290032" w:rsidRDefault="00290032" w:rsidP="00290032">
            <w:pPr>
              <w:spacing w:line="240" w:lineRule="auto"/>
              <w:ind w:firstLine="0"/>
              <w:jc w:val="center"/>
              <w:rPr>
                <w:sz w:val="20"/>
                <w:szCs w:val="20"/>
              </w:rPr>
            </w:pPr>
            <w:r w:rsidRPr="00290032">
              <w:rPr>
                <w:sz w:val="20"/>
                <w:szCs w:val="20"/>
              </w:rPr>
              <w:t>1.507.285.000.000</w:t>
            </w:r>
          </w:p>
        </w:tc>
        <w:tc>
          <w:tcPr>
            <w:tcW w:w="1716" w:type="dxa"/>
            <w:vMerge/>
            <w:vAlign w:val="center"/>
            <w:hideMark/>
          </w:tcPr>
          <w:p w14:paraId="43C45E56" w14:textId="77777777" w:rsidR="00290032" w:rsidRPr="00290032" w:rsidRDefault="00290032" w:rsidP="00290032">
            <w:pPr>
              <w:spacing w:line="240" w:lineRule="auto"/>
              <w:ind w:firstLine="0"/>
              <w:jc w:val="center"/>
              <w:rPr>
                <w:sz w:val="20"/>
                <w:szCs w:val="20"/>
              </w:rPr>
            </w:pPr>
          </w:p>
        </w:tc>
        <w:tc>
          <w:tcPr>
            <w:tcW w:w="1916" w:type="dxa"/>
            <w:noWrap/>
            <w:vAlign w:val="center"/>
            <w:hideMark/>
          </w:tcPr>
          <w:p w14:paraId="5F63ECBF" w14:textId="77777777" w:rsidR="00290032" w:rsidRPr="00290032" w:rsidRDefault="00290032" w:rsidP="00290032">
            <w:pPr>
              <w:spacing w:line="240" w:lineRule="auto"/>
              <w:ind w:firstLine="0"/>
              <w:jc w:val="center"/>
              <w:rPr>
                <w:sz w:val="20"/>
                <w:szCs w:val="20"/>
              </w:rPr>
            </w:pPr>
            <w:r w:rsidRPr="00290032">
              <w:rPr>
                <w:sz w:val="20"/>
                <w:szCs w:val="20"/>
              </w:rPr>
              <w:t>7.523.956.000.000</w:t>
            </w:r>
          </w:p>
        </w:tc>
        <w:tc>
          <w:tcPr>
            <w:tcW w:w="1078" w:type="dxa"/>
            <w:noWrap/>
            <w:vAlign w:val="center"/>
            <w:hideMark/>
          </w:tcPr>
          <w:p w14:paraId="177E3D9F" w14:textId="669BF410" w:rsidR="00290032" w:rsidRPr="00290032" w:rsidRDefault="00290032" w:rsidP="00290032">
            <w:pPr>
              <w:spacing w:line="240" w:lineRule="auto"/>
              <w:ind w:firstLine="0"/>
              <w:jc w:val="center"/>
              <w:rPr>
                <w:sz w:val="20"/>
                <w:szCs w:val="20"/>
              </w:rPr>
            </w:pPr>
            <w:r w:rsidRPr="00290032">
              <w:rPr>
                <w:sz w:val="20"/>
                <w:szCs w:val="20"/>
              </w:rPr>
              <w:t>0,029</w:t>
            </w:r>
          </w:p>
        </w:tc>
      </w:tr>
    </w:tbl>
    <w:p w14:paraId="4D721D10" w14:textId="77777777" w:rsidR="008C6E5A" w:rsidRPr="00290032" w:rsidRDefault="008C6E5A" w:rsidP="000B71BB">
      <w:pPr>
        <w:ind w:firstLine="0"/>
        <w:rPr>
          <w:sz w:val="20"/>
          <w:szCs w:val="20"/>
          <w:lang w:val="id"/>
        </w:rPr>
      </w:pPr>
    </w:p>
    <w:p w14:paraId="4CE3C97B" w14:textId="77777777" w:rsidR="000B71BB" w:rsidRDefault="000B71BB" w:rsidP="00BF4E45">
      <w:pPr>
        <w:ind w:firstLine="0"/>
        <w:rPr>
          <w:lang w:val="id"/>
        </w:rPr>
      </w:pPr>
    </w:p>
    <w:p w14:paraId="04F758B2" w14:textId="77777777" w:rsidR="00290032" w:rsidRDefault="00290032" w:rsidP="00BF4E45">
      <w:pPr>
        <w:ind w:firstLine="0"/>
        <w:rPr>
          <w:lang w:val="id"/>
        </w:rPr>
      </w:pPr>
    </w:p>
    <w:p w14:paraId="20126627" w14:textId="77777777" w:rsidR="00290032" w:rsidRDefault="00290032" w:rsidP="00BF4E45">
      <w:pPr>
        <w:ind w:firstLine="0"/>
        <w:rPr>
          <w:lang w:val="id"/>
        </w:rPr>
      </w:pPr>
    </w:p>
    <w:p w14:paraId="7CE5B690" w14:textId="77777777" w:rsidR="00290032" w:rsidRDefault="00290032" w:rsidP="00BF4E45">
      <w:pPr>
        <w:ind w:firstLine="0"/>
        <w:rPr>
          <w:lang w:val="id"/>
        </w:rPr>
      </w:pPr>
    </w:p>
    <w:p w14:paraId="1399AEB2" w14:textId="77777777" w:rsidR="00290032" w:rsidRDefault="00290032" w:rsidP="00BF4E45">
      <w:pPr>
        <w:ind w:firstLine="0"/>
        <w:rPr>
          <w:lang w:val="id"/>
        </w:rPr>
      </w:pPr>
    </w:p>
    <w:p w14:paraId="763CDDD6" w14:textId="670FED65" w:rsidR="00290032" w:rsidRDefault="00290032" w:rsidP="00290032">
      <w:pPr>
        <w:pStyle w:val="Caption"/>
        <w:ind w:firstLine="0"/>
        <w:jc w:val="both"/>
        <w:rPr>
          <w:rFonts w:eastAsia="Times New Roman" w:cs="Times New Roman"/>
          <w:bCs w:val="0"/>
          <w:i/>
          <w:color w:val="auto"/>
          <w:spacing w:val="-1"/>
          <w:szCs w:val="24"/>
          <w:lang w:val="id"/>
        </w:rPr>
      </w:pPr>
      <w:bookmarkStart w:id="126" w:name="_Toc204184793"/>
      <w:proofErr w:type="gramStart"/>
      <w:r>
        <w:lastRenderedPageBreak/>
        <w:t xml:space="preserve">Lampiran </w:t>
      </w:r>
      <w:r w:rsidR="0039775B">
        <w:fldChar w:fldCharType="begin"/>
      </w:r>
      <w:r w:rsidR="0039775B">
        <w:instrText xml:space="preserve"> SEQ Lampiran \* ARABIC </w:instrText>
      </w:r>
      <w:r w:rsidR="0039775B">
        <w:fldChar w:fldCharType="separate"/>
      </w:r>
      <w:r w:rsidR="00725086">
        <w:rPr>
          <w:noProof/>
        </w:rPr>
        <w:t>3</w:t>
      </w:r>
      <w:r w:rsidR="0039775B">
        <w:rPr>
          <w:noProof/>
        </w:rPr>
        <w:fldChar w:fldCharType="end"/>
      </w:r>
      <w:r>
        <w:t>.</w:t>
      </w:r>
      <w:proofErr w:type="gramEnd"/>
      <w:r>
        <w:t xml:space="preserve"> </w:t>
      </w:r>
      <w:r>
        <w:rPr>
          <w:rFonts w:eastAsia="Times New Roman" w:cs="Times New Roman"/>
          <w:bCs w:val="0"/>
          <w:color w:val="auto"/>
          <w:spacing w:val="-1"/>
          <w:szCs w:val="24"/>
          <w:lang w:val="id"/>
        </w:rPr>
        <w:t xml:space="preserve">Perhitungan </w:t>
      </w:r>
      <w:r>
        <w:rPr>
          <w:rFonts w:eastAsia="Times New Roman" w:cs="Times New Roman"/>
          <w:bCs w:val="0"/>
          <w:i/>
          <w:color w:val="auto"/>
          <w:spacing w:val="-1"/>
          <w:szCs w:val="24"/>
          <w:lang w:val="id"/>
        </w:rPr>
        <w:t>Leverage</w:t>
      </w:r>
      <w:bookmarkEnd w:id="126"/>
    </w:p>
    <w:tbl>
      <w:tblPr>
        <w:tblStyle w:val="TableGrid"/>
        <w:tblW w:w="0" w:type="auto"/>
        <w:jc w:val="center"/>
        <w:tblLook w:val="04A0" w:firstRow="1" w:lastRow="0" w:firstColumn="1" w:lastColumn="0" w:noHBand="0" w:noVBand="1"/>
      </w:tblPr>
      <w:tblGrid>
        <w:gridCol w:w="461"/>
        <w:gridCol w:w="817"/>
        <w:gridCol w:w="784"/>
        <w:gridCol w:w="2140"/>
        <w:gridCol w:w="2120"/>
        <w:gridCol w:w="1060"/>
      </w:tblGrid>
      <w:tr w:rsidR="00F129FF" w:rsidRPr="00F129FF" w14:paraId="71C01ADD" w14:textId="77777777" w:rsidTr="00F129FF">
        <w:trPr>
          <w:trHeight w:val="405"/>
          <w:jc w:val="center"/>
        </w:trPr>
        <w:tc>
          <w:tcPr>
            <w:tcW w:w="461" w:type="dxa"/>
            <w:noWrap/>
            <w:vAlign w:val="center"/>
            <w:hideMark/>
          </w:tcPr>
          <w:p w14:paraId="2585F063"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No</w:t>
            </w:r>
          </w:p>
        </w:tc>
        <w:tc>
          <w:tcPr>
            <w:tcW w:w="817" w:type="dxa"/>
            <w:noWrap/>
            <w:vAlign w:val="center"/>
            <w:hideMark/>
          </w:tcPr>
          <w:p w14:paraId="1E63BD0A"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Kode</w:t>
            </w:r>
          </w:p>
        </w:tc>
        <w:tc>
          <w:tcPr>
            <w:tcW w:w="784" w:type="dxa"/>
            <w:noWrap/>
            <w:vAlign w:val="center"/>
            <w:hideMark/>
          </w:tcPr>
          <w:p w14:paraId="7357FDE6"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Tahun</w:t>
            </w:r>
          </w:p>
        </w:tc>
        <w:tc>
          <w:tcPr>
            <w:tcW w:w="2140" w:type="dxa"/>
            <w:noWrap/>
            <w:vAlign w:val="center"/>
            <w:hideMark/>
          </w:tcPr>
          <w:p w14:paraId="11B45585" w14:textId="7CC6530E" w:rsidR="00F129FF" w:rsidRPr="00F129FF" w:rsidRDefault="00F129FF" w:rsidP="00F129FF">
            <w:pPr>
              <w:spacing w:line="240" w:lineRule="auto"/>
              <w:ind w:firstLine="0"/>
              <w:jc w:val="center"/>
              <w:rPr>
                <w:rFonts w:cs="Times New Roman"/>
                <w:b/>
                <w:bCs/>
                <w:sz w:val="20"/>
                <w:szCs w:val="20"/>
              </w:rPr>
            </w:pPr>
            <w:r>
              <w:rPr>
                <w:rFonts w:cs="Times New Roman"/>
                <w:b/>
                <w:bCs/>
                <w:sz w:val="20"/>
                <w:szCs w:val="20"/>
              </w:rPr>
              <w:t>TU</w:t>
            </w:r>
          </w:p>
        </w:tc>
        <w:tc>
          <w:tcPr>
            <w:tcW w:w="2120" w:type="dxa"/>
            <w:noWrap/>
            <w:vAlign w:val="center"/>
            <w:hideMark/>
          </w:tcPr>
          <w:p w14:paraId="4E41979F" w14:textId="4695EBE3" w:rsidR="00F129FF" w:rsidRPr="00F129FF" w:rsidRDefault="00F129FF" w:rsidP="00F129FF">
            <w:pPr>
              <w:spacing w:line="240" w:lineRule="auto"/>
              <w:ind w:firstLine="0"/>
              <w:jc w:val="center"/>
              <w:rPr>
                <w:rFonts w:cs="Times New Roman"/>
                <w:b/>
                <w:bCs/>
                <w:sz w:val="20"/>
                <w:szCs w:val="20"/>
              </w:rPr>
            </w:pPr>
            <w:r>
              <w:rPr>
                <w:rFonts w:cs="Times New Roman"/>
                <w:b/>
                <w:bCs/>
                <w:sz w:val="20"/>
                <w:szCs w:val="20"/>
              </w:rPr>
              <w:t>TA</w:t>
            </w:r>
          </w:p>
        </w:tc>
        <w:tc>
          <w:tcPr>
            <w:tcW w:w="1060" w:type="dxa"/>
            <w:noWrap/>
            <w:vAlign w:val="center"/>
            <w:hideMark/>
          </w:tcPr>
          <w:p w14:paraId="45629377" w14:textId="51BD8704" w:rsidR="00F129FF" w:rsidRPr="00F129FF" w:rsidRDefault="00F129FF" w:rsidP="00F129FF">
            <w:pPr>
              <w:spacing w:line="240" w:lineRule="auto"/>
              <w:ind w:firstLine="0"/>
              <w:jc w:val="center"/>
              <w:rPr>
                <w:rFonts w:cs="Times New Roman"/>
                <w:b/>
                <w:bCs/>
                <w:sz w:val="20"/>
                <w:szCs w:val="20"/>
              </w:rPr>
            </w:pPr>
            <w:r>
              <w:rPr>
                <w:rFonts w:cs="Times New Roman"/>
                <w:b/>
                <w:bCs/>
                <w:sz w:val="20"/>
                <w:szCs w:val="20"/>
              </w:rPr>
              <w:t>DAR</w:t>
            </w:r>
          </w:p>
        </w:tc>
      </w:tr>
      <w:tr w:rsidR="00F129FF" w:rsidRPr="00F129FF" w14:paraId="2B0D9D55" w14:textId="77777777" w:rsidTr="00F129FF">
        <w:trPr>
          <w:trHeight w:val="300"/>
          <w:jc w:val="center"/>
        </w:trPr>
        <w:tc>
          <w:tcPr>
            <w:tcW w:w="461" w:type="dxa"/>
            <w:vMerge w:val="restart"/>
            <w:vAlign w:val="center"/>
            <w:hideMark/>
          </w:tcPr>
          <w:p w14:paraId="71D379E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w:t>
            </w:r>
          </w:p>
        </w:tc>
        <w:tc>
          <w:tcPr>
            <w:tcW w:w="817" w:type="dxa"/>
            <w:vMerge w:val="restart"/>
            <w:vAlign w:val="center"/>
            <w:hideMark/>
          </w:tcPr>
          <w:p w14:paraId="58F9A402" w14:textId="445558C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AALI</w:t>
            </w:r>
          </w:p>
        </w:tc>
        <w:tc>
          <w:tcPr>
            <w:tcW w:w="784" w:type="dxa"/>
            <w:noWrap/>
            <w:vAlign w:val="center"/>
            <w:hideMark/>
          </w:tcPr>
          <w:p w14:paraId="7C15C70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6A8048E1" w14:textId="43A1249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7.995.597.000.000</w:t>
            </w:r>
          </w:p>
        </w:tc>
        <w:tc>
          <w:tcPr>
            <w:tcW w:w="2120" w:type="dxa"/>
            <w:noWrap/>
            <w:vAlign w:val="center"/>
            <w:hideMark/>
          </w:tcPr>
          <w:p w14:paraId="5678BF9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26.974.124.000.000</w:t>
            </w:r>
          </w:p>
        </w:tc>
        <w:tc>
          <w:tcPr>
            <w:tcW w:w="1060" w:type="dxa"/>
            <w:noWrap/>
            <w:vAlign w:val="center"/>
            <w:hideMark/>
          </w:tcPr>
          <w:p w14:paraId="715A2A17" w14:textId="165FE23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0,296</w:t>
            </w:r>
          </w:p>
        </w:tc>
      </w:tr>
      <w:tr w:rsidR="00F129FF" w:rsidRPr="00F129FF" w14:paraId="61617821" w14:textId="77777777" w:rsidTr="00F129FF">
        <w:trPr>
          <w:trHeight w:val="300"/>
          <w:jc w:val="center"/>
        </w:trPr>
        <w:tc>
          <w:tcPr>
            <w:tcW w:w="461" w:type="dxa"/>
            <w:vMerge/>
            <w:vAlign w:val="center"/>
            <w:hideMark/>
          </w:tcPr>
          <w:p w14:paraId="44598BC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A5489EB"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83BC56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0811C443" w14:textId="17E7524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8.533.437.000.000</w:t>
            </w:r>
          </w:p>
        </w:tc>
        <w:tc>
          <w:tcPr>
            <w:tcW w:w="2120" w:type="dxa"/>
            <w:noWrap/>
            <w:vAlign w:val="center"/>
            <w:hideMark/>
          </w:tcPr>
          <w:p w14:paraId="2CA2F3C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27.781.231.000.000</w:t>
            </w:r>
          </w:p>
        </w:tc>
        <w:tc>
          <w:tcPr>
            <w:tcW w:w="1060" w:type="dxa"/>
            <w:noWrap/>
            <w:vAlign w:val="center"/>
            <w:hideMark/>
          </w:tcPr>
          <w:p w14:paraId="026E6D3D" w14:textId="2257B4B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0,307</w:t>
            </w:r>
          </w:p>
        </w:tc>
      </w:tr>
      <w:tr w:rsidR="00F129FF" w:rsidRPr="00F129FF" w14:paraId="79F2805D" w14:textId="77777777" w:rsidTr="00F129FF">
        <w:trPr>
          <w:trHeight w:val="300"/>
          <w:jc w:val="center"/>
        </w:trPr>
        <w:tc>
          <w:tcPr>
            <w:tcW w:w="461" w:type="dxa"/>
            <w:vMerge/>
            <w:vAlign w:val="center"/>
            <w:hideMark/>
          </w:tcPr>
          <w:p w14:paraId="734A61F4"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79CC7ED"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4AE935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5857F61B" w14:textId="1AF2726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9.228.733.000.000</w:t>
            </w:r>
          </w:p>
        </w:tc>
        <w:tc>
          <w:tcPr>
            <w:tcW w:w="2120" w:type="dxa"/>
            <w:noWrap/>
            <w:vAlign w:val="center"/>
            <w:hideMark/>
          </w:tcPr>
          <w:p w14:paraId="418940C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30.399.906.000.000</w:t>
            </w:r>
          </w:p>
        </w:tc>
        <w:tc>
          <w:tcPr>
            <w:tcW w:w="1060" w:type="dxa"/>
            <w:noWrap/>
            <w:vAlign w:val="center"/>
            <w:hideMark/>
          </w:tcPr>
          <w:p w14:paraId="4987CDE4" w14:textId="7FD51CB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0,304</w:t>
            </w:r>
          </w:p>
        </w:tc>
      </w:tr>
      <w:tr w:rsidR="00F129FF" w:rsidRPr="00F129FF" w14:paraId="765092A9" w14:textId="77777777" w:rsidTr="00F129FF">
        <w:trPr>
          <w:trHeight w:val="300"/>
          <w:jc w:val="center"/>
        </w:trPr>
        <w:tc>
          <w:tcPr>
            <w:tcW w:w="461" w:type="dxa"/>
            <w:vMerge/>
            <w:vAlign w:val="center"/>
            <w:hideMark/>
          </w:tcPr>
          <w:p w14:paraId="6733562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77C5B3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8C38F3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415AFD96" w14:textId="2AD8D81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7.006.119.000.000</w:t>
            </w:r>
          </w:p>
        </w:tc>
        <w:tc>
          <w:tcPr>
            <w:tcW w:w="2120" w:type="dxa"/>
            <w:noWrap/>
            <w:vAlign w:val="center"/>
            <w:hideMark/>
          </w:tcPr>
          <w:p w14:paraId="5ABF48F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29.249.340.000.000</w:t>
            </w:r>
          </w:p>
        </w:tc>
        <w:tc>
          <w:tcPr>
            <w:tcW w:w="1060" w:type="dxa"/>
            <w:noWrap/>
            <w:vAlign w:val="center"/>
            <w:hideMark/>
          </w:tcPr>
          <w:p w14:paraId="775E4381" w14:textId="14704E1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0,240</w:t>
            </w:r>
          </w:p>
        </w:tc>
      </w:tr>
      <w:tr w:rsidR="00F129FF" w:rsidRPr="00F129FF" w14:paraId="0615198A" w14:textId="77777777" w:rsidTr="00F129FF">
        <w:trPr>
          <w:trHeight w:val="300"/>
          <w:jc w:val="center"/>
        </w:trPr>
        <w:tc>
          <w:tcPr>
            <w:tcW w:w="461" w:type="dxa"/>
            <w:vMerge/>
            <w:vAlign w:val="center"/>
            <w:hideMark/>
          </w:tcPr>
          <w:p w14:paraId="0C1765B1"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8A4FA5C"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C258B1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7754D760" w14:textId="21146FE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6.280.237.000.000</w:t>
            </w:r>
          </w:p>
        </w:tc>
        <w:tc>
          <w:tcPr>
            <w:tcW w:w="2120" w:type="dxa"/>
            <w:noWrap/>
            <w:vAlign w:val="center"/>
            <w:hideMark/>
          </w:tcPr>
          <w:p w14:paraId="0CD773B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28.846.243.000.000</w:t>
            </w:r>
          </w:p>
        </w:tc>
        <w:tc>
          <w:tcPr>
            <w:tcW w:w="1060" w:type="dxa"/>
            <w:noWrap/>
            <w:vAlign w:val="center"/>
            <w:hideMark/>
          </w:tcPr>
          <w:p w14:paraId="407FE8DC" w14:textId="53B784F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0,218</w:t>
            </w:r>
          </w:p>
        </w:tc>
      </w:tr>
      <w:tr w:rsidR="00F129FF" w:rsidRPr="00F129FF" w14:paraId="1B3BC0D7" w14:textId="77777777" w:rsidTr="00F129FF">
        <w:trPr>
          <w:trHeight w:val="300"/>
          <w:jc w:val="center"/>
        </w:trPr>
        <w:tc>
          <w:tcPr>
            <w:tcW w:w="461" w:type="dxa"/>
            <w:vMerge w:val="restart"/>
            <w:vAlign w:val="center"/>
            <w:hideMark/>
          </w:tcPr>
          <w:p w14:paraId="72817FE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w:t>
            </w:r>
          </w:p>
        </w:tc>
        <w:tc>
          <w:tcPr>
            <w:tcW w:w="817" w:type="dxa"/>
            <w:vMerge w:val="restart"/>
            <w:vAlign w:val="center"/>
            <w:hideMark/>
          </w:tcPr>
          <w:p w14:paraId="6D14804E" w14:textId="4275479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BISI</w:t>
            </w:r>
          </w:p>
        </w:tc>
        <w:tc>
          <w:tcPr>
            <w:tcW w:w="784" w:type="dxa"/>
            <w:noWrap/>
            <w:vAlign w:val="center"/>
            <w:hideMark/>
          </w:tcPr>
          <w:p w14:paraId="468B23C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62E945DD" w14:textId="6B695C4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624.470.000.000</w:t>
            </w:r>
          </w:p>
        </w:tc>
        <w:tc>
          <w:tcPr>
            <w:tcW w:w="2120" w:type="dxa"/>
            <w:noWrap/>
            <w:vAlign w:val="center"/>
            <w:hideMark/>
          </w:tcPr>
          <w:p w14:paraId="2A2A19A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2.941.056.000.000</w:t>
            </w:r>
          </w:p>
        </w:tc>
        <w:tc>
          <w:tcPr>
            <w:tcW w:w="1060" w:type="dxa"/>
            <w:noWrap/>
            <w:vAlign w:val="center"/>
            <w:hideMark/>
          </w:tcPr>
          <w:p w14:paraId="2C2825B8" w14:textId="54D22B2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0,212</w:t>
            </w:r>
          </w:p>
        </w:tc>
      </w:tr>
      <w:tr w:rsidR="00F129FF" w:rsidRPr="00F129FF" w14:paraId="0B322E3E" w14:textId="77777777" w:rsidTr="00F129FF">
        <w:trPr>
          <w:trHeight w:val="300"/>
          <w:jc w:val="center"/>
        </w:trPr>
        <w:tc>
          <w:tcPr>
            <w:tcW w:w="461" w:type="dxa"/>
            <w:vMerge/>
            <w:vAlign w:val="center"/>
            <w:hideMark/>
          </w:tcPr>
          <w:p w14:paraId="5E61A60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32B8E5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901A9F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6FE1CE81" w14:textId="774CBCA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456.592.000.000</w:t>
            </w:r>
          </w:p>
        </w:tc>
        <w:tc>
          <w:tcPr>
            <w:tcW w:w="2120" w:type="dxa"/>
            <w:noWrap/>
            <w:vAlign w:val="center"/>
            <w:hideMark/>
          </w:tcPr>
          <w:p w14:paraId="44BC150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2.914.979.000.000</w:t>
            </w:r>
          </w:p>
        </w:tc>
        <w:tc>
          <w:tcPr>
            <w:tcW w:w="1060" w:type="dxa"/>
            <w:noWrap/>
            <w:vAlign w:val="center"/>
            <w:hideMark/>
          </w:tcPr>
          <w:p w14:paraId="7E7FE2F1" w14:textId="3E42643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0,157</w:t>
            </w:r>
          </w:p>
        </w:tc>
      </w:tr>
      <w:tr w:rsidR="00F129FF" w:rsidRPr="00F129FF" w14:paraId="50FC8601" w14:textId="77777777" w:rsidTr="00F129FF">
        <w:trPr>
          <w:trHeight w:val="300"/>
          <w:jc w:val="center"/>
        </w:trPr>
        <w:tc>
          <w:tcPr>
            <w:tcW w:w="461" w:type="dxa"/>
            <w:vMerge/>
            <w:vAlign w:val="center"/>
            <w:hideMark/>
          </w:tcPr>
          <w:p w14:paraId="1F24A936"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C7C484B"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6EE509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1F97A267" w14:textId="76282E8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404.157.000.000</w:t>
            </w:r>
          </w:p>
        </w:tc>
        <w:tc>
          <w:tcPr>
            <w:tcW w:w="2120" w:type="dxa"/>
            <w:noWrap/>
            <w:vAlign w:val="center"/>
            <w:hideMark/>
          </w:tcPr>
          <w:p w14:paraId="173E1D9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3.132.202.000.000</w:t>
            </w:r>
          </w:p>
        </w:tc>
        <w:tc>
          <w:tcPr>
            <w:tcW w:w="1060" w:type="dxa"/>
            <w:noWrap/>
            <w:vAlign w:val="center"/>
            <w:hideMark/>
          </w:tcPr>
          <w:p w14:paraId="4500F67A" w14:textId="3D7A260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0,129</w:t>
            </w:r>
          </w:p>
        </w:tc>
      </w:tr>
      <w:tr w:rsidR="00F129FF" w:rsidRPr="00F129FF" w14:paraId="62FE3605" w14:textId="77777777" w:rsidTr="00F129FF">
        <w:trPr>
          <w:trHeight w:val="300"/>
          <w:jc w:val="center"/>
        </w:trPr>
        <w:tc>
          <w:tcPr>
            <w:tcW w:w="461" w:type="dxa"/>
            <w:vMerge/>
            <w:vAlign w:val="center"/>
            <w:hideMark/>
          </w:tcPr>
          <w:p w14:paraId="02ADAC7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BBEB58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E47343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4CAB24F4" w14:textId="715B39F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360.231.000.000</w:t>
            </w:r>
          </w:p>
        </w:tc>
        <w:tc>
          <w:tcPr>
            <w:tcW w:w="2120" w:type="dxa"/>
            <w:noWrap/>
            <w:vAlign w:val="center"/>
            <w:hideMark/>
          </w:tcPr>
          <w:p w14:paraId="5CB591F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3.410.481.000.000</w:t>
            </w:r>
          </w:p>
        </w:tc>
        <w:tc>
          <w:tcPr>
            <w:tcW w:w="1060" w:type="dxa"/>
            <w:noWrap/>
            <w:vAlign w:val="center"/>
            <w:hideMark/>
          </w:tcPr>
          <w:p w14:paraId="3CAD64BB" w14:textId="5B236F8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0,106</w:t>
            </w:r>
          </w:p>
        </w:tc>
      </w:tr>
      <w:tr w:rsidR="00F129FF" w:rsidRPr="00F129FF" w14:paraId="4F9ACA57" w14:textId="77777777" w:rsidTr="00F129FF">
        <w:trPr>
          <w:trHeight w:val="300"/>
          <w:jc w:val="center"/>
        </w:trPr>
        <w:tc>
          <w:tcPr>
            <w:tcW w:w="461" w:type="dxa"/>
            <w:vMerge/>
            <w:vAlign w:val="center"/>
            <w:hideMark/>
          </w:tcPr>
          <w:p w14:paraId="4D6B40B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69ECA0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4BA548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6B4A7A6A" w14:textId="6AE9D88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455.124.000.000</w:t>
            </w:r>
          </w:p>
        </w:tc>
        <w:tc>
          <w:tcPr>
            <w:tcW w:w="2120" w:type="dxa"/>
            <w:noWrap/>
            <w:vAlign w:val="center"/>
            <w:hideMark/>
          </w:tcPr>
          <w:p w14:paraId="2347228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3.901.820.000.000</w:t>
            </w:r>
          </w:p>
        </w:tc>
        <w:tc>
          <w:tcPr>
            <w:tcW w:w="1060" w:type="dxa"/>
            <w:noWrap/>
            <w:vAlign w:val="center"/>
            <w:hideMark/>
          </w:tcPr>
          <w:p w14:paraId="7B037B36" w14:textId="7801B8B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0,117</w:t>
            </w:r>
          </w:p>
        </w:tc>
      </w:tr>
      <w:tr w:rsidR="00F129FF" w:rsidRPr="00F129FF" w14:paraId="711A30F2" w14:textId="77777777" w:rsidTr="00F129FF">
        <w:trPr>
          <w:trHeight w:val="300"/>
          <w:jc w:val="center"/>
        </w:trPr>
        <w:tc>
          <w:tcPr>
            <w:tcW w:w="461" w:type="dxa"/>
            <w:vMerge w:val="restart"/>
            <w:vAlign w:val="center"/>
            <w:hideMark/>
          </w:tcPr>
          <w:p w14:paraId="005151E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w:t>
            </w:r>
          </w:p>
        </w:tc>
        <w:tc>
          <w:tcPr>
            <w:tcW w:w="817" w:type="dxa"/>
            <w:vMerge w:val="restart"/>
            <w:vAlign w:val="center"/>
            <w:hideMark/>
          </w:tcPr>
          <w:p w14:paraId="4ABF229E" w14:textId="751746B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BUDI</w:t>
            </w:r>
          </w:p>
        </w:tc>
        <w:tc>
          <w:tcPr>
            <w:tcW w:w="784" w:type="dxa"/>
            <w:noWrap/>
            <w:vAlign w:val="center"/>
            <w:hideMark/>
          </w:tcPr>
          <w:p w14:paraId="219FE73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0E76B6E0" w14:textId="0000DDE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1.714.449.000.000</w:t>
            </w:r>
          </w:p>
        </w:tc>
        <w:tc>
          <w:tcPr>
            <w:tcW w:w="2120" w:type="dxa"/>
            <w:noWrap/>
            <w:vAlign w:val="center"/>
            <w:hideMark/>
          </w:tcPr>
          <w:p w14:paraId="7B526D3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2.999.767.000.000</w:t>
            </w:r>
          </w:p>
        </w:tc>
        <w:tc>
          <w:tcPr>
            <w:tcW w:w="1060" w:type="dxa"/>
            <w:noWrap/>
            <w:vAlign w:val="center"/>
            <w:hideMark/>
          </w:tcPr>
          <w:p w14:paraId="2433C506" w14:textId="012A16F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0,572</w:t>
            </w:r>
          </w:p>
        </w:tc>
      </w:tr>
      <w:tr w:rsidR="00F129FF" w:rsidRPr="00F129FF" w14:paraId="116442BB" w14:textId="77777777" w:rsidTr="00F129FF">
        <w:trPr>
          <w:trHeight w:val="300"/>
          <w:jc w:val="center"/>
        </w:trPr>
        <w:tc>
          <w:tcPr>
            <w:tcW w:w="461" w:type="dxa"/>
            <w:vMerge/>
            <w:vAlign w:val="center"/>
            <w:hideMark/>
          </w:tcPr>
          <w:p w14:paraId="14D4B5D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F50D19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A85A1E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13A164DA" w14:textId="1CE8E17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1.640.851.000.000</w:t>
            </w:r>
          </w:p>
        </w:tc>
        <w:tc>
          <w:tcPr>
            <w:tcW w:w="2120" w:type="dxa"/>
            <w:noWrap/>
            <w:vAlign w:val="center"/>
            <w:hideMark/>
          </w:tcPr>
          <w:p w14:paraId="31A6C6A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2.963.007.000.000</w:t>
            </w:r>
          </w:p>
        </w:tc>
        <w:tc>
          <w:tcPr>
            <w:tcW w:w="1060" w:type="dxa"/>
            <w:noWrap/>
            <w:vAlign w:val="center"/>
            <w:hideMark/>
          </w:tcPr>
          <w:p w14:paraId="6620BFA0" w14:textId="73F0AF5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0,554</w:t>
            </w:r>
          </w:p>
        </w:tc>
      </w:tr>
      <w:tr w:rsidR="00F129FF" w:rsidRPr="00F129FF" w14:paraId="4A8845CC" w14:textId="77777777" w:rsidTr="00F129FF">
        <w:trPr>
          <w:trHeight w:val="300"/>
          <w:jc w:val="center"/>
        </w:trPr>
        <w:tc>
          <w:tcPr>
            <w:tcW w:w="461" w:type="dxa"/>
            <w:vMerge/>
            <w:vAlign w:val="center"/>
            <w:hideMark/>
          </w:tcPr>
          <w:p w14:paraId="4E60BF1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09000A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F75764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3846A45C" w14:textId="7569357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1.605.521.000.000</w:t>
            </w:r>
          </w:p>
        </w:tc>
        <w:tc>
          <w:tcPr>
            <w:tcW w:w="2120" w:type="dxa"/>
            <w:noWrap/>
            <w:vAlign w:val="center"/>
            <w:hideMark/>
          </w:tcPr>
          <w:p w14:paraId="091C23D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2.993.218.000.000</w:t>
            </w:r>
          </w:p>
        </w:tc>
        <w:tc>
          <w:tcPr>
            <w:tcW w:w="1060" w:type="dxa"/>
            <w:noWrap/>
            <w:vAlign w:val="center"/>
            <w:hideMark/>
          </w:tcPr>
          <w:p w14:paraId="17985883" w14:textId="018AA43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0,536</w:t>
            </w:r>
          </w:p>
        </w:tc>
      </w:tr>
      <w:tr w:rsidR="00F129FF" w:rsidRPr="00F129FF" w14:paraId="57763942" w14:textId="77777777" w:rsidTr="00F129FF">
        <w:trPr>
          <w:trHeight w:val="300"/>
          <w:jc w:val="center"/>
        </w:trPr>
        <w:tc>
          <w:tcPr>
            <w:tcW w:w="461" w:type="dxa"/>
            <w:vMerge/>
            <w:vAlign w:val="center"/>
            <w:hideMark/>
          </w:tcPr>
          <w:p w14:paraId="68EA8364"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7BF7CD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824A14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104B75CA" w14:textId="531390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1.728.614.000.000</w:t>
            </w:r>
          </w:p>
        </w:tc>
        <w:tc>
          <w:tcPr>
            <w:tcW w:w="2120" w:type="dxa"/>
            <w:noWrap/>
            <w:vAlign w:val="center"/>
            <w:hideMark/>
          </w:tcPr>
          <w:p w14:paraId="39F26FD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3.173.651.000.000</w:t>
            </w:r>
          </w:p>
        </w:tc>
        <w:tc>
          <w:tcPr>
            <w:tcW w:w="1060" w:type="dxa"/>
            <w:noWrap/>
            <w:vAlign w:val="center"/>
            <w:hideMark/>
          </w:tcPr>
          <w:p w14:paraId="24B88FED" w14:textId="1DB5F46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0,545</w:t>
            </w:r>
          </w:p>
        </w:tc>
      </w:tr>
      <w:tr w:rsidR="00F129FF" w:rsidRPr="00F129FF" w14:paraId="50E644C3" w14:textId="77777777" w:rsidTr="00F129FF">
        <w:trPr>
          <w:trHeight w:val="300"/>
          <w:jc w:val="center"/>
        </w:trPr>
        <w:tc>
          <w:tcPr>
            <w:tcW w:w="461" w:type="dxa"/>
            <w:vMerge/>
            <w:vAlign w:val="center"/>
            <w:hideMark/>
          </w:tcPr>
          <w:p w14:paraId="6D7F81B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FA093DC"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E55504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09F5F9E8" w14:textId="5BE3524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1.736.519.000.000</w:t>
            </w:r>
          </w:p>
        </w:tc>
        <w:tc>
          <w:tcPr>
            <w:tcW w:w="2120" w:type="dxa"/>
            <w:noWrap/>
            <w:vAlign w:val="center"/>
            <w:hideMark/>
          </w:tcPr>
          <w:p w14:paraId="3C80F6A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3.327.846.000.000</w:t>
            </w:r>
          </w:p>
        </w:tc>
        <w:tc>
          <w:tcPr>
            <w:tcW w:w="1060" w:type="dxa"/>
            <w:noWrap/>
            <w:vAlign w:val="center"/>
            <w:hideMark/>
          </w:tcPr>
          <w:p w14:paraId="3A830F14" w14:textId="0ABBA83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0,522</w:t>
            </w:r>
          </w:p>
        </w:tc>
      </w:tr>
      <w:tr w:rsidR="00F129FF" w:rsidRPr="00F129FF" w14:paraId="32D08E28" w14:textId="77777777" w:rsidTr="00F129FF">
        <w:trPr>
          <w:trHeight w:val="300"/>
          <w:jc w:val="center"/>
        </w:trPr>
        <w:tc>
          <w:tcPr>
            <w:tcW w:w="461" w:type="dxa"/>
            <w:vMerge w:val="restart"/>
            <w:vAlign w:val="center"/>
            <w:hideMark/>
          </w:tcPr>
          <w:p w14:paraId="2CE8C62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w:t>
            </w:r>
          </w:p>
        </w:tc>
        <w:tc>
          <w:tcPr>
            <w:tcW w:w="817" w:type="dxa"/>
            <w:vMerge w:val="restart"/>
            <w:vAlign w:val="center"/>
            <w:hideMark/>
          </w:tcPr>
          <w:p w14:paraId="7906B3C9" w14:textId="5C31013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CAMP</w:t>
            </w:r>
          </w:p>
        </w:tc>
        <w:tc>
          <w:tcPr>
            <w:tcW w:w="784" w:type="dxa"/>
            <w:noWrap/>
            <w:vAlign w:val="center"/>
            <w:hideMark/>
          </w:tcPr>
          <w:p w14:paraId="112C1C4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6444DB94" w14:textId="1459CF5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122.136.752.135</w:t>
            </w:r>
          </w:p>
        </w:tc>
        <w:tc>
          <w:tcPr>
            <w:tcW w:w="2120" w:type="dxa"/>
            <w:noWrap/>
            <w:vAlign w:val="center"/>
            <w:hideMark/>
          </w:tcPr>
          <w:p w14:paraId="40A8A12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1.057.529.235.985</w:t>
            </w:r>
          </w:p>
        </w:tc>
        <w:tc>
          <w:tcPr>
            <w:tcW w:w="1060" w:type="dxa"/>
            <w:noWrap/>
            <w:vAlign w:val="center"/>
            <w:hideMark/>
          </w:tcPr>
          <w:p w14:paraId="203BD7BF" w14:textId="2B25889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0,115</w:t>
            </w:r>
          </w:p>
        </w:tc>
      </w:tr>
      <w:tr w:rsidR="00F129FF" w:rsidRPr="00F129FF" w14:paraId="09D48565" w14:textId="77777777" w:rsidTr="00F129FF">
        <w:trPr>
          <w:trHeight w:val="300"/>
          <w:jc w:val="center"/>
        </w:trPr>
        <w:tc>
          <w:tcPr>
            <w:tcW w:w="461" w:type="dxa"/>
            <w:vMerge/>
            <w:vAlign w:val="center"/>
            <w:hideMark/>
          </w:tcPr>
          <w:p w14:paraId="05EA713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E063F4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0B6105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039C832A" w14:textId="4D8184B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125.161.736.940</w:t>
            </w:r>
          </w:p>
        </w:tc>
        <w:tc>
          <w:tcPr>
            <w:tcW w:w="2120" w:type="dxa"/>
            <w:noWrap/>
            <w:vAlign w:val="center"/>
            <w:hideMark/>
          </w:tcPr>
          <w:p w14:paraId="26609B4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1.086.873.666.641</w:t>
            </w:r>
          </w:p>
        </w:tc>
        <w:tc>
          <w:tcPr>
            <w:tcW w:w="1060" w:type="dxa"/>
            <w:noWrap/>
            <w:vAlign w:val="center"/>
            <w:hideMark/>
          </w:tcPr>
          <w:p w14:paraId="6331D566" w14:textId="05BCB9F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0,115</w:t>
            </w:r>
          </w:p>
        </w:tc>
      </w:tr>
      <w:tr w:rsidR="00F129FF" w:rsidRPr="00F129FF" w14:paraId="39CC2CBB" w14:textId="77777777" w:rsidTr="00F129FF">
        <w:trPr>
          <w:trHeight w:val="300"/>
          <w:jc w:val="center"/>
        </w:trPr>
        <w:tc>
          <w:tcPr>
            <w:tcW w:w="461" w:type="dxa"/>
            <w:vMerge/>
            <w:vAlign w:val="center"/>
            <w:hideMark/>
          </w:tcPr>
          <w:p w14:paraId="390E3747"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16B727C"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213FB2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1395F30A" w14:textId="56DAB35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124.445.640.572</w:t>
            </w:r>
          </w:p>
        </w:tc>
        <w:tc>
          <w:tcPr>
            <w:tcW w:w="2120" w:type="dxa"/>
            <w:noWrap/>
            <w:vAlign w:val="center"/>
            <w:hideMark/>
          </w:tcPr>
          <w:p w14:paraId="7A99762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1.147.260.611.703</w:t>
            </w:r>
          </w:p>
        </w:tc>
        <w:tc>
          <w:tcPr>
            <w:tcW w:w="1060" w:type="dxa"/>
            <w:noWrap/>
            <w:vAlign w:val="center"/>
            <w:hideMark/>
          </w:tcPr>
          <w:p w14:paraId="6C55FCB2" w14:textId="77CB888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0,108</w:t>
            </w:r>
          </w:p>
        </w:tc>
      </w:tr>
      <w:tr w:rsidR="00F129FF" w:rsidRPr="00F129FF" w14:paraId="18B2FC6F" w14:textId="77777777" w:rsidTr="00F129FF">
        <w:trPr>
          <w:trHeight w:val="300"/>
          <w:jc w:val="center"/>
        </w:trPr>
        <w:tc>
          <w:tcPr>
            <w:tcW w:w="461" w:type="dxa"/>
            <w:vMerge/>
            <w:vAlign w:val="center"/>
            <w:hideMark/>
          </w:tcPr>
          <w:p w14:paraId="68DCC35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83EF6C2"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28D70F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27341471" w14:textId="2AE7AA4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133.323.429.397</w:t>
            </w:r>
          </w:p>
        </w:tc>
        <w:tc>
          <w:tcPr>
            <w:tcW w:w="2120" w:type="dxa"/>
            <w:noWrap/>
            <w:vAlign w:val="center"/>
            <w:hideMark/>
          </w:tcPr>
          <w:p w14:paraId="140102E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1.074.777.460.412</w:t>
            </w:r>
          </w:p>
        </w:tc>
        <w:tc>
          <w:tcPr>
            <w:tcW w:w="1060" w:type="dxa"/>
            <w:noWrap/>
            <w:vAlign w:val="center"/>
            <w:hideMark/>
          </w:tcPr>
          <w:p w14:paraId="05DA09B4" w14:textId="641C417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0,124</w:t>
            </w:r>
          </w:p>
        </w:tc>
      </w:tr>
      <w:tr w:rsidR="00F129FF" w:rsidRPr="00F129FF" w14:paraId="6DE6A4A4" w14:textId="77777777" w:rsidTr="00F129FF">
        <w:trPr>
          <w:trHeight w:val="300"/>
          <w:jc w:val="center"/>
        </w:trPr>
        <w:tc>
          <w:tcPr>
            <w:tcW w:w="461" w:type="dxa"/>
            <w:vMerge/>
            <w:vAlign w:val="center"/>
            <w:hideMark/>
          </w:tcPr>
          <w:p w14:paraId="258AF116"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E4FACC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1A3918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6B12B5F7" w14:textId="1042ECE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136.086.922.155</w:t>
            </w:r>
          </w:p>
        </w:tc>
        <w:tc>
          <w:tcPr>
            <w:tcW w:w="2120" w:type="dxa"/>
            <w:noWrap/>
            <w:vAlign w:val="center"/>
            <w:hideMark/>
          </w:tcPr>
          <w:p w14:paraId="47DBC15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1.088.726.193.209</w:t>
            </w:r>
          </w:p>
        </w:tc>
        <w:tc>
          <w:tcPr>
            <w:tcW w:w="1060" w:type="dxa"/>
            <w:noWrap/>
            <w:vAlign w:val="center"/>
            <w:hideMark/>
          </w:tcPr>
          <w:p w14:paraId="5494DCC7" w14:textId="2141C7A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0,125</w:t>
            </w:r>
          </w:p>
        </w:tc>
      </w:tr>
      <w:tr w:rsidR="00F129FF" w:rsidRPr="00F129FF" w14:paraId="496D3742" w14:textId="77777777" w:rsidTr="00F129FF">
        <w:trPr>
          <w:trHeight w:val="300"/>
          <w:jc w:val="center"/>
        </w:trPr>
        <w:tc>
          <w:tcPr>
            <w:tcW w:w="461" w:type="dxa"/>
            <w:vMerge w:val="restart"/>
            <w:vAlign w:val="center"/>
            <w:hideMark/>
          </w:tcPr>
          <w:p w14:paraId="44472C6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w:t>
            </w:r>
          </w:p>
        </w:tc>
        <w:tc>
          <w:tcPr>
            <w:tcW w:w="817" w:type="dxa"/>
            <w:vMerge w:val="restart"/>
            <w:noWrap/>
            <w:vAlign w:val="center"/>
            <w:hideMark/>
          </w:tcPr>
          <w:p w14:paraId="79802D62" w14:textId="7394C00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CEKA</w:t>
            </w:r>
          </w:p>
        </w:tc>
        <w:tc>
          <w:tcPr>
            <w:tcW w:w="784" w:type="dxa"/>
            <w:noWrap/>
            <w:vAlign w:val="center"/>
            <w:hideMark/>
          </w:tcPr>
          <w:p w14:paraId="4559F5F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273F18F8" w14:textId="00A388B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261.784.845.240</w:t>
            </w:r>
          </w:p>
        </w:tc>
        <w:tc>
          <w:tcPr>
            <w:tcW w:w="2120" w:type="dxa"/>
            <w:noWrap/>
            <w:vAlign w:val="center"/>
            <w:hideMark/>
          </w:tcPr>
          <w:p w14:paraId="3AADBA0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1.393.079.542.074</w:t>
            </w:r>
          </w:p>
        </w:tc>
        <w:tc>
          <w:tcPr>
            <w:tcW w:w="1060" w:type="dxa"/>
            <w:noWrap/>
            <w:vAlign w:val="center"/>
            <w:hideMark/>
          </w:tcPr>
          <w:p w14:paraId="35C7B4BB" w14:textId="41E7BAB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0,188</w:t>
            </w:r>
          </w:p>
        </w:tc>
      </w:tr>
      <w:tr w:rsidR="00F129FF" w:rsidRPr="00F129FF" w14:paraId="3997087E" w14:textId="77777777" w:rsidTr="00F129FF">
        <w:trPr>
          <w:trHeight w:val="300"/>
          <w:jc w:val="center"/>
        </w:trPr>
        <w:tc>
          <w:tcPr>
            <w:tcW w:w="461" w:type="dxa"/>
            <w:vMerge/>
            <w:vAlign w:val="center"/>
            <w:hideMark/>
          </w:tcPr>
          <w:p w14:paraId="7DEDCA32"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672DD9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FABEC9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21A0CEBA" w14:textId="6AC4C6A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305.958.833.204</w:t>
            </w:r>
          </w:p>
        </w:tc>
        <w:tc>
          <w:tcPr>
            <w:tcW w:w="2120" w:type="dxa"/>
            <w:noWrap/>
            <w:vAlign w:val="center"/>
            <w:hideMark/>
          </w:tcPr>
          <w:p w14:paraId="312775E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1.566.673.828.068</w:t>
            </w:r>
          </w:p>
        </w:tc>
        <w:tc>
          <w:tcPr>
            <w:tcW w:w="1060" w:type="dxa"/>
            <w:noWrap/>
            <w:vAlign w:val="center"/>
            <w:hideMark/>
          </w:tcPr>
          <w:p w14:paraId="51E42CC9" w14:textId="52CBC31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0,195</w:t>
            </w:r>
          </w:p>
        </w:tc>
      </w:tr>
      <w:tr w:rsidR="00F129FF" w:rsidRPr="00F129FF" w14:paraId="2B8DF8AD" w14:textId="77777777" w:rsidTr="00F129FF">
        <w:trPr>
          <w:trHeight w:val="300"/>
          <w:jc w:val="center"/>
        </w:trPr>
        <w:tc>
          <w:tcPr>
            <w:tcW w:w="461" w:type="dxa"/>
            <w:vMerge/>
            <w:vAlign w:val="center"/>
            <w:hideMark/>
          </w:tcPr>
          <w:p w14:paraId="722D8BB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85598F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6D9F91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533604DB" w14:textId="68E23A4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310.020.233.374</w:t>
            </w:r>
          </w:p>
        </w:tc>
        <w:tc>
          <w:tcPr>
            <w:tcW w:w="2120" w:type="dxa"/>
            <w:noWrap/>
            <w:vAlign w:val="center"/>
            <w:hideMark/>
          </w:tcPr>
          <w:p w14:paraId="5A65180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1.697.387.196.209</w:t>
            </w:r>
          </w:p>
        </w:tc>
        <w:tc>
          <w:tcPr>
            <w:tcW w:w="1060" w:type="dxa"/>
            <w:noWrap/>
            <w:vAlign w:val="center"/>
            <w:hideMark/>
          </w:tcPr>
          <w:p w14:paraId="7358AA66" w14:textId="0365070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0,183</w:t>
            </w:r>
          </w:p>
        </w:tc>
      </w:tr>
      <w:tr w:rsidR="00F129FF" w:rsidRPr="00F129FF" w14:paraId="3191A212" w14:textId="77777777" w:rsidTr="00F129FF">
        <w:trPr>
          <w:trHeight w:val="300"/>
          <w:jc w:val="center"/>
        </w:trPr>
        <w:tc>
          <w:tcPr>
            <w:tcW w:w="461" w:type="dxa"/>
            <w:vMerge/>
            <w:vAlign w:val="center"/>
            <w:hideMark/>
          </w:tcPr>
          <w:p w14:paraId="0089D4C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2B568A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47DBB7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268EC5BD" w14:textId="141853C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168.244.583.827</w:t>
            </w:r>
          </w:p>
        </w:tc>
        <w:tc>
          <w:tcPr>
            <w:tcW w:w="2120" w:type="dxa"/>
            <w:noWrap/>
            <w:vAlign w:val="center"/>
            <w:hideMark/>
          </w:tcPr>
          <w:p w14:paraId="4E44ABE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1.718.287.453.575</w:t>
            </w:r>
          </w:p>
        </w:tc>
        <w:tc>
          <w:tcPr>
            <w:tcW w:w="1060" w:type="dxa"/>
            <w:noWrap/>
            <w:vAlign w:val="center"/>
            <w:hideMark/>
          </w:tcPr>
          <w:p w14:paraId="3B832790" w14:textId="547AEFA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0,098</w:t>
            </w:r>
          </w:p>
        </w:tc>
      </w:tr>
      <w:tr w:rsidR="00F129FF" w:rsidRPr="00F129FF" w14:paraId="0FEE2875" w14:textId="77777777" w:rsidTr="00F129FF">
        <w:trPr>
          <w:trHeight w:val="300"/>
          <w:jc w:val="center"/>
        </w:trPr>
        <w:tc>
          <w:tcPr>
            <w:tcW w:w="461" w:type="dxa"/>
            <w:vMerge/>
            <w:vAlign w:val="center"/>
            <w:hideMark/>
          </w:tcPr>
          <w:p w14:paraId="3B034F7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90BD07D"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549F97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21F52573" w14:textId="700F813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251.275.135.465</w:t>
            </w:r>
          </w:p>
        </w:tc>
        <w:tc>
          <w:tcPr>
            <w:tcW w:w="2120" w:type="dxa"/>
            <w:noWrap/>
            <w:vAlign w:val="center"/>
            <w:hideMark/>
          </w:tcPr>
          <w:p w14:paraId="54AA7BF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1.893.560.797.758</w:t>
            </w:r>
          </w:p>
        </w:tc>
        <w:tc>
          <w:tcPr>
            <w:tcW w:w="1060" w:type="dxa"/>
            <w:noWrap/>
            <w:vAlign w:val="center"/>
            <w:hideMark/>
          </w:tcPr>
          <w:p w14:paraId="2B62FF70" w14:textId="23887D8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0,133</w:t>
            </w:r>
          </w:p>
        </w:tc>
      </w:tr>
      <w:tr w:rsidR="00F129FF" w:rsidRPr="00F129FF" w14:paraId="3CF4DE35" w14:textId="77777777" w:rsidTr="00F129FF">
        <w:trPr>
          <w:trHeight w:val="300"/>
          <w:jc w:val="center"/>
        </w:trPr>
        <w:tc>
          <w:tcPr>
            <w:tcW w:w="461" w:type="dxa"/>
            <w:vMerge w:val="restart"/>
            <w:vAlign w:val="center"/>
            <w:hideMark/>
          </w:tcPr>
          <w:p w14:paraId="3E92CFE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w:t>
            </w:r>
          </w:p>
        </w:tc>
        <w:tc>
          <w:tcPr>
            <w:tcW w:w="817" w:type="dxa"/>
            <w:vMerge w:val="restart"/>
            <w:noWrap/>
            <w:vAlign w:val="center"/>
            <w:hideMark/>
          </w:tcPr>
          <w:p w14:paraId="213E514B" w14:textId="4643B73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CLEO</w:t>
            </w:r>
          </w:p>
        </w:tc>
        <w:tc>
          <w:tcPr>
            <w:tcW w:w="784" w:type="dxa"/>
            <w:noWrap/>
            <w:vAlign w:val="center"/>
            <w:hideMark/>
          </w:tcPr>
          <w:p w14:paraId="6EC1809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106DF7BF" w14:textId="74FEB12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478.844.867.693</w:t>
            </w:r>
          </w:p>
        </w:tc>
        <w:tc>
          <w:tcPr>
            <w:tcW w:w="2120" w:type="dxa"/>
            <w:noWrap/>
            <w:vAlign w:val="center"/>
            <w:hideMark/>
          </w:tcPr>
          <w:p w14:paraId="65C60F5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1.245.144.303.719</w:t>
            </w:r>
          </w:p>
        </w:tc>
        <w:tc>
          <w:tcPr>
            <w:tcW w:w="1060" w:type="dxa"/>
            <w:noWrap/>
            <w:vAlign w:val="center"/>
            <w:hideMark/>
          </w:tcPr>
          <w:p w14:paraId="7A48265E" w14:textId="468EC31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0,385</w:t>
            </w:r>
          </w:p>
        </w:tc>
      </w:tr>
      <w:tr w:rsidR="00F129FF" w:rsidRPr="00F129FF" w14:paraId="7390EB1E" w14:textId="77777777" w:rsidTr="00F129FF">
        <w:trPr>
          <w:trHeight w:val="300"/>
          <w:jc w:val="center"/>
        </w:trPr>
        <w:tc>
          <w:tcPr>
            <w:tcW w:w="461" w:type="dxa"/>
            <w:vMerge/>
            <w:vAlign w:val="center"/>
            <w:hideMark/>
          </w:tcPr>
          <w:p w14:paraId="18FD6D0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D4D3E60"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75EBAA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782A461E" w14:textId="0B9983B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416.194.010.942</w:t>
            </w:r>
          </w:p>
        </w:tc>
        <w:tc>
          <w:tcPr>
            <w:tcW w:w="2120" w:type="dxa"/>
            <w:noWrap/>
            <w:vAlign w:val="center"/>
            <w:hideMark/>
          </w:tcPr>
          <w:p w14:paraId="08D0DD5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1.310.940.121.622</w:t>
            </w:r>
          </w:p>
        </w:tc>
        <w:tc>
          <w:tcPr>
            <w:tcW w:w="1060" w:type="dxa"/>
            <w:noWrap/>
            <w:vAlign w:val="center"/>
            <w:hideMark/>
          </w:tcPr>
          <w:p w14:paraId="4FC92B5A" w14:textId="478AACC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0,317</w:t>
            </w:r>
          </w:p>
        </w:tc>
      </w:tr>
      <w:tr w:rsidR="00F129FF" w:rsidRPr="00F129FF" w14:paraId="4CFCF73D" w14:textId="77777777" w:rsidTr="00F129FF">
        <w:trPr>
          <w:trHeight w:val="300"/>
          <w:jc w:val="center"/>
        </w:trPr>
        <w:tc>
          <w:tcPr>
            <w:tcW w:w="461" w:type="dxa"/>
            <w:vMerge/>
            <w:vAlign w:val="center"/>
            <w:hideMark/>
          </w:tcPr>
          <w:p w14:paraId="1998CC6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5E6FBB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95362F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6F085C25" w14:textId="0C0ECF9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346.601.683.606</w:t>
            </w:r>
          </w:p>
        </w:tc>
        <w:tc>
          <w:tcPr>
            <w:tcW w:w="2120" w:type="dxa"/>
            <w:noWrap/>
            <w:vAlign w:val="center"/>
            <w:hideMark/>
          </w:tcPr>
          <w:p w14:paraId="2EC3DD0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1.348.181.576.913</w:t>
            </w:r>
          </w:p>
        </w:tc>
        <w:tc>
          <w:tcPr>
            <w:tcW w:w="1060" w:type="dxa"/>
            <w:noWrap/>
            <w:vAlign w:val="center"/>
            <w:hideMark/>
          </w:tcPr>
          <w:p w14:paraId="2B03D487" w14:textId="2C9BABD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0,257</w:t>
            </w:r>
          </w:p>
        </w:tc>
      </w:tr>
      <w:tr w:rsidR="00F129FF" w:rsidRPr="00F129FF" w14:paraId="41E58B58" w14:textId="77777777" w:rsidTr="00F129FF">
        <w:trPr>
          <w:trHeight w:val="300"/>
          <w:jc w:val="center"/>
        </w:trPr>
        <w:tc>
          <w:tcPr>
            <w:tcW w:w="461" w:type="dxa"/>
            <w:vMerge/>
            <w:vAlign w:val="center"/>
            <w:hideMark/>
          </w:tcPr>
          <w:p w14:paraId="1FA5C1D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50A376A"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3FC9CF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6D1ED086" w14:textId="123545B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508.372.748.127</w:t>
            </w:r>
          </w:p>
        </w:tc>
        <w:tc>
          <w:tcPr>
            <w:tcW w:w="2120" w:type="dxa"/>
            <w:noWrap/>
            <w:vAlign w:val="center"/>
            <w:hideMark/>
          </w:tcPr>
          <w:p w14:paraId="52329D3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1.693.523.611.414</w:t>
            </w:r>
          </w:p>
        </w:tc>
        <w:tc>
          <w:tcPr>
            <w:tcW w:w="1060" w:type="dxa"/>
            <w:noWrap/>
            <w:vAlign w:val="center"/>
            <w:hideMark/>
          </w:tcPr>
          <w:p w14:paraId="7AC71109" w14:textId="6012C61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0,300</w:t>
            </w:r>
          </w:p>
        </w:tc>
      </w:tr>
      <w:tr w:rsidR="00F129FF" w:rsidRPr="00F129FF" w14:paraId="42BE7455" w14:textId="77777777" w:rsidTr="00F129FF">
        <w:trPr>
          <w:trHeight w:val="300"/>
          <w:jc w:val="center"/>
        </w:trPr>
        <w:tc>
          <w:tcPr>
            <w:tcW w:w="461" w:type="dxa"/>
            <w:vMerge/>
            <w:vAlign w:val="center"/>
            <w:hideMark/>
          </w:tcPr>
          <w:p w14:paraId="1E1F793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87A59C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8D2C12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58487577" w14:textId="7E7EC4E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781.642.680.910</w:t>
            </w:r>
          </w:p>
        </w:tc>
        <w:tc>
          <w:tcPr>
            <w:tcW w:w="2120" w:type="dxa"/>
            <w:noWrap/>
            <w:vAlign w:val="center"/>
            <w:hideMark/>
          </w:tcPr>
          <w:p w14:paraId="6ECF4BF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2.296.227.711.688</w:t>
            </w:r>
          </w:p>
        </w:tc>
        <w:tc>
          <w:tcPr>
            <w:tcW w:w="1060" w:type="dxa"/>
            <w:noWrap/>
            <w:vAlign w:val="center"/>
            <w:hideMark/>
          </w:tcPr>
          <w:p w14:paraId="21A1441B" w14:textId="3D7EB1B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0,340</w:t>
            </w:r>
          </w:p>
        </w:tc>
      </w:tr>
      <w:tr w:rsidR="00F129FF" w:rsidRPr="00F129FF" w14:paraId="097EA9C9" w14:textId="77777777" w:rsidTr="00F129FF">
        <w:trPr>
          <w:trHeight w:val="300"/>
          <w:jc w:val="center"/>
        </w:trPr>
        <w:tc>
          <w:tcPr>
            <w:tcW w:w="461" w:type="dxa"/>
            <w:vMerge w:val="restart"/>
            <w:vAlign w:val="center"/>
            <w:hideMark/>
          </w:tcPr>
          <w:p w14:paraId="1F81C76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w:t>
            </w:r>
          </w:p>
        </w:tc>
        <w:tc>
          <w:tcPr>
            <w:tcW w:w="817" w:type="dxa"/>
            <w:vMerge w:val="restart"/>
            <w:noWrap/>
            <w:vAlign w:val="center"/>
            <w:hideMark/>
          </w:tcPr>
          <w:p w14:paraId="50CAC0A9" w14:textId="407498F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CPIN</w:t>
            </w:r>
          </w:p>
        </w:tc>
        <w:tc>
          <w:tcPr>
            <w:tcW w:w="784" w:type="dxa"/>
            <w:noWrap/>
            <w:vAlign w:val="center"/>
            <w:hideMark/>
          </w:tcPr>
          <w:p w14:paraId="0D4DE6D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009E9377" w14:textId="54EEC80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8.281.441.000.000</w:t>
            </w:r>
          </w:p>
        </w:tc>
        <w:tc>
          <w:tcPr>
            <w:tcW w:w="2120" w:type="dxa"/>
            <w:noWrap/>
            <w:vAlign w:val="center"/>
            <w:hideMark/>
          </w:tcPr>
          <w:p w14:paraId="5E8BF44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29.353.041.000.000</w:t>
            </w:r>
          </w:p>
        </w:tc>
        <w:tc>
          <w:tcPr>
            <w:tcW w:w="1060" w:type="dxa"/>
            <w:noWrap/>
            <w:vAlign w:val="center"/>
            <w:hideMark/>
          </w:tcPr>
          <w:p w14:paraId="3A271C8A" w14:textId="5B25AB5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0,282</w:t>
            </w:r>
          </w:p>
        </w:tc>
      </w:tr>
      <w:tr w:rsidR="00F129FF" w:rsidRPr="00F129FF" w14:paraId="380AEA4A" w14:textId="77777777" w:rsidTr="00F129FF">
        <w:trPr>
          <w:trHeight w:val="300"/>
          <w:jc w:val="center"/>
        </w:trPr>
        <w:tc>
          <w:tcPr>
            <w:tcW w:w="461" w:type="dxa"/>
            <w:vMerge/>
            <w:vAlign w:val="center"/>
            <w:hideMark/>
          </w:tcPr>
          <w:p w14:paraId="5B443AB7"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38D6F3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3F1ABE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295C01CD" w14:textId="1F9656D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7.809.608.000.000</w:t>
            </w:r>
          </w:p>
        </w:tc>
        <w:tc>
          <w:tcPr>
            <w:tcW w:w="2120" w:type="dxa"/>
            <w:noWrap/>
            <w:vAlign w:val="center"/>
            <w:hideMark/>
          </w:tcPr>
          <w:p w14:paraId="49BDE33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31.159.291.000.000</w:t>
            </w:r>
          </w:p>
        </w:tc>
        <w:tc>
          <w:tcPr>
            <w:tcW w:w="1060" w:type="dxa"/>
            <w:noWrap/>
            <w:vAlign w:val="center"/>
            <w:hideMark/>
          </w:tcPr>
          <w:p w14:paraId="14C3D68F" w14:textId="1C61EDD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0,251</w:t>
            </w:r>
          </w:p>
        </w:tc>
      </w:tr>
      <w:tr w:rsidR="00F129FF" w:rsidRPr="00F129FF" w14:paraId="7D281632" w14:textId="77777777" w:rsidTr="00F129FF">
        <w:trPr>
          <w:trHeight w:val="300"/>
          <w:jc w:val="center"/>
        </w:trPr>
        <w:tc>
          <w:tcPr>
            <w:tcW w:w="461" w:type="dxa"/>
            <w:vMerge/>
            <w:vAlign w:val="center"/>
            <w:hideMark/>
          </w:tcPr>
          <w:p w14:paraId="15CAF78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6866C9B"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E012E2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5E538E30" w14:textId="0705A0E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10.296.052.000.000</w:t>
            </w:r>
          </w:p>
        </w:tc>
        <w:tc>
          <w:tcPr>
            <w:tcW w:w="2120" w:type="dxa"/>
            <w:noWrap/>
            <w:vAlign w:val="center"/>
            <w:hideMark/>
          </w:tcPr>
          <w:p w14:paraId="4682BE5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35.446.051.000.000</w:t>
            </w:r>
          </w:p>
        </w:tc>
        <w:tc>
          <w:tcPr>
            <w:tcW w:w="1060" w:type="dxa"/>
            <w:noWrap/>
            <w:vAlign w:val="center"/>
            <w:hideMark/>
          </w:tcPr>
          <w:p w14:paraId="20CD404A" w14:textId="3A426AF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0,290</w:t>
            </w:r>
          </w:p>
        </w:tc>
      </w:tr>
      <w:tr w:rsidR="00F129FF" w:rsidRPr="00F129FF" w14:paraId="255E8EB2" w14:textId="77777777" w:rsidTr="00F129FF">
        <w:trPr>
          <w:trHeight w:val="300"/>
          <w:jc w:val="center"/>
        </w:trPr>
        <w:tc>
          <w:tcPr>
            <w:tcW w:w="461" w:type="dxa"/>
            <w:vMerge/>
            <w:vAlign w:val="center"/>
            <w:hideMark/>
          </w:tcPr>
          <w:p w14:paraId="05E868A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003F5D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2FACF6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1AF4B41C" w14:textId="62A5E06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13.520.331.000.000</w:t>
            </w:r>
          </w:p>
        </w:tc>
        <w:tc>
          <w:tcPr>
            <w:tcW w:w="2120" w:type="dxa"/>
            <w:noWrap/>
            <w:vAlign w:val="center"/>
            <w:hideMark/>
          </w:tcPr>
          <w:p w14:paraId="38AE677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39.847.545.000.000</w:t>
            </w:r>
          </w:p>
        </w:tc>
        <w:tc>
          <w:tcPr>
            <w:tcW w:w="1060" w:type="dxa"/>
            <w:noWrap/>
            <w:vAlign w:val="center"/>
            <w:hideMark/>
          </w:tcPr>
          <w:p w14:paraId="15C44382" w14:textId="33B304E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0,339</w:t>
            </w:r>
          </w:p>
        </w:tc>
      </w:tr>
      <w:tr w:rsidR="00F129FF" w:rsidRPr="00F129FF" w14:paraId="734CBFF1" w14:textId="77777777" w:rsidTr="00F129FF">
        <w:trPr>
          <w:trHeight w:val="300"/>
          <w:jc w:val="center"/>
        </w:trPr>
        <w:tc>
          <w:tcPr>
            <w:tcW w:w="461" w:type="dxa"/>
            <w:vMerge/>
            <w:vAlign w:val="center"/>
            <w:hideMark/>
          </w:tcPr>
          <w:p w14:paraId="37950C8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C0F0E1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89C107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362FD6EE" w14:textId="60FCBBF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13.942.042.000.000</w:t>
            </w:r>
          </w:p>
        </w:tc>
        <w:tc>
          <w:tcPr>
            <w:tcW w:w="2120" w:type="dxa"/>
            <w:noWrap/>
            <w:vAlign w:val="center"/>
            <w:hideMark/>
          </w:tcPr>
          <w:p w14:paraId="6455496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40.970.800.000.000</w:t>
            </w:r>
          </w:p>
        </w:tc>
        <w:tc>
          <w:tcPr>
            <w:tcW w:w="1060" w:type="dxa"/>
            <w:noWrap/>
            <w:vAlign w:val="center"/>
            <w:hideMark/>
          </w:tcPr>
          <w:p w14:paraId="36EE695C" w14:textId="1483076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0,340</w:t>
            </w:r>
          </w:p>
        </w:tc>
      </w:tr>
    </w:tbl>
    <w:p w14:paraId="5F6D3C3E" w14:textId="77777777" w:rsidR="00F129FF" w:rsidRDefault="00F129FF"/>
    <w:p w14:paraId="4154B622" w14:textId="77777777" w:rsidR="00F129FF" w:rsidRDefault="00F129FF"/>
    <w:tbl>
      <w:tblPr>
        <w:tblStyle w:val="TableGrid"/>
        <w:tblW w:w="0" w:type="auto"/>
        <w:jc w:val="center"/>
        <w:tblLook w:val="04A0" w:firstRow="1" w:lastRow="0" w:firstColumn="1" w:lastColumn="0" w:noHBand="0" w:noVBand="1"/>
      </w:tblPr>
      <w:tblGrid>
        <w:gridCol w:w="461"/>
        <w:gridCol w:w="817"/>
        <w:gridCol w:w="784"/>
        <w:gridCol w:w="2140"/>
        <w:gridCol w:w="2120"/>
        <w:gridCol w:w="1060"/>
      </w:tblGrid>
      <w:tr w:rsidR="00F129FF" w:rsidRPr="00F129FF" w14:paraId="70106DE4" w14:textId="77777777" w:rsidTr="00F129FF">
        <w:trPr>
          <w:trHeight w:val="405"/>
          <w:jc w:val="center"/>
        </w:trPr>
        <w:tc>
          <w:tcPr>
            <w:tcW w:w="461" w:type="dxa"/>
            <w:noWrap/>
            <w:vAlign w:val="center"/>
            <w:hideMark/>
          </w:tcPr>
          <w:p w14:paraId="13B6573A"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lastRenderedPageBreak/>
              <w:t>No</w:t>
            </w:r>
          </w:p>
        </w:tc>
        <w:tc>
          <w:tcPr>
            <w:tcW w:w="817" w:type="dxa"/>
            <w:noWrap/>
            <w:vAlign w:val="center"/>
            <w:hideMark/>
          </w:tcPr>
          <w:p w14:paraId="553CFE1F"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Kode</w:t>
            </w:r>
          </w:p>
        </w:tc>
        <w:tc>
          <w:tcPr>
            <w:tcW w:w="784" w:type="dxa"/>
            <w:noWrap/>
            <w:vAlign w:val="center"/>
            <w:hideMark/>
          </w:tcPr>
          <w:p w14:paraId="1FEDD1FE"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Tahun</w:t>
            </w:r>
          </w:p>
        </w:tc>
        <w:tc>
          <w:tcPr>
            <w:tcW w:w="2140" w:type="dxa"/>
            <w:noWrap/>
            <w:vAlign w:val="center"/>
            <w:hideMark/>
          </w:tcPr>
          <w:p w14:paraId="019DB1E1" w14:textId="77777777" w:rsidR="00F129FF" w:rsidRPr="00F129FF" w:rsidRDefault="00F129FF" w:rsidP="00F129FF">
            <w:pPr>
              <w:spacing w:line="240" w:lineRule="auto"/>
              <w:ind w:firstLine="0"/>
              <w:jc w:val="center"/>
              <w:rPr>
                <w:rFonts w:cs="Times New Roman"/>
                <w:b/>
                <w:bCs/>
                <w:sz w:val="20"/>
                <w:szCs w:val="20"/>
              </w:rPr>
            </w:pPr>
            <w:r>
              <w:rPr>
                <w:rFonts w:cs="Times New Roman"/>
                <w:b/>
                <w:bCs/>
                <w:sz w:val="20"/>
                <w:szCs w:val="20"/>
              </w:rPr>
              <w:t>TU</w:t>
            </w:r>
          </w:p>
        </w:tc>
        <w:tc>
          <w:tcPr>
            <w:tcW w:w="2120" w:type="dxa"/>
            <w:noWrap/>
            <w:vAlign w:val="center"/>
            <w:hideMark/>
          </w:tcPr>
          <w:p w14:paraId="19BDA57C" w14:textId="77777777" w:rsidR="00F129FF" w:rsidRPr="00F129FF" w:rsidRDefault="00F129FF" w:rsidP="00F129FF">
            <w:pPr>
              <w:spacing w:line="240" w:lineRule="auto"/>
              <w:ind w:firstLine="0"/>
              <w:jc w:val="center"/>
              <w:rPr>
                <w:rFonts w:cs="Times New Roman"/>
                <w:b/>
                <w:bCs/>
                <w:sz w:val="20"/>
                <w:szCs w:val="20"/>
              </w:rPr>
            </w:pPr>
            <w:r>
              <w:rPr>
                <w:rFonts w:cs="Times New Roman"/>
                <w:b/>
                <w:bCs/>
                <w:sz w:val="20"/>
                <w:szCs w:val="20"/>
              </w:rPr>
              <w:t>TA</w:t>
            </w:r>
          </w:p>
        </w:tc>
        <w:tc>
          <w:tcPr>
            <w:tcW w:w="1060" w:type="dxa"/>
            <w:noWrap/>
            <w:vAlign w:val="center"/>
            <w:hideMark/>
          </w:tcPr>
          <w:p w14:paraId="1B8247FD" w14:textId="77777777" w:rsidR="00F129FF" w:rsidRPr="00F129FF" w:rsidRDefault="00F129FF" w:rsidP="00F129FF">
            <w:pPr>
              <w:spacing w:line="240" w:lineRule="auto"/>
              <w:ind w:firstLine="0"/>
              <w:jc w:val="center"/>
              <w:rPr>
                <w:rFonts w:cs="Times New Roman"/>
                <w:b/>
                <w:bCs/>
                <w:sz w:val="20"/>
                <w:szCs w:val="20"/>
              </w:rPr>
            </w:pPr>
            <w:r>
              <w:rPr>
                <w:rFonts w:cs="Times New Roman"/>
                <w:b/>
                <w:bCs/>
                <w:sz w:val="20"/>
                <w:szCs w:val="20"/>
              </w:rPr>
              <w:t>DAR</w:t>
            </w:r>
          </w:p>
        </w:tc>
      </w:tr>
      <w:tr w:rsidR="00F129FF" w:rsidRPr="00F129FF" w14:paraId="1A239059" w14:textId="77777777" w:rsidTr="00F129FF">
        <w:trPr>
          <w:trHeight w:val="300"/>
          <w:jc w:val="center"/>
        </w:trPr>
        <w:tc>
          <w:tcPr>
            <w:tcW w:w="461" w:type="dxa"/>
            <w:vMerge w:val="restart"/>
            <w:vAlign w:val="center"/>
            <w:hideMark/>
          </w:tcPr>
          <w:p w14:paraId="626C725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w:t>
            </w:r>
          </w:p>
        </w:tc>
        <w:tc>
          <w:tcPr>
            <w:tcW w:w="817" w:type="dxa"/>
            <w:vMerge w:val="restart"/>
            <w:noWrap/>
            <w:vAlign w:val="center"/>
            <w:hideMark/>
          </w:tcPr>
          <w:p w14:paraId="756C56B0" w14:textId="01BF49A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DLTA</w:t>
            </w:r>
          </w:p>
        </w:tc>
        <w:tc>
          <w:tcPr>
            <w:tcW w:w="784" w:type="dxa"/>
            <w:noWrap/>
            <w:vAlign w:val="center"/>
            <w:hideMark/>
          </w:tcPr>
          <w:p w14:paraId="5846964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26FFCA55" w14:textId="138BB4F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212.420.390.000</w:t>
            </w:r>
          </w:p>
        </w:tc>
        <w:tc>
          <w:tcPr>
            <w:tcW w:w="2120" w:type="dxa"/>
            <w:noWrap/>
            <w:vAlign w:val="center"/>
            <w:hideMark/>
          </w:tcPr>
          <w:p w14:paraId="3E01DC9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1.425.983.722.000</w:t>
            </w:r>
          </w:p>
        </w:tc>
        <w:tc>
          <w:tcPr>
            <w:tcW w:w="1060" w:type="dxa"/>
            <w:noWrap/>
            <w:vAlign w:val="center"/>
            <w:hideMark/>
          </w:tcPr>
          <w:p w14:paraId="68798D03" w14:textId="32B53E3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0,149</w:t>
            </w:r>
          </w:p>
        </w:tc>
      </w:tr>
      <w:tr w:rsidR="00F129FF" w:rsidRPr="00F129FF" w14:paraId="4BB1803E" w14:textId="77777777" w:rsidTr="00F129FF">
        <w:trPr>
          <w:trHeight w:val="300"/>
          <w:jc w:val="center"/>
        </w:trPr>
        <w:tc>
          <w:tcPr>
            <w:tcW w:w="461" w:type="dxa"/>
            <w:vMerge/>
            <w:vAlign w:val="center"/>
            <w:hideMark/>
          </w:tcPr>
          <w:p w14:paraId="61655B2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866E98C"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F1A556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604C584B" w14:textId="12DDF33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205.631.950.000</w:t>
            </w:r>
          </w:p>
        </w:tc>
        <w:tc>
          <w:tcPr>
            <w:tcW w:w="2120" w:type="dxa"/>
            <w:noWrap/>
            <w:vAlign w:val="center"/>
            <w:hideMark/>
          </w:tcPr>
          <w:p w14:paraId="6BE40E5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1.225.580.913.000</w:t>
            </w:r>
          </w:p>
        </w:tc>
        <w:tc>
          <w:tcPr>
            <w:tcW w:w="1060" w:type="dxa"/>
            <w:noWrap/>
            <w:vAlign w:val="center"/>
            <w:hideMark/>
          </w:tcPr>
          <w:p w14:paraId="2706D1F6" w14:textId="6F06883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0,168</w:t>
            </w:r>
          </w:p>
        </w:tc>
      </w:tr>
      <w:tr w:rsidR="00F129FF" w:rsidRPr="00F129FF" w14:paraId="41EB9D08" w14:textId="77777777" w:rsidTr="00F129FF">
        <w:trPr>
          <w:trHeight w:val="300"/>
          <w:jc w:val="center"/>
        </w:trPr>
        <w:tc>
          <w:tcPr>
            <w:tcW w:w="461" w:type="dxa"/>
            <w:vMerge/>
            <w:vAlign w:val="center"/>
            <w:hideMark/>
          </w:tcPr>
          <w:p w14:paraId="73919500"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30E0FF8"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D87776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10FBBFB9" w14:textId="1AB72A0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298.548.048.000</w:t>
            </w:r>
          </w:p>
        </w:tc>
        <w:tc>
          <w:tcPr>
            <w:tcW w:w="2120" w:type="dxa"/>
            <w:noWrap/>
            <w:vAlign w:val="center"/>
            <w:hideMark/>
          </w:tcPr>
          <w:p w14:paraId="24F6DCD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1.308.722.065.000</w:t>
            </w:r>
          </w:p>
        </w:tc>
        <w:tc>
          <w:tcPr>
            <w:tcW w:w="1060" w:type="dxa"/>
            <w:noWrap/>
            <w:vAlign w:val="center"/>
            <w:hideMark/>
          </w:tcPr>
          <w:p w14:paraId="2D84277C" w14:textId="7324A65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0,228</w:t>
            </w:r>
          </w:p>
        </w:tc>
      </w:tr>
      <w:tr w:rsidR="00F129FF" w:rsidRPr="00F129FF" w14:paraId="13D338CD" w14:textId="77777777" w:rsidTr="00F129FF">
        <w:trPr>
          <w:trHeight w:val="300"/>
          <w:jc w:val="center"/>
        </w:trPr>
        <w:tc>
          <w:tcPr>
            <w:tcW w:w="461" w:type="dxa"/>
            <w:vMerge/>
            <w:vAlign w:val="center"/>
            <w:hideMark/>
          </w:tcPr>
          <w:p w14:paraId="06F425B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F57568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49EBD8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48DA9B85" w14:textId="3F4658A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306.410.502.000</w:t>
            </w:r>
          </w:p>
        </w:tc>
        <w:tc>
          <w:tcPr>
            <w:tcW w:w="2120" w:type="dxa"/>
            <w:noWrap/>
            <w:vAlign w:val="center"/>
            <w:hideMark/>
          </w:tcPr>
          <w:p w14:paraId="058D1A3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1.307.186.367.000</w:t>
            </w:r>
          </w:p>
        </w:tc>
        <w:tc>
          <w:tcPr>
            <w:tcW w:w="1060" w:type="dxa"/>
            <w:noWrap/>
            <w:vAlign w:val="center"/>
            <w:hideMark/>
          </w:tcPr>
          <w:p w14:paraId="113405E7" w14:textId="52DE91E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0,234</w:t>
            </w:r>
          </w:p>
        </w:tc>
      </w:tr>
      <w:tr w:rsidR="00F129FF" w:rsidRPr="00F129FF" w14:paraId="2CB10292" w14:textId="77777777" w:rsidTr="00F129FF">
        <w:trPr>
          <w:trHeight w:val="300"/>
          <w:jc w:val="center"/>
        </w:trPr>
        <w:tc>
          <w:tcPr>
            <w:tcW w:w="461" w:type="dxa"/>
            <w:vMerge/>
            <w:vAlign w:val="center"/>
            <w:hideMark/>
          </w:tcPr>
          <w:p w14:paraId="2936C7B2"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597CC7C"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B8C7C3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7785917B" w14:textId="31FFEB3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273.635.750.000</w:t>
            </w:r>
          </w:p>
        </w:tc>
        <w:tc>
          <w:tcPr>
            <w:tcW w:w="2120" w:type="dxa"/>
            <w:noWrap/>
            <w:vAlign w:val="center"/>
            <w:hideMark/>
          </w:tcPr>
          <w:p w14:paraId="5A2B1D8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1.208.050.010.000</w:t>
            </w:r>
          </w:p>
        </w:tc>
        <w:tc>
          <w:tcPr>
            <w:tcW w:w="1060" w:type="dxa"/>
            <w:noWrap/>
            <w:vAlign w:val="center"/>
            <w:hideMark/>
          </w:tcPr>
          <w:p w14:paraId="4318E25E" w14:textId="0F488B3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0,227</w:t>
            </w:r>
          </w:p>
        </w:tc>
      </w:tr>
      <w:tr w:rsidR="00F129FF" w:rsidRPr="00F129FF" w14:paraId="22FB32C6" w14:textId="77777777" w:rsidTr="00F129FF">
        <w:trPr>
          <w:trHeight w:val="300"/>
          <w:jc w:val="center"/>
        </w:trPr>
        <w:tc>
          <w:tcPr>
            <w:tcW w:w="461" w:type="dxa"/>
            <w:vMerge w:val="restart"/>
            <w:vAlign w:val="center"/>
            <w:hideMark/>
          </w:tcPr>
          <w:p w14:paraId="1DBC6D6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w:t>
            </w:r>
          </w:p>
        </w:tc>
        <w:tc>
          <w:tcPr>
            <w:tcW w:w="817" w:type="dxa"/>
            <w:vMerge w:val="restart"/>
            <w:noWrap/>
            <w:vAlign w:val="center"/>
            <w:hideMark/>
          </w:tcPr>
          <w:p w14:paraId="60BD3A57" w14:textId="6D120AB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DSNG</w:t>
            </w:r>
          </w:p>
        </w:tc>
        <w:tc>
          <w:tcPr>
            <w:tcW w:w="784" w:type="dxa"/>
            <w:noWrap/>
            <w:vAlign w:val="center"/>
            <w:hideMark/>
          </w:tcPr>
          <w:p w14:paraId="5674117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3DCEF7B8" w14:textId="792CE6A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7.889.229.000.000</w:t>
            </w:r>
          </w:p>
        </w:tc>
        <w:tc>
          <w:tcPr>
            <w:tcW w:w="2120" w:type="dxa"/>
            <w:noWrap/>
            <w:vAlign w:val="center"/>
            <w:hideMark/>
          </w:tcPr>
          <w:p w14:paraId="4802207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11.620.821.000.000</w:t>
            </w:r>
          </w:p>
        </w:tc>
        <w:tc>
          <w:tcPr>
            <w:tcW w:w="1060" w:type="dxa"/>
            <w:noWrap/>
            <w:vAlign w:val="center"/>
            <w:hideMark/>
          </w:tcPr>
          <w:p w14:paraId="14A542AA" w14:textId="2EDACFD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0,679</w:t>
            </w:r>
          </w:p>
        </w:tc>
      </w:tr>
      <w:tr w:rsidR="00F129FF" w:rsidRPr="00F129FF" w14:paraId="032938C3" w14:textId="77777777" w:rsidTr="00F129FF">
        <w:trPr>
          <w:trHeight w:val="300"/>
          <w:jc w:val="center"/>
        </w:trPr>
        <w:tc>
          <w:tcPr>
            <w:tcW w:w="461" w:type="dxa"/>
            <w:vMerge/>
            <w:vAlign w:val="center"/>
            <w:hideMark/>
          </w:tcPr>
          <w:p w14:paraId="19D7A68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11D5A2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E181EF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5E6A0982" w14:textId="1D35691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7.920.634.000.000</w:t>
            </w:r>
          </w:p>
        </w:tc>
        <w:tc>
          <w:tcPr>
            <w:tcW w:w="2120" w:type="dxa"/>
            <w:noWrap/>
            <w:vAlign w:val="center"/>
            <w:hideMark/>
          </w:tcPr>
          <w:p w14:paraId="24FBA29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14.151.383.000.000</w:t>
            </w:r>
          </w:p>
        </w:tc>
        <w:tc>
          <w:tcPr>
            <w:tcW w:w="1060" w:type="dxa"/>
            <w:noWrap/>
            <w:vAlign w:val="center"/>
            <w:hideMark/>
          </w:tcPr>
          <w:p w14:paraId="649A011A" w14:textId="6ED337E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0,560</w:t>
            </w:r>
          </w:p>
        </w:tc>
      </w:tr>
      <w:tr w:rsidR="00F129FF" w:rsidRPr="00F129FF" w14:paraId="7FB0FB74" w14:textId="77777777" w:rsidTr="00F129FF">
        <w:trPr>
          <w:trHeight w:val="300"/>
          <w:jc w:val="center"/>
        </w:trPr>
        <w:tc>
          <w:tcPr>
            <w:tcW w:w="461" w:type="dxa"/>
            <w:vMerge/>
            <w:vAlign w:val="center"/>
            <w:hideMark/>
          </w:tcPr>
          <w:p w14:paraId="5F733D0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2F9D5A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585F51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1F17EDD0" w14:textId="715B3F4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6.686.697.000.000</w:t>
            </w:r>
          </w:p>
        </w:tc>
        <w:tc>
          <w:tcPr>
            <w:tcW w:w="2120" w:type="dxa"/>
            <w:noWrap/>
            <w:vAlign w:val="center"/>
            <w:hideMark/>
          </w:tcPr>
          <w:p w14:paraId="740B0D7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13.712.160.000.000</w:t>
            </w:r>
          </w:p>
        </w:tc>
        <w:tc>
          <w:tcPr>
            <w:tcW w:w="1060" w:type="dxa"/>
            <w:noWrap/>
            <w:vAlign w:val="center"/>
            <w:hideMark/>
          </w:tcPr>
          <w:p w14:paraId="67108451" w14:textId="411A718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0,488</w:t>
            </w:r>
          </w:p>
        </w:tc>
      </w:tr>
      <w:tr w:rsidR="00F129FF" w:rsidRPr="00F129FF" w14:paraId="543BD186" w14:textId="77777777" w:rsidTr="00F129FF">
        <w:trPr>
          <w:trHeight w:val="300"/>
          <w:jc w:val="center"/>
        </w:trPr>
        <w:tc>
          <w:tcPr>
            <w:tcW w:w="461" w:type="dxa"/>
            <w:vMerge/>
            <w:vAlign w:val="center"/>
            <w:hideMark/>
          </w:tcPr>
          <w:p w14:paraId="43AB7DC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505706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CB5AD8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40CE0D66" w14:textId="40800EE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7.197.089.000.000</w:t>
            </w:r>
          </w:p>
        </w:tc>
        <w:tc>
          <w:tcPr>
            <w:tcW w:w="2120" w:type="dxa"/>
            <w:noWrap/>
            <w:vAlign w:val="center"/>
            <w:hideMark/>
          </w:tcPr>
          <w:p w14:paraId="3BE4CC3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15.357.229.000.000</w:t>
            </w:r>
          </w:p>
        </w:tc>
        <w:tc>
          <w:tcPr>
            <w:tcW w:w="1060" w:type="dxa"/>
            <w:noWrap/>
            <w:vAlign w:val="center"/>
            <w:hideMark/>
          </w:tcPr>
          <w:p w14:paraId="537BECE4" w14:textId="180434A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0,469</w:t>
            </w:r>
          </w:p>
        </w:tc>
      </w:tr>
      <w:tr w:rsidR="00F129FF" w:rsidRPr="00F129FF" w14:paraId="6492BC21" w14:textId="77777777" w:rsidTr="00F129FF">
        <w:trPr>
          <w:trHeight w:val="300"/>
          <w:jc w:val="center"/>
        </w:trPr>
        <w:tc>
          <w:tcPr>
            <w:tcW w:w="461" w:type="dxa"/>
            <w:vMerge/>
            <w:vAlign w:val="center"/>
            <w:hideMark/>
          </w:tcPr>
          <w:p w14:paraId="15E1F4B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875238A"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0E1149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35DEB154" w14:textId="66BD00A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7.288.850.000.000</w:t>
            </w:r>
          </w:p>
        </w:tc>
        <w:tc>
          <w:tcPr>
            <w:tcW w:w="2120" w:type="dxa"/>
            <w:noWrap/>
            <w:vAlign w:val="center"/>
            <w:hideMark/>
          </w:tcPr>
          <w:p w14:paraId="3B45B54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16.178.278.000.000</w:t>
            </w:r>
          </w:p>
        </w:tc>
        <w:tc>
          <w:tcPr>
            <w:tcW w:w="1060" w:type="dxa"/>
            <w:noWrap/>
            <w:vAlign w:val="center"/>
            <w:hideMark/>
          </w:tcPr>
          <w:p w14:paraId="7C47ABB2" w14:textId="5B2BAD3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0,451</w:t>
            </w:r>
          </w:p>
        </w:tc>
      </w:tr>
      <w:tr w:rsidR="00F129FF" w:rsidRPr="00F129FF" w14:paraId="4C1D4EEB" w14:textId="77777777" w:rsidTr="00F129FF">
        <w:trPr>
          <w:trHeight w:val="300"/>
          <w:jc w:val="center"/>
        </w:trPr>
        <w:tc>
          <w:tcPr>
            <w:tcW w:w="461" w:type="dxa"/>
            <w:vMerge w:val="restart"/>
            <w:vAlign w:val="center"/>
            <w:hideMark/>
          </w:tcPr>
          <w:p w14:paraId="6C48308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w:t>
            </w:r>
          </w:p>
        </w:tc>
        <w:tc>
          <w:tcPr>
            <w:tcW w:w="817" w:type="dxa"/>
            <w:vMerge w:val="restart"/>
            <w:noWrap/>
            <w:vAlign w:val="center"/>
            <w:hideMark/>
          </w:tcPr>
          <w:p w14:paraId="287B8703" w14:textId="35A1CEE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GOOD</w:t>
            </w:r>
          </w:p>
        </w:tc>
        <w:tc>
          <w:tcPr>
            <w:tcW w:w="784" w:type="dxa"/>
            <w:noWrap/>
            <w:vAlign w:val="center"/>
            <w:hideMark/>
          </w:tcPr>
          <w:p w14:paraId="25F7463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1A4EB5A8" w14:textId="50ECAFA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2.297.546.907.499</w:t>
            </w:r>
          </w:p>
        </w:tc>
        <w:tc>
          <w:tcPr>
            <w:tcW w:w="2120" w:type="dxa"/>
            <w:noWrap/>
            <w:vAlign w:val="center"/>
            <w:hideMark/>
          </w:tcPr>
          <w:p w14:paraId="589BAE8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5.063.067.672.414</w:t>
            </w:r>
          </w:p>
        </w:tc>
        <w:tc>
          <w:tcPr>
            <w:tcW w:w="1060" w:type="dxa"/>
            <w:noWrap/>
            <w:vAlign w:val="center"/>
            <w:hideMark/>
          </w:tcPr>
          <w:p w14:paraId="6783F365" w14:textId="1B1AF9D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0,454</w:t>
            </w:r>
          </w:p>
        </w:tc>
      </w:tr>
      <w:tr w:rsidR="00F129FF" w:rsidRPr="00F129FF" w14:paraId="3D7C5BE0" w14:textId="77777777" w:rsidTr="00F129FF">
        <w:trPr>
          <w:trHeight w:val="300"/>
          <w:jc w:val="center"/>
        </w:trPr>
        <w:tc>
          <w:tcPr>
            <w:tcW w:w="461" w:type="dxa"/>
            <w:vMerge/>
            <w:vAlign w:val="center"/>
            <w:hideMark/>
          </w:tcPr>
          <w:p w14:paraId="1B69766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7F0DA0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DE96C1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6EE408D0" w14:textId="2D8FF69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3.676.532.851.880</w:t>
            </w:r>
          </w:p>
        </w:tc>
        <w:tc>
          <w:tcPr>
            <w:tcW w:w="2120" w:type="dxa"/>
            <w:noWrap/>
            <w:vAlign w:val="center"/>
            <w:hideMark/>
          </w:tcPr>
          <w:p w14:paraId="3D3313B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6.570.969.641.033</w:t>
            </w:r>
          </w:p>
        </w:tc>
        <w:tc>
          <w:tcPr>
            <w:tcW w:w="1060" w:type="dxa"/>
            <w:noWrap/>
            <w:vAlign w:val="center"/>
            <w:hideMark/>
          </w:tcPr>
          <w:p w14:paraId="6B873801" w14:textId="2E0CE92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0,560</w:t>
            </w:r>
          </w:p>
        </w:tc>
      </w:tr>
      <w:tr w:rsidR="00F129FF" w:rsidRPr="00F129FF" w14:paraId="105B8EE8" w14:textId="77777777" w:rsidTr="00F129FF">
        <w:trPr>
          <w:trHeight w:val="300"/>
          <w:jc w:val="center"/>
        </w:trPr>
        <w:tc>
          <w:tcPr>
            <w:tcW w:w="461" w:type="dxa"/>
            <w:vMerge/>
            <w:vAlign w:val="center"/>
            <w:hideMark/>
          </w:tcPr>
          <w:p w14:paraId="66DD6E3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7DA7658"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2FAEE8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1F9E763C" w14:textId="1CBC3D6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3.735.944.249.731</w:t>
            </w:r>
          </w:p>
        </w:tc>
        <w:tc>
          <w:tcPr>
            <w:tcW w:w="2120" w:type="dxa"/>
            <w:noWrap/>
            <w:vAlign w:val="center"/>
            <w:hideMark/>
          </w:tcPr>
          <w:p w14:paraId="1D2A9B9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6.766.602.280.143</w:t>
            </w:r>
          </w:p>
        </w:tc>
        <w:tc>
          <w:tcPr>
            <w:tcW w:w="1060" w:type="dxa"/>
            <w:noWrap/>
            <w:vAlign w:val="center"/>
            <w:hideMark/>
          </w:tcPr>
          <w:p w14:paraId="069EACE5" w14:textId="0C3F9E5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0,552</w:t>
            </w:r>
          </w:p>
        </w:tc>
      </w:tr>
      <w:tr w:rsidR="00F129FF" w:rsidRPr="00F129FF" w14:paraId="5C48D7D2" w14:textId="77777777" w:rsidTr="00F129FF">
        <w:trPr>
          <w:trHeight w:val="300"/>
          <w:jc w:val="center"/>
        </w:trPr>
        <w:tc>
          <w:tcPr>
            <w:tcW w:w="461" w:type="dxa"/>
            <w:vMerge/>
            <w:vAlign w:val="center"/>
            <w:hideMark/>
          </w:tcPr>
          <w:p w14:paraId="2386193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A82695C"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810DD7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2A0CFF6A" w14:textId="42F2EA8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3.975.927.432.106</w:t>
            </w:r>
          </w:p>
        </w:tc>
        <w:tc>
          <w:tcPr>
            <w:tcW w:w="2120" w:type="dxa"/>
            <w:noWrap/>
            <w:vAlign w:val="center"/>
            <w:hideMark/>
          </w:tcPr>
          <w:p w14:paraId="4FAF4F8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7.327.371.934.290</w:t>
            </w:r>
          </w:p>
        </w:tc>
        <w:tc>
          <w:tcPr>
            <w:tcW w:w="1060" w:type="dxa"/>
            <w:noWrap/>
            <w:vAlign w:val="center"/>
            <w:hideMark/>
          </w:tcPr>
          <w:p w14:paraId="138B264B" w14:textId="666B7D4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0,543</w:t>
            </w:r>
          </w:p>
        </w:tc>
      </w:tr>
      <w:tr w:rsidR="00F129FF" w:rsidRPr="00F129FF" w14:paraId="15C912B2" w14:textId="77777777" w:rsidTr="00F129FF">
        <w:trPr>
          <w:trHeight w:val="300"/>
          <w:jc w:val="center"/>
        </w:trPr>
        <w:tc>
          <w:tcPr>
            <w:tcW w:w="461" w:type="dxa"/>
            <w:vMerge/>
            <w:vAlign w:val="center"/>
            <w:hideMark/>
          </w:tcPr>
          <w:p w14:paraId="718C858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6EC7280"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7F1712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748E4758" w14:textId="5E38CE6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3.518.496.516.469</w:t>
            </w:r>
          </w:p>
        </w:tc>
        <w:tc>
          <w:tcPr>
            <w:tcW w:w="2120" w:type="dxa"/>
            <w:noWrap/>
            <w:vAlign w:val="center"/>
            <w:hideMark/>
          </w:tcPr>
          <w:p w14:paraId="1153EFE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7.427.707.902.688</w:t>
            </w:r>
          </w:p>
        </w:tc>
        <w:tc>
          <w:tcPr>
            <w:tcW w:w="1060" w:type="dxa"/>
            <w:noWrap/>
            <w:vAlign w:val="center"/>
            <w:hideMark/>
          </w:tcPr>
          <w:p w14:paraId="5C286C21" w14:textId="5F4E7CD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0,474</w:t>
            </w:r>
          </w:p>
        </w:tc>
      </w:tr>
      <w:tr w:rsidR="00F129FF" w:rsidRPr="00F129FF" w14:paraId="0EB92FA6" w14:textId="77777777" w:rsidTr="00F129FF">
        <w:trPr>
          <w:trHeight w:val="300"/>
          <w:jc w:val="center"/>
        </w:trPr>
        <w:tc>
          <w:tcPr>
            <w:tcW w:w="461" w:type="dxa"/>
            <w:vMerge w:val="restart"/>
            <w:vAlign w:val="center"/>
            <w:hideMark/>
          </w:tcPr>
          <w:p w14:paraId="5DDEEEE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w:t>
            </w:r>
          </w:p>
        </w:tc>
        <w:tc>
          <w:tcPr>
            <w:tcW w:w="817" w:type="dxa"/>
            <w:vMerge w:val="restart"/>
            <w:noWrap/>
            <w:vAlign w:val="center"/>
            <w:hideMark/>
          </w:tcPr>
          <w:p w14:paraId="4C813079" w14:textId="6117EAB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ICBP</w:t>
            </w:r>
          </w:p>
        </w:tc>
        <w:tc>
          <w:tcPr>
            <w:tcW w:w="784" w:type="dxa"/>
            <w:noWrap/>
            <w:vAlign w:val="center"/>
            <w:hideMark/>
          </w:tcPr>
          <w:p w14:paraId="132D702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5133FB48" w14:textId="4D4ACCA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12.038.210.000.000</w:t>
            </w:r>
          </w:p>
        </w:tc>
        <w:tc>
          <w:tcPr>
            <w:tcW w:w="2120" w:type="dxa"/>
            <w:noWrap/>
            <w:vAlign w:val="center"/>
            <w:hideMark/>
          </w:tcPr>
          <w:p w14:paraId="523BC9B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38.709.314.000.000</w:t>
            </w:r>
          </w:p>
        </w:tc>
        <w:tc>
          <w:tcPr>
            <w:tcW w:w="1060" w:type="dxa"/>
            <w:noWrap/>
            <w:vAlign w:val="center"/>
            <w:hideMark/>
          </w:tcPr>
          <w:p w14:paraId="5AB5E258" w14:textId="4A948EB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0,311</w:t>
            </w:r>
          </w:p>
        </w:tc>
      </w:tr>
      <w:tr w:rsidR="00F129FF" w:rsidRPr="00F129FF" w14:paraId="19FA8F9C" w14:textId="77777777" w:rsidTr="00F129FF">
        <w:trPr>
          <w:trHeight w:val="300"/>
          <w:jc w:val="center"/>
        </w:trPr>
        <w:tc>
          <w:tcPr>
            <w:tcW w:w="461" w:type="dxa"/>
            <w:vMerge/>
            <w:vAlign w:val="center"/>
            <w:hideMark/>
          </w:tcPr>
          <w:p w14:paraId="7165B96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687D820"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47B26C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038A9FDF" w14:textId="4E177B6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53.270.272.000.000</w:t>
            </w:r>
          </w:p>
        </w:tc>
        <w:tc>
          <w:tcPr>
            <w:tcW w:w="2120" w:type="dxa"/>
            <w:noWrap/>
            <w:vAlign w:val="center"/>
            <w:hideMark/>
          </w:tcPr>
          <w:p w14:paraId="7823D4B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103.588.325.000.000</w:t>
            </w:r>
          </w:p>
        </w:tc>
        <w:tc>
          <w:tcPr>
            <w:tcW w:w="1060" w:type="dxa"/>
            <w:noWrap/>
            <w:vAlign w:val="center"/>
            <w:hideMark/>
          </w:tcPr>
          <w:p w14:paraId="11A5A012" w14:textId="3ECC0ED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0,514</w:t>
            </w:r>
          </w:p>
        </w:tc>
      </w:tr>
      <w:tr w:rsidR="00F129FF" w:rsidRPr="00F129FF" w14:paraId="78AEDDE3" w14:textId="77777777" w:rsidTr="00F129FF">
        <w:trPr>
          <w:trHeight w:val="300"/>
          <w:jc w:val="center"/>
        </w:trPr>
        <w:tc>
          <w:tcPr>
            <w:tcW w:w="461" w:type="dxa"/>
            <w:vMerge/>
            <w:vAlign w:val="center"/>
            <w:hideMark/>
          </w:tcPr>
          <w:p w14:paraId="3C640892"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4A9AC0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C3913A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14B30333" w14:textId="678225D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63.074.704.000.000</w:t>
            </w:r>
          </w:p>
        </w:tc>
        <w:tc>
          <w:tcPr>
            <w:tcW w:w="2120" w:type="dxa"/>
            <w:noWrap/>
            <w:vAlign w:val="center"/>
            <w:hideMark/>
          </w:tcPr>
          <w:p w14:paraId="328E6AB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118.015.311.000.000</w:t>
            </w:r>
          </w:p>
        </w:tc>
        <w:tc>
          <w:tcPr>
            <w:tcW w:w="1060" w:type="dxa"/>
            <w:noWrap/>
            <w:vAlign w:val="center"/>
            <w:hideMark/>
          </w:tcPr>
          <w:p w14:paraId="1CA17269" w14:textId="7E4B9A8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0,534</w:t>
            </w:r>
          </w:p>
        </w:tc>
      </w:tr>
      <w:tr w:rsidR="00F129FF" w:rsidRPr="00F129FF" w14:paraId="7AD3DBF8" w14:textId="77777777" w:rsidTr="00F129FF">
        <w:trPr>
          <w:trHeight w:val="300"/>
          <w:jc w:val="center"/>
        </w:trPr>
        <w:tc>
          <w:tcPr>
            <w:tcW w:w="461" w:type="dxa"/>
            <w:vMerge/>
            <w:vAlign w:val="center"/>
            <w:hideMark/>
          </w:tcPr>
          <w:p w14:paraId="6783530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416618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9A96F2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5419506E" w14:textId="5C480F2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57.832.529.000.000</w:t>
            </w:r>
          </w:p>
        </w:tc>
        <w:tc>
          <w:tcPr>
            <w:tcW w:w="2120" w:type="dxa"/>
            <w:noWrap/>
            <w:vAlign w:val="center"/>
            <w:hideMark/>
          </w:tcPr>
          <w:p w14:paraId="6A2F671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115.305.536.000.000</w:t>
            </w:r>
          </w:p>
        </w:tc>
        <w:tc>
          <w:tcPr>
            <w:tcW w:w="1060" w:type="dxa"/>
            <w:noWrap/>
            <w:vAlign w:val="center"/>
            <w:hideMark/>
          </w:tcPr>
          <w:p w14:paraId="379218F2" w14:textId="10D924A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0,502</w:t>
            </w:r>
          </w:p>
        </w:tc>
      </w:tr>
      <w:tr w:rsidR="00F129FF" w:rsidRPr="00F129FF" w14:paraId="344298D6" w14:textId="77777777" w:rsidTr="00F129FF">
        <w:trPr>
          <w:trHeight w:val="300"/>
          <w:jc w:val="center"/>
        </w:trPr>
        <w:tc>
          <w:tcPr>
            <w:tcW w:w="461" w:type="dxa"/>
            <w:vMerge/>
            <w:vAlign w:val="center"/>
            <w:hideMark/>
          </w:tcPr>
          <w:p w14:paraId="2CAAB40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BCA336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723111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6752B5C8" w14:textId="0EDD857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57.163.043.000.000</w:t>
            </w:r>
          </w:p>
        </w:tc>
        <w:tc>
          <w:tcPr>
            <w:tcW w:w="2120" w:type="dxa"/>
            <w:noWrap/>
            <w:vAlign w:val="center"/>
            <w:hideMark/>
          </w:tcPr>
          <w:p w14:paraId="6B14961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119.267.976.000.000</w:t>
            </w:r>
          </w:p>
        </w:tc>
        <w:tc>
          <w:tcPr>
            <w:tcW w:w="1060" w:type="dxa"/>
            <w:noWrap/>
            <w:vAlign w:val="center"/>
            <w:hideMark/>
          </w:tcPr>
          <w:p w14:paraId="0FCFDC49" w14:textId="7B2440F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0,479</w:t>
            </w:r>
          </w:p>
        </w:tc>
      </w:tr>
      <w:tr w:rsidR="00F129FF" w:rsidRPr="00F129FF" w14:paraId="24303A9F" w14:textId="77777777" w:rsidTr="00F129FF">
        <w:trPr>
          <w:trHeight w:val="300"/>
          <w:jc w:val="center"/>
        </w:trPr>
        <w:tc>
          <w:tcPr>
            <w:tcW w:w="461" w:type="dxa"/>
            <w:vMerge w:val="restart"/>
            <w:vAlign w:val="center"/>
            <w:hideMark/>
          </w:tcPr>
          <w:p w14:paraId="79EE2C0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w:t>
            </w:r>
          </w:p>
        </w:tc>
        <w:tc>
          <w:tcPr>
            <w:tcW w:w="817" w:type="dxa"/>
            <w:vMerge w:val="restart"/>
            <w:noWrap/>
            <w:vAlign w:val="center"/>
            <w:hideMark/>
          </w:tcPr>
          <w:p w14:paraId="411CAE30" w14:textId="38DCFC2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INDF</w:t>
            </w:r>
          </w:p>
        </w:tc>
        <w:tc>
          <w:tcPr>
            <w:tcW w:w="784" w:type="dxa"/>
            <w:noWrap/>
            <w:vAlign w:val="center"/>
            <w:hideMark/>
          </w:tcPr>
          <w:p w14:paraId="04533B9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08219C4C" w14:textId="0589F32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41.996.071.000.000</w:t>
            </w:r>
          </w:p>
        </w:tc>
        <w:tc>
          <w:tcPr>
            <w:tcW w:w="2120" w:type="dxa"/>
            <w:noWrap/>
            <w:vAlign w:val="center"/>
            <w:hideMark/>
          </w:tcPr>
          <w:p w14:paraId="0C75C8E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96.198.559.000.000</w:t>
            </w:r>
          </w:p>
        </w:tc>
        <w:tc>
          <w:tcPr>
            <w:tcW w:w="1060" w:type="dxa"/>
            <w:noWrap/>
            <w:vAlign w:val="center"/>
            <w:hideMark/>
          </w:tcPr>
          <w:p w14:paraId="1DAA2A94" w14:textId="26144A8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0,437</w:t>
            </w:r>
          </w:p>
        </w:tc>
      </w:tr>
      <w:tr w:rsidR="00F129FF" w:rsidRPr="00F129FF" w14:paraId="34DDF380" w14:textId="77777777" w:rsidTr="00F129FF">
        <w:trPr>
          <w:trHeight w:val="300"/>
          <w:jc w:val="center"/>
        </w:trPr>
        <w:tc>
          <w:tcPr>
            <w:tcW w:w="461" w:type="dxa"/>
            <w:vMerge/>
            <w:vAlign w:val="center"/>
            <w:hideMark/>
          </w:tcPr>
          <w:p w14:paraId="6945AAD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0B80C7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FC21B1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74958170" w14:textId="708B098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83.998.472.000.000</w:t>
            </w:r>
          </w:p>
        </w:tc>
        <w:tc>
          <w:tcPr>
            <w:tcW w:w="2120" w:type="dxa"/>
            <w:noWrap/>
            <w:vAlign w:val="center"/>
            <w:hideMark/>
          </w:tcPr>
          <w:p w14:paraId="2693A83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163.136.516.000.000</w:t>
            </w:r>
          </w:p>
        </w:tc>
        <w:tc>
          <w:tcPr>
            <w:tcW w:w="1060" w:type="dxa"/>
            <w:noWrap/>
            <w:vAlign w:val="center"/>
            <w:hideMark/>
          </w:tcPr>
          <w:p w14:paraId="09A9097F" w14:textId="1106E06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0,515</w:t>
            </w:r>
          </w:p>
        </w:tc>
      </w:tr>
      <w:tr w:rsidR="00F129FF" w:rsidRPr="00F129FF" w14:paraId="561F77BE" w14:textId="77777777" w:rsidTr="00F129FF">
        <w:trPr>
          <w:trHeight w:val="300"/>
          <w:jc w:val="center"/>
        </w:trPr>
        <w:tc>
          <w:tcPr>
            <w:tcW w:w="461" w:type="dxa"/>
            <w:vMerge/>
            <w:vAlign w:val="center"/>
            <w:hideMark/>
          </w:tcPr>
          <w:p w14:paraId="41D34F57"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2978E4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B3A132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2DFEC04D" w14:textId="45C3275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92.724.082.000.000</w:t>
            </w:r>
          </w:p>
        </w:tc>
        <w:tc>
          <w:tcPr>
            <w:tcW w:w="2120" w:type="dxa"/>
            <w:noWrap/>
            <w:vAlign w:val="center"/>
            <w:hideMark/>
          </w:tcPr>
          <w:p w14:paraId="212415B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179.356.193.000.000</w:t>
            </w:r>
          </w:p>
        </w:tc>
        <w:tc>
          <w:tcPr>
            <w:tcW w:w="1060" w:type="dxa"/>
            <w:noWrap/>
            <w:vAlign w:val="center"/>
            <w:hideMark/>
          </w:tcPr>
          <w:p w14:paraId="00624C8D" w14:textId="47A1F0D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0,517</w:t>
            </w:r>
          </w:p>
        </w:tc>
      </w:tr>
      <w:tr w:rsidR="00F129FF" w:rsidRPr="00F129FF" w14:paraId="7F3F55E5" w14:textId="77777777" w:rsidTr="00F129FF">
        <w:trPr>
          <w:trHeight w:val="300"/>
          <w:jc w:val="center"/>
        </w:trPr>
        <w:tc>
          <w:tcPr>
            <w:tcW w:w="461" w:type="dxa"/>
            <w:vMerge/>
            <w:vAlign w:val="center"/>
            <w:hideMark/>
          </w:tcPr>
          <w:p w14:paraId="1041888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D20208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48CA15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7215D586" w14:textId="07DEAD6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86.810.262.000.000</w:t>
            </w:r>
          </w:p>
        </w:tc>
        <w:tc>
          <w:tcPr>
            <w:tcW w:w="2120" w:type="dxa"/>
            <w:noWrap/>
            <w:vAlign w:val="center"/>
            <w:hideMark/>
          </w:tcPr>
          <w:p w14:paraId="4AAD76D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180.433.300.000.000</w:t>
            </w:r>
          </w:p>
        </w:tc>
        <w:tc>
          <w:tcPr>
            <w:tcW w:w="1060" w:type="dxa"/>
            <w:noWrap/>
            <w:vAlign w:val="center"/>
            <w:hideMark/>
          </w:tcPr>
          <w:p w14:paraId="7BB58F17" w14:textId="5D3B1D7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0,481</w:t>
            </w:r>
          </w:p>
        </w:tc>
      </w:tr>
      <w:tr w:rsidR="00F129FF" w:rsidRPr="00F129FF" w14:paraId="0994B931" w14:textId="77777777" w:rsidTr="00F129FF">
        <w:trPr>
          <w:trHeight w:val="300"/>
          <w:jc w:val="center"/>
        </w:trPr>
        <w:tc>
          <w:tcPr>
            <w:tcW w:w="461" w:type="dxa"/>
            <w:vMerge/>
            <w:vAlign w:val="center"/>
            <w:hideMark/>
          </w:tcPr>
          <w:p w14:paraId="3BCF2BA7"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5CA6A1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15454E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6B495736" w14:textId="558A2E4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86.123.066.000.000</w:t>
            </w:r>
          </w:p>
        </w:tc>
        <w:tc>
          <w:tcPr>
            <w:tcW w:w="2120" w:type="dxa"/>
            <w:noWrap/>
            <w:vAlign w:val="center"/>
            <w:hideMark/>
          </w:tcPr>
          <w:p w14:paraId="77A3AF2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186.587.957.000.000</w:t>
            </w:r>
          </w:p>
        </w:tc>
        <w:tc>
          <w:tcPr>
            <w:tcW w:w="1060" w:type="dxa"/>
            <w:noWrap/>
            <w:vAlign w:val="center"/>
            <w:hideMark/>
          </w:tcPr>
          <w:p w14:paraId="5D831A4C" w14:textId="11F7492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0,462</w:t>
            </w:r>
          </w:p>
        </w:tc>
      </w:tr>
      <w:tr w:rsidR="00F129FF" w:rsidRPr="00F129FF" w14:paraId="47BCDED8" w14:textId="77777777" w:rsidTr="00F129FF">
        <w:trPr>
          <w:trHeight w:val="300"/>
          <w:jc w:val="center"/>
        </w:trPr>
        <w:tc>
          <w:tcPr>
            <w:tcW w:w="461" w:type="dxa"/>
            <w:vMerge w:val="restart"/>
            <w:vAlign w:val="center"/>
            <w:hideMark/>
          </w:tcPr>
          <w:p w14:paraId="29914FA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w:t>
            </w:r>
          </w:p>
        </w:tc>
        <w:tc>
          <w:tcPr>
            <w:tcW w:w="817" w:type="dxa"/>
            <w:vMerge w:val="restart"/>
            <w:noWrap/>
            <w:vAlign w:val="center"/>
            <w:hideMark/>
          </w:tcPr>
          <w:p w14:paraId="46A8FAF4" w14:textId="56BF558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JPFA</w:t>
            </w:r>
          </w:p>
        </w:tc>
        <w:tc>
          <w:tcPr>
            <w:tcW w:w="784" w:type="dxa"/>
            <w:noWrap/>
            <w:vAlign w:val="center"/>
            <w:hideMark/>
          </w:tcPr>
          <w:p w14:paraId="5BB03B3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12DC2E8F" w14:textId="3015F55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14.754.081.000.000</w:t>
            </w:r>
          </w:p>
        </w:tc>
        <w:tc>
          <w:tcPr>
            <w:tcW w:w="2120" w:type="dxa"/>
            <w:noWrap/>
            <w:vAlign w:val="center"/>
            <w:hideMark/>
          </w:tcPr>
          <w:p w14:paraId="23F2D04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26.650.895.000.000</w:t>
            </w:r>
          </w:p>
        </w:tc>
        <w:tc>
          <w:tcPr>
            <w:tcW w:w="1060" w:type="dxa"/>
            <w:noWrap/>
            <w:vAlign w:val="center"/>
            <w:hideMark/>
          </w:tcPr>
          <w:p w14:paraId="352E2E8E" w14:textId="0D92186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0,554</w:t>
            </w:r>
          </w:p>
        </w:tc>
      </w:tr>
      <w:tr w:rsidR="00F129FF" w:rsidRPr="00F129FF" w14:paraId="35785BBC" w14:textId="77777777" w:rsidTr="00F129FF">
        <w:trPr>
          <w:trHeight w:val="300"/>
          <w:jc w:val="center"/>
        </w:trPr>
        <w:tc>
          <w:tcPr>
            <w:tcW w:w="461" w:type="dxa"/>
            <w:vMerge/>
            <w:vAlign w:val="center"/>
            <w:hideMark/>
          </w:tcPr>
          <w:p w14:paraId="33BDD57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4B31DA2"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6849CC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18805338" w14:textId="6318561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14.539.790.000.000</w:t>
            </w:r>
          </w:p>
        </w:tc>
        <w:tc>
          <w:tcPr>
            <w:tcW w:w="2120" w:type="dxa"/>
            <w:noWrap/>
            <w:vAlign w:val="center"/>
            <w:hideMark/>
          </w:tcPr>
          <w:p w14:paraId="0E0550A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25.951.760.000.000</w:t>
            </w:r>
          </w:p>
        </w:tc>
        <w:tc>
          <w:tcPr>
            <w:tcW w:w="1060" w:type="dxa"/>
            <w:noWrap/>
            <w:vAlign w:val="center"/>
            <w:hideMark/>
          </w:tcPr>
          <w:p w14:paraId="7CF3F12E" w14:textId="436FA79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0,560</w:t>
            </w:r>
          </w:p>
        </w:tc>
      </w:tr>
      <w:tr w:rsidR="00F129FF" w:rsidRPr="00F129FF" w14:paraId="07ED8A85" w14:textId="77777777" w:rsidTr="00F129FF">
        <w:trPr>
          <w:trHeight w:val="300"/>
          <w:jc w:val="center"/>
        </w:trPr>
        <w:tc>
          <w:tcPr>
            <w:tcW w:w="461" w:type="dxa"/>
            <w:vMerge/>
            <w:vAlign w:val="center"/>
            <w:hideMark/>
          </w:tcPr>
          <w:p w14:paraId="6564160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BAE2FD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46DF30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3911BFB8" w14:textId="2510482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15.486.946.000.000</w:t>
            </w:r>
          </w:p>
        </w:tc>
        <w:tc>
          <w:tcPr>
            <w:tcW w:w="2120" w:type="dxa"/>
            <w:noWrap/>
            <w:vAlign w:val="center"/>
            <w:hideMark/>
          </w:tcPr>
          <w:p w14:paraId="78F4BDB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28.589.656.000.000</w:t>
            </w:r>
          </w:p>
        </w:tc>
        <w:tc>
          <w:tcPr>
            <w:tcW w:w="1060" w:type="dxa"/>
            <w:noWrap/>
            <w:vAlign w:val="center"/>
            <w:hideMark/>
          </w:tcPr>
          <w:p w14:paraId="601E5D48" w14:textId="7FCC565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0,542</w:t>
            </w:r>
          </w:p>
        </w:tc>
      </w:tr>
      <w:tr w:rsidR="00F129FF" w:rsidRPr="00F129FF" w14:paraId="21ACF307" w14:textId="77777777" w:rsidTr="00F129FF">
        <w:trPr>
          <w:trHeight w:val="300"/>
          <w:jc w:val="center"/>
        </w:trPr>
        <w:tc>
          <w:tcPr>
            <w:tcW w:w="461" w:type="dxa"/>
            <w:vMerge/>
            <w:vAlign w:val="center"/>
            <w:hideMark/>
          </w:tcPr>
          <w:p w14:paraId="3EE7D15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E575D02"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898047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5AF05B44" w14:textId="1011F97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19.036.110.000.000</w:t>
            </w:r>
          </w:p>
        </w:tc>
        <w:tc>
          <w:tcPr>
            <w:tcW w:w="2120" w:type="dxa"/>
            <w:noWrap/>
            <w:vAlign w:val="center"/>
            <w:hideMark/>
          </w:tcPr>
          <w:p w14:paraId="51EA1A3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32.690.887.000.000</w:t>
            </w:r>
          </w:p>
        </w:tc>
        <w:tc>
          <w:tcPr>
            <w:tcW w:w="1060" w:type="dxa"/>
            <w:noWrap/>
            <w:vAlign w:val="center"/>
            <w:hideMark/>
          </w:tcPr>
          <w:p w14:paraId="1CFC9A02" w14:textId="01E8A9F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0,582</w:t>
            </w:r>
          </w:p>
        </w:tc>
      </w:tr>
      <w:tr w:rsidR="00F129FF" w:rsidRPr="00F129FF" w14:paraId="180EB427" w14:textId="77777777" w:rsidTr="00F129FF">
        <w:trPr>
          <w:trHeight w:val="300"/>
          <w:jc w:val="center"/>
        </w:trPr>
        <w:tc>
          <w:tcPr>
            <w:tcW w:w="461" w:type="dxa"/>
            <w:vMerge/>
            <w:vAlign w:val="center"/>
            <w:hideMark/>
          </w:tcPr>
          <w:p w14:paraId="02F4252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B41A87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0EA08D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3D624F37" w14:textId="5DDC238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19.942.219.000.000</w:t>
            </w:r>
          </w:p>
        </w:tc>
        <w:tc>
          <w:tcPr>
            <w:tcW w:w="2120" w:type="dxa"/>
            <w:noWrap/>
            <w:vAlign w:val="center"/>
            <w:hideMark/>
          </w:tcPr>
          <w:p w14:paraId="7F85B76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34.109.431.000.000</w:t>
            </w:r>
          </w:p>
        </w:tc>
        <w:tc>
          <w:tcPr>
            <w:tcW w:w="1060" w:type="dxa"/>
            <w:noWrap/>
            <w:vAlign w:val="center"/>
            <w:hideMark/>
          </w:tcPr>
          <w:p w14:paraId="47DA2D75" w14:textId="1491171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0,585</w:t>
            </w:r>
          </w:p>
        </w:tc>
      </w:tr>
      <w:tr w:rsidR="00F129FF" w:rsidRPr="00F129FF" w14:paraId="7D14DB14" w14:textId="77777777" w:rsidTr="00F129FF">
        <w:trPr>
          <w:trHeight w:val="300"/>
          <w:jc w:val="center"/>
        </w:trPr>
        <w:tc>
          <w:tcPr>
            <w:tcW w:w="461" w:type="dxa"/>
            <w:vMerge w:val="restart"/>
            <w:vAlign w:val="center"/>
            <w:hideMark/>
          </w:tcPr>
          <w:p w14:paraId="0721FD0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w:t>
            </w:r>
          </w:p>
        </w:tc>
        <w:tc>
          <w:tcPr>
            <w:tcW w:w="817" w:type="dxa"/>
            <w:vMerge w:val="restart"/>
            <w:noWrap/>
            <w:vAlign w:val="center"/>
            <w:hideMark/>
          </w:tcPr>
          <w:p w14:paraId="3DF5E777" w14:textId="1D2F17E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LSIP</w:t>
            </w:r>
          </w:p>
        </w:tc>
        <w:tc>
          <w:tcPr>
            <w:tcW w:w="784" w:type="dxa"/>
            <w:noWrap/>
            <w:vAlign w:val="center"/>
            <w:hideMark/>
          </w:tcPr>
          <w:p w14:paraId="1DBD90D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0C6AE61F" w14:textId="0915DE3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1.726.822.000.000</w:t>
            </w:r>
          </w:p>
        </w:tc>
        <w:tc>
          <w:tcPr>
            <w:tcW w:w="2120" w:type="dxa"/>
            <w:noWrap/>
            <w:vAlign w:val="center"/>
            <w:hideMark/>
          </w:tcPr>
          <w:p w14:paraId="7C0AEE7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10.225.322.000.000</w:t>
            </w:r>
          </w:p>
        </w:tc>
        <w:tc>
          <w:tcPr>
            <w:tcW w:w="1060" w:type="dxa"/>
            <w:noWrap/>
            <w:vAlign w:val="center"/>
            <w:hideMark/>
          </w:tcPr>
          <w:p w14:paraId="4A6AC503" w14:textId="4E7862F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0,169</w:t>
            </w:r>
          </w:p>
        </w:tc>
      </w:tr>
      <w:tr w:rsidR="00F129FF" w:rsidRPr="00F129FF" w14:paraId="7DCF28DA" w14:textId="77777777" w:rsidTr="00F129FF">
        <w:trPr>
          <w:trHeight w:val="300"/>
          <w:jc w:val="center"/>
        </w:trPr>
        <w:tc>
          <w:tcPr>
            <w:tcW w:w="461" w:type="dxa"/>
            <w:vMerge/>
            <w:vAlign w:val="center"/>
            <w:hideMark/>
          </w:tcPr>
          <w:p w14:paraId="24258A0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F2DCAE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ACD998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2C8847FB" w14:textId="2F51D4C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1.636.456.000.000</w:t>
            </w:r>
          </w:p>
        </w:tc>
        <w:tc>
          <w:tcPr>
            <w:tcW w:w="2120" w:type="dxa"/>
            <w:noWrap/>
            <w:vAlign w:val="center"/>
            <w:hideMark/>
          </w:tcPr>
          <w:p w14:paraId="033E43E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10.922.788.000.000</w:t>
            </w:r>
          </w:p>
        </w:tc>
        <w:tc>
          <w:tcPr>
            <w:tcW w:w="1060" w:type="dxa"/>
            <w:noWrap/>
            <w:vAlign w:val="center"/>
            <w:hideMark/>
          </w:tcPr>
          <w:p w14:paraId="06BF8E9F" w14:textId="36A5AD4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0,150</w:t>
            </w:r>
          </w:p>
        </w:tc>
      </w:tr>
      <w:tr w:rsidR="00F129FF" w:rsidRPr="00F129FF" w14:paraId="3B4A97CD" w14:textId="77777777" w:rsidTr="00F129FF">
        <w:trPr>
          <w:trHeight w:val="300"/>
          <w:jc w:val="center"/>
        </w:trPr>
        <w:tc>
          <w:tcPr>
            <w:tcW w:w="461" w:type="dxa"/>
            <w:vMerge/>
            <w:vAlign w:val="center"/>
            <w:hideMark/>
          </w:tcPr>
          <w:p w14:paraId="0F5F21C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F9FC41B"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F33207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27715B36" w14:textId="505EE0C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1.678.676.000.000</w:t>
            </w:r>
          </w:p>
        </w:tc>
        <w:tc>
          <w:tcPr>
            <w:tcW w:w="2120" w:type="dxa"/>
            <w:noWrap/>
            <w:vAlign w:val="center"/>
            <w:hideMark/>
          </w:tcPr>
          <w:p w14:paraId="42C4E24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11.851.182.000.000</w:t>
            </w:r>
          </w:p>
        </w:tc>
        <w:tc>
          <w:tcPr>
            <w:tcW w:w="1060" w:type="dxa"/>
            <w:noWrap/>
            <w:vAlign w:val="center"/>
            <w:hideMark/>
          </w:tcPr>
          <w:p w14:paraId="1628EE4C" w14:textId="3C8FBE0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0,142</w:t>
            </w:r>
          </w:p>
        </w:tc>
      </w:tr>
      <w:tr w:rsidR="00F129FF" w:rsidRPr="00F129FF" w14:paraId="375C0229" w14:textId="77777777" w:rsidTr="00F129FF">
        <w:trPr>
          <w:trHeight w:val="300"/>
          <w:jc w:val="center"/>
        </w:trPr>
        <w:tc>
          <w:tcPr>
            <w:tcW w:w="461" w:type="dxa"/>
            <w:vMerge/>
            <w:vAlign w:val="center"/>
            <w:hideMark/>
          </w:tcPr>
          <w:p w14:paraId="37AE642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845B78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59DFA0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788DA56C" w14:textId="6330B33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1.481.306.000.000</w:t>
            </w:r>
          </w:p>
        </w:tc>
        <w:tc>
          <w:tcPr>
            <w:tcW w:w="2120" w:type="dxa"/>
            <w:noWrap/>
            <w:vAlign w:val="center"/>
            <w:hideMark/>
          </w:tcPr>
          <w:p w14:paraId="6D1019F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12.417.013.000.000</w:t>
            </w:r>
          </w:p>
        </w:tc>
        <w:tc>
          <w:tcPr>
            <w:tcW w:w="1060" w:type="dxa"/>
            <w:noWrap/>
            <w:vAlign w:val="center"/>
            <w:hideMark/>
          </w:tcPr>
          <w:p w14:paraId="1DC2058F" w14:textId="7B23B09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0,119</w:t>
            </w:r>
          </w:p>
        </w:tc>
      </w:tr>
      <w:tr w:rsidR="00F129FF" w:rsidRPr="00F129FF" w14:paraId="02A68D47" w14:textId="77777777" w:rsidTr="00F129FF">
        <w:trPr>
          <w:trHeight w:val="300"/>
          <w:jc w:val="center"/>
        </w:trPr>
        <w:tc>
          <w:tcPr>
            <w:tcW w:w="461" w:type="dxa"/>
            <w:vMerge/>
            <w:vAlign w:val="center"/>
            <w:hideMark/>
          </w:tcPr>
          <w:p w14:paraId="5FCBB61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5163A7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0CEEA4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7CFFC02C" w14:textId="1521692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1.166.762.000.000</w:t>
            </w:r>
          </w:p>
        </w:tc>
        <w:tc>
          <w:tcPr>
            <w:tcW w:w="2120" w:type="dxa"/>
            <w:noWrap/>
            <w:vAlign w:val="center"/>
            <w:hideMark/>
          </w:tcPr>
          <w:p w14:paraId="7A7C524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12.514.203.000.000</w:t>
            </w:r>
          </w:p>
        </w:tc>
        <w:tc>
          <w:tcPr>
            <w:tcW w:w="1060" w:type="dxa"/>
            <w:noWrap/>
            <w:vAlign w:val="center"/>
            <w:hideMark/>
          </w:tcPr>
          <w:p w14:paraId="0E6CE554" w14:textId="32512F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0,093</w:t>
            </w:r>
          </w:p>
        </w:tc>
      </w:tr>
      <w:tr w:rsidR="00F129FF" w:rsidRPr="00F129FF" w14:paraId="1C5FBDC3" w14:textId="77777777" w:rsidTr="00F129FF">
        <w:trPr>
          <w:trHeight w:val="300"/>
          <w:jc w:val="center"/>
        </w:trPr>
        <w:tc>
          <w:tcPr>
            <w:tcW w:w="461" w:type="dxa"/>
            <w:vMerge w:val="restart"/>
            <w:vAlign w:val="center"/>
            <w:hideMark/>
          </w:tcPr>
          <w:p w14:paraId="4A86946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w:t>
            </w:r>
          </w:p>
        </w:tc>
        <w:tc>
          <w:tcPr>
            <w:tcW w:w="817" w:type="dxa"/>
            <w:vMerge w:val="restart"/>
            <w:noWrap/>
            <w:vAlign w:val="center"/>
            <w:hideMark/>
          </w:tcPr>
          <w:p w14:paraId="27F791A1" w14:textId="6F96C6A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MLBI</w:t>
            </w:r>
          </w:p>
        </w:tc>
        <w:tc>
          <w:tcPr>
            <w:tcW w:w="784" w:type="dxa"/>
            <w:noWrap/>
            <w:vAlign w:val="center"/>
            <w:hideMark/>
          </w:tcPr>
          <w:p w14:paraId="5F9A9B0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493AA866" w14:textId="2CAF726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1.750.943.000.000</w:t>
            </w:r>
          </w:p>
        </w:tc>
        <w:tc>
          <w:tcPr>
            <w:tcW w:w="2120" w:type="dxa"/>
            <w:noWrap/>
            <w:vAlign w:val="center"/>
            <w:hideMark/>
          </w:tcPr>
          <w:p w14:paraId="6A5B1BC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2.896.950.000.000</w:t>
            </w:r>
          </w:p>
        </w:tc>
        <w:tc>
          <w:tcPr>
            <w:tcW w:w="1060" w:type="dxa"/>
            <w:noWrap/>
            <w:vAlign w:val="center"/>
            <w:hideMark/>
          </w:tcPr>
          <w:p w14:paraId="4444BEFD" w14:textId="6057B8C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0,604</w:t>
            </w:r>
          </w:p>
        </w:tc>
      </w:tr>
      <w:tr w:rsidR="00F129FF" w:rsidRPr="00F129FF" w14:paraId="61885059" w14:textId="77777777" w:rsidTr="00F129FF">
        <w:trPr>
          <w:trHeight w:val="300"/>
          <w:jc w:val="center"/>
        </w:trPr>
        <w:tc>
          <w:tcPr>
            <w:tcW w:w="461" w:type="dxa"/>
            <w:vMerge/>
            <w:vAlign w:val="center"/>
            <w:hideMark/>
          </w:tcPr>
          <w:p w14:paraId="1FFFB11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F3A861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3380BE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482DA969" w14:textId="15273CC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1.474.019.000.000</w:t>
            </w:r>
          </w:p>
        </w:tc>
        <w:tc>
          <w:tcPr>
            <w:tcW w:w="2120" w:type="dxa"/>
            <w:noWrap/>
            <w:vAlign w:val="center"/>
            <w:hideMark/>
          </w:tcPr>
          <w:p w14:paraId="1AC8EAC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2.907.425.000.000</w:t>
            </w:r>
          </w:p>
        </w:tc>
        <w:tc>
          <w:tcPr>
            <w:tcW w:w="1060" w:type="dxa"/>
            <w:noWrap/>
            <w:vAlign w:val="center"/>
            <w:hideMark/>
          </w:tcPr>
          <w:p w14:paraId="28E48328" w14:textId="3F13839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0,507</w:t>
            </w:r>
          </w:p>
        </w:tc>
      </w:tr>
      <w:tr w:rsidR="00F129FF" w:rsidRPr="00F129FF" w14:paraId="77A5FB08" w14:textId="77777777" w:rsidTr="00F129FF">
        <w:trPr>
          <w:trHeight w:val="300"/>
          <w:jc w:val="center"/>
        </w:trPr>
        <w:tc>
          <w:tcPr>
            <w:tcW w:w="461" w:type="dxa"/>
            <w:vMerge/>
            <w:vAlign w:val="center"/>
            <w:hideMark/>
          </w:tcPr>
          <w:p w14:paraId="457F56B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12EE2BB"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EBCEC8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70CA297D" w14:textId="43F9156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1.822.860.000.000</w:t>
            </w:r>
          </w:p>
        </w:tc>
        <w:tc>
          <w:tcPr>
            <w:tcW w:w="2120" w:type="dxa"/>
            <w:noWrap/>
            <w:vAlign w:val="center"/>
            <w:hideMark/>
          </w:tcPr>
          <w:p w14:paraId="16A6A0B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2.922.017.000.000</w:t>
            </w:r>
          </w:p>
        </w:tc>
        <w:tc>
          <w:tcPr>
            <w:tcW w:w="1060" w:type="dxa"/>
            <w:noWrap/>
            <w:vAlign w:val="center"/>
            <w:hideMark/>
          </w:tcPr>
          <w:p w14:paraId="116F5895" w14:textId="05C40A4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0,624</w:t>
            </w:r>
          </w:p>
        </w:tc>
      </w:tr>
      <w:tr w:rsidR="00F129FF" w:rsidRPr="00F129FF" w14:paraId="6A9908B7" w14:textId="77777777" w:rsidTr="00F129FF">
        <w:trPr>
          <w:trHeight w:val="300"/>
          <w:jc w:val="center"/>
        </w:trPr>
        <w:tc>
          <w:tcPr>
            <w:tcW w:w="461" w:type="dxa"/>
            <w:vMerge/>
            <w:vAlign w:val="center"/>
            <w:hideMark/>
          </w:tcPr>
          <w:p w14:paraId="359C56D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9BD715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3B1152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3B8471A0" w14:textId="7B7CB6D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2.301.227.000.000</w:t>
            </w:r>
          </w:p>
        </w:tc>
        <w:tc>
          <w:tcPr>
            <w:tcW w:w="2120" w:type="dxa"/>
            <w:noWrap/>
            <w:vAlign w:val="center"/>
            <w:hideMark/>
          </w:tcPr>
          <w:p w14:paraId="6307CA6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3.374.502.000.000</w:t>
            </w:r>
          </w:p>
        </w:tc>
        <w:tc>
          <w:tcPr>
            <w:tcW w:w="1060" w:type="dxa"/>
            <w:noWrap/>
            <w:vAlign w:val="center"/>
            <w:hideMark/>
          </w:tcPr>
          <w:p w14:paraId="3CECFC54" w14:textId="26F05E5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0,682</w:t>
            </w:r>
          </w:p>
        </w:tc>
      </w:tr>
      <w:tr w:rsidR="00F129FF" w:rsidRPr="00F129FF" w14:paraId="6FF76A2E" w14:textId="77777777" w:rsidTr="00F129FF">
        <w:trPr>
          <w:trHeight w:val="300"/>
          <w:jc w:val="center"/>
        </w:trPr>
        <w:tc>
          <w:tcPr>
            <w:tcW w:w="461" w:type="dxa"/>
            <w:vMerge/>
            <w:vAlign w:val="center"/>
            <w:hideMark/>
          </w:tcPr>
          <w:p w14:paraId="0BF04B6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C891F4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381F2D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3B4DC1E0" w14:textId="4BAECBE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2.015.987.000.000</w:t>
            </w:r>
          </w:p>
        </w:tc>
        <w:tc>
          <w:tcPr>
            <w:tcW w:w="2120" w:type="dxa"/>
            <w:noWrap/>
            <w:vAlign w:val="center"/>
            <w:hideMark/>
          </w:tcPr>
          <w:p w14:paraId="311388D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3.407.442.000.000</w:t>
            </w:r>
          </w:p>
        </w:tc>
        <w:tc>
          <w:tcPr>
            <w:tcW w:w="1060" w:type="dxa"/>
            <w:noWrap/>
            <w:vAlign w:val="center"/>
            <w:hideMark/>
          </w:tcPr>
          <w:p w14:paraId="5574769E" w14:textId="5A722A9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0,592</w:t>
            </w:r>
          </w:p>
        </w:tc>
      </w:tr>
      <w:tr w:rsidR="00F129FF" w:rsidRPr="00F129FF" w14:paraId="611F704B" w14:textId="77777777" w:rsidTr="00F129FF">
        <w:trPr>
          <w:trHeight w:val="405"/>
          <w:jc w:val="center"/>
        </w:trPr>
        <w:tc>
          <w:tcPr>
            <w:tcW w:w="461" w:type="dxa"/>
            <w:noWrap/>
            <w:vAlign w:val="center"/>
            <w:hideMark/>
          </w:tcPr>
          <w:p w14:paraId="66C0206B"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lastRenderedPageBreak/>
              <w:t>No</w:t>
            </w:r>
          </w:p>
        </w:tc>
        <w:tc>
          <w:tcPr>
            <w:tcW w:w="817" w:type="dxa"/>
            <w:noWrap/>
            <w:vAlign w:val="center"/>
            <w:hideMark/>
          </w:tcPr>
          <w:p w14:paraId="73A8954A"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Kode</w:t>
            </w:r>
          </w:p>
        </w:tc>
        <w:tc>
          <w:tcPr>
            <w:tcW w:w="784" w:type="dxa"/>
            <w:noWrap/>
            <w:vAlign w:val="center"/>
            <w:hideMark/>
          </w:tcPr>
          <w:p w14:paraId="257431B8"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Tahun</w:t>
            </w:r>
          </w:p>
        </w:tc>
        <w:tc>
          <w:tcPr>
            <w:tcW w:w="2140" w:type="dxa"/>
            <w:noWrap/>
            <w:vAlign w:val="center"/>
            <w:hideMark/>
          </w:tcPr>
          <w:p w14:paraId="75A420A7" w14:textId="77777777" w:rsidR="00F129FF" w:rsidRPr="00F129FF" w:rsidRDefault="00F129FF" w:rsidP="00F129FF">
            <w:pPr>
              <w:spacing w:line="240" w:lineRule="auto"/>
              <w:ind w:firstLine="0"/>
              <w:jc w:val="center"/>
              <w:rPr>
                <w:rFonts w:cs="Times New Roman"/>
                <w:b/>
                <w:bCs/>
                <w:sz w:val="20"/>
                <w:szCs w:val="20"/>
              </w:rPr>
            </w:pPr>
            <w:r>
              <w:rPr>
                <w:rFonts w:cs="Times New Roman"/>
                <w:b/>
                <w:bCs/>
                <w:sz w:val="20"/>
                <w:szCs w:val="20"/>
              </w:rPr>
              <w:t>TU</w:t>
            </w:r>
          </w:p>
        </w:tc>
        <w:tc>
          <w:tcPr>
            <w:tcW w:w="2120" w:type="dxa"/>
            <w:noWrap/>
            <w:vAlign w:val="center"/>
            <w:hideMark/>
          </w:tcPr>
          <w:p w14:paraId="3485AB71" w14:textId="77777777" w:rsidR="00F129FF" w:rsidRPr="00F129FF" w:rsidRDefault="00F129FF" w:rsidP="00F129FF">
            <w:pPr>
              <w:spacing w:line="240" w:lineRule="auto"/>
              <w:ind w:firstLine="0"/>
              <w:jc w:val="center"/>
              <w:rPr>
                <w:rFonts w:cs="Times New Roman"/>
                <w:b/>
                <w:bCs/>
                <w:sz w:val="20"/>
                <w:szCs w:val="20"/>
              </w:rPr>
            </w:pPr>
            <w:r>
              <w:rPr>
                <w:rFonts w:cs="Times New Roman"/>
                <w:b/>
                <w:bCs/>
                <w:sz w:val="20"/>
                <w:szCs w:val="20"/>
              </w:rPr>
              <w:t>TA</w:t>
            </w:r>
          </w:p>
        </w:tc>
        <w:tc>
          <w:tcPr>
            <w:tcW w:w="1060" w:type="dxa"/>
            <w:noWrap/>
            <w:vAlign w:val="center"/>
            <w:hideMark/>
          </w:tcPr>
          <w:p w14:paraId="070EE2CC" w14:textId="77777777" w:rsidR="00F129FF" w:rsidRPr="00F129FF" w:rsidRDefault="00F129FF" w:rsidP="00F129FF">
            <w:pPr>
              <w:spacing w:line="240" w:lineRule="auto"/>
              <w:ind w:firstLine="0"/>
              <w:jc w:val="center"/>
              <w:rPr>
                <w:rFonts w:cs="Times New Roman"/>
                <w:b/>
                <w:bCs/>
                <w:sz w:val="20"/>
                <w:szCs w:val="20"/>
              </w:rPr>
            </w:pPr>
            <w:r>
              <w:rPr>
                <w:rFonts w:cs="Times New Roman"/>
                <w:b/>
                <w:bCs/>
                <w:sz w:val="20"/>
                <w:szCs w:val="20"/>
              </w:rPr>
              <w:t>DAR</w:t>
            </w:r>
          </w:p>
        </w:tc>
      </w:tr>
      <w:tr w:rsidR="00F129FF" w:rsidRPr="00F129FF" w14:paraId="19C41FDA" w14:textId="77777777" w:rsidTr="00F129FF">
        <w:trPr>
          <w:trHeight w:val="300"/>
          <w:jc w:val="center"/>
        </w:trPr>
        <w:tc>
          <w:tcPr>
            <w:tcW w:w="461" w:type="dxa"/>
            <w:vMerge w:val="restart"/>
            <w:vAlign w:val="center"/>
            <w:hideMark/>
          </w:tcPr>
          <w:p w14:paraId="01B15E4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w:t>
            </w:r>
          </w:p>
        </w:tc>
        <w:tc>
          <w:tcPr>
            <w:tcW w:w="817" w:type="dxa"/>
            <w:vMerge w:val="restart"/>
            <w:noWrap/>
            <w:vAlign w:val="center"/>
            <w:hideMark/>
          </w:tcPr>
          <w:p w14:paraId="0C7B5F8E" w14:textId="68D7B7C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MYOR</w:t>
            </w:r>
          </w:p>
        </w:tc>
        <w:tc>
          <w:tcPr>
            <w:tcW w:w="784" w:type="dxa"/>
            <w:noWrap/>
            <w:vAlign w:val="center"/>
            <w:hideMark/>
          </w:tcPr>
          <w:p w14:paraId="740D8B2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46A11DD9" w14:textId="0461D75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9.137.978.611.155</w:t>
            </w:r>
          </w:p>
        </w:tc>
        <w:tc>
          <w:tcPr>
            <w:tcW w:w="2120" w:type="dxa"/>
            <w:noWrap/>
            <w:vAlign w:val="center"/>
            <w:hideMark/>
          </w:tcPr>
          <w:p w14:paraId="2E02D69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19.037.918.806.473</w:t>
            </w:r>
          </w:p>
        </w:tc>
        <w:tc>
          <w:tcPr>
            <w:tcW w:w="1060" w:type="dxa"/>
            <w:noWrap/>
            <w:vAlign w:val="center"/>
            <w:hideMark/>
          </w:tcPr>
          <w:p w14:paraId="3DEF20A5" w14:textId="64C09F2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0,480</w:t>
            </w:r>
          </w:p>
        </w:tc>
      </w:tr>
      <w:tr w:rsidR="00F129FF" w:rsidRPr="00F129FF" w14:paraId="70B97744" w14:textId="77777777" w:rsidTr="00F129FF">
        <w:trPr>
          <w:trHeight w:val="300"/>
          <w:jc w:val="center"/>
        </w:trPr>
        <w:tc>
          <w:tcPr>
            <w:tcW w:w="461" w:type="dxa"/>
            <w:vMerge/>
            <w:vAlign w:val="center"/>
            <w:hideMark/>
          </w:tcPr>
          <w:p w14:paraId="1406B3B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029D5FD"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003289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543844D3" w14:textId="4A8A7BC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8.506.032.464.592</w:t>
            </w:r>
          </w:p>
        </w:tc>
        <w:tc>
          <w:tcPr>
            <w:tcW w:w="2120" w:type="dxa"/>
            <w:noWrap/>
            <w:vAlign w:val="center"/>
            <w:hideMark/>
          </w:tcPr>
          <w:p w14:paraId="0DB5400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19.777.500.514.550</w:t>
            </w:r>
          </w:p>
        </w:tc>
        <w:tc>
          <w:tcPr>
            <w:tcW w:w="1060" w:type="dxa"/>
            <w:noWrap/>
            <w:vAlign w:val="center"/>
            <w:hideMark/>
          </w:tcPr>
          <w:p w14:paraId="7D66EDB0" w14:textId="05E4045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0,430</w:t>
            </w:r>
          </w:p>
        </w:tc>
      </w:tr>
      <w:tr w:rsidR="00F129FF" w:rsidRPr="00F129FF" w14:paraId="1F679931" w14:textId="77777777" w:rsidTr="00F129FF">
        <w:trPr>
          <w:trHeight w:val="300"/>
          <w:jc w:val="center"/>
        </w:trPr>
        <w:tc>
          <w:tcPr>
            <w:tcW w:w="461" w:type="dxa"/>
            <w:vMerge/>
            <w:vAlign w:val="center"/>
            <w:hideMark/>
          </w:tcPr>
          <w:p w14:paraId="16214EF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6DFE6F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6ABC41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268F12C2" w14:textId="2FED067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8.557.621.869.393</w:t>
            </w:r>
          </w:p>
        </w:tc>
        <w:tc>
          <w:tcPr>
            <w:tcW w:w="2120" w:type="dxa"/>
            <w:noWrap/>
            <w:vAlign w:val="center"/>
            <w:hideMark/>
          </w:tcPr>
          <w:p w14:paraId="59CF52E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19.917.653.265.528</w:t>
            </w:r>
          </w:p>
        </w:tc>
        <w:tc>
          <w:tcPr>
            <w:tcW w:w="1060" w:type="dxa"/>
            <w:noWrap/>
            <w:vAlign w:val="center"/>
            <w:hideMark/>
          </w:tcPr>
          <w:p w14:paraId="01AB3046" w14:textId="1336CF1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0,430</w:t>
            </w:r>
          </w:p>
        </w:tc>
      </w:tr>
      <w:tr w:rsidR="00F129FF" w:rsidRPr="00F129FF" w14:paraId="236BA1A3" w14:textId="77777777" w:rsidTr="00F129FF">
        <w:trPr>
          <w:trHeight w:val="300"/>
          <w:jc w:val="center"/>
        </w:trPr>
        <w:tc>
          <w:tcPr>
            <w:tcW w:w="461" w:type="dxa"/>
            <w:vMerge/>
            <w:vAlign w:val="center"/>
            <w:hideMark/>
          </w:tcPr>
          <w:p w14:paraId="646CA346"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6C0A74C"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7DED38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5A665988" w14:textId="77A5737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9.441.466.604.896</w:t>
            </w:r>
          </w:p>
        </w:tc>
        <w:tc>
          <w:tcPr>
            <w:tcW w:w="2120" w:type="dxa"/>
            <w:noWrap/>
            <w:vAlign w:val="center"/>
            <w:hideMark/>
          </w:tcPr>
          <w:p w14:paraId="23858EA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22.276.160.695.411</w:t>
            </w:r>
          </w:p>
        </w:tc>
        <w:tc>
          <w:tcPr>
            <w:tcW w:w="1060" w:type="dxa"/>
            <w:noWrap/>
            <w:vAlign w:val="center"/>
            <w:hideMark/>
          </w:tcPr>
          <w:p w14:paraId="55BF3546" w14:textId="5C32FE7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0,424</w:t>
            </w:r>
          </w:p>
        </w:tc>
      </w:tr>
      <w:tr w:rsidR="00F129FF" w:rsidRPr="00F129FF" w14:paraId="4BE86574" w14:textId="77777777" w:rsidTr="00F129FF">
        <w:trPr>
          <w:trHeight w:val="300"/>
          <w:jc w:val="center"/>
        </w:trPr>
        <w:tc>
          <w:tcPr>
            <w:tcW w:w="461" w:type="dxa"/>
            <w:vMerge/>
            <w:vAlign w:val="center"/>
            <w:hideMark/>
          </w:tcPr>
          <w:p w14:paraId="7324B092"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196C06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F5F464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35188B28" w14:textId="3841871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8.588.315.775.736</w:t>
            </w:r>
          </w:p>
        </w:tc>
        <w:tc>
          <w:tcPr>
            <w:tcW w:w="2120" w:type="dxa"/>
            <w:noWrap/>
            <w:vAlign w:val="center"/>
            <w:hideMark/>
          </w:tcPr>
          <w:p w14:paraId="099F443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23.870.404.962.472</w:t>
            </w:r>
          </w:p>
        </w:tc>
        <w:tc>
          <w:tcPr>
            <w:tcW w:w="1060" w:type="dxa"/>
            <w:noWrap/>
            <w:vAlign w:val="center"/>
            <w:hideMark/>
          </w:tcPr>
          <w:p w14:paraId="3E07CA4B" w14:textId="2548529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0,360</w:t>
            </w:r>
          </w:p>
        </w:tc>
      </w:tr>
      <w:tr w:rsidR="00F129FF" w:rsidRPr="00F129FF" w14:paraId="1054EC5C" w14:textId="77777777" w:rsidTr="00F129FF">
        <w:trPr>
          <w:trHeight w:val="300"/>
          <w:jc w:val="center"/>
        </w:trPr>
        <w:tc>
          <w:tcPr>
            <w:tcW w:w="461" w:type="dxa"/>
            <w:vMerge w:val="restart"/>
            <w:vAlign w:val="center"/>
            <w:hideMark/>
          </w:tcPr>
          <w:p w14:paraId="2D88F48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w:t>
            </w:r>
          </w:p>
        </w:tc>
        <w:tc>
          <w:tcPr>
            <w:tcW w:w="817" w:type="dxa"/>
            <w:vMerge w:val="restart"/>
            <w:noWrap/>
            <w:vAlign w:val="center"/>
            <w:hideMark/>
          </w:tcPr>
          <w:p w14:paraId="7A1A7DCA" w14:textId="6294DB9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ROTI</w:t>
            </w:r>
          </w:p>
        </w:tc>
        <w:tc>
          <w:tcPr>
            <w:tcW w:w="784" w:type="dxa"/>
            <w:noWrap/>
            <w:vAlign w:val="center"/>
            <w:hideMark/>
          </w:tcPr>
          <w:p w14:paraId="6558B3E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16FA98FC" w14:textId="4FA6920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1.589.486.465.854</w:t>
            </w:r>
          </w:p>
        </w:tc>
        <w:tc>
          <w:tcPr>
            <w:tcW w:w="2120" w:type="dxa"/>
            <w:noWrap/>
            <w:vAlign w:val="center"/>
            <w:hideMark/>
          </w:tcPr>
          <w:p w14:paraId="26CBBCE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4.682.083.844.951</w:t>
            </w:r>
          </w:p>
        </w:tc>
        <w:tc>
          <w:tcPr>
            <w:tcW w:w="1060" w:type="dxa"/>
            <w:noWrap/>
            <w:vAlign w:val="center"/>
            <w:hideMark/>
          </w:tcPr>
          <w:p w14:paraId="711A12EC" w14:textId="7698AF5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0,339</w:t>
            </w:r>
          </w:p>
        </w:tc>
      </w:tr>
      <w:tr w:rsidR="00F129FF" w:rsidRPr="00F129FF" w14:paraId="1C636EC3" w14:textId="77777777" w:rsidTr="00F129FF">
        <w:trPr>
          <w:trHeight w:val="300"/>
          <w:jc w:val="center"/>
        </w:trPr>
        <w:tc>
          <w:tcPr>
            <w:tcW w:w="461" w:type="dxa"/>
            <w:vMerge/>
            <w:vAlign w:val="center"/>
            <w:hideMark/>
          </w:tcPr>
          <w:p w14:paraId="24FC4C3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E053FDB"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A6FBF4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1C08DC7C" w14:textId="11F8450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1.224.495.624.254</w:t>
            </w:r>
          </w:p>
        </w:tc>
        <w:tc>
          <w:tcPr>
            <w:tcW w:w="2120" w:type="dxa"/>
            <w:noWrap/>
            <w:vAlign w:val="center"/>
            <w:hideMark/>
          </w:tcPr>
          <w:p w14:paraId="1AFF398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4.452.166.671.985</w:t>
            </w:r>
          </w:p>
        </w:tc>
        <w:tc>
          <w:tcPr>
            <w:tcW w:w="1060" w:type="dxa"/>
            <w:noWrap/>
            <w:vAlign w:val="center"/>
            <w:hideMark/>
          </w:tcPr>
          <w:p w14:paraId="4C4F61B0" w14:textId="38EA2BE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0,275</w:t>
            </w:r>
          </w:p>
        </w:tc>
      </w:tr>
      <w:tr w:rsidR="00F129FF" w:rsidRPr="00F129FF" w14:paraId="3448A7EC" w14:textId="77777777" w:rsidTr="00F129FF">
        <w:trPr>
          <w:trHeight w:val="300"/>
          <w:jc w:val="center"/>
        </w:trPr>
        <w:tc>
          <w:tcPr>
            <w:tcW w:w="461" w:type="dxa"/>
            <w:vMerge/>
            <w:vAlign w:val="center"/>
            <w:hideMark/>
          </w:tcPr>
          <w:p w14:paraId="2D9CEFC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8A877D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2097FC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717853C1" w14:textId="33FC597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1.341.864.891.951</w:t>
            </w:r>
          </w:p>
        </w:tc>
        <w:tc>
          <w:tcPr>
            <w:tcW w:w="2120" w:type="dxa"/>
            <w:noWrap/>
            <w:vAlign w:val="center"/>
            <w:hideMark/>
          </w:tcPr>
          <w:p w14:paraId="3031F83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4.191.284.422.677</w:t>
            </w:r>
          </w:p>
        </w:tc>
        <w:tc>
          <w:tcPr>
            <w:tcW w:w="1060" w:type="dxa"/>
            <w:noWrap/>
            <w:vAlign w:val="center"/>
            <w:hideMark/>
          </w:tcPr>
          <w:p w14:paraId="080B4AFE" w14:textId="0C924F5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0,320</w:t>
            </w:r>
          </w:p>
        </w:tc>
      </w:tr>
      <w:tr w:rsidR="00F129FF" w:rsidRPr="00F129FF" w14:paraId="331EED21" w14:textId="77777777" w:rsidTr="00F129FF">
        <w:trPr>
          <w:trHeight w:val="300"/>
          <w:jc w:val="center"/>
        </w:trPr>
        <w:tc>
          <w:tcPr>
            <w:tcW w:w="461" w:type="dxa"/>
            <w:vMerge/>
            <w:vAlign w:val="center"/>
            <w:hideMark/>
          </w:tcPr>
          <w:p w14:paraId="625EE4A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D776F7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9FB8E3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628C4639" w14:textId="2569600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1.449.163.077.319</w:t>
            </w:r>
          </w:p>
        </w:tc>
        <w:tc>
          <w:tcPr>
            <w:tcW w:w="2120" w:type="dxa"/>
            <w:noWrap/>
            <w:vAlign w:val="center"/>
            <w:hideMark/>
          </w:tcPr>
          <w:p w14:paraId="3A6EDBE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4.130.321.616.083</w:t>
            </w:r>
          </w:p>
        </w:tc>
        <w:tc>
          <w:tcPr>
            <w:tcW w:w="1060" w:type="dxa"/>
            <w:noWrap/>
            <w:vAlign w:val="center"/>
            <w:hideMark/>
          </w:tcPr>
          <w:p w14:paraId="49F7665D" w14:textId="48C0881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0,351</w:t>
            </w:r>
          </w:p>
        </w:tc>
      </w:tr>
      <w:tr w:rsidR="00F129FF" w:rsidRPr="00F129FF" w14:paraId="2697FA56" w14:textId="77777777" w:rsidTr="00F129FF">
        <w:trPr>
          <w:trHeight w:val="300"/>
          <w:jc w:val="center"/>
        </w:trPr>
        <w:tc>
          <w:tcPr>
            <w:tcW w:w="461" w:type="dxa"/>
            <w:vMerge/>
            <w:vAlign w:val="center"/>
            <w:hideMark/>
          </w:tcPr>
          <w:p w14:paraId="447BE1A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F8DB01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9AA5BE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77952B39" w14:textId="2BA0849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1.550.086.849.761</w:t>
            </w:r>
          </w:p>
        </w:tc>
        <w:tc>
          <w:tcPr>
            <w:tcW w:w="2120" w:type="dxa"/>
            <w:noWrap/>
            <w:vAlign w:val="center"/>
            <w:hideMark/>
          </w:tcPr>
          <w:p w14:paraId="30A8164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3.943.518.425.042</w:t>
            </w:r>
          </w:p>
        </w:tc>
        <w:tc>
          <w:tcPr>
            <w:tcW w:w="1060" w:type="dxa"/>
            <w:noWrap/>
            <w:vAlign w:val="center"/>
            <w:hideMark/>
          </w:tcPr>
          <w:p w14:paraId="3B6B8346" w14:textId="6F9E67B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0,393</w:t>
            </w:r>
          </w:p>
        </w:tc>
      </w:tr>
      <w:tr w:rsidR="00F129FF" w:rsidRPr="00F129FF" w14:paraId="4B49C4AF" w14:textId="77777777" w:rsidTr="00F129FF">
        <w:trPr>
          <w:trHeight w:val="300"/>
          <w:jc w:val="center"/>
        </w:trPr>
        <w:tc>
          <w:tcPr>
            <w:tcW w:w="461" w:type="dxa"/>
            <w:vMerge w:val="restart"/>
            <w:vAlign w:val="center"/>
            <w:hideMark/>
          </w:tcPr>
          <w:p w14:paraId="2F6B69E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w:t>
            </w:r>
          </w:p>
        </w:tc>
        <w:tc>
          <w:tcPr>
            <w:tcW w:w="817" w:type="dxa"/>
            <w:vMerge w:val="restart"/>
            <w:noWrap/>
            <w:vAlign w:val="center"/>
            <w:hideMark/>
          </w:tcPr>
          <w:p w14:paraId="46CB2A72" w14:textId="2AFCEA2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SKBM</w:t>
            </w:r>
          </w:p>
        </w:tc>
        <w:tc>
          <w:tcPr>
            <w:tcW w:w="784" w:type="dxa"/>
            <w:noWrap/>
            <w:vAlign w:val="center"/>
            <w:hideMark/>
          </w:tcPr>
          <w:p w14:paraId="7B283B9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51830A70" w14:textId="5207BEB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784.562.971.811</w:t>
            </w:r>
          </w:p>
        </w:tc>
        <w:tc>
          <w:tcPr>
            <w:tcW w:w="2120" w:type="dxa"/>
            <w:noWrap/>
            <w:vAlign w:val="center"/>
            <w:hideMark/>
          </w:tcPr>
          <w:p w14:paraId="2B344AD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1.820.383.352.811</w:t>
            </w:r>
          </w:p>
        </w:tc>
        <w:tc>
          <w:tcPr>
            <w:tcW w:w="1060" w:type="dxa"/>
            <w:noWrap/>
            <w:vAlign w:val="center"/>
            <w:hideMark/>
          </w:tcPr>
          <w:p w14:paraId="102735DB" w14:textId="005A3E0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0,431</w:t>
            </w:r>
          </w:p>
        </w:tc>
      </w:tr>
      <w:tr w:rsidR="00F129FF" w:rsidRPr="00F129FF" w14:paraId="79800A86" w14:textId="77777777" w:rsidTr="00F129FF">
        <w:trPr>
          <w:trHeight w:val="300"/>
          <w:jc w:val="center"/>
        </w:trPr>
        <w:tc>
          <w:tcPr>
            <w:tcW w:w="461" w:type="dxa"/>
            <w:vMerge/>
            <w:vAlign w:val="center"/>
            <w:hideMark/>
          </w:tcPr>
          <w:p w14:paraId="680B5B44"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6B93CE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B627E2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6C8D7667" w14:textId="5139219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806.678.887.419</w:t>
            </w:r>
          </w:p>
        </w:tc>
        <w:tc>
          <w:tcPr>
            <w:tcW w:w="2120" w:type="dxa"/>
            <w:noWrap/>
            <w:vAlign w:val="center"/>
            <w:hideMark/>
          </w:tcPr>
          <w:p w14:paraId="0A04330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1.768.660.546.754</w:t>
            </w:r>
          </w:p>
        </w:tc>
        <w:tc>
          <w:tcPr>
            <w:tcW w:w="1060" w:type="dxa"/>
            <w:noWrap/>
            <w:vAlign w:val="center"/>
            <w:hideMark/>
          </w:tcPr>
          <w:p w14:paraId="5E262C58" w14:textId="71641A7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0,456</w:t>
            </w:r>
          </w:p>
        </w:tc>
      </w:tr>
      <w:tr w:rsidR="00F129FF" w:rsidRPr="00F129FF" w14:paraId="22FD5973" w14:textId="77777777" w:rsidTr="00F129FF">
        <w:trPr>
          <w:trHeight w:val="300"/>
          <w:jc w:val="center"/>
        </w:trPr>
        <w:tc>
          <w:tcPr>
            <w:tcW w:w="461" w:type="dxa"/>
            <w:vMerge/>
            <w:vAlign w:val="center"/>
            <w:hideMark/>
          </w:tcPr>
          <w:p w14:paraId="4020BFB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367FE9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79EAD4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6D6ABFD4" w14:textId="4EA7ACA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977.942.627.046</w:t>
            </w:r>
          </w:p>
        </w:tc>
        <w:tc>
          <w:tcPr>
            <w:tcW w:w="2120" w:type="dxa"/>
            <w:noWrap/>
            <w:vAlign w:val="center"/>
            <w:hideMark/>
          </w:tcPr>
          <w:p w14:paraId="334E20F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1.970.428.120.056</w:t>
            </w:r>
          </w:p>
        </w:tc>
        <w:tc>
          <w:tcPr>
            <w:tcW w:w="1060" w:type="dxa"/>
            <w:noWrap/>
            <w:vAlign w:val="center"/>
            <w:hideMark/>
          </w:tcPr>
          <w:p w14:paraId="5752EA8F" w14:textId="506C528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0,496</w:t>
            </w:r>
          </w:p>
        </w:tc>
      </w:tr>
      <w:tr w:rsidR="00F129FF" w:rsidRPr="00F129FF" w14:paraId="6948BDE7" w14:textId="77777777" w:rsidTr="00F129FF">
        <w:trPr>
          <w:trHeight w:val="300"/>
          <w:jc w:val="center"/>
        </w:trPr>
        <w:tc>
          <w:tcPr>
            <w:tcW w:w="461" w:type="dxa"/>
            <w:vMerge/>
            <w:vAlign w:val="center"/>
            <w:hideMark/>
          </w:tcPr>
          <w:p w14:paraId="6C5D6106"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560119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190F6E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115DA6BC" w14:textId="468BB5B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968.233.866.594</w:t>
            </w:r>
          </w:p>
        </w:tc>
        <w:tc>
          <w:tcPr>
            <w:tcW w:w="2120" w:type="dxa"/>
            <w:noWrap/>
            <w:vAlign w:val="center"/>
            <w:hideMark/>
          </w:tcPr>
          <w:p w14:paraId="50D23C7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2.042.199.577.083</w:t>
            </w:r>
          </w:p>
        </w:tc>
        <w:tc>
          <w:tcPr>
            <w:tcW w:w="1060" w:type="dxa"/>
            <w:noWrap/>
            <w:vAlign w:val="center"/>
            <w:hideMark/>
          </w:tcPr>
          <w:p w14:paraId="2C663D41" w14:textId="64A18BD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0,474</w:t>
            </w:r>
          </w:p>
        </w:tc>
      </w:tr>
      <w:tr w:rsidR="00F129FF" w:rsidRPr="00F129FF" w14:paraId="4636CB89" w14:textId="77777777" w:rsidTr="00F129FF">
        <w:trPr>
          <w:trHeight w:val="300"/>
          <w:jc w:val="center"/>
        </w:trPr>
        <w:tc>
          <w:tcPr>
            <w:tcW w:w="461" w:type="dxa"/>
            <w:vMerge/>
            <w:vAlign w:val="center"/>
            <w:hideMark/>
          </w:tcPr>
          <w:p w14:paraId="26AA3836"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B3B3BAB"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A6CF6F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214B7EDB" w14:textId="45CDFD8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772.343.255.862</w:t>
            </w:r>
          </w:p>
        </w:tc>
        <w:tc>
          <w:tcPr>
            <w:tcW w:w="2120" w:type="dxa"/>
            <w:noWrap/>
            <w:vAlign w:val="center"/>
            <w:hideMark/>
          </w:tcPr>
          <w:p w14:paraId="684E6D9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1.839.622.473.747</w:t>
            </w:r>
          </w:p>
        </w:tc>
        <w:tc>
          <w:tcPr>
            <w:tcW w:w="1060" w:type="dxa"/>
            <w:noWrap/>
            <w:vAlign w:val="center"/>
            <w:hideMark/>
          </w:tcPr>
          <w:p w14:paraId="23CE8E53" w14:textId="1B4154D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0,420</w:t>
            </w:r>
          </w:p>
        </w:tc>
      </w:tr>
      <w:tr w:rsidR="00F129FF" w:rsidRPr="00F129FF" w14:paraId="3024D770" w14:textId="77777777" w:rsidTr="00F129FF">
        <w:trPr>
          <w:trHeight w:val="300"/>
          <w:jc w:val="center"/>
        </w:trPr>
        <w:tc>
          <w:tcPr>
            <w:tcW w:w="461" w:type="dxa"/>
            <w:vMerge w:val="restart"/>
            <w:vAlign w:val="center"/>
            <w:hideMark/>
          </w:tcPr>
          <w:p w14:paraId="3F2B284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w:t>
            </w:r>
          </w:p>
        </w:tc>
        <w:tc>
          <w:tcPr>
            <w:tcW w:w="817" w:type="dxa"/>
            <w:vMerge w:val="restart"/>
            <w:noWrap/>
            <w:vAlign w:val="center"/>
            <w:hideMark/>
          </w:tcPr>
          <w:p w14:paraId="75B40526" w14:textId="3460258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SKLT</w:t>
            </w:r>
          </w:p>
        </w:tc>
        <w:tc>
          <w:tcPr>
            <w:tcW w:w="784" w:type="dxa"/>
            <w:noWrap/>
            <w:vAlign w:val="center"/>
            <w:hideMark/>
          </w:tcPr>
          <w:p w14:paraId="1636843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447AB367" w14:textId="39577DE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410.463.595.860</w:t>
            </w:r>
          </w:p>
        </w:tc>
        <w:tc>
          <w:tcPr>
            <w:tcW w:w="2120" w:type="dxa"/>
            <w:noWrap/>
            <w:vAlign w:val="center"/>
            <w:hideMark/>
          </w:tcPr>
          <w:p w14:paraId="3241619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790.845.543.826</w:t>
            </w:r>
          </w:p>
        </w:tc>
        <w:tc>
          <w:tcPr>
            <w:tcW w:w="1060" w:type="dxa"/>
            <w:noWrap/>
            <w:vAlign w:val="center"/>
            <w:hideMark/>
          </w:tcPr>
          <w:p w14:paraId="1148C7C7" w14:textId="505529C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0,519</w:t>
            </w:r>
          </w:p>
        </w:tc>
      </w:tr>
      <w:tr w:rsidR="00F129FF" w:rsidRPr="00F129FF" w14:paraId="31581698" w14:textId="77777777" w:rsidTr="00F129FF">
        <w:trPr>
          <w:trHeight w:val="300"/>
          <w:jc w:val="center"/>
        </w:trPr>
        <w:tc>
          <w:tcPr>
            <w:tcW w:w="461" w:type="dxa"/>
            <w:vMerge/>
            <w:vAlign w:val="center"/>
            <w:hideMark/>
          </w:tcPr>
          <w:p w14:paraId="1069BBB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353B8D2"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DE6197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7F6CE25E" w14:textId="543D451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366.908.471.713</w:t>
            </w:r>
          </w:p>
        </w:tc>
        <w:tc>
          <w:tcPr>
            <w:tcW w:w="2120" w:type="dxa"/>
            <w:noWrap/>
            <w:vAlign w:val="center"/>
            <w:hideMark/>
          </w:tcPr>
          <w:p w14:paraId="0F352A0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773.863.042.440</w:t>
            </w:r>
          </w:p>
        </w:tc>
        <w:tc>
          <w:tcPr>
            <w:tcW w:w="1060" w:type="dxa"/>
            <w:noWrap/>
            <w:vAlign w:val="center"/>
            <w:hideMark/>
          </w:tcPr>
          <w:p w14:paraId="059B494F" w14:textId="0F69191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0,474</w:t>
            </w:r>
          </w:p>
        </w:tc>
      </w:tr>
      <w:tr w:rsidR="00F129FF" w:rsidRPr="00F129FF" w14:paraId="56FAE894" w14:textId="77777777" w:rsidTr="00F129FF">
        <w:trPr>
          <w:trHeight w:val="300"/>
          <w:jc w:val="center"/>
        </w:trPr>
        <w:tc>
          <w:tcPr>
            <w:tcW w:w="461" w:type="dxa"/>
            <w:vMerge/>
            <w:vAlign w:val="center"/>
            <w:hideMark/>
          </w:tcPr>
          <w:p w14:paraId="1B67963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FFAA36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D5AB38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1BA7170B" w14:textId="23CE3EC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347.288.021.564</w:t>
            </w:r>
          </w:p>
        </w:tc>
        <w:tc>
          <w:tcPr>
            <w:tcW w:w="2120" w:type="dxa"/>
            <w:noWrap/>
            <w:vAlign w:val="center"/>
            <w:hideMark/>
          </w:tcPr>
          <w:p w14:paraId="742BCD5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889.125.250.792</w:t>
            </w:r>
          </w:p>
        </w:tc>
        <w:tc>
          <w:tcPr>
            <w:tcW w:w="1060" w:type="dxa"/>
            <w:noWrap/>
            <w:vAlign w:val="center"/>
            <w:hideMark/>
          </w:tcPr>
          <w:p w14:paraId="4F71ACB1" w14:textId="01E91A9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0,391</w:t>
            </w:r>
          </w:p>
        </w:tc>
      </w:tr>
      <w:tr w:rsidR="00F129FF" w:rsidRPr="00F129FF" w14:paraId="6F3E50F6" w14:textId="77777777" w:rsidTr="00F129FF">
        <w:trPr>
          <w:trHeight w:val="300"/>
          <w:jc w:val="center"/>
        </w:trPr>
        <w:tc>
          <w:tcPr>
            <w:tcW w:w="461" w:type="dxa"/>
            <w:vMerge/>
            <w:vAlign w:val="center"/>
            <w:hideMark/>
          </w:tcPr>
          <w:p w14:paraId="72B94D47"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9D6A2FD"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A37AA0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54830B36" w14:textId="1C4F090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442.535.947.408</w:t>
            </w:r>
          </w:p>
        </w:tc>
        <w:tc>
          <w:tcPr>
            <w:tcW w:w="2120" w:type="dxa"/>
            <w:noWrap/>
            <w:vAlign w:val="center"/>
            <w:hideMark/>
          </w:tcPr>
          <w:p w14:paraId="4251FEB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1.033.289.474.829</w:t>
            </w:r>
          </w:p>
        </w:tc>
        <w:tc>
          <w:tcPr>
            <w:tcW w:w="1060" w:type="dxa"/>
            <w:noWrap/>
            <w:vAlign w:val="center"/>
            <w:hideMark/>
          </w:tcPr>
          <w:p w14:paraId="5EA4B19A" w14:textId="532B969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0,428</w:t>
            </w:r>
          </w:p>
        </w:tc>
      </w:tr>
      <w:tr w:rsidR="00F129FF" w:rsidRPr="00F129FF" w14:paraId="0DCEF823" w14:textId="77777777" w:rsidTr="00F129FF">
        <w:trPr>
          <w:trHeight w:val="300"/>
          <w:jc w:val="center"/>
        </w:trPr>
        <w:tc>
          <w:tcPr>
            <w:tcW w:w="461" w:type="dxa"/>
            <w:vMerge/>
            <w:vAlign w:val="center"/>
            <w:hideMark/>
          </w:tcPr>
          <w:p w14:paraId="44B4DC6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978895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039258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3B623105" w14:textId="43E69A2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465.795.522.143</w:t>
            </w:r>
          </w:p>
        </w:tc>
        <w:tc>
          <w:tcPr>
            <w:tcW w:w="2120" w:type="dxa"/>
            <w:noWrap/>
            <w:vAlign w:val="center"/>
            <w:hideMark/>
          </w:tcPr>
          <w:p w14:paraId="40FF596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1.282.739.303.035</w:t>
            </w:r>
          </w:p>
        </w:tc>
        <w:tc>
          <w:tcPr>
            <w:tcW w:w="1060" w:type="dxa"/>
            <w:noWrap/>
            <w:vAlign w:val="center"/>
            <w:hideMark/>
          </w:tcPr>
          <w:p w14:paraId="1F154399" w14:textId="4D699D4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0,363</w:t>
            </w:r>
          </w:p>
        </w:tc>
      </w:tr>
      <w:tr w:rsidR="00F129FF" w:rsidRPr="00F129FF" w14:paraId="1406D490" w14:textId="77777777" w:rsidTr="00F129FF">
        <w:trPr>
          <w:trHeight w:val="300"/>
          <w:jc w:val="center"/>
        </w:trPr>
        <w:tc>
          <w:tcPr>
            <w:tcW w:w="461" w:type="dxa"/>
            <w:vMerge w:val="restart"/>
            <w:vAlign w:val="center"/>
            <w:hideMark/>
          </w:tcPr>
          <w:p w14:paraId="581208F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w:t>
            </w:r>
          </w:p>
        </w:tc>
        <w:tc>
          <w:tcPr>
            <w:tcW w:w="817" w:type="dxa"/>
            <w:vMerge w:val="restart"/>
            <w:noWrap/>
            <w:vAlign w:val="center"/>
            <w:hideMark/>
          </w:tcPr>
          <w:p w14:paraId="46EFCD8B" w14:textId="67C4230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SSMS</w:t>
            </w:r>
          </w:p>
        </w:tc>
        <w:tc>
          <w:tcPr>
            <w:tcW w:w="784" w:type="dxa"/>
            <w:noWrap/>
            <w:vAlign w:val="center"/>
            <w:hideMark/>
          </w:tcPr>
          <w:p w14:paraId="78AD1C1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241BB351" w14:textId="475DEA1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7.776.637.385.000</w:t>
            </w:r>
          </w:p>
        </w:tc>
        <w:tc>
          <w:tcPr>
            <w:tcW w:w="2120" w:type="dxa"/>
            <w:noWrap/>
            <w:vAlign w:val="center"/>
            <w:hideMark/>
          </w:tcPr>
          <w:p w14:paraId="55BAE1C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11.845.204.657.000</w:t>
            </w:r>
          </w:p>
        </w:tc>
        <w:tc>
          <w:tcPr>
            <w:tcW w:w="1060" w:type="dxa"/>
            <w:noWrap/>
            <w:vAlign w:val="center"/>
            <w:hideMark/>
          </w:tcPr>
          <w:p w14:paraId="7D7531DD" w14:textId="5938191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0,657</w:t>
            </w:r>
          </w:p>
        </w:tc>
      </w:tr>
      <w:tr w:rsidR="00F129FF" w:rsidRPr="00F129FF" w14:paraId="2A516F8D" w14:textId="77777777" w:rsidTr="00F129FF">
        <w:trPr>
          <w:trHeight w:val="300"/>
          <w:jc w:val="center"/>
        </w:trPr>
        <w:tc>
          <w:tcPr>
            <w:tcW w:w="461" w:type="dxa"/>
            <w:vMerge/>
            <w:vAlign w:val="center"/>
            <w:hideMark/>
          </w:tcPr>
          <w:p w14:paraId="651553B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E3A0858"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35F08E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3FE4BC1D" w14:textId="60C42CF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7.905.143.639.000</w:t>
            </w:r>
          </w:p>
        </w:tc>
        <w:tc>
          <w:tcPr>
            <w:tcW w:w="2120" w:type="dxa"/>
            <w:noWrap/>
            <w:vAlign w:val="center"/>
            <w:hideMark/>
          </w:tcPr>
          <w:p w14:paraId="4511819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12.775.930.059.000</w:t>
            </w:r>
          </w:p>
        </w:tc>
        <w:tc>
          <w:tcPr>
            <w:tcW w:w="1060" w:type="dxa"/>
            <w:noWrap/>
            <w:vAlign w:val="center"/>
            <w:hideMark/>
          </w:tcPr>
          <w:p w14:paraId="4BA594FC" w14:textId="12ED2DD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0,619</w:t>
            </w:r>
          </w:p>
        </w:tc>
      </w:tr>
      <w:tr w:rsidR="00F129FF" w:rsidRPr="00F129FF" w14:paraId="66C041DD" w14:textId="77777777" w:rsidTr="00F129FF">
        <w:trPr>
          <w:trHeight w:val="300"/>
          <w:jc w:val="center"/>
        </w:trPr>
        <w:tc>
          <w:tcPr>
            <w:tcW w:w="461" w:type="dxa"/>
            <w:vMerge/>
            <w:vAlign w:val="center"/>
            <w:hideMark/>
          </w:tcPr>
          <w:p w14:paraId="11312C3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67947F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5C9B0D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7592A642" w14:textId="0D2F5CB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7.743.102.311.000</w:t>
            </w:r>
          </w:p>
        </w:tc>
        <w:tc>
          <w:tcPr>
            <w:tcW w:w="2120" w:type="dxa"/>
            <w:noWrap/>
            <w:vAlign w:val="center"/>
            <w:hideMark/>
          </w:tcPr>
          <w:p w14:paraId="160136F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13.850.610.076.000</w:t>
            </w:r>
          </w:p>
        </w:tc>
        <w:tc>
          <w:tcPr>
            <w:tcW w:w="1060" w:type="dxa"/>
            <w:noWrap/>
            <w:vAlign w:val="center"/>
            <w:hideMark/>
          </w:tcPr>
          <w:p w14:paraId="47A6D82E" w14:textId="12BC9BD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0,559</w:t>
            </w:r>
          </w:p>
        </w:tc>
      </w:tr>
      <w:tr w:rsidR="00F129FF" w:rsidRPr="00F129FF" w14:paraId="3A49295D" w14:textId="77777777" w:rsidTr="00F129FF">
        <w:trPr>
          <w:trHeight w:val="300"/>
          <w:jc w:val="center"/>
        </w:trPr>
        <w:tc>
          <w:tcPr>
            <w:tcW w:w="461" w:type="dxa"/>
            <w:vMerge/>
            <w:vAlign w:val="center"/>
            <w:hideMark/>
          </w:tcPr>
          <w:p w14:paraId="78AB9D5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AC0F012"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6C6C2F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12329B88" w14:textId="3AC4E6E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9.092.405.909.000</w:t>
            </w:r>
          </w:p>
        </w:tc>
        <w:tc>
          <w:tcPr>
            <w:tcW w:w="2120" w:type="dxa"/>
            <w:noWrap/>
            <w:vAlign w:val="center"/>
            <w:hideMark/>
          </w:tcPr>
          <w:p w14:paraId="3A85786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11.136.909.800.000</w:t>
            </w:r>
          </w:p>
        </w:tc>
        <w:tc>
          <w:tcPr>
            <w:tcW w:w="1060" w:type="dxa"/>
            <w:noWrap/>
            <w:vAlign w:val="center"/>
            <w:hideMark/>
          </w:tcPr>
          <w:p w14:paraId="2D694357" w14:textId="7BBEBEB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0,816</w:t>
            </w:r>
          </w:p>
        </w:tc>
      </w:tr>
      <w:tr w:rsidR="00F129FF" w:rsidRPr="00F129FF" w14:paraId="5C05244A" w14:textId="77777777" w:rsidTr="00F129FF">
        <w:trPr>
          <w:trHeight w:val="300"/>
          <w:jc w:val="center"/>
        </w:trPr>
        <w:tc>
          <w:tcPr>
            <w:tcW w:w="461" w:type="dxa"/>
            <w:vMerge/>
            <w:vAlign w:val="center"/>
            <w:hideMark/>
          </w:tcPr>
          <w:p w14:paraId="23C4969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7D14B4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343019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7CA113A2" w14:textId="1F2D7B1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9.820.482.573.000</w:t>
            </w:r>
          </w:p>
        </w:tc>
        <w:tc>
          <w:tcPr>
            <w:tcW w:w="2120" w:type="dxa"/>
            <w:noWrap/>
            <w:vAlign w:val="center"/>
            <w:hideMark/>
          </w:tcPr>
          <w:p w14:paraId="4A7B31E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11.810.444.633.000</w:t>
            </w:r>
          </w:p>
        </w:tc>
        <w:tc>
          <w:tcPr>
            <w:tcW w:w="1060" w:type="dxa"/>
            <w:noWrap/>
            <w:vAlign w:val="center"/>
            <w:hideMark/>
          </w:tcPr>
          <w:p w14:paraId="73353A29" w14:textId="1B34808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0,832</w:t>
            </w:r>
          </w:p>
        </w:tc>
      </w:tr>
      <w:tr w:rsidR="00F129FF" w:rsidRPr="00F129FF" w14:paraId="777FDDC1" w14:textId="77777777" w:rsidTr="00F129FF">
        <w:trPr>
          <w:trHeight w:val="300"/>
          <w:jc w:val="center"/>
        </w:trPr>
        <w:tc>
          <w:tcPr>
            <w:tcW w:w="461" w:type="dxa"/>
            <w:vMerge w:val="restart"/>
            <w:vAlign w:val="center"/>
            <w:hideMark/>
          </w:tcPr>
          <w:p w14:paraId="4C4E0C3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21</w:t>
            </w:r>
          </w:p>
        </w:tc>
        <w:tc>
          <w:tcPr>
            <w:tcW w:w="817" w:type="dxa"/>
            <w:vMerge w:val="restart"/>
            <w:noWrap/>
            <w:vAlign w:val="center"/>
            <w:hideMark/>
          </w:tcPr>
          <w:p w14:paraId="693771F2" w14:textId="4832E5E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STTP</w:t>
            </w:r>
          </w:p>
        </w:tc>
        <w:tc>
          <w:tcPr>
            <w:tcW w:w="784" w:type="dxa"/>
            <w:noWrap/>
            <w:vAlign w:val="center"/>
            <w:hideMark/>
          </w:tcPr>
          <w:p w14:paraId="0F1B343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21AE2F7E" w14:textId="459D759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733.556.075.974</w:t>
            </w:r>
          </w:p>
        </w:tc>
        <w:tc>
          <w:tcPr>
            <w:tcW w:w="2120" w:type="dxa"/>
            <w:noWrap/>
            <w:vAlign w:val="center"/>
            <w:hideMark/>
          </w:tcPr>
          <w:p w14:paraId="3260B9A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2.881.563.083.954</w:t>
            </w:r>
          </w:p>
        </w:tc>
        <w:tc>
          <w:tcPr>
            <w:tcW w:w="1060" w:type="dxa"/>
            <w:noWrap/>
            <w:vAlign w:val="center"/>
            <w:hideMark/>
          </w:tcPr>
          <w:p w14:paraId="43BE52EB" w14:textId="1B8B629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0,255</w:t>
            </w:r>
          </w:p>
        </w:tc>
      </w:tr>
      <w:tr w:rsidR="00F129FF" w:rsidRPr="00F129FF" w14:paraId="5BC8A197" w14:textId="77777777" w:rsidTr="00F129FF">
        <w:trPr>
          <w:trHeight w:val="300"/>
          <w:jc w:val="center"/>
        </w:trPr>
        <w:tc>
          <w:tcPr>
            <w:tcW w:w="461" w:type="dxa"/>
            <w:vMerge/>
            <w:vAlign w:val="center"/>
            <w:hideMark/>
          </w:tcPr>
          <w:p w14:paraId="7F6B33E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EB2988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4935AA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14087A34" w14:textId="70F989A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775.696.860.738</w:t>
            </w:r>
          </w:p>
        </w:tc>
        <w:tc>
          <w:tcPr>
            <w:tcW w:w="2120" w:type="dxa"/>
            <w:noWrap/>
            <w:vAlign w:val="center"/>
            <w:hideMark/>
          </w:tcPr>
          <w:p w14:paraId="2444DAB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3.448.995.059.882</w:t>
            </w:r>
          </w:p>
        </w:tc>
        <w:tc>
          <w:tcPr>
            <w:tcW w:w="1060" w:type="dxa"/>
            <w:noWrap/>
            <w:vAlign w:val="center"/>
            <w:hideMark/>
          </w:tcPr>
          <w:p w14:paraId="008725FA" w14:textId="455814B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0,225</w:t>
            </w:r>
          </w:p>
        </w:tc>
      </w:tr>
      <w:tr w:rsidR="00F129FF" w:rsidRPr="00F129FF" w14:paraId="034D550E" w14:textId="77777777" w:rsidTr="00F129FF">
        <w:trPr>
          <w:trHeight w:val="300"/>
          <w:jc w:val="center"/>
        </w:trPr>
        <w:tc>
          <w:tcPr>
            <w:tcW w:w="461" w:type="dxa"/>
            <w:vMerge/>
            <w:vAlign w:val="center"/>
            <w:hideMark/>
          </w:tcPr>
          <w:p w14:paraId="3AEBF96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9CC61D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0D1C15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09F2A004" w14:textId="453B761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618.395.061.219</w:t>
            </w:r>
          </w:p>
        </w:tc>
        <w:tc>
          <w:tcPr>
            <w:tcW w:w="2120" w:type="dxa"/>
            <w:noWrap/>
            <w:vAlign w:val="center"/>
            <w:hideMark/>
          </w:tcPr>
          <w:p w14:paraId="3BF16D8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3.919.243.683.748</w:t>
            </w:r>
          </w:p>
        </w:tc>
        <w:tc>
          <w:tcPr>
            <w:tcW w:w="1060" w:type="dxa"/>
            <w:noWrap/>
            <w:vAlign w:val="center"/>
            <w:hideMark/>
          </w:tcPr>
          <w:p w14:paraId="3803C29A" w14:textId="1B203B9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0,158</w:t>
            </w:r>
          </w:p>
        </w:tc>
      </w:tr>
      <w:tr w:rsidR="00F129FF" w:rsidRPr="00F129FF" w14:paraId="3D641F67" w14:textId="77777777" w:rsidTr="00F129FF">
        <w:trPr>
          <w:trHeight w:val="300"/>
          <w:jc w:val="center"/>
        </w:trPr>
        <w:tc>
          <w:tcPr>
            <w:tcW w:w="461" w:type="dxa"/>
            <w:vMerge/>
            <w:vAlign w:val="center"/>
            <w:hideMark/>
          </w:tcPr>
          <w:p w14:paraId="48C4BC06"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E6E060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DEA0ED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37480ED8" w14:textId="37C776A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662.339.075.974</w:t>
            </w:r>
          </w:p>
        </w:tc>
        <w:tc>
          <w:tcPr>
            <w:tcW w:w="2120" w:type="dxa"/>
            <w:noWrap/>
            <w:vAlign w:val="center"/>
            <w:hideMark/>
          </w:tcPr>
          <w:p w14:paraId="626E4BE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4.590.737.849.889</w:t>
            </w:r>
          </w:p>
        </w:tc>
        <w:tc>
          <w:tcPr>
            <w:tcW w:w="1060" w:type="dxa"/>
            <w:noWrap/>
            <w:vAlign w:val="center"/>
            <w:hideMark/>
          </w:tcPr>
          <w:p w14:paraId="3C630283" w14:textId="0EA565F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0,144</w:t>
            </w:r>
          </w:p>
        </w:tc>
      </w:tr>
      <w:tr w:rsidR="00F129FF" w:rsidRPr="00F129FF" w14:paraId="70A4EA09" w14:textId="77777777" w:rsidTr="00F129FF">
        <w:trPr>
          <w:trHeight w:val="300"/>
          <w:jc w:val="center"/>
        </w:trPr>
        <w:tc>
          <w:tcPr>
            <w:tcW w:w="461" w:type="dxa"/>
            <w:vMerge/>
            <w:vAlign w:val="center"/>
            <w:hideMark/>
          </w:tcPr>
          <w:p w14:paraId="451574A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3291A62"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AE61B2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28ABD905" w14:textId="2C8B8E4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634.723.259.687</w:t>
            </w:r>
          </w:p>
        </w:tc>
        <w:tc>
          <w:tcPr>
            <w:tcW w:w="2120" w:type="dxa"/>
            <w:noWrap/>
            <w:vAlign w:val="center"/>
            <w:hideMark/>
          </w:tcPr>
          <w:p w14:paraId="63B15D5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5.482.234.635.262</w:t>
            </w:r>
          </w:p>
        </w:tc>
        <w:tc>
          <w:tcPr>
            <w:tcW w:w="1060" w:type="dxa"/>
            <w:noWrap/>
            <w:vAlign w:val="center"/>
            <w:hideMark/>
          </w:tcPr>
          <w:p w14:paraId="2656F294" w14:textId="5C4348F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0,116</w:t>
            </w:r>
          </w:p>
        </w:tc>
      </w:tr>
      <w:tr w:rsidR="00F129FF" w:rsidRPr="00F129FF" w14:paraId="3E420C0B" w14:textId="77777777" w:rsidTr="00F129FF">
        <w:trPr>
          <w:trHeight w:val="300"/>
          <w:jc w:val="center"/>
        </w:trPr>
        <w:tc>
          <w:tcPr>
            <w:tcW w:w="461" w:type="dxa"/>
            <w:vMerge w:val="restart"/>
            <w:vAlign w:val="center"/>
            <w:hideMark/>
          </w:tcPr>
          <w:p w14:paraId="01B3460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w:t>
            </w:r>
          </w:p>
        </w:tc>
        <w:tc>
          <w:tcPr>
            <w:tcW w:w="817" w:type="dxa"/>
            <w:vMerge w:val="restart"/>
            <w:noWrap/>
            <w:vAlign w:val="center"/>
            <w:hideMark/>
          </w:tcPr>
          <w:p w14:paraId="5592E7B1" w14:textId="1C539F2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TGKA</w:t>
            </w:r>
          </w:p>
        </w:tc>
        <w:tc>
          <w:tcPr>
            <w:tcW w:w="784" w:type="dxa"/>
            <w:noWrap/>
            <w:vAlign w:val="center"/>
            <w:hideMark/>
          </w:tcPr>
          <w:p w14:paraId="7FCF470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4DE473DE" w14:textId="71A2769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1.603.873.392.263</w:t>
            </w:r>
          </w:p>
        </w:tc>
        <w:tc>
          <w:tcPr>
            <w:tcW w:w="2120" w:type="dxa"/>
            <w:noWrap/>
            <w:vAlign w:val="center"/>
            <w:hideMark/>
          </w:tcPr>
          <w:p w14:paraId="503DD87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2.995.872.438.975</w:t>
            </w:r>
          </w:p>
        </w:tc>
        <w:tc>
          <w:tcPr>
            <w:tcW w:w="1060" w:type="dxa"/>
            <w:noWrap/>
            <w:vAlign w:val="center"/>
            <w:hideMark/>
          </w:tcPr>
          <w:p w14:paraId="6FA59495" w14:textId="5F322A6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0,535</w:t>
            </w:r>
          </w:p>
        </w:tc>
      </w:tr>
      <w:tr w:rsidR="00F129FF" w:rsidRPr="00F129FF" w14:paraId="076B4005" w14:textId="77777777" w:rsidTr="00F129FF">
        <w:trPr>
          <w:trHeight w:val="300"/>
          <w:jc w:val="center"/>
        </w:trPr>
        <w:tc>
          <w:tcPr>
            <w:tcW w:w="461" w:type="dxa"/>
            <w:vMerge/>
            <w:vAlign w:val="center"/>
            <w:hideMark/>
          </w:tcPr>
          <w:p w14:paraId="06D4DBD7"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F02726A"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BEC25E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7D76B6C7" w14:textId="70DE622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1.763.283.969.693</w:t>
            </w:r>
          </w:p>
        </w:tc>
        <w:tc>
          <w:tcPr>
            <w:tcW w:w="2120" w:type="dxa"/>
            <w:noWrap/>
            <w:vAlign w:val="center"/>
            <w:hideMark/>
          </w:tcPr>
          <w:p w14:paraId="4E4EE26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3.361.956.197.960</w:t>
            </w:r>
          </w:p>
        </w:tc>
        <w:tc>
          <w:tcPr>
            <w:tcW w:w="1060" w:type="dxa"/>
            <w:noWrap/>
            <w:vAlign w:val="center"/>
            <w:hideMark/>
          </w:tcPr>
          <w:p w14:paraId="4350A232" w14:textId="4BB31CB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0,524</w:t>
            </w:r>
          </w:p>
        </w:tc>
      </w:tr>
      <w:tr w:rsidR="00F129FF" w:rsidRPr="00F129FF" w14:paraId="081CF4C5" w14:textId="77777777" w:rsidTr="00F129FF">
        <w:trPr>
          <w:trHeight w:val="300"/>
          <w:jc w:val="center"/>
        </w:trPr>
        <w:tc>
          <w:tcPr>
            <w:tcW w:w="461" w:type="dxa"/>
            <w:vMerge/>
            <w:vAlign w:val="center"/>
            <w:hideMark/>
          </w:tcPr>
          <w:p w14:paraId="3883A9D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E17E63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5E7938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0013DA85" w14:textId="2CB1FE8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1.643.370.252.313</w:t>
            </w:r>
          </w:p>
        </w:tc>
        <w:tc>
          <w:tcPr>
            <w:tcW w:w="2120" w:type="dxa"/>
            <w:noWrap/>
            <w:vAlign w:val="center"/>
            <w:hideMark/>
          </w:tcPr>
          <w:p w14:paraId="14B2DB7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3.403.961.007.490</w:t>
            </w:r>
          </w:p>
        </w:tc>
        <w:tc>
          <w:tcPr>
            <w:tcW w:w="1060" w:type="dxa"/>
            <w:noWrap/>
            <w:vAlign w:val="center"/>
            <w:hideMark/>
          </w:tcPr>
          <w:p w14:paraId="2C99173B" w14:textId="0152129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0,483</w:t>
            </w:r>
          </w:p>
        </w:tc>
      </w:tr>
      <w:tr w:rsidR="00F129FF" w:rsidRPr="00F129FF" w14:paraId="57BB363F" w14:textId="77777777" w:rsidTr="00F129FF">
        <w:trPr>
          <w:trHeight w:val="300"/>
          <w:jc w:val="center"/>
        </w:trPr>
        <w:tc>
          <w:tcPr>
            <w:tcW w:w="461" w:type="dxa"/>
            <w:vMerge/>
            <w:vAlign w:val="center"/>
            <w:hideMark/>
          </w:tcPr>
          <w:p w14:paraId="59E6CBB2"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6214E9C"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6D177D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6CF00DCF" w14:textId="723901A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2.133.663.000.000</w:t>
            </w:r>
          </w:p>
        </w:tc>
        <w:tc>
          <w:tcPr>
            <w:tcW w:w="2120" w:type="dxa"/>
            <w:noWrap/>
            <w:vAlign w:val="center"/>
            <w:hideMark/>
          </w:tcPr>
          <w:p w14:paraId="504EA4B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4.178.952.000.000</w:t>
            </w:r>
          </w:p>
        </w:tc>
        <w:tc>
          <w:tcPr>
            <w:tcW w:w="1060" w:type="dxa"/>
            <w:noWrap/>
            <w:vAlign w:val="center"/>
            <w:hideMark/>
          </w:tcPr>
          <w:p w14:paraId="74115372" w14:textId="3377D7E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0,511</w:t>
            </w:r>
          </w:p>
        </w:tc>
      </w:tr>
      <w:tr w:rsidR="00F129FF" w:rsidRPr="00F129FF" w14:paraId="04CC7DE8" w14:textId="77777777" w:rsidTr="00F129FF">
        <w:trPr>
          <w:trHeight w:val="300"/>
          <w:jc w:val="center"/>
        </w:trPr>
        <w:tc>
          <w:tcPr>
            <w:tcW w:w="461" w:type="dxa"/>
            <w:vMerge/>
            <w:vAlign w:val="center"/>
            <w:hideMark/>
          </w:tcPr>
          <w:p w14:paraId="441CF610"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618A23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A14397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14ECDB54" w14:textId="5612698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2.365.654.000.000</w:t>
            </w:r>
          </w:p>
        </w:tc>
        <w:tc>
          <w:tcPr>
            <w:tcW w:w="2120" w:type="dxa"/>
            <w:noWrap/>
            <w:vAlign w:val="center"/>
            <w:hideMark/>
          </w:tcPr>
          <w:p w14:paraId="5DA6E43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4.566.006.000.000</w:t>
            </w:r>
          </w:p>
        </w:tc>
        <w:tc>
          <w:tcPr>
            <w:tcW w:w="1060" w:type="dxa"/>
            <w:noWrap/>
            <w:vAlign w:val="center"/>
            <w:hideMark/>
          </w:tcPr>
          <w:p w14:paraId="668E868B" w14:textId="024452C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0,518</w:t>
            </w:r>
          </w:p>
        </w:tc>
      </w:tr>
      <w:tr w:rsidR="00F129FF" w:rsidRPr="00F129FF" w14:paraId="09E751E8" w14:textId="77777777" w:rsidTr="00F129FF">
        <w:trPr>
          <w:trHeight w:val="300"/>
          <w:jc w:val="center"/>
        </w:trPr>
        <w:tc>
          <w:tcPr>
            <w:tcW w:w="461" w:type="dxa"/>
            <w:vMerge w:val="restart"/>
            <w:vAlign w:val="center"/>
            <w:hideMark/>
          </w:tcPr>
          <w:p w14:paraId="3406E6F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w:t>
            </w:r>
          </w:p>
        </w:tc>
        <w:tc>
          <w:tcPr>
            <w:tcW w:w="817" w:type="dxa"/>
            <w:vMerge w:val="restart"/>
            <w:noWrap/>
            <w:vAlign w:val="center"/>
            <w:hideMark/>
          </w:tcPr>
          <w:p w14:paraId="07D7D96B" w14:textId="1228428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ULTJ</w:t>
            </w:r>
          </w:p>
        </w:tc>
        <w:tc>
          <w:tcPr>
            <w:tcW w:w="784" w:type="dxa"/>
            <w:noWrap/>
            <w:vAlign w:val="center"/>
            <w:hideMark/>
          </w:tcPr>
          <w:p w14:paraId="7EBC941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2140" w:type="dxa"/>
            <w:noWrap/>
            <w:vAlign w:val="center"/>
            <w:hideMark/>
          </w:tcPr>
          <w:p w14:paraId="238B3039" w14:textId="78AB7FE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953.283.000.000</w:t>
            </w:r>
          </w:p>
        </w:tc>
        <w:tc>
          <w:tcPr>
            <w:tcW w:w="2120" w:type="dxa"/>
            <w:noWrap/>
            <w:vAlign w:val="center"/>
            <w:hideMark/>
          </w:tcPr>
          <w:p w14:paraId="2DC5AEC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6.608.422.000.000</w:t>
            </w:r>
          </w:p>
        </w:tc>
        <w:tc>
          <w:tcPr>
            <w:tcW w:w="1060" w:type="dxa"/>
            <w:noWrap/>
            <w:vAlign w:val="center"/>
            <w:hideMark/>
          </w:tcPr>
          <w:p w14:paraId="13CF11B7" w14:textId="27B1C5A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0,144</w:t>
            </w:r>
          </w:p>
        </w:tc>
      </w:tr>
      <w:tr w:rsidR="00F129FF" w:rsidRPr="00F129FF" w14:paraId="5AA4A9DC" w14:textId="77777777" w:rsidTr="00F129FF">
        <w:trPr>
          <w:trHeight w:val="300"/>
          <w:jc w:val="center"/>
        </w:trPr>
        <w:tc>
          <w:tcPr>
            <w:tcW w:w="461" w:type="dxa"/>
            <w:vMerge/>
            <w:vAlign w:val="center"/>
            <w:hideMark/>
          </w:tcPr>
          <w:p w14:paraId="0A3DDC2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233270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F6CD1C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2140" w:type="dxa"/>
            <w:noWrap/>
            <w:vAlign w:val="center"/>
            <w:hideMark/>
          </w:tcPr>
          <w:p w14:paraId="0CB83C14" w14:textId="79754D6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3.972.379.000.000</w:t>
            </w:r>
          </w:p>
        </w:tc>
        <w:tc>
          <w:tcPr>
            <w:tcW w:w="2120" w:type="dxa"/>
            <w:noWrap/>
            <w:vAlign w:val="center"/>
            <w:hideMark/>
          </w:tcPr>
          <w:p w14:paraId="12E576A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8.754.116.000.000</w:t>
            </w:r>
          </w:p>
        </w:tc>
        <w:tc>
          <w:tcPr>
            <w:tcW w:w="1060" w:type="dxa"/>
            <w:noWrap/>
            <w:vAlign w:val="center"/>
            <w:hideMark/>
          </w:tcPr>
          <w:p w14:paraId="08059EAB" w14:textId="34D7B48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0,454</w:t>
            </w:r>
          </w:p>
        </w:tc>
      </w:tr>
      <w:tr w:rsidR="00F129FF" w:rsidRPr="00F129FF" w14:paraId="5FFE9B79" w14:textId="77777777" w:rsidTr="00F129FF">
        <w:trPr>
          <w:trHeight w:val="300"/>
          <w:jc w:val="center"/>
        </w:trPr>
        <w:tc>
          <w:tcPr>
            <w:tcW w:w="461" w:type="dxa"/>
            <w:vMerge/>
            <w:vAlign w:val="center"/>
            <w:hideMark/>
          </w:tcPr>
          <w:p w14:paraId="7A154F6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E945DF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CE5991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2140" w:type="dxa"/>
            <w:noWrap/>
            <w:vAlign w:val="center"/>
            <w:hideMark/>
          </w:tcPr>
          <w:p w14:paraId="4F2E97FD" w14:textId="5FC30B7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2.268.730.000.000</w:t>
            </w:r>
          </w:p>
        </w:tc>
        <w:tc>
          <w:tcPr>
            <w:tcW w:w="2120" w:type="dxa"/>
            <w:noWrap/>
            <w:vAlign w:val="center"/>
            <w:hideMark/>
          </w:tcPr>
          <w:p w14:paraId="4989AB3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7.406.856.000.000</w:t>
            </w:r>
          </w:p>
        </w:tc>
        <w:tc>
          <w:tcPr>
            <w:tcW w:w="1060" w:type="dxa"/>
            <w:noWrap/>
            <w:vAlign w:val="center"/>
            <w:hideMark/>
          </w:tcPr>
          <w:p w14:paraId="417927F4" w14:textId="03199BA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0,306</w:t>
            </w:r>
          </w:p>
        </w:tc>
      </w:tr>
      <w:tr w:rsidR="00F129FF" w:rsidRPr="00F129FF" w14:paraId="2F596F58" w14:textId="77777777" w:rsidTr="00F129FF">
        <w:trPr>
          <w:trHeight w:val="300"/>
          <w:jc w:val="center"/>
        </w:trPr>
        <w:tc>
          <w:tcPr>
            <w:tcW w:w="461" w:type="dxa"/>
            <w:vMerge/>
            <w:vAlign w:val="center"/>
            <w:hideMark/>
          </w:tcPr>
          <w:p w14:paraId="459F5702"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CD9D0B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B284F3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2140" w:type="dxa"/>
            <w:noWrap/>
            <w:vAlign w:val="center"/>
            <w:hideMark/>
          </w:tcPr>
          <w:p w14:paraId="747422A2" w14:textId="3D43555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1.553.696.000.000</w:t>
            </w:r>
          </w:p>
        </w:tc>
        <w:tc>
          <w:tcPr>
            <w:tcW w:w="2120" w:type="dxa"/>
            <w:noWrap/>
            <w:vAlign w:val="center"/>
            <w:hideMark/>
          </w:tcPr>
          <w:p w14:paraId="2661946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7.376.375.000.000</w:t>
            </w:r>
          </w:p>
        </w:tc>
        <w:tc>
          <w:tcPr>
            <w:tcW w:w="1060" w:type="dxa"/>
            <w:noWrap/>
            <w:vAlign w:val="center"/>
            <w:hideMark/>
          </w:tcPr>
          <w:p w14:paraId="08869D9E" w14:textId="2EDD268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0,211</w:t>
            </w:r>
          </w:p>
        </w:tc>
      </w:tr>
      <w:tr w:rsidR="00F129FF" w:rsidRPr="00F129FF" w14:paraId="0B6A4C2C" w14:textId="77777777" w:rsidTr="00F129FF">
        <w:trPr>
          <w:trHeight w:val="300"/>
          <w:jc w:val="center"/>
        </w:trPr>
        <w:tc>
          <w:tcPr>
            <w:tcW w:w="461" w:type="dxa"/>
            <w:vMerge/>
            <w:vAlign w:val="center"/>
            <w:hideMark/>
          </w:tcPr>
          <w:p w14:paraId="15115E9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6673FC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2062BC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2140" w:type="dxa"/>
            <w:noWrap/>
            <w:vAlign w:val="center"/>
            <w:hideMark/>
          </w:tcPr>
          <w:p w14:paraId="51CA4882" w14:textId="3AFDF50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836.988.000.000</w:t>
            </w:r>
          </w:p>
        </w:tc>
        <w:tc>
          <w:tcPr>
            <w:tcW w:w="2120" w:type="dxa"/>
            <w:noWrap/>
            <w:vAlign w:val="center"/>
            <w:hideMark/>
          </w:tcPr>
          <w:p w14:paraId="584C8D8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7.523.956.000.000</w:t>
            </w:r>
          </w:p>
        </w:tc>
        <w:tc>
          <w:tcPr>
            <w:tcW w:w="1060" w:type="dxa"/>
            <w:noWrap/>
            <w:vAlign w:val="center"/>
            <w:hideMark/>
          </w:tcPr>
          <w:p w14:paraId="0BDF2A66" w14:textId="72906D8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0,111</w:t>
            </w:r>
          </w:p>
        </w:tc>
      </w:tr>
    </w:tbl>
    <w:p w14:paraId="0F489545" w14:textId="4CF30FEF" w:rsidR="00F129FF" w:rsidRPr="00F129FF" w:rsidRDefault="00F129FF" w:rsidP="00F129FF">
      <w:pPr>
        <w:pStyle w:val="Caption"/>
        <w:ind w:firstLine="0"/>
        <w:jc w:val="both"/>
        <w:rPr>
          <w:rFonts w:eastAsia="Times New Roman" w:cs="Times New Roman"/>
          <w:bCs w:val="0"/>
          <w:color w:val="auto"/>
          <w:spacing w:val="-1"/>
          <w:szCs w:val="24"/>
          <w:lang w:val="id"/>
        </w:rPr>
      </w:pPr>
      <w:bookmarkStart w:id="127" w:name="_Toc204184794"/>
      <w:proofErr w:type="gramStart"/>
      <w:r>
        <w:lastRenderedPageBreak/>
        <w:t xml:space="preserve">Lampiran </w:t>
      </w:r>
      <w:r w:rsidR="0039775B">
        <w:fldChar w:fldCharType="begin"/>
      </w:r>
      <w:r w:rsidR="0039775B">
        <w:instrText xml:space="preserve"> SEQ Lampiran \* ARABIC </w:instrText>
      </w:r>
      <w:r w:rsidR="0039775B">
        <w:fldChar w:fldCharType="separate"/>
      </w:r>
      <w:r w:rsidR="00725086">
        <w:rPr>
          <w:noProof/>
        </w:rPr>
        <w:t>4</w:t>
      </w:r>
      <w:r w:rsidR="0039775B">
        <w:rPr>
          <w:noProof/>
        </w:rPr>
        <w:fldChar w:fldCharType="end"/>
      </w:r>
      <w:r>
        <w:t>.</w:t>
      </w:r>
      <w:proofErr w:type="gramEnd"/>
      <w:r>
        <w:t xml:space="preserve"> </w:t>
      </w:r>
      <w:r>
        <w:rPr>
          <w:rFonts w:eastAsia="Times New Roman" w:cs="Times New Roman"/>
          <w:bCs w:val="0"/>
          <w:color w:val="auto"/>
          <w:spacing w:val="-1"/>
          <w:szCs w:val="24"/>
          <w:lang w:val="id"/>
        </w:rPr>
        <w:t>Perhitungan Konservatisme Akuntansi</w:t>
      </w:r>
      <w:bookmarkEnd w:id="127"/>
    </w:p>
    <w:tbl>
      <w:tblPr>
        <w:tblStyle w:val="TableGrid"/>
        <w:tblW w:w="10264" w:type="dxa"/>
        <w:jc w:val="center"/>
        <w:tblLook w:val="04A0" w:firstRow="1" w:lastRow="0" w:firstColumn="1" w:lastColumn="0" w:noHBand="0" w:noVBand="1"/>
      </w:tblPr>
      <w:tblGrid>
        <w:gridCol w:w="534"/>
        <w:gridCol w:w="817"/>
        <w:gridCol w:w="784"/>
        <w:gridCol w:w="1816"/>
        <w:gridCol w:w="1716"/>
        <w:gridCol w:w="1816"/>
        <w:gridCol w:w="1916"/>
        <w:gridCol w:w="865"/>
      </w:tblGrid>
      <w:tr w:rsidR="00F129FF" w:rsidRPr="00F129FF" w14:paraId="2D9582FC" w14:textId="77777777" w:rsidTr="001F5456">
        <w:trPr>
          <w:trHeight w:val="405"/>
          <w:jc w:val="center"/>
        </w:trPr>
        <w:tc>
          <w:tcPr>
            <w:tcW w:w="534" w:type="dxa"/>
            <w:noWrap/>
            <w:vAlign w:val="center"/>
            <w:hideMark/>
          </w:tcPr>
          <w:p w14:paraId="231D8F0D"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No</w:t>
            </w:r>
          </w:p>
        </w:tc>
        <w:tc>
          <w:tcPr>
            <w:tcW w:w="817" w:type="dxa"/>
            <w:noWrap/>
            <w:vAlign w:val="center"/>
            <w:hideMark/>
          </w:tcPr>
          <w:p w14:paraId="4005AD48"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Kode</w:t>
            </w:r>
          </w:p>
        </w:tc>
        <w:tc>
          <w:tcPr>
            <w:tcW w:w="784" w:type="dxa"/>
            <w:noWrap/>
            <w:vAlign w:val="center"/>
            <w:hideMark/>
          </w:tcPr>
          <w:p w14:paraId="34D5688A"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Tahun</w:t>
            </w:r>
          </w:p>
        </w:tc>
        <w:tc>
          <w:tcPr>
            <w:tcW w:w="1816" w:type="dxa"/>
            <w:noWrap/>
            <w:vAlign w:val="center"/>
            <w:hideMark/>
          </w:tcPr>
          <w:p w14:paraId="7A18579C"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NI</w:t>
            </w:r>
          </w:p>
        </w:tc>
        <w:tc>
          <w:tcPr>
            <w:tcW w:w="1716" w:type="dxa"/>
            <w:noWrap/>
            <w:vAlign w:val="center"/>
            <w:hideMark/>
          </w:tcPr>
          <w:p w14:paraId="12E607F1"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DEP</w:t>
            </w:r>
          </w:p>
        </w:tc>
        <w:tc>
          <w:tcPr>
            <w:tcW w:w="1816" w:type="dxa"/>
            <w:noWrap/>
            <w:vAlign w:val="center"/>
            <w:hideMark/>
          </w:tcPr>
          <w:p w14:paraId="1DCB5D3A"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OCF</w:t>
            </w:r>
          </w:p>
        </w:tc>
        <w:tc>
          <w:tcPr>
            <w:tcW w:w="1916" w:type="dxa"/>
            <w:noWrap/>
            <w:vAlign w:val="center"/>
            <w:hideMark/>
          </w:tcPr>
          <w:p w14:paraId="1DC44826" w14:textId="77777777"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TA</w:t>
            </w:r>
          </w:p>
        </w:tc>
        <w:tc>
          <w:tcPr>
            <w:tcW w:w="865" w:type="dxa"/>
            <w:noWrap/>
            <w:vAlign w:val="center"/>
            <w:hideMark/>
          </w:tcPr>
          <w:p w14:paraId="40569D4A" w14:textId="77777777" w:rsidR="00F129FF" w:rsidRDefault="00F129FF" w:rsidP="00F129FF">
            <w:pPr>
              <w:spacing w:line="240" w:lineRule="auto"/>
              <w:ind w:firstLine="0"/>
              <w:jc w:val="center"/>
              <w:rPr>
                <w:rFonts w:cs="Times New Roman"/>
                <w:b/>
                <w:bCs/>
                <w:sz w:val="20"/>
                <w:szCs w:val="20"/>
              </w:rPr>
            </w:pPr>
            <w:r>
              <w:rPr>
                <w:rFonts w:cs="Times New Roman"/>
                <w:b/>
                <w:bCs/>
                <w:sz w:val="20"/>
                <w:szCs w:val="20"/>
              </w:rPr>
              <w:t>CON</w:t>
            </w:r>
          </w:p>
          <w:p w14:paraId="0E1097A0" w14:textId="49E06384" w:rsidR="00F129FF" w:rsidRPr="00F129FF" w:rsidRDefault="00F129FF" w:rsidP="00F129FF">
            <w:pPr>
              <w:spacing w:line="240" w:lineRule="auto"/>
              <w:ind w:firstLine="0"/>
              <w:jc w:val="center"/>
              <w:rPr>
                <w:rFonts w:cs="Times New Roman"/>
                <w:b/>
                <w:bCs/>
                <w:sz w:val="20"/>
                <w:szCs w:val="20"/>
              </w:rPr>
            </w:pPr>
            <w:r w:rsidRPr="00F129FF">
              <w:rPr>
                <w:rFonts w:cs="Times New Roman"/>
                <w:b/>
                <w:bCs/>
                <w:sz w:val="20"/>
                <w:szCs w:val="20"/>
              </w:rPr>
              <w:t>ACC</w:t>
            </w:r>
          </w:p>
        </w:tc>
      </w:tr>
      <w:tr w:rsidR="00F129FF" w:rsidRPr="00F129FF" w14:paraId="53F69037" w14:textId="77777777" w:rsidTr="001F5456">
        <w:trPr>
          <w:trHeight w:val="300"/>
          <w:jc w:val="center"/>
        </w:trPr>
        <w:tc>
          <w:tcPr>
            <w:tcW w:w="534" w:type="dxa"/>
            <w:vMerge w:val="restart"/>
            <w:vAlign w:val="center"/>
            <w:hideMark/>
          </w:tcPr>
          <w:p w14:paraId="5BCEB751" w14:textId="55DCEDA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w:t>
            </w:r>
          </w:p>
        </w:tc>
        <w:tc>
          <w:tcPr>
            <w:tcW w:w="817" w:type="dxa"/>
            <w:vMerge w:val="restart"/>
            <w:vAlign w:val="center"/>
            <w:hideMark/>
          </w:tcPr>
          <w:p w14:paraId="245B79FD" w14:textId="50413EA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AALI</w:t>
            </w:r>
          </w:p>
        </w:tc>
        <w:tc>
          <w:tcPr>
            <w:tcW w:w="784" w:type="dxa"/>
            <w:noWrap/>
            <w:vAlign w:val="center"/>
            <w:hideMark/>
          </w:tcPr>
          <w:p w14:paraId="6463B76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607FB1C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243.629.000.000</w:t>
            </w:r>
          </w:p>
        </w:tc>
        <w:tc>
          <w:tcPr>
            <w:tcW w:w="1716" w:type="dxa"/>
            <w:noWrap/>
            <w:vAlign w:val="center"/>
            <w:hideMark/>
          </w:tcPr>
          <w:p w14:paraId="1DD2E998" w14:textId="33CD187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983.613.000.000</w:t>
            </w:r>
          </w:p>
        </w:tc>
        <w:tc>
          <w:tcPr>
            <w:tcW w:w="1816" w:type="dxa"/>
            <w:noWrap/>
            <w:vAlign w:val="center"/>
            <w:hideMark/>
          </w:tcPr>
          <w:p w14:paraId="3F5833B3" w14:textId="5D8212B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1.292.353.000.000</w:t>
            </w:r>
          </w:p>
        </w:tc>
        <w:tc>
          <w:tcPr>
            <w:tcW w:w="1916" w:type="dxa"/>
            <w:noWrap/>
            <w:vAlign w:val="center"/>
            <w:hideMark/>
          </w:tcPr>
          <w:p w14:paraId="35C43EC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26.974.124.000.000</w:t>
            </w:r>
          </w:p>
        </w:tc>
        <w:tc>
          <w:tcPr>
            <w:tcW w:w="865" w:type="dxa"/>
            <w:noWrap/>
            <w:vAlign w:val="center"/>
            <w:hideMark/>
          </w:tcPr>
          <w:p w14:paraId="44AA4A70" w14:textId="3D1C68C5" w:rsidR="00F129FF" w:rsidRPr="00F129FF" w:rsidRDefault="00F129FF" w:rsidP="001F5456">
            <w:pPr>
              <w:spacing w:line="240" w:lineRule="auto"/>
              <w:ind w:right="-79" w:firstLine="0"/>
              <w:jc w:val="right"/>
              <w:rPr>
                <w:rFonts w:cs="Times New Roman"/>
                <w:sz w:val="20"/>
                <w:szCs w:val="20"/>
              </w:rPr>
            </w:pPr>
            <w:r>
              <w:rPr>
                <w:rFonts w:cs="Times New Roman"/>
                <w:sz w:val="20"/>
                <w:szCs w:val="20"/>
              </w:rPr>
              <w:t xml:space="preserve">- </w:t>
            </w:r>
            <w:r w:rsidRPr="00F129FF">
              <w:rPr>
                <w:rFonts w:cs="Times New Roman"/>
                <w:sz w:val="20"/>
                <w:szCs w:val="20"/>
              </w:rPr>
              <w:t>0,002</w:t>
            </w:r>
          </w:p>
        </w:tc>
      </w:tr>
      <w:tr w:rsidR="00F129FF" w:rsidRPr="00F129FF" w14:paraId="0C2ACCD6" w14:textId="77777777" w:rsidTr="001F5456">
        <w:trPr>
          <w:trHeight w:val="300"/>
          <w:jc w:val="center"/>
        </w:trPr>
        <w:tc>
          <w:tcPr>
            <w:tcW w:w="534" w:type="dxa"/>
            <w:vMerge/>
            <w:vAlign w:val="center"/>
            <w:hideMark/>
          </w:tcPr>
          <w:p w14:paraId="35076C8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8DBCCC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34D29D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624C0F7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893.779.000.000</w:t>
            </w:r>
          </w:p>
        </w:tc>
        <w:tc>
          <w:tcPr>
            <w:tcW w:w="1716" w:type="dxa"/>
            <w:noWrap/>
            <w:vAlign w:val="center"/>
            <w:hideMark/>
          </w:tcPr>
          <w:p w14:paraId="1AFA8F64" w14:textId="1C67916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946.219.000.000</w:t>
            </w:r>
          </w:p>
        </w:tc>
        <w:tc>
          <w:tcPr>
            <w:tcW w:w="1816" w:type="dxa"/>
            <w:noWrap/>
            <w:vAlign w:val="center"/>
            <w:hideMark/>
          </w:tcPr>
          <w:p w14:paraId="195BC187" w14:textId="6BB5A3D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2.322.164.000.000</w:t>
            </w:r>
          </w:p>
        </w:tc>
        <w:tc>
          <w:tcPr>
            <w:tcW w:w="1916" w:type="dxa"/>
            <w:noWrap/>
            <w:vAlign w:val="center"/>
            <w:hideMark/>
          </w:tcPr>
          <w:p w14:paraId="701C157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27.781.231.000.000</w:t>
            </w:r>
          </w:p>
        </w:tc>
        <w:tc>
          <w:tcPr>
            <w:tcW w:w="865" w:type="dxa"/>
            <w:noWrap/>
            <w:vAlign w:val="center"/>
            <w:hideMark/>
          </w:tcPr>
          <w:p w14:paraId="00710DCB" w14:textId="377538EB"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0,017</w:t>
            </w:r>
          </w:p>
        </w:tc>
      </w:tr>
      <w:tr w:rsidR="00F129FF" w:rsidRPr="00F129FF" w14:paraId="62C1797B" w14:textId="77777777" w:rsidTr="001F5456">
        <w:trPr>
          <w:trHeight w:val="300"/>
          <w:jc w:val="center"/>
        </w:trPr>
        <w:tc>
          <w:tcPr>
            <w:tcW w:w="534" w:type="dxa"/>
            <w:vMerge/>
            <w:vAlign w:val="center"/>
            <w:hideMark/>
          </w:tcPr>
          <w:p w14:paraId="6100E80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AD292B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B549A1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77A7D24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2.067.362.000.000</w:t>
            </w:r>
          </w:p>
        </w:tc>
        <w:tc>
          <w:tcPr>
            <w:tcW w:w="1716" w:type="dxa"/>
            <w:noWrap/>
            <w:vAlign w:val="center"/>
            <w:hideMark/>
          </w:tcPr>
          <w:p w14:paraId="7C3B9023" w14:textId="4799F97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891.222.000.000</w:t>
            </w:r>
          </w:p>
        </w:tc>
        <w:tc>
          <w:tcPr>
            <w:tcW w:w="1816" w:type="dxa"/>
            <w:noWrap/>
            <w:vAlign w:val="center"/>
            <w:hideMark/>
          </w:tcPr>
          <w:p w14:paraId="14158986" w14:textId="3AE68E1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4.895.119.000.000</w:t>
            </w:r>
          </w:p>
        </w:tc>
        <w:tc>
          <w:tcPr>
            <w:tcW w:w="1916" w:type="dxa"/>
            <w:noWrap/>
            <w:vAlign w:val="center"/>
            <w:hideMark/>
          </w:tcPr>
          <w:p w14:paraId="1949A86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30.399.906.000.000</w:t>
            </w:r>
          </w:p>
        </w:tc>
        <w:tc>
          <w:tcPr>
            <w:tcW w:w="865" w:type="dxa"/>
            <w:noWrap/>
            <w:vAlign w:val="center"/>
            <w:hideMark/>
          </w:tcPr>
          <w:p w14:paraId="39CF5A21" w14:textId="28F056BA"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0,064</w:t>
            </w:r>
          </w:p>
        </w:tc>
      </w:tr>
      <w:tr w:rsidR="00F129FF" w:rsidRPr="00F129FF" w14:paraId="249E519F" w14:textId="77777777" w:rsidTr="001F5456">
        <w:trPr>
          <w:trHeight w:val="300"/>
          <w:jc w:val="center"/>
        </w:trPr>
        <w:tc>
          <w:tcPr>
            <w:tcW w:w="534" w:type="dxa"/>
            <w:vMerge/>
            <w:vAlign w:val="center"/>
            <w:hideMark/>
          </w:tcPr>
          <w:p w14:paraId="335E4731"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2DDDEAB"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4B424F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1DFB896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1.792.050.000.000</w:t>
            </w:r>
          </w:p>
        </w:tc>
        <w:tc>
          <w:tcPr>
            <w:tcW w:w="1716" w:type="dxa"/>
            <w:noWrap/>
            <w:vAlign w:val="center"/>
            <w:hideMark/>
          </w:tcPr>
          <w:p w14:paraId="55D1F9B2" w14:textId="797B7D7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875.093.000.000</w:t>
            </w:r>
          </w:p>
        </w:tc>
        <w:tc>
          <w:tcPr>
            <w:tcW w:w="1816" w:type="dxa"/>
            <w:noWrap/>
            <w:vAlign w:val="center"/>
            <w:hideMark/>
          </w:tcPr>
          <w:p w14:paraId="736508FD" w14:textId="6A74D2F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1.835.397.000.000</w:t>
            </w:r>
          </w:p>
        </w:tc>
        <w:tc>
          <w:tcPr>
            <w:tcW w:w="1916" w:type="dxa"/>
            <w:noWrap/>
            <w:vAlign w:val="center"/>
            <w:hideMark/>
          </w:tcPr>
          <w:p w14:paraId="0616BE4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29.249.340.000.000</w:t>
            </w:r>
          </w:p>
        </w:tc>
        <w:tc>
          <w:tcPr>
            <w:tcW w:w="865" w:type="dxa"/>
            <w:noWrap/>
            <w:vAlign w:val="center"/>
            <w:hideMark/>
          </w:tcPr>
          <w:p w14:paraId="318DB67B" w14:textId="63E553D3"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0,028</w:t>
            </w:r>
          </w:p>
        </w:tc>
      </w:tr>
      <w:tr w:rsidR="00F129FF" w:rsidRPr="00F129FF" w14:paraId="791335BD" w14:textId="77777777" w:rsidTr="001F5456">
        <w:trPr>
          <w:trHeight w:val="300"/>
          <w:jc w:val="center"/>
        </w:trPr>
        <w:tc>
          <w:tcPr>
            <w:tcW w:w="534" w:type="dxa"/>
            <w:vMerge/>
            <w:vAlign w:val="center"/>
            <w:hideMark/>
          </w:tcPr>
          <w:p w14:paraId="68ADF86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520929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DA483A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2B5B343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1.088.170.000.000</w:t>
            </w:r>
          </w:p>
        </w:tc>
        <w:tc>
          <w:tcPr>
            <w:tcW w:w="1716" w:type="dxa"/>
            <w:noWrap/>
            <w:vAlign w:val="center"/>
            <w:hideMark/>
          </w:tcPr>
          <w:p w14:paraId="64EF3C1B" w14:textId="407A7EC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905.527.000.000</w:t>
            </w:r>
          </w:p>
        </w:tc>
        <w:tc>
          <w:tcPr>
            <w:tcW w:w="1816" w:type="dxa"/>
            <w:noWrap/>
            <w:vAlign w:val="center"/>
            <w:hideMark/>
          </w:tcPr>
          <w:p w14:paraId="48E1CA00" w14:textId="6235FE0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2.538.738.000.000</w:t>
            </w:r>
          </w:p>
        </w:tc>
        <w:tc>
          <w:tcPr>
            <w:tcW w:w="1916" w:type="dxa"/>
            <w:noWrap/>
            <w:vAlign w:val="center"/>
            <w:hideMark/>
          </w:tcPr>
          <w:p w14:paraId="190F34F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28.846.243.000.000</w:t>
            </w:r>
          </w:p>
        </w:tc>
        <w:tc>
          <w:tcPr>
            <w:tcW w:w="865" w:type="dxa"/>
            <w:noWrap/>
            <w:vAlign w:val="center"/>
            <w:hideMark/>
          </w:tcPr>
          <w:p w14:paraId="776F04AC" w14:textId="7B67502A"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0,019</w:t>
            </w:r>
          </w:p>
        </w:tc>
      </w:tr>
      <w:tr w:rsidR="00F129FF" w:rsidRPr="00F129FF" w14:paraId="10C3F7FC" w14:textId="77777777" w:rsidTr="001F5456">
        <w:trPr>
          <w:trHeight w:val="300"/>
          <w:jc w:val="center"/>
        </w:trPr>
        <w:tc>
          <w:tcPr>
            <w:tcW w:w="534" w:type="dxa"/>
            <w:vMerge w:val="restart"/>
            <w:vAlign w:val="center"/>
            <w:hideMark/>
          </w:tcPr>
          <w:p w14:paraId="71018C3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w:t>
            </w:r>
          </w:p>
        </w:tc>
        <w:tc>
          <w:tcPr>
            <w:tcW w:w="817" w:type="dxa"/>
            <w:vMerge w:val="restart"/>
            <w:vAlign w:val="center"/>
            <w:hideMark/>
          </w:tcPr>
          <w:p w14:paraId="636D2439" w14:textId="09E348B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BISI</w:t>
            </w:r>
          </w:p>
        </w:tc>
        <w:tc>
          <w:tcPr>
            <w:tcW w:w="784" w:type="dxa"/>
            <w:noWrap/>
            <w:vAlign w:val="center"/>
            <w:hideMark/>
          </w:tcPr>
          <w:p w14:paraId="6D137D7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1FC21BFF" w14:textId="57A1049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306.952.000.000</w:t>
            </w:r>
          </w:p>
        </w:tc>
        <w:tc>
          <w:tcPr>
            <w:tcW w:w="1716" w:type="dxa"/>
            <w:noWrap/>
            <w:vAlign w:val="center"/>
            <w:hideMark/>
          </w:tcPr>
          <w:p w14:paraId="74B8DB94" w14:textId="5050DD1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35.779.000.000</w:t>
            </w:r>
          </w:p>
        </w:tc>
        <w:tc>
          <w:tcPr>
            <w:tcW w:w="1816" w:type="dxa"/>
            <w:noWrap/>
            <w:vAlign w:val="center"/>
            <w:hideMark/>
          </w:tcPr>
          <w:p w14:paraId="72CCA3B7" w14:textId="30EC081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370.396.000.000</w:t>
            </w:r>
          </w:p>
        </w:tc>
        <w:tc>
          <w:tcPr>
            <w:tcW w:w="1916" w:type="dxa"/>
            <w:noWrap/>
            <w:vAlign w:val="center"/>
            <w:hideMark/>
          </w:tcPr>
          <w:p w14:paraId="2FB1935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2.941.056.000.000</w:t>
            </w:r>
          </w:p>
        </w:tc>
        <w:tc>
          <w:tcPr>
            <w:tcW w:w="865" w:type="dxa"/>
            <w:noWrap/>
            <w:vAlign w:val="center"/>
            <w:hideMark/>
          </w:tcPr>
          <w:p w14:paraId="4A6E9E84" w14:textId="357846ED"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0,009</w:t>
            </w:r>
          </w:p>
        </w:tc>
      </w:tr>
      <w:tr w:rsidR="00F129FF" w:rsidRPr="00F129FF" w14:paraId="18B89AC9" w14:textId="77777777" w:rsidTr="001F5456">
        <w:trPr>
          <w:trHeight w:val="300"/>
          <w:jc w:val="center"/>
        </w:trPr>
        <w:tc>
          <w:tcPr>
            <w:tcW w:w="534" w:type="dxa"/>
            <w:vMerge/>
            <w:vAlign w:val="center"/>
            <w:hideMark/>
          </w:tcPr>
          <w:p w14:paraId="490D43B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CEB435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882DFC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1FCFD593" w14:textId="32FEE19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275.667.000.000</w:t>
            </w:r>
          </w:p>
        </w:tc>
        <w:tc>
          <w:tcPr>
            <w:tcW w:w="1716" w:type="dxa"/>
            <w:noWrap/>
            <w:vAlign w:val="center"/>
            <w:hideMark/>
          </w:tcPr>
          <w:p w14:paraId="03411AAF" w14:textId="67924E4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35.049.000.000</w:t>
            </w:r>
          </w:p>
        </w:tc>
        <w:tc>
          <w:tcPr>
            <w:tcW w:w="1816" w:type="dxa"/>
            <w:noWrap/>
            <w:vAlign w:val="center"/>
            <w:hideMark/>
          </w:tcPr>
          <w:p w14:paraId="73A95A7A" w14:textId="77A234A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714.412.000.000</w:t>
            </w:r>
          </w:p>
        </w:tc>
        <w:tc>
          <w:tcPr>
            <w:tcW w:w="1916" w:type="dxa"/>
            <w:noWrap/>
            <w:vAlign w:val="center"/>
            <w:hideMark/>
          </w:tcPr>
          <w:p w14:paraId="4300EF4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2.914.979.000.000</w:t>
            </w:r>
          </w:p>
        </w:tc>
        <w:tc>
          <w:tcPr>
            <w:tcW w:w="865" w:type="dxa"/>
            <w:noWrap/>
            <w:vAlign w:val="center"/>
            <w:hideMark/>
          </w:tcPr>
          <w:p w14:paraId="15E8A2C2" w14:textId="60FB1CCA"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0,138</w:t>
            </w:r>
          </w:p>
        </w:tc>
      </w:tr>
      <w:tr w:rsidR="00F129FF" w:rsidRPr="00F129FF" w14:paraId="2E824C4A" w14:textId="77777777" w:rsidTr="001F5456">
        <w:trPr>
          <w:trHeight w:val="300"/>
          <w:jc w:val="center"/>
        </w:trPr>
        <w:tc>
          <w:tcPr>
            <w:tcW w:w="534" w:type="dxa"/>
            <w:vMerge/>
            <w:vAlign w:val="center"/>
            <w:hideMark/>
          </w:tcPr>
          <w:p w14:paraId="7D16CE3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EF2BCF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1495D5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26900484" w14:textId="6BD1CED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380.992.000.000</w:t>
            </w:r>
          </w:p>
        </w:tc>
        <w:tc>
          <w:tcPr>
            <w:tcW w:w="1716" w:type="dxa"/>
            <w:noWrap/>
            <w:vAlign w:val="center"/>
            <w:hideMark/>
          </w:tcPr>
          <w:p w14:paraId="7E0A114B" w14:textId="4F89B05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35.493.000.000</w:t>
            </w:r>
          </w:p>
        </w:tc>
        <w:tc>
          <w:tcPr>
            <w:tcW w:w="1816" w:type="dxa"/>
            <w:noWrap/>
            <w:vAlign w:val="center"/>
            <w:hideMark/>
          </w:tcPr>
          <w:p w14:paraId="6346662D" w14:textId="150E80F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652.538.000.000</w:t>
            </w:r>
          </w:p>
        </w:tc>
        <w:tc>
          <w:tcPr>
            <w:tcW w:w="1916" w:type="dxa"/>
            <w:noWrap/>
            <w:vAlign w:val="center"/>
            <w:hideMark/>
          </w:tcPr>
          <w:p w14:paraId="1ECAB6D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3.132.202.000.000</w:t>
            </w:r>
          </w:p>
        </w:tc>
        <w:tc>
          <w:tcPr>
            <w:tcW w:w="865" w:type="dxa"/>
            <w:noWrap/>
            <w:vAlign w:val="center"/>
            <w:hideMark/>
          </w:tcPr>
          <w:p w14:paraId="61D47466" w14:textId="2476EE4D"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0,075</w:t>
            </w:r>
          </w:p>
        </w:tc>
      </w:tr>
      <w:tr w:rsidR="00F129FF" w:rsidRPr="00F129FF" w14:paraId="083B6CBA" w14:textId="77777777" w:rsidTr="001F5456">
        <w:trPr>
          <w:trHeight w:val="300"/>
          <w:jc w:val="center"/>
        </w:trPr>
        <w:tc>
          <w:tcPr>
            <w:tcW w:w="534" w:type="dxa"/>
            <w:vMerge/>
            <w:vAlign w:val="center"/>
            <w:hideMark/>
          </w:tcPr>
          <w:p w14:paraId="57B5878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A1E0FCD"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E5114A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2792E539" w14:textId="2004FE7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523.242.000.000</w:t>
            </w:r>
          </w:p>
        </w:tc>
        <w:tc>
          <w:tcPr>
            <w:tcW w:w="1716" w:type="dxa"/>
            <w:noWrap/>
            <w:vAlign w:val="center"/>
            <w:hideMark/>
          </w:tcPr>
          <w:p w14:paraId="49709446" w14:textId="7B83936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38.822.000.000</w:t>
            </w:r>
          </w:p>
        </w:tc>
        <w:tc>
          <w:tcPr>
            <w:tcW w:w="1816" w:type="dxa"/>
            <w:noWrap/>
            <w:vAlign w:val="center"/>
            <w:hideMark/>
          </w:tcPr>
          <w:p w14:paraId="7EF50FBA" w14:textId="67DC5AE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668.145.000.000</w:t>
            </w:r>
          </w:p>
        </w:tc>
        <w:tc>
          <w:tcPr>
            <w:tcW w:w="1916" w:type="dxa"/>
            <w:noWrap/>
            <w:vAlign w:val="center"/>
            <w:hideMark/>
          </w:tcPr>
          <w:p w14:paraId="1A694BA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3.410.481.000.000</w:t>
            </w:r>
          </w:p>
        </w:tc>
        <w:tc>
          <w:tcPr>
            <w:tcW w:w="865" w:type="dxa"/>
            <w:noWrap/>
            <w:vAlign w:val="center"/>
            <w:hideMark/>
          </w:tcPr>
          <w:p w14:paraId="548833E3" w14:textId="7724448D"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0,031</w:t>
            </w:r>
          </w:p>
        </w:tc>
      </w:tr>
      <w:tr w:rsidR="00F129FF" w:rsidRPr="00F129FF" w14:paraId="0B6B7F09" w14:textId="77777777" w:rsidTr="001F5456">
        <w:trPr>
          <w:trHeight w:val="300"/>
          <w:jc w:val="center"/>
        </w:trPr>
        <w:tc>
          <w:tcPr>
            <w:tcW w:w="534" w:type="dxa"/>
            <w:vMerge/>
            <w:vAlign w:val="center"/>
            <w:hideMark/>
          </w:tcPr>
          <w:p w14:paraId="6AC6C634"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6AEA04A"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4482A3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6F87AEE8" w14:textId="116D56C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595.740.000.000</w:t>
            </w:r>
          </w:p>
        </w:tc>
        <w:tc>
          <w:tcPr>
            <w:tcW w:w="1716" w:type="dxa"/>
            <w:noWrap/>
            <w:vAlign w:val="center"/>
            <w:hideMark/>
          </w:tcPr>
          <w:p w14:paraId="434DE5F4" w14:textId="560843E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44.905.000.000</w:t>
            </w:r>
          </w:p>
        </w:tc>
        <w:tc>
          <w:tcPr>
            <w:tcW w:w="1816" w:type="dxa"/>
            <w:noWrap/>
            <w:vAlign w:val="center"/>
            <w:hideMark/>
          </w:tcPr>
          <w:p w14:paraId="1E7B9C3B" w14:textId="3309F24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42.910.000.000</w:t>
            </w:r>
          </w:p>
        </w:tc>
        <w:tc>
          <w:tcPr>
            <w:tcW w:w="1916" w:type="dxa"/>
            <w:noWrap/>
            <w:vAlign w:val="center"/>
            <w:hideMark/>
          </w:tcPr>
          <w:p w14:paraId="07254E1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3.901.820.000.000</w:t>
            </w:r>
          </w:p>
        </w:tc>
        <w:tc>
          <w:tcPr>
            <w:tcW w:w="865" w:type="dxa"/>
            <w:noWrap/>
            <w:vAlign w:val="center"/>
            <w:hideMark/>
          </w:tcPr>
          <w:p w14:paraId="3D30925B" w14:textId="08A36837"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0,153</w:t>
            </w:r>
          </w:p>
        </w:tc>
      </w:tr>
      <w:tr w:rsidR="00F129FF" w:rsidRPr="00F129FF" w14:paraId="12F2E511" w14:textId="77777777" w:rsidTr="001F5456">
        <w:trPr>
          <w:trHeight w:val="300"/>
          <w:jc w:val="center"/>
        </w:trPr>
        <w:tc>
          <w:tcPr>
            <w:tcW w:w="534" w:type="dxa"/>
            <w:vMerge w:val="restart"/>
            <w:vAlign w:val="center"/>
            <w:hideMark/>
          </w:tcPr>
          <w:p w14:paraId="35F524C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w:t>
            </w:r>
          </w:p>
        </w:tc>
        <w:tc>
          <w:tcPr>
            <w:tcW w:w="817" w:type="dxa"/>
            <w:vMerge w:val="restart"/>
            <w:vAlign w:val="center"/>
            <w:hideMark/>
          </w:tcPr>
          <w:p w14:paraId="1891D6F1" w14:textId="7FE1B66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BUDI</w:t>
            </w:r>
          </w:p>
        </w:tc>
        <w:tc>
          <w:tcPr>
            <w:tcW w:w="784" w:type="dxa"/>
            <w:noWrap/>
            <w:vAlign w:val="center"/>
            <w:hideMark/>
          </w:tcPr>
          <w:p w14:paraId="2DEFA8C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5E2BA4BA" w14:textId="61FE954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64.021.000.000</w:t>
            </w:r>
          </w:p>
        </w:tc>
        <w:tc>
          <w:tcPr>
            <w:tcW w:w="1716" w:type="dxa"/>
            <w:noWrap/>
            <w:vAlign w:val="center"/>
            <w:hideMark/>
          </w:tcPr>
          <w:p w14:paraId="4B5B4EC2" w14:textId="18DEB5F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171.879.000.000</w:t>
            </w:r>
          </w:p>
        </w:tc>
        <w:tc>
          <w:tcPr>
            <w:tcW w:w="1816" w:type="dxa"/>
            <w:noWrap/>
            <w:vAlign w:val="center"/>
            <w:hideMark/>
          </w:tcPr>
          <w:p w14:paraId="08E9447E" w14:textId="75A7259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271.140.000.000</w:t>
            </w:r>
          </w:p>
        </w:tc>
        <w:tc>
          <w:tcPr>
            <w:tcW w:w="1916" w:type="dxa"/>
            <w:noWrap/>
            <w:vAlign w:val="center"/>
            <w:hideMark/>
          </w:tcPr>
          <w:p w14:paraId="77F54B5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2.999.767.000.000</w:t>
            </w:r>
          </w:p>
        </w:tc>
        <w:tc>
          <w:tcPr>
            <w:tcW w:w="865" w:type="dxa"/>
            <w:noWrap/>
            <w:vAlign w:val="center"/>
            <w:hideMark/>
          </w:tcPr>
          <w:p w14:paraId="18586A4E" w14:textId="30F268A5"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0,012</w:t>
            </w:r>
          </w:p>
        </w:tc>
      </w:tr>
      <w:tr w:rsidR="00F129FF" w:rsidRPr="00F129FF" w14:paraId="410A3CBC" w14:textId="77777777" w:rsidTr="001F5456">
        <w:trPr>
          <w:trHeight w:val="300"/>
          <w:jc w:val="center"/>
        </w:trPr>
        <w:tc>
          <w:tcPr>
            <w:tcW w:w="534" w:type="dxa"/>
            <w:vMerge/>
            <w:vAlign w:val="center"/>
            <w:hideMark/>
          </w:tcPr>
          <w:p w14:paraId="0B4A6F8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1A56A48"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1EB16A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32D033D2" w14:textId="55B9FF7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67.093.000.000</w:t>
            </w:r>
          </w:p>
        </w:tc>
        <w:tc>
          <w:tcPr>
            <w:tcW w:w="1716" w:type="dxa"/>
            <w:noWrap/>
            <w:vAlign w:val="center"/>
            <w:hideMark/>
          </w:tcPr>
          <w:p w14:paraId="7860D980" w14:textId="7461971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189.773.000.000</w:t>
            </w:r>
          </w:p>
        </w:tc>
        <w:tc>
          <w:tcPr>
            <w:tcW w:w="1816" w:type="dxa"/>
            <w:noWrap/>
            <w:vAlign w:val="center"/>
            <w:hideMark/>
          </w:tcPr>
          <w:p w14:paraId="36850F04" w14:textId="6AF0852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193.682.000.000</w:t>
            </w:r>
          </w:p>
        </w:tc>
        <w:tc>
          <w:tcPr>
            <w:tcW w:w="1916" w:type="dxa"/>
            <w:noWrap/>
            <w:vAlign w:val="center"/>
            <w:hideMark/>
          </w:tcPr>
          <w:p w14:paraId="299DEE8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2.963.007.000.000</w:t>
            </w:r>
          </w:p>
        </w:tc>
        <w:tc>
          <w:tcPr>
            <w:tcW w:w="865" w:type="dxa"/>
            <w:noWrap/>
            <w:vAlign w:val="center"/>
            <w:hideMark/>
          </w:tcPr>
          <w:p w14:paraId="2AD4CEB2" w14:textId="6ED3A514"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0,021</w:t>
            </w:r>
          </w:p>
        </w:tc>
      </w:tr>
      <w:tr w:rsidR="00F129FF" w:rsidRPr="00F129FF" w14:paraId="465A6E2A" w14:textId="77777777" w:rsidTr="001F5456">
        <w:trPr>
          <w:trHeight w:val="300"/>
          <w:jc w:val="center"/>
        </w:trPr>
        <w:tc>
          <w:tcPr>
            <w:tcW w:w="534" w:type="dxa"/>
            <w:vMerge/>
            <w:vAlign w:val="center"/>
            <w:hideMark/>
          </w:tcPr>
          <w:p w14:paraId="40C8C95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1E2098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793FC2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533D068F" w14:textId="2BF1C95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91.723.000.000</w:t>
            </w:r>
          </w:p>
        </w:tc>
        <w:tc>
          <w:tcPr>
            <w:tcW w:w="1716" w:type="dxa"/>
            <w:noWrap/>
            <w:vAlign w:val="center"/>
            <w:hideMark/>
          </w:tcPr>
          <w:p w14:paraId="67318419" w14:textId="6A80D8C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194.379.000.000</w:t>
            </w:r>
          </w:p>
        </w:tc>
        <w:tc>
          <w:tcPr>
            <w:tcW w:w="1816" w:type="dxa"/>
            <w:noWrap/>
            <w:vAlign w:val="center"/>
            <w:hideMark/>
          </w:tcPr>
          <w:p w14:paraId="71A59F5A" w14:textId="57DE74D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233.809.000.000</w:t>
            </w:r>
          </w:p>
        </w:tc>
        <w:tc>
          <w:tcPr>
            <w:tcW w:w="1916" w:type="dxa"/>
            <w:noWrap/>
            <w:vAlign w:val="center"/>
            <w:hideMark/>
          </w:tcPr>
          <w:p w14:paraId="79DF2B9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2.993.218.000.000</w:t>
            </w:r>
          </w:p>
        </w:tc>
        <w:tc>
          <w:tcPr>
            <w:tcW w:w="865" w:type="dxa"/>
            <w:noWrap/>
            <w:vAlign w:val="center"/>
            <w:hideMark/>
          </w:tcPr>
          <w:p w14:paraId="01982F47" w14:textId="20D3E8AD"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0,017</w:t>
            </w:r>
          </w:p>
        </w:tc>
      </w:tr>
      <w:tr w:rsidR="00F129FF" w:rsidRPr="00F129FF" w14:paraId="7E181252" w14:textId="77777777" w:rsidTr="001F5456">
        <w:trPr>
          <w:trHeight w:val="300"/>
          <w:jc w:val="center"/>
        </w:trPr>
        <w:tc>
          <w:tcPr>
            <w:tcW w:w="534" w:type="dxa"/>
            <w:vMerge/>
            <w:vAlign w:val="center"/>
            <w:hideMark/>
          </w:tcPr>
          <w:p w14:paraId="16412404"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C0F7BD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90E4DB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14C7DC7E" w14:textId="07D1E41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93.065.000.000</w:t>
            </w:r>
          </w:p>
        </w:tc>
        <w:tc>
          <w:tcPr>
            <w:tcW w:w="1716" w:type="dxa"/>
            <w:noWrap/>
            <w:vAlign w:val="center"/>
            <w:hideMark/>
          </w:tcPr>
          <w:p w14:paraId="5262890A" w14:textId="65FC186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198.231.000.000</w:t>
            </w:r>
          </w:p>
        </w:tc>
        <w:tc>
          <w:tcPr>
            <w:tcW w:w="1816" w:type="dxa"/>
            <w:noWrap/>
            <w:vAlign w:val="center"/>
            <w:hideMark/>
          </w:tcPr>
          <w:p w14:paraId="29303879" w14:textId="671B4E8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31.245.000.000</w:t>
            </w:r>
          </w:p>
        </w:tc>
        <w:tc>
          <w:tcPr>
            <w:tcW w:w="1916" w:type="dxa"/>
            <w:noWrap/>
            <w:vAlign w:val="center"/>
            <w:hideMark/>
          </w:tcPr>
          <w:p w14:paraId="39F34CC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3.173.651.000.000</w:t>
            </w:r>
          </w:p>
        </w:tc>
        <w:tc>
          <w:tcPr>
            <w:tcW w:w="865" w:type="dxa"/>
            <w:noWrap/>
            <w:vAlign w:val="center"/>
            <w:hideMark/>
          </w:tcPr>
          <w:p w14:paraId="45D456F0" w14:textId="2AFB16C3"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0,082</w:t>
            </w:r>
          </w:p>
        </w:tc>
      </w:tr>
      <w:tr w:rsidR="00F129FF" w:rsidRPr="00F129FF" w14:paraId="2A7F085F" w14:textId="77777777" w:rsidTr="001F5456">
        <w:trPr>
          <w:trHeight w:val="300"/>
          <w:jc w:val="center"/>
        </w:trPr>
        <w:tc>
          <w:tcPr>
            <w:tcW w:w="534" w:type="dxa"/>
            <w:vMerge/>
            <w:vAlign w:val="center"/>
            <w:hideMark/>
          </w:tcPr>
          <w:p w14:paraId="7C83CB8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723B78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045C7B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700C4884" w14:textId="3ED4480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102.542.000.000</w:t>
            </w:r>
          </w:p>
        </w:tc>
        <w:tc>
          <w:tcPr>
            <w:tcW w:w="1716" w:type="dxa"/>
            <w:noWrap/>
            <w:vAlign w:val="center"/>
            <w:hideMark/>
          </w:tcPr>
          <w:p w14:paraId="2246EC43" w14:textId="3EBA20F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209.681.000.000</w:t>
            </w:r>
          </w:p>
        </w:tc>
        <w:tc>
          <w:tcPr>
            <w:tcW w:w="1816" w:type="dxa"/>
            <w:noWrap/>
            <w:vAlign w:val="center"/>
            <w:hideMark/>
          </w:tcPr>
          <w:p w14:paraId="15E28701" w14:textId="10917FF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190.851.000.000</w:t>
            </w:r>
          </w:p>
        </w:tc>
        <w:tc>
          <w:tcPr>
            <w:tcW w:w="1916" w:type="dxa"/>
            <w:noWrap/>
            <w:vAlign w:val="center"/>
            <w:hideMark/>
          </w:tcPr>
          <w:p w14:paraId="2E6201D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3.327.846.000.000</w:t>
            </w:r>
          </w:p>
        </w:tc>
        <w:tc>
          <w:tcPr>
            <w:tcW w:w="865" w:type="dxa"/>
            <w:noWrap/>
            <w:vAlign w:val="center"/>
            <w:hideMark/>
          </w:tcPr>
          <w:p w14:paraId="00ED4BBB" w14:textId="6890450F"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0,036</w:t>
            </w:r>
          </w:p>
        </w:tc>
      </w:tr>
      <w:tr w:rsidR="00F129FF" w:rsidRPr="00F129FF" w14:paraId="0330A8FC" w14:textId="77777777" w:rsidTr="001F5456">
        <w:trPr>
          <w:trHeight w:val="300"/>
          <w:jc w:val="center"/>
        </w:trPr>
        <w:tc>
          <w:tcPr>
            <w:tcW w:w="534" w:type="dxa"/>
            <w:vMerge w:val="restart"/>
            <w:vAlign w:val="center"/>
            <w:hideMark/>
          </w:tcPr>
          <w:p w14:paraId="6670EA4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w:t>
            </w:r>
          </w:p>
        </w:tc>
        <w:tc>
          <w:tcPr>
            <w:tcW w:w="817" w:type="dxa"/>
            <w:vMerge w:val="restart"/>
            <w:vAlign w:val="center"/>
            <w:hideMark/>
          </w:tcPr>
          <w:p w14:paraId="14D84288" w14:textId="01B637C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CAMP</w:t>
            </w:r>
          </w:p>
        </w:tc>
        <w:tc>
          <w:tcPr>
            <w:tcW w:w="784" w:type="dxa"/>
            <w:noWrap/>
            <w:vAlign w:val="center"/>
            <w:hideMark/>
          </w:tcPr>
          <w:p w14:paraId="477D150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249C7B2C" w14:textId="33CCD74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76.758.829.457</w:t>
            </w:r>
          </w:p>
        </w:tc>
        <w:tc>
          <w:tcPr>
            <w:tcW w:w="1716" w:type="dxa"/>
            <w:noWrap/>
            <w:vAlign w:val="center"/>
            <w:hideMark/>
          </w:tcPr>
          <w:p w14:paraId="222E015B" w14:textId="5BDA81D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72.966.470.987</w:t>
            </w:r>
          </w:p>
        </w:tc>
        <w:tc>
          <w:tcPr>
            <w:tcW w:w="1816" w:type="dxa"/>
            <w:noWrap/>
            <w:vAlign w:val="center"/>
            <w:hideMark/>
          </w:tcPr>
          <w:p w14:paraId="59F6C6A4" w14:textId="4886938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158.440.399.914</w:t>
            </w:r>
          </w:p>
        </w:tc>
        <w:tc>
          <w:tcPr>
            <w:tcW w:w="1916" w:type="dxa"/>
            <w:noWrap/>
            <w:vAlign w:val="center"/>
            <w:hideMark/>
          </w:tcPr>
          <w:p w14:paraId="6B2F5F7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1.057.529.235.985</w:t>
            </w:r>
          </w:p>
        </w:tc>
        <w:tc>
          <w:tcPr>
            <w:tcW w:w="865" w:type="dxa"/>
            <w:noWrap/>
            <w:vAlign w:val="center"/>
            <w:hideMark/>
          </w:tcPr>
          <w:p w14:paraId="136E2290" w14:textId="3FC0B32A"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- 0</w:t>
            </w:r>
            <w:r w:rsidR="00F129FF" w:rsidRPr="00F129FF">
              <w:rPr>
                <w:rFonts w:cs="Times New Roman"/>
                <w:sz w:val="20"/>
                <w:szCs w:val="20"/>
              </w:rPr>
              <w:t>,008</w:t>
            </w:r>
          </w:p>
        </w:tc>
      </w:tr>
      <w:tr w:rsidR="00F129FF" w:rsidRPr="00F129FF" w14:paraId="6E6A615D" w14:textId="77777777" w:rsidTr="001F5456">
        <w:trPr>
          <w:trHeight w:val="300"/>
          <w:jc w:val="center"/>
        </w:trPr>
        <w:tc>
          <w:tcPr>
            <w:tcW w:w="534" w:type="dxa"/>
            <w:vMerge/>
            <w:vAlign w:val="center"/>
            <w:hideMark/>
          </w:tcPr>
          <w:p w14:paraId="7CCF87A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0936BFB"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2A25F0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5A23E655" w14:textId="00491FC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44.045.828.312</w:t>
            </w:r>
          </w:p>
        </w:tc>
        <w:tc>
          <w:tcPr>
            <w:tcW w:w="1716" w:type="dxa"/>
            <w:noWrap/>
            <w:vAlign w:val="center"/>
            <w:hideMark/>
          </w:tcPr>
          <w:p w14:paraId="2E482877" w14:textId="47F38F1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78.234.383.533</w:t>
            </w:r>
          </w:p>
        </w:tc>
        <w:tc>
          <w:tcPr>
            <w:tcW w:w="1816" w:type="dxa"/>
            <w:noWrap/>
            <w:vAlign w:val="center"/>
            <w:hideMark/>
          </w:tcPr>
          <w:p w14:paraId="2145320D" w14:textId="5A15A66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202.642.422.392</w:t>
            </w:r>
          </w:p>
        </w:tc>
        <w:tc>
          <w:tcPr>
            <w:tcW w:w="1916" w:type="dxa"/>
            <w:noWrap/>
            <w:vAlign w:val="center"/>
            <w:hideMark/>
          </w:tcPr>
          <w:p w14:paraId="769DE7D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1.086.873.666.641</w:t>
            </w:r>
          </w:p>
        </w:tc>
        <w:tc>
          <w:tcPr>
            <w:tcW w:w="865" w:type="dxa"/>
            <w:noWrap/>
            <w:vAlign w:val="center"/>
            <w:hideMark/>
          </w:tcPr>
          <w:p w14:paraId="22D55D56" w14:textId="68997E51"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0,074</w:t>
            </w:r>
          </w:p>
        </w:tc>
      </w:tr>
      <w:tr w:rsidR="00F129FF" w:rsidRPr="00F129FF" w14:paraId="3BC912AB" w14:textId="77777777" w:rsidTr="001F5456">
        <w:trPr>
          <w:trHeight w:val="300"/>
          <w:jc w:val="center"/>
        </w:trPr>
        <w:tc>
          <w:tcPr>
            <w:tcW w:w="534" w:type="dxa"/>
            <w:vMerge/>
            <w:vAlign w:val="center"/>
            <w:hideMark/>
          </w:tcPr>
          <w:p w14:paraId="022624A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C59A5F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63FBEA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36821507" w14:textId="534A02E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100.066.615.090</w:t>
            </w:r>
          </w:p>
        </w:tc>
        <w:tc>
          <w:tcPr>
            <w:tcW w:w="1716" w:type="dxa"/>
            <w:noWrap/>
            <w:vAlign w:val="center"/>
            <w:hideMark/>
          </w:tcPr>
          <w:p w14:paraId="376D8E93" w14:textId="7586671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69.778.167.626</w:t>
            </w:r>
          </w:p>
        </w:tc>
        <w:tc>
          <w:tcPr>
            <w:tcW w:w="1816" w:type="dxa"/>
            <w:noWrap/>
            <w:vAlign w:val="center"/>
            <w:hideMark/>
          </w:tcPr>
          <w:p w14:paraId="01037FDD" w14:textId="172C80A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213.482.549.779</w:t>
            </w:r>
          </w:p>
        </w:tc>
        <w:tc>
          <w:tcPr>
            <w:tcW w:w="1916" w:type="dxa"/>
            <w:noWrap/>
            <w:vAlign w:val="center"/>
            <w:hideMark/>
          </w:tcPr>
          <w:p w14:paraId="7E4CE85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1.147.260.611.703</w:t>
            </w:r>
          </w:p>
        </w:tc>
        <w:tc>
          <w:tcPr>
            <w:tcW w:w="865" w:type="dxa"/>
            <w:noWrap/>
            <w:vAlign w:val="center"/>
            <w:hideMark/>
          </w:tcPr>
          <w:p w14:paraId="677983FB" w14:textId="6AB88BE9"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0,038</w:t>
            </w:r>
          </w:p>
        </w:tc>
      </w:tr>
      <w:tr w:rsidR="00F129FF" w:rsidRPr="00F129FF" w14:paraId="51E1ACF9" w14:textId="77777777" w:rsidTr="001F5456">
        <w:trPr>
          <w:trHeight w:val="300"/>
          <w:jc w:val="center"/>
        </w:trPr>
        <w:tc>
          <w:tcPr>
            <w:tcW w:w="534" w:type="dxa"/>
            <w:vMerge/>
            <w:vAlign w:val="center"/>
            <w:hideMark/>
          </w:tcPr>
          <w:p w14:paraId="2BDE05D6"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F92A2CD"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77C9E4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42D15479" w14:textId="2B0C784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121.257.336.904</w:t>
            </w:r>
          </w:p>
        </w:tc>
        <w:tc>
          <w:tcPr>
            <w:tcW w:w="1716" w:type="dxa"/>
            <w:noWrap/>
            <w:vAlign w:val="center"/>
            <w:hideMark/>
          </w:tcPr>
          <w:p w14:paraId="73A28CC1" w14:textId="62E0B3E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69.093.422.569</w:t>
            </w:r>
          </w:p>
        </w:tc>
        <w:tc>
          <w:tcPr>
            <w:tcW w:w="1816" w:type="dxa"/>
            <w:noWrap/>
            <w:vAlign w:val="center"/>
            <w:hideMark/>
          </w:tcPr>
          <w:p w14:paraId="3DFED069" w14:textId="14A6AF3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178.373.991.059</w:t>
            </w:r>
          </w:p>
        </w:tc>
        <w:tc>
          <w:tcPr>
            <w:tcW w:w="1916" w:type="dxa"/>
            <w:noWrap/>
            <w:vAlign w:val="center"/>
            <w:hideMark/>
          </w:tcPr>
          <w:p w14:paraId="738E0F3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1.074.777.460.412</w:t>
            </w:r>
          </w:p>
        </w:tc>
        <w:tc>
          <w:tcPr>
            <w:tcW w:w="865" w:type="dxa"/>
            <w:noWrap/>
            <w:vAlign w:val="center"/>
            <w:hideMark/>
          </w:tcPr>
          <w:p w14:paraId="2BEA2D89" w14:textId="60D7F91C"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0,011</w:t>
            </w:r>
          </w:p>
        </w:tc>
      </w:tr>
      <w:tr w:rsidR="00F129FF" w:rsidRPr="00F129FF" w14:paraId="6793B452" w14:textId="77777777" w:rsidTr="001F5456">
        <w:trPr>
          <w:trHeight w:val="300"/>
          <w:jc w:val="center"/>
        </w:trPr>
        <w:tc>
          <w:tcPr>
            <w:tcW w:w="534" w:type="dxa"/>
            <w:vMerge/>
            <w:vAlign w:val="center"/>
            <w:hideMark/>
          </w:tcPr>
          <w:p w14:paraId="59B59BE1"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729F542"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FB2BBB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56D94EE6" w14:textId="3F2E369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127.426.464.539</w:t>
            </w:r>
          </w:p>
        </w:tc>
        <w:tc>
          <w:tcPr>
            <w:tcW w:w="1716" w:type="dxa"/>
            <w:noWrap/>
            <w:vAlign w:val="center"/>
            <w:hideMark/>
          </w:tcPr>
          <w:p w14:paraId="69B4B674" w14:textId="1C6FBC6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72.147.499.537</w:t>
            </w:r>
          </w:p>
        </w:tc>
        <w:tc>
          <w:tcPr>
            <w:tcW w:w="1816" w:type="dxa"/>
            <w:noWrap/>
            <w:vAlign w:val="center"/>
            <w:hideMark/>
          </w:tcPr>
          <w:p w14:paraId="54C8655E" w14:textId="1FD2E38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201.470.972.367</w:t>
            </w:r>
          </w:p>
        </w:tc>
        <w:tc>
          <w:tcPr>
            <w:tcW w:w="1916" w:type="dxa"/>
            <w:noWrap/>
            <w:vAlign w:val="center"/>
            <w:hideMark/>
          </w:tcPr>
          <w:p w14:paraId="26E5B03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1.088.726.193.209</w:t>
            </w:r>
          </w:p>
        </w:tc>
        <w:tc>
          <w:tcPr>
            <w:tcW w:w="865" w:type="dxa"/>
            <w:noWrap/>
            <w:vAlign w:val="center"/>
            <w:hideMark/>
          </w:tcPr>
          <w:p w14:paraId="54A56154" w14:textId="123CB5A5"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0,002</w:t>
            </w:r>
          </w:p>
        </w:tc>
      </w:tr>
      <w:tr w:rsidR="00F129FF" w:rsidRPr="00F129FF" w14:paraId="312A4A53" w14:textId="77777777" w:rsidTr="001F5456">
        <w:trPr>
          <w:trHeight w:val="300"/>
          <w:jc w:val="center"/>
        </w:trPr>
        <w:tc>
          <w:tcPr>
            <w:tcW w:w="534" w:type="dxa"/>
            <w:vMerge w:val="restart"/>
            <w:vAlign w:val="center"/>
            <w:hideMark/>
          </w:tcPr>
          <w:p w14:paraId="2879A1B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w:t>
            </w:r>
          </w:p>
        </w:tc>
        <w:tc>
          <w:tcPr>
            <w:tcW w:w="817" w:type="dxa"/>
            <w:vMerge w:val="restart"/>
            <w:noWrap/>
            <w:vAlign w:val="center"/>
            <w:hideMark/>
          </w:tcPr>
          <w:p w14:paraId="5D3D5027" w14:textId="72EA4BF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CEKA</w:t>
            </w:r>
          </w:p>
        </w:tc>
        <w:tc>
          <w:tcPr>
            <w:tcW w:w="784" w:type="dxa"/>
            <w:noWrap/>
            <w:vAlign w:val="center"/>
            <w:hideMark/>
          </w:tcPr>
          <w:p w14:paraId="1438D93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63F2B04E" w14:textId="10A8E20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215.459.200.242</w:t>
            </w:r>
          </w:p>
        </w:tc>
        <w:tc>
          <w:tcPr>
            <w:tcW w:w="1716" w:type="dxa"/>
            <w:noWrap/>
            <w:vAlign w:val="center"/>
            <w:hideMark/>
          </w:tcPr>
          <w:p w14:paraId="7062948C" w14:textId="3C6C83A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23.482.658.129</w:t>
            </w:r>
          </w:p>
        </w:tc>
        <w:tc>
          <w:tcPr>
            <w:tcW w:w="1816" w:type="dxa"/>
            <w:noWrap/>
            <w:vAlign w:val="center"/>
            <w:hideMark/>
          </w:tcPr>
          <w:p w14:paraId="10E9B480" w14:textId="53AA4D9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453.147.999.966</w:t>
            </w:r>
          </w:p>
        </w:tc>
        <w:tc>
          <w:tcPr>
            <w:tcW w:w="1916" w:type="dxa"/>
            <w:noWrap/>
            <w:vAlign w:val="center"/>
            <w:hideMark/>
          </w:tcPr>
          <w:p w14:paraId="70BE4CB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1.393.079.542.074</w:t>
            </w:r>
          </w:p>
        </w:tc>
        <w:tc>
          <w:tcPr>
            <w:tcW w:w="865" w:type="dxa"/>
            <w:noWrap/>
            <w:vAlign w:val="center"/>
            <w:hideMark/>
          </w:tcPr>
          <w:p w14:paraId="4F920DDA" w14:textId="3F4BE516"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0,154</w:t>
            </w:r>
          </w:p>
        </w:tc>
      </w:tr>
      <w:tr w:rsidR="00F129FF" w:rsidRPr="00F129FF" w14:paraId="7626CC67" w14:textId="77777777" w:rsidTr="001F5456">
        <w:trPr>
          <w:trHeight w:val="300"/>
          <w:jc w:val="center"/>
        </w:trPr>
        <w:tc>
          <w:tcPr>
            <w:tcW w:w="534" w:type="dxa"/>
            <w:vMerge/>
            <w:vAlign w:val="center"/>
            <w:hideMark/>
          </w:tcPr>
          <w:p w14:paraId="3E721BB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A9EBD02"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6C5DB0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1F708B90" w14:textId="08A87E2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181.812.593.992</w:t>
            </w:r>
          </w:p>
        </w:tc>
        <w:tc>
          <w:tcPr>
            <w:tcW w:w="1716" w:type="dxa"/>
            <w:noWrap/>
            <w:vAlign w:val="center"/>
            <w:hideMark/>
          </w:tcPr>
          <w:p w14:paraId="3BA6DC12" w14:textId="62F7CE1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24.478.228.633</w:t>
            </w:r>
          </w:p>
        </w:tc>
        <w:tc>
          <w:tcPr>
            <w:tcW w:w="1816" w:type="dxa"/>
            <w:noWrap/>
            <w:vAlign w:val="center"/>
            <w:hideMark/>
          </w:tcPr>
          <w:p w14:paraId="0B556054" w14:textId="2866BA2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171.295.450.196</w:t>
            </w:r>
          </w:p>
        </w:tc>
        <w:tc>
          <w:tcPr>
            <w:tcW w:w="1916" w:type="dxa"/>
            <w:noWrap/>
            <w:vAlign w:val="center"/>
            <w:hideMark/>
          </w:tcPr>
          <w:p w14:paraId="655D3C6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1.566.673.828.068</w:t>
            </w:r>
          </w:p>
        </w:tc>
        <w:tc>
          <w:tcPr>
            <w:tcW w:w="865" w:type="dxa"/>
            <w:noWrap/>
            <w:vAlign w:val="center"/>
            <w:hideMark/>
          </w:tcPr>
          <w:p w14:paraId="44E3E722" w14:textId="1DBF544B"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0,022</w:t>
            </w:r>
          </w:p>
        </w:tc>
      </w:tr>
      <w:tr w:rsidR="00F129FF" w:rsidRPr="00F129FF" w14:paraId="60F5831C" w14:textId="77777777" w:rsidTr="001F5456">
        <w:trPr>
          <w:trHeight w:val="300"/>
          <w:jc w:val="center"/>
        </w:trPr>
        <w:tc>
          <w:tcPr>
            <w:tcW w:w="534" w:type="dxa"/>
            <w:vMerge/>
            <w:vAlign w:val="center"/>
            <w:hideMark/>
          </w:tcPr>
          <w:p w14:paraId="497C8F71"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A97BDD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A5AA82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42F1280C" w14:textId="492AA9B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187.066.990.085</w:t>
            </w:r>
          </w:p>
        </w:tc>
        <w:tc>
          <w:tcPr>
            <w:tcW w:w="1716" w:type="dxa"/>
            <w:noWrap/>
            <w:vAlign w:val="center"/>
            <w:hideMark/>
          </w:tcPr>
          <w:p w14:paraId="389A2C53" w14:textId="6E1C935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24.885.362.150</w:t>
            </w:r>
          </w:p>
        </w:tc>
        <w:tc>
          <w:tcPr>
            <w:tcW w:w="1816" w:type="dxa"/>
            <w:noWrap/>
            <w:vAlign w:val="center"/>
            <w:hideMark/>
          </w:tcPr>
          <w:p w14:paraId="0DA34F70" w14:textId="635C5CC1" w:rsidR="00F129FF" w:rsidRPr="00F129FF" w:rsidRDefault="001F5456" w:rsidP="00F129FF">
            <w:pPr>
              <w:spacing w:line="240" w:lineRule="auto"/>
              <w:ind w:firstLine="0"/>
              <w:jc w:val="center"/>
              <w:rPr>
                <w:rFonts w:cs="Times New Roman"/>
                <w:sz w:val="20"/>
                <w:szCs w:val="20"/>
              </w:rPr>
            </w:pPr>
            <w:r>
              <w:rPr>
                <w:rFonts w:cs="Times New Roman"/>
                <w:sz w:val="20"/>
                <w:szCs w:val="20"/>
              </w:rPr>
              <w:t xml:space="preserve">- </w:t>
            </w:r>
            <w:r w:rsidR="00F129FF" w:rsidRPr="00F129FF">
              <w:rPr>
                <w:rFonts w:cs="Times New Roman"/>
                <w:sz w:val="20"/>
                <w:szCs w:val="20"/>
              </w:rPr>
              <w:t>91.481.686.113</w:t>
            </w:r>
          </w:p>
        </w:tc>
        <w:tc>
          <w:tcPr>
            <w:tcW w:w="1916" w:type="dxa"/>
            <w:noWrap/>
            <w:vAlign w:val="center"/>
            <w:hideMark/>
          </w:tcPr>
          <w:p w14:paraId="4D2B22A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1.697.387.196.209</w:t>
            </w:r>
          </w:p>
        </w:tc>
        <w:tc>
          <w:tcPr>
            <w:tcW w:w="865" w:type="dxa"/>
            <w:noWrap/>
            <w:vAlign w:val="center"/>
            <w:hideMark/>
          </w:tcPr>
          <w:p w14:paraId="0ADD2588" w14:textId="77BBA45C"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0,179</w:t>
            </w:r>
          </w:p>
        </w:tc>
      </w:tr>
      <w:tr w:rsidR="00F129FF" w:rsidRPr="00F129FF" w14:paraId="0F7484B1" w14:textId="77777777" w:rsidTr="001F5456">
        <w:trPr>
          <w:trHeight w:val="300"/>
          <w:jc w:val="center"/>
        </w:trPr>
        <w:tc>
          <w:tcPr>
            <w:tcW w:w="534" w:type="dxa"/>
            <w:vMerge/>
            <w:vAlign w:val="center"/>
            <w:hideMark/>
          </w:tcPr>
          <w:p w14:paraId="45B3A58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7E3375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2CFD18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79A5698D" w14:textId="50A27CF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220.704.543.072</w:t>
            </w:r>
          </w:p>
        </w:tc>
        <w:tc>
          <w:tcPr>
            <w:tcW w:w="1716" w:type="dxa"/>
            <w:noWrap/>
            <w:vAlign w:val="center"/>
            <w:hideMark/>
          </w:tcPr>
          <w:p w14:paraId="59CF33B2" w14:textId="29253AA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26.664.875.795</w:t>
            </w:r>
          </w:p>
        </w:tc>
        <w:tc>
          <w:tcPr>
            <w:tcW w:w="1816" w:type="dxa"/>
            <w:noWrap/>
            <w:vAlign w:val="center"/>
            <w:hideMark/>
          </w:tcPr>
          <w:p w14:paraId="7CFF0C9A" w14:textId="04A544B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11.867.530.566</w:t>
            </w:r>
          </w:p>
        </w:tc>
        <w:tc>
          <w:tcPr>
            <w:tcW w:w="1916" w:type="dxa"/>
            <w:noWrap/>
            <w:vAlign w:val="center"/>
            <w:hideMark/>
          </w:tcPr>
          <w:p w14:paraId="5F93611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1.718.287.453.575</w:t>
            </w:r>
          </w:p>
        </w:tc>
        <w:tc>
          <w:tcPr>
            <w:tcW w:w="865" w:type="dxa"/>
            <w:noWrap/>
            <w:vAlign w:val="center"/>
            <w:hideMark/>
          </w:tcPr>
          <w:p w14:paraId="34006D79" w14:textId="493CD86E"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0,137</w:t>
            </w:r>
          </w:p>
        </w:tc>
      </w:tr>
      <w:tr w:rsidR="00F129FF" w:rsidRPr="00F129FF" w14:paraId="06F5A4FB" w14:textId="77777777" w:rsidTr="001F5456">
        <w:trPr>
          <w:trHeight w:val="300"/>
          <w:jc w:val="center"/>
        </w:trPr>
        <w:tc>
          <w:tcPr>
            <w:tcW w:w="534" w:type="dxa"/>
            <w:vMerge/>
            <w:vAlign w:val="center"/>
            <w:hideMark/>
          </w:tcPr>
          <w:p w14:paraId="04132397"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D490E8D"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6C027F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34CAFCFD" w14:textId="63AF032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153.574.779.624</w:t>
            </w:r>
          </w:p>
        </w:tc>
        <w:tc>
          <w:tcPr>
            <w:tcW w:w="1716" w:type="dxa"/>
            <w:noWrap/>
            <w:vAlign w:val="center"/>
            <w:hideMark/>
          </w:tcPr>
          <w:p w14:paraId="6A5834D9" w14:textId="6253689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29.635.905.290</w:t>
            </w:r>
          </w:p>
        </w:tc>
        <w:tc>
          <w:tcPr>
            <w:tcW w:w="1816" w:type="dxa"/>
            <w:noWrap/>
            <w:vAlign w:val="center"/>
            <w:hideMark/>
          </w:tcPr>
          <w:p w14:paraId="54F058D9" w14:textId="2F4E07C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542.472.806.836</w:t>
            </w:r>
          </w:p>
        </w:tc>
        <w:tc>
          <w:tcPr>
            <w:tcW w:w="1916" w:type="dxa"/>
            <w:noWrap/>
            <w:vAlign w:val="center"/>
            <w:hideMark/>
          </w:tcPr>
          <w:p w14:paraId="238D6BE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1.893.560.797.758</w:t>
            </w:r>
          </w:p>
        </w:tc>
        <w:tc>
          <w:tcPr>
            <w:tcW w:w="865" w:type="dxa"/>
            <w:noWrap/>
            <w:vAlign w:val="center"/>
            <w:hideMark/>
          </w:tcPr>
          <w:p w14:paraId="03705190" w14:textId="37FFB6FA"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0,190</w:t>
            </w:r>
          </w:p>
        </w:tc>
      </w:tr>
      <w:tr w:rsidR="00F129FF" w:rsidRPr="00F129FF" w14:paraId="3F76E2DE" w14:textId="77777777" w:rsidTr="001F5456">
        <w:trPr>
          <w:trHeight w:val="300"/>
          <w:jc w:val="center"/>
        </w:trPr>
        <w:tc>
          <w:tcPr>
            <w:tcW w:w="534" w:type="dxa"/>
            <w:vMerge w:val="restart"/>
            <w:vAlign w:val="center"/>
            <w:hideMark/>
          </w:tcPr>
          <w:p w14:paraId="18C6F65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w:t>
            </w:r>
          </w:p>
        </w:tc>
        <w:tc>
          <w:tcPr>
            <w:tcW w:w="817" w:type="dxa"/>
            <w:vMerge w:val="restart"/>
            <w:noWrap/>
            <w:vAlign w:val="center"/>
            <w:hideMark/>
          </w:tcPr>
          <w:p w14:paraId="23E55A8C" w14:textId="59D6523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CLEO</w:t>
            </w:r>
          </w:p>
        </w:tc>
        <w:tc>
          <w:tcPr>
            <w:tcW w:w="784" w:type="dxa"/>
            <w:noWrap/>
            <w:vAlign w:val="center"/>
            <w:hideMark/>
          </w:tcPr>
          <w:p w14:paraId="30CF78C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2258AAC2" w14:textId="0FEE89C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130.756.461.708</w:t>
            </w:r>
          </w:p>
        </w:tc>
        <w:tc>
          <w:tcPr>
            <w:tcW w:w="1716" w:type="dxa"/>
            <w:noWrap/>
            <w:vAlign w:val="center"/>
            <w:hideMark/>
          </w:tcPr>
          <w:p w14:paraId="3E9B86C1" w14:textId="1DCEF8F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56.880.765.141</w:t>
            </w:r>
          </w:p>
        </w:tc>
        <w:tc>
          <w:tcPr>
            <w:tcW w:w="1816" w:type="dxa"/>
            <w:noWrap/>
            <w:vAlign w:val="center"/>
            <w:hideMark/>
          </w:tcPr>
          <w:p w14:paraId="6F8D6F61" w14:textId="355839D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198.145.077.505</w:t>
            </w:r>
          </w:p>
        </w:tc>
        <w:tc>
          <w:tcPr>
            <w:tcW w:w="1916" w:type="dxa"/>
            <w:noWrap/>
            <w:vAlign w:val="center"/>
            <w:hideMark/>
          </w:tcPr>
          <w:p w14:paraId="1FF6D13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1.245.144.303.719</w:t>
            </w:r>
          </w:p>
        </w:tc>
        <w:tc>
          <w:tcPr>
            <w:tcW w:w="865" w:type="dxa"/>
            <w:noWrap/>
            <w:vAlign w:val="center"/>
            <w:hideMark/>
          </w:tcPr>
          <w:p w14:paraId="5AC48032" w14:textId="7BBD9493"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0,008</w:t>
            </w:r>
          </w:p>
        </w:tc>
      </w:tr>
      <w:tr w:rsidR="00F129FF" w:rsidRPr="00F129FF" w14:paraId="0CB0361A" w14:textId="77777777" w:rsidTr="001F5456">
        <w:trPr>
          <w:trHeight w:val="300"/>
          <w:jc w:val="center"/>
        </w:trPr>
        <w:tc>
          <w:tcPr>
            <w:tcW w:w="534" w:type="dxa"/>
            <w:vMerge/>
            <w:vAlign w:val="center"/>
            <w:hideMark/>
          </w:tcPr>
          <w:p w14:paraId="4EEA3D4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B3DDCC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F4CA90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1AFD0B05" w14:textId="3C04E5C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132.772.234.495</w:t>
            </w:r>
          </w:p>
        </w:tc>
        <w:tc>
          <w:tcPr>
            <w:tcW w:w="1716" w:type="dxa"/>
            <w:noWrap/>
            <w:vAlign w:val="center"/>
            <w:hideMark/>
          </w:tcPr>
          <w:p w14:paraId="789C8F5C" w14:textId="7DAECDE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81.010.877.731</w:t>
            </w:r>
          </w:p>
        </w:tc>
        <w:tc>
          <w:tcPr>
            <w:tcW w:w="1816" w:type="dxa"/>
            <w:noWrap/>
            <w:vAlign w:val="center"/>
            <w:hideMark/>
          </w:tcPr>
          <w:p w14:paraId="2934C6BE" w14:textId="4781A6A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226.926.314.731</w:t>
            </w:r>
          </w:p>
        </w:tc>
        <w:tc>
          <w:tcPr>
            <w:tcW w:w="1916" w:type="dxa"/>
            <w:noWrap/>
            <w:vAlign w:val="center"/>
            <w:hideMark/>
          </w:tcPr>
          <w:p w14:paraId="68B9265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1.310.940.121.622</w:t>
            </w:r>
          </w:p>
        </w:tc>
        <w:tc>
          <w:tcPr>
            <w:tcW w:w="865" w:type="dxa"/>
            <w:noWrap/>
            <w:vAlign w:val="center"/>
            <w:hideMark/>
          </w:tcPr>
          <w:p w14:paraId="22009DBE" w14:textId="2C4817DB"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0,010</w:t>
            </w:r>
          </w:p>
        </w:tc>
      </w:tr>
      <w:tr w:rsidR="00F129FF" w:rsidRPr="00F129FF" w14:paraId="11EBAF5A" w14:textId="77777777" w:rsidTr="001F5456">
        <w:trPr>
          <w:trHeight w:val="300"/>
          <w:jc w:val="center"/>
        </w:trPr>
        <w:tc>
          <w:tcPr>
            <w:tcW w:w="534" w:type="dxa"/>
            <w:vMerge/>
            <w:vAlign w:val="center"/>
            <w:hideMark/>
          </w:tcPr>
          <w:p w14:paraId="5F18402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0615D80"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24CC8B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06BD3727" w14:textId="283CB86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180.711.667.020</w:t>
            </w:r>
          </w:p>
        </w:tc>
        <w:tc>
          <w:tcPr>
            <w:tcW w:w="1716" w:type="dxa"/>
            <w:noWrap/>
            <w:vAlign w:val="center"/>
            <w:hideMark/>
          </w:tcPr>
          <w:p w14:paraId="23F993D5" w14:textId="6CF3E09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89.377.996.965</w:t>
            </w:r>
          </w:p>
        </w:tc>
        <w:tc>
          <w:tcPr>
            <w:tcW w:w="1816" w:type="dxa"/>
            <w:noWrap/>
            <w:vAlign w:val="center"/>
            <w:hideMark/>
          </w:tcPr>
          <w:p w14:paraId="38A922DA" w14:textId="24133B4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304.980.204.013</w:t>
            </w:r>
          </w:p>
        </w:tc>
        <w:tc>
          <w:tcPr>
            <w:tcW w:w="1916" w:type="dxa"/>
            <w:noWrap/>
            <w:vAlign w:val="center"/>
            <w:hideMark/>
          </w:tcPr>
          <w:p w14:paraId="4BAAE22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1.348.181.576.913</w:t>
            </w:r>
          </w:p>
        </w:tc>
        <w:tc>
          <w:tcPr>
            <w:tcW w:w="865" w:type="dxa"/>
            <w:noWrap/>
            <w:vAlign w:val="center"/>
            <w:hideMark/>
          </w:tcPr>
          <w:p w14:paraId="75B3E882" w14:textId="34EA4D69"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0,026</w:t>
            </w:r>
          </w:p>
        </w:tc>
      </w:tr>
      <w:tr w:rsidR="00F129FF" w:rsidRPr="00F129FF" w14:paraId="37292AAF" w14:textId="77777777" w:rsidTr="001F5456">
        <w:trPr>
          <w:trHeight w:val="300"/>
          <w:jc w:val="center"/>
        </w:trPr>
        <w:tc>
          <w:tcPr>
            <w:tcW w:w="534" w:type="dxa"/>
            <w:vMerge/>
            <w:vAlign w:val="center"/>
            <w:hideMark/>
          </w:tcPr>
          <w:p w14:paraId="19B2C75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A97396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682704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251AF6E4" w14:textId="4D1832B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195.598.949.689</w:t>
            </w:r>
          </w:p>
        </w:tc>
        <w:tc>
          <w:tcPr>
            <w:tcW w:w="1716" w:type="dxa"/>
            <w:noWrap/>
            <w:vAlign w:val="center"/>
            <w:hideMark/>
          </w:tcPr>
          <w:p w14:paraId="167E5628" w14:textId="3F34698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105.798.303.255</w:t>
            </w:r>
          </w:p>
        </w:tc>
        <w:tc>
          <w:tcPr>
            <w:tcW w:w="1816" w:type="dxa"/>
            <w:noWrap/>
            <w:vAlign w:val="center"/>
            <w:hideMark/>
          </w:tcPr>
          <w:p w14:paraId="07BC0165" w14:textId="71B1E3C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190.077.226.164</w:t>
            </w:r>
          </w:p>
        </w:tc>
        <w:tc>
          <w:tcPr>
            <w:tcW w:w="1916" w:type="dxa"/>
            <w:noWrap/>
            <w:vAlign w:val="center"/>
            <w:hideMark/>
          </w:tcPr>
          <w:p w14:paraId="528E306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1.693.523.611.414</w:t>
            </w:r>
          </w:p>
        </w:tc>
        <w:tc>
          <w:tcPr>
            <w:tcW w:w="865" w:type="dxa"/>
            <w:noWrap/>
            <w:vAlign w:val="center"/>
            <w:hideMark/>
          </w:tcPr>
          <w:p w14:paraId="33E36F14" w14:textId="6C981D3B"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0,066</w:t>
            </w:r>
          </w:p>
        </w:tc>
      </w:tr>
      <w:tr w:rsidR="00F129FF" w:rsidRPr="00F129FF" w14:paraId="6281B8D3" w14:textId="77777777" w:rsidTr="001F5456">
        <w:trPr>
          <w:trHeight w:val="300"/>
          <w:jc w:val="center"/>
        </w:trPr>
        <w:tc>
          <w:tcPr>
            <w:tcW w:w="534" w:type="dxa"/>
            <w:vMerge/>
            <w:vAlign w:val="center"/>
            <w:hideMark/>
          </w:tcPr>
          <w:p w14:paraId="41573BF0"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AA3412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4073C4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54A031BB" w14:textId="62E7899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324.092.143.202</w:t>
            </w:r>
          </w:p>
        </w:tc>
        <w:tc>
          <w:tcPr>
            <w:tcW w:w="1716" w:type="dxa"/>
            <w:noWrap/>
            <w:vAlign w:val="center"/>
            <w:hideMark/>
          </w:tcPr>
          <w:p w14:paraId="20A0A6C8" w14:textId="378775F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166.708.440.180</w:t>
            </w:r>
          </w:p>
        </w:tc>
        <w:tc>
          <w:tcPr>
            <w:tcW w:w="1816" w:type="dxa"/>
            <w:noWrap/>
            <w:vAlign w:val="center"/>
            <w:hideMark/>
          </w:tcPr>
          <w:p w14:paraId="4E2B03F2" w14:textId="38FD6EA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487.763.293.949</w:t>
            </w:r>
          </w:p>
        </w:tc>
        <w:tc>
          <w:tcPr>
            <w:tcW w:w="1916" w:type="dxa"/>
            <w:noWrap/>
            <w:vAlign w:val="center"/>
            <w:hideMark/>
          </w:tcPr>
          <w:p w14:paraId="63434B1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2.296.227.711.688</w:t>
            </w:r>
          </w:p>
        </w:tc>
        <w:tc>
          <w:tcPr>
            <w:tcW w:w="865" w:type="dxa"/>
            <w:noWrap/>
            <w:vAlign w:val="center"/>
            <w:hideMark/>
          </w:tcPr>
          <w:p w14:paraId="27A43B3F" w14:textId="1FD35729"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0,001</w:t>
            </w:r>
          </w:p>
        </w:tc>
      </w:tr>
      <w:tr w:rsidR="00F129FF" w:rsidRPr="00F129FF" w14:paraId="4FECDECA" w14:textId="77777777" w:rsidTr="001F5456">
        <w:trPr>
          <w:trHeight w:val="300"/>
          <w:jc w:val="center"/>
        </w:trPr>
        <w:tc>
          <w:tcPr>
            <w:tcW w:w="534" w:type="dxa"/>
            <w:vMerge w:val="restart"/>
            <w:vAlign w:val="center"/>
            <w:hideMark/>
          </w:tcPr>
          <w:p w14:paraId="259C67C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w:t>
            </w:r>
          </w:p>
        </w:tc>
        <w:tc>
          <w:tcPr>
            <w:tcW w:w="817" w:type="dxa"/>
            <w:vMerge w:val="restart"/>
            <w:noWrap/>
            <w:vAlign w:val="center"/>
            <w:hideMark/>
          </w:tcPr>
          <w:p w14:paraId="7C46BB39" w14:textId="09C391C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CPIN</w:t>
            </w:r>
          </w:p>
        </w:tc>
        <w:tc>
          <w:tcPr>
            <w:tcW w:w="784" w:type="dxa"/>
            <w:noWrap/>
            <w:vAlign w:val="center"/>
            <w:hideMark/>
          </w:tcPr>
          <w:p w14:paraId="408969C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72ACAD1E" w14:textId="1F04351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3.632.174.000.000</w:t>
            </w:r>
          </w:p>
        </w:tc>
        <w:tc>
          <w:tcPr>
            <w:tcW w:w="1716" w:type="dxa"/>
            <w:noWrap/>
            <w:vAlign w:val="center"/>
            <w:hideMark/>
          </w:tcPr>
          <w:p w14:paraId="657A5B52" w14:textId="42C6481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856.183.000.000</w:t>
            </w:r>
          </w:p>
        </w:tc>
        <w:tc>
          <w:tcPr>
            <w:tcW w:w="1816" w:type="dxa"/>
            <w:noWrap/>
            <w:vAlign w:val="center"/>
            <w:hideMark/>
          </w:tcPr>
          <w:p w14:paraId="220E498F" w14:textId="44ED1B1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3.400.173.000.000</w:t>
            </w:r>
          </w:p>
        </w:tc>
        <w:tc>
          <w:tcPr>
            <w:tcW w:w="1916" w:type="dxa"/>
            <w:noWrap/>
            <w:vAlign w:val="center"/>
            <w:hideMark/>
          </w:tcPr>
          <w:p w14:paraId="1928B49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29.353.041.000.000</w:t>
            </w:r>
          </w:p>
        </w:tc>
        <w:tc>
          <w:tcPr>
            <w:tcW w:w="865" w:type="dxa"/>
            <w:noWrap/>
            <w:vAlign w:val="center"/>
            <w:hideMark/>
          </w:tcPr>
          <w:p w14:paraId="49A4BCD4" w14:textId="3EF63D4B"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0,037</w:t>
            </w:r>
          </w:p>
        </w:tc>
      </w:tr>
      <w:tr w:rsidR="00F129FF" w:rsidRPr="00F129FF" w14:paraId="51AC7111" w14:textId="77777777" w:rsidTr="001F5456">
        <w:trPr>
          <w:trHeight w:val="300"/>
          <w:jc w:val="center"/>
        </w:trPr>
        <w:tc>
          <w:tcPr>
            <w:tcW w:w="534" w:type="dxa"/>
            <w:vMerge/>
            <w:vAlign w:val="center"/>
            <w:hideMark/>
          </w:tcPr>
          <w:p w14:paraId="4D2BDA0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659096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0CB793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58F6B615" w14:textId="418E353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3.845.833.000.000</w:t>
            </w:r>
          </w:p>
        </w:tc>
        <w:tc>
          <w:tcPr>
            <w:tcW w:w="1716" w:type="dxa"/>
            <w:noWrap/>
            <w:vAlign w:val="center"/>
            <w:hideMark/>
          </w:tcPr>
          <w:p w14:paraId="0BB421D1" w14:textId="0022A72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862.874.000.000</w:t>
            </w:r>
          </w:p>
        </w:tc>
        <w:tc>
          <w:tcPr>
            <w:tcW w:w="1816" w:type="dxa"/>
            <w:noWrap/>
            <w:vAlign w:val="center"/>
            <w:hideMark/>
          </w:tcPr>
          <w:p w14:paraId="18820EC4" w14:textId="5A79E06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4.845.575.000.000</w:t>
            </w:r>
          </w:p>
        </w:tc>
        <w:tc>
          <w:tcPr>
            <w:tcW w:w="1916" w:type="dxa"/>
            <w:noWrap/>
            <w:vAlign w:val="center"/>
            <w:hideMark/>
          </w:tcPr>
          <w:p w14:paraId="507D45C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31.159.291.000.000</w:t>
            </w:r>
          </w:p>
        </w:tc>
        <w:tc>
          <w:tcPr>
            <w:tcW w:w="865" w:type="dxa"/>
            <w:noWrap/>
            <w:vAlign w:val="center"/>
            <w:hideMark/>
          </w:tcPr>
          <w:p w14:paraId="70E9BAB4" w14:textId="17A5C306"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0,004</w:t>
            </w:r>
          </w:p>
        </w:tc>
      </w:tr>
      <w:tr w:rsidR="00F129FF" w:rsidRPr="00F129FF" w14:paraId="569B31CE" w14:textId="77777777" w:rsidTr="001F5456">
        <w:trPr>
          <w:trHeight w:val="300"/>
          <w:jc w:val="center"/>
        </w:trPr>
        <w:tc>
          <w:tcPr>
            <w:tcW w:w="534" w:type="dxa"/>
            <w:vMerge/>
            <w:vAlign w:val="center"/>
            <w:hideMark/>
          </w:tcPr>
          <w:p w14:paraId="5F7A85B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A69D1CA"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8A237A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123EED73" w14:textId="3089AE1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3.619.010.000.000</w:t>
            </w:r>
          </w:p>
        </w:tc>
        <w:tc>
          <w:tcPr>
            <w:tcW w:w="1716" w:type="dxa"/>
            <w:noWrap/>
            <w:vAlign w:val="center"/>
            <w:hideMark/>
          </w:tcPr>
          <w:p w14:paraId="13280316" w14:textId="46ECB59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981.432.000.000</w:t>
            </w:r>
          </w:p>
        </w:tc>
        <w:tc>
          <w:tcPr>
            <w:tcW w:w="1816" w:type="dxa"/>
            <w:noWrap/>
            <w:vAlign w:val="center"/>
            <w:hideMark/>
          </w:tcPr>
          <w:p w14:paraId="010B2036" w14:textId="36E715B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2.121.905.000.000</w:t>
            </w:r>
          </w:p>
        </w:tc>
        <w:tc>
          <w:tcPr>
            <w:tcW w:w="1916" w:type="dxa"/>
            <w:noWrap/>
            <w:vAlign w:val="center"/>
            <w:hideMark/>
          </w:tcPr>
          <w:p w14:paraId="22DF7A7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35.446.051.000.000</w:t>
            </w:r>
          </w:p>
        </w:tc>
        <w:tc>
          <w:tcPr>
            <w:tcW w:w="865" w:type="dxa"/>
            <w:noWrap/>
            <w:vAlign w:val="center"/>
            <w:hideMark/>
          </w:tcPr>
          <w:p w14:paraId="72698EE1" w14:textId="7C222FE6"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0,070</w:t>
            </w:r>
          </w:p>
        </w:tc>
      </w:tr>
      <w:tr w:rsidR="00F129FF" w:rsidRPr="00F129FF" w14:paraId="58A0619A" w14:textId="77777777" w:rsidTr="001F5456">
        <w:trPr>
          <w:trHeight w:val="300"/>
          <w:jc w:val="center"/>
        </w:trPr>
        <w:tc>
          <w:tcPr>
            <w:tcW w:w="534" w:type="dxa"/>
            <w:vMerge/>
            <w:vAlign w:val="center"/>
            <w:hideMark/>
          </w:tcPr>
          <w:p w14:paraId="1AD288D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9D7CA1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6709A1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28D5287F" w14:textId="47F2F06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2.930.357.000.000</w:t>
            </w:r>
          </w:p>
        </w:tc>
        <w:tc>
          <w:tcPr>
            <w:tcW w:w="1716" w:type="dxa"/>
            <w:noWrap/>
            <w:vAlign w:val="center"/>
            <w:hideMark/>
          </w:tcPr>
          <w:p w14:paraId="147F6170" w14:textId="7479C92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1.140.430.000.000</w:t>
            </w:r>
          </w:p>
        </w:tc>
        <w:tc>
          <w:tcPr>
            <w:tcW w:w="1816" w:type="dxa"/>
            <w:noWrap/>
            <w:vAlign w:val="center"/>
            <w:hideMark/>
          </w:tcPr>
          <w:p w14:paraId="75C9BC3B" w14:textId="310A867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1.673.887.000.000</w:t>
            </w:r>
          </w:p>
        </w:tc>
        <w:tc>
          <w:tcPr>
            <w:tcW w:w="1916" w:type="dxa"/>
            <w:noWrap/>
            <w:vAlign w:val="center"/>
            <w:hideMark/>
          </w:tcPr>
          <w:p w14:paraId="57472CA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39.847.545.000.000</w:t>
            </w:r>
          </w:p>
        </w:tc>
        <w:tc>
          <w:tcPr>
            <w:tcW w:w="865" w:type="dxa"/>
            <w:noWrap/>
            <w:vAlign w:val="center"/>
            <w:hideMark/>
          </w:tcPr>
          <w:p w14:paraId="6087E671" w14:textId="5312D86A"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0,060</w:t>
            </w:r>
          </w:p>
        </w:tc>
      </w:tr>
      <w:tr w:rsidR="00F129FF" w:rsidRPr="00F129FF" w14:paraId="5A9359FD" w14:textId="77777777" w:rsidTr="001F5456">
        <w:trPr>
          <w:trHeight w:val="300"/>
          <w:jc w:val="center"/>
        </w:trPr>
        <w:tc>
          <w:tcPr>
            <w:tcW w:w="534" w:type="dxa"/>
            <w:vMerge/>
            <w:vAlign w:val="center"/>
            <w:hideMark/>
          </w:tcPr>
          <w:p w14:paraId="1BCD4802"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D50404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ABDDB0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6089489A" w14:textId="02A2186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2.318.088.000.000</w:t>
            </w:r>
          </w:p>
        </w:tc>
        <w:tc>
          <w:tcPr>
            <w:tcW w:w="1716" w:type="dxa"/>
            <w:noWrap/>
            <w:vAlign w:val="center"/>
            <w:hideMark/>
          </w:tcPr>
          <w:p w14:paraId="0DB335B5" w14:textId="64E9B5E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1.216.045.000.000</w:t>
            </w:r>
          </w:p>
        </w:tc>
        <w:tc>
          <w:tcPr>
            <w:tcW w:w="1816" w:type="dxa"/>
            <w:noWrap/>
            <w:vAlign w:val="center"/>
            <w:hideMark/>
          </w:tcPr>
          <w:p w14:paraId="2F201A9A" w14:textId="303628A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3.146.254.000.000</w:t>
            </w:r>
          </w:p>
        </w:tc>
        <w:tc>
          <w:tcPr>
            <w:tcW w:w="1916" w:type="dxa"/>
            <w:noWrap/>
            <w:vAlign w:val="center"/>
            <w:hideMark/>
          </w:tcPr>
          <w:p w14:paraId="7DA9421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40.970.800.000.000</w:t>
            </w:r>
          </w:p>
        </w:tc>
        <w:tc>
          <w:tcPr>
            <w:tcW w:w="865" w:type="dxa"/>
            <w:noWrap/>
            <w:vAlign w:val="center"/>
            <w:hideMark/>
          </w:tcPr>
          <w:p w14:paraId="615A26E7" w14:textId="6AAB2535"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0,009</w:t>
            </w:r>
          </w:p>
        </w:tc>
      </w:tr>
    </w:tbl>
    <w:p w14:paraId="5CCD680F" w14:textId="77777777" w:rsidR="001F5456" w:rsidRDefault="001F5456"/>
    <w:p w14:paraId="08D6E49E" w14:textId="77777777" w:rsidR="001F5456" w:rsidRDefault="001F5456"/>
    <w:tbl>
      <w:tblPr>
        <w:tblStyle w:val="TableGrid"/>
        <w:tblW w:w="10264" w:type="dxa"/>
        <w:jc w:val="center"/>
        <w:tblLook w:val="04A0" w:firstRow="1" w:lastRow="0" w:firstColumn="1" w:lastColumn="0" w:noHBand="0" w:noVBand="1"/>
      </w:tblPr>
      <w:tblGrid>
        <w:gridCol w:w="534"/>
        <w:gridCol w:w="817"/>
        <w:gridCol w:w="784"/>
        <w:gridCol w:w="1816"/>
        <w:gridCol w:w="1716"/>
        <w:gridCol w:w="1816"/>
        <w:gridCol w:w="1916"/>
        <w:gridCol w:w="865"/>
      </w:tblGrid>
      <w:tr w:rsidR="001F5456" w:rsidRPr="00F129FF" w14:paraId="549C3CD7" w14:textId="77777777" w:rsidTr="001F5456">
        <w:trPr>
          <w:trHeight w:val="405"/>
          <w:jc w:val="center"/>
        </w:trPr>
        <w:tc>
          <w:tcPr>
            <w:tcW w:w="534" w:type="dxa"/>
            <w:noWrap/>
            <w:vAlign w:val="center"/>
            <w:hideMark/>
          </w:tcPr>
          <w:p w14:paraId="7F339685"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lastRenderedPageBreak/>
              <w:t>No</w:t>
            </w:r>
          </w:p>
        </w:tc>
        <w:tc>
          <w:tcPr>
            <w:tcW w:w="817" w:type="dxa"/>
            <w:noWrap/>
            <w:vAlign w:val="center"/>
            <w:hideMark/>
          </w:tcPr>
          <w:p w14:paraId="79226A0B"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Kode</w:t>
            </w:r>
          </w:p>
        </w:tc>
        <w:tc>
          <w:tcPr>
            <w:tcW w:w="784" w:type="dxa"/>
            <w:noWrap/>
            <w:vAlign w:val="center"/>
            <w:hideMark/>
          </w:tcPr>
          <w:p w14:paraId="384B2042"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Tahun</w:t>
            </w:r>
          </w:p>
        </w:tc>
        <w:tc>
          <w:tcPr>
            <w:tcW w:w="1816" w:type="dxa"/>
            <w:noWrap/>
            <w:vAlign w:val="center"/>
            <w:hideMark/>
          </w:tcPr>
          <w:p w14:paraId="35214BFC"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NI</w:t>
            </w:r>
          </w:p>
        </w:tc>
        <w:tc>
          <w:tcPr>
            <w:tcW w:w="1716" w:type="dxa"/>
            <w:noWrap/>
            <w:vAlign w:val="center"/>
            <w:hideMark/>
          </w:tcPr>
          <w:p w14:paraId="596CCB60"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DEP</w:t>
            </w:r>
          </w:p>
        </w:tc>
        <w:tc>
          <w:tcPr>
            <w:tcW w:w="1816" w:type="dxa"/>
            <w:noWrap/>
            <w:vAlign w:val="center"/>
            <w:hideMark/>
          </w:tcPr>
          <w:p w14:paraId="3DC310FE"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OCF</w:t>
            </w:r>
          </w:p>
        </w:tc>
        <w:tc>
          <w:tcPr>
            <w:tcW w:w="1916" w:type="dxa"/>
            <w:noWrap/>
            <w:vAlign w:val="center"/>
            <w:hideMark/>
          </w:tcPr>
          <w:p w14:paraId="7F6FC86C"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TA</w:t>
            </w:r>
          </w:p>
        </w:tc>
        <w:tc>
          <w:tcPr>
            <w:tcW w:w="865" w:type="dxa"/>
            <w:noWrap/>
            <w:vAlign w:val="center"/>
            <w:hideMark/>
          </w:tcPr>
          <w:p w14:paraId="7E68C381" w14:textId="77777777" w:rsidR="001F5456" w:rsidRDefault="001F5456" w:rsidP="00EA6305">
            <w:pPr>
              <w:spacing w:line="240" w:lineRule="auto"/>
              <w:ind w:firstLine="0"/>
              <w:jc w:val="center"/>
              <w:rPr>
                <w:rFonts w:cs="Times New Roman"/>
                <w:b/>
                <w:bCs/>
                <w:sz w:val="20"/>
                <w:szCs w:val="20"/>
              </w:rPr>
            </w:pPr>
            <w:r>
              <w:rPr>
                <w:rFonts w:cs="Times New Roman"/>
                <w:b/>
                <w:bCs/>
                <w:sz w:val="20"/>
                <w:szCs w:val="20"/>
              </w:rPr>
              <w:t>CON</w:t>
            </w:r>
          </w:p>
          <w:p w14:paraId="142117D7"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ACC</w:t>
            </w:r>
          </w:p>
        </w:tc>
      </w:tr>
      <w:tr w:rsidR="00F129FF" w:rsidRPr="00F129FF" w14:paraId="2E1A3CC4" w14:textId="77777777" w:rsidTr="001F5456">
        <w:trPr>
          <w:trHeight w:val="300"/>
          <w:jc w:val="center"/>
        </w:trPr>
        <w:tc>
          <w:tcPr>
            <w:tcW w:w="534" w:type="dxa"/>
            <w:vMerge w:val="restart"/>
            <w:vAlign w:val="center"/>
            <w:hideMark/>
          </w:tcPr>
          <w:p w14:paraId="61F0123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w:t>
            </w:r>
          </w:p>
        </w:tc>
        <w:tc>
          <w:tcPr>
            <w:tcW w:w="817" w:type="dxa"/>
            <w:vMerge w:val="restart"/>
            <w:noWrap/>
            <w:vAlign w:val="center"/>
            <w:hideMark/>
          </w:tcPr>
          <w:p w14:paraId="51F83AAC" w14:textId="42BF4BF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DLTA</w:t>
            </w:r>
          </w:p>
        </w:tc>
        <w:tc>
          <w:tcPr>
            <w:tcW w:w="784" w:type="dxa"/>
            <w:noWrap/>
            <w:vAlign w:val="center"/>
            <w:hideMark/>
          </w:tcPr>
          <w:p w14:paraId="3AEFBF2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1A8475B6" w14:textId="0D90248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317.815.177.000</w:t>
            </w:r>
          </w:p>
        </w:tc>
        <w:tc>
          <w:tcPr>
            <w:tcW w:w="1716" w:type="dxa"/>
            <w:noWrap/>
            <w:vAlign w:val="center"/>
            <w:hideMark/>
          </w:tcPr>
          <w:p w14:paraId="66A49258" w14:textId="5BD4608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17.061.854.000</w:t>
            </w:r>
          </w:p>
        </w:tc>
        <w:tc>
          <w:tcPr>
            <w:tcW w:w="1816" w:type="dxa"/>
            <w:noWrap/>
            <w:vAlign w:val="center"/>
            <w:hideMark/>
          </w:tcPr>
          <w:p w14:paraId="528F21E5" w14:textId="56FD673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274.364.533.000</w:t>
            </w:r>
          </w:p>
        </w:tc>
        <w:tc>
          <w:tcPr>
            <w:tcW w:w="1916" w:type="dxa"/>
            <w:noWrap/>
            <w:vAlign w:val="center"/>
            <w:hideMark/>
          </w:tcPr>
          <w:p w14:paraId="5814258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1.425.983.722.000</w:t>
            </w:r>
          </w:p>
        </w:tc>
        <w:tc>
          <w:tcPr>
            <w:tcW w:w="865" w:type="dxa"/>
            <w:noWrap/>
            <w:vAlign w:val="center"/>
            <w:hideMark/>
          </w:tcPr>
          <w:p w14:paraId="17F1B0D9" w14:textId="3F966CDC"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0,042</w:t>
            </w:r>
          </w:p>
        </w:tc>
      </w:tr>
      <w:tr w:rsidR="00F129FF" w:rsidRPr="00F129FF" w14:paraId="756FB321" w14:textId="77777777" w:rsidTr="001F5456">
        <w:trPr>
          <w:trHeight w:val="300"/>
          <w:jc w:val="center"/>
        </w:trPr>
        <w:tc>
          <w:tcPr>
            <w:tcW w:w="534" w:type="dxa"/>
            <w:vMerge/>
            <w:vAlign w:val="center"/>
            <w:hideMark/>
          </w:tcPr>
          <w:p w14:paraId="3F99ED11"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F28720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DAC448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74CCABED" w14:textId="5849B0E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123.465.762.000</w:t>
            </w:r>
          </w:p>
        </w:tc>
        <w:tc>
          <w:tcPr>
            <w:tcW w:w="1716" w:type="dxa"/>
            <w:noWrap/>
            <w:vAlign w:val="center"/>
            <w:hideMark/>
          </w:tcPr>
          <w:p w14:paraId="6AECA399" w14:textId="7BDAF59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16.278.335.000</w:t>
            </w:r>
          </w:p>
        </w:tc>
        <w:tc>
          <w:tcPr>
            <w:tcW w:w="1816" w:type="dxa"/>
            <w:noWrap/>
            <w:vAlign w:val="center"/>
            <w:hideMark/>
          </w:tcPr>
          <w:p w14:paraId="134D1235" w14:textId="0552892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246.905.899.000</w:t>
            </w:r>
          </w:p>
        </w:tc>
        <w:tc>
          <w:tcPr>
            <w:tcW w:w="1916" w:type="dxa"/>
            <w:noWrap/>
            <w:vAlign w:val="center"/>
            <w:hideMark/>
          </w:tcPr>
          <w:p w14:paraId="0EC024D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1.225.580.913.000</w:t>
            </w:r>
          </w:p>
        </w:tc>
        <w:tc>
          <w:tcPr>
            <w:tcW w:w="865" w:type="dxa"/>
            <w:noWrap/>
            <w:vAlign w:val="center"/>
            <w:hideMark/>
          </w:tcPr>
          <w:p w14:paraId="7C521EAC" w14:textId="308B46CA"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0,087</w:t>
            </w:r>
          </w:p>
        </w:tc>
      </w:tr>
      <w:tr w:rsidR="00F129FF" w:rsidRPr="00F129FF" w14:paraId="69A52175" w14:textId="77777777" w:rsidTr="001F5456">
        <w:trPr>
          <w:trHeight w:val="300"/>
          <w:jc w:val="center"/>
        </w:trPr>
        <w:tc>
          <w:tcPr>
            <w:tcW w:w="534" w:type="dxa"/>
            <w:vMerge/>
            <w:vAlign w:val="center"/>
            <w:hideMark/>
          </w:tcPr>
          <w:p w14:paraId="5937E290"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FFB859A"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F41563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08962E37" w14:textId="70C3872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187.992.998.000</w:t>
            </w:r>
          </w:p>
        </w:tc>
        <w:tc>
          <w:tcPr>
            <w:tcW w:w="1716" w:type="dxa"/>
            <w:noWrap/>
            <w:vAlign w:val="center"/>
            <w:hideMark/>
          </w:tcPr>
          <w:p w14:paraId="0477B58C" w14:textId="529C5CA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16.817.826.000</w:t>
            </w:r>
          </w:p>
        </w:tc>
        <w:tc>
          <w:tcPr>
            <w:tcW w:w="1816" w:type="dxa"/>
            <w:noWrap/>
            <w:vAlign w:val="center"/>
            <w:hideMark/>
          </w:tcPr>
          <w:p w14:paraId="7F7C6CDC" w14:textId="3497854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335.398.629.000</w:t>
            </w:r>
          </w:p>
        </w:tc>
        <w:tc>
          <w:tcPr>
            <w:tcW w:w="1916" w:type="dxa"/>
            <w:noWrap/>
            <w:vAlign w:val="center"/>
            <w:hideMark/>
          </w:tcPr>
          <w:p w14:paraId="63692C2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1.308.722.065.000</w:t>
            </w:r>
          </w:p>
        </w:tc>
        <w:tc>
          <w:tcPr>
            <w:tcW w:w="865" w:type="dxa"/>
            <w:noWrap/>
            <w:vAlign w:val="center"/>
            <w:hideMark/>
          </w:tcPr>
          <w:p w14:paraId="54D0CF14" w14:textId="56FC7A50"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0,100</w:t>
            </w:r>
          </w:p>
        </w:tc>
      </w:tr>
      <w:tr w:rsidR="00F129FF" w:rsidRPr="00F129FF" w14:paraId="13672C43" w14:textId="77777777" w:rsidTr="001F5456">
        <w:trPr>
          <w:trHeight w:val="300"/>
          <w:jc w:val="center"/>
        </w:trPr>
        <w:tc>
          <w:tcPr>
            <w:tcW w:w="534" w:type="dxa"/>
            <w:vMerge/>
            <w:vAlign w:val="center"/>
            <w:hideMark/>
          </w:tcPr>
          <w:p w14:paraId="7F01749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5E3DFE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211D9E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41E1D1FB" w14:textId="1A20470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230.065.807.000</w:t>
            </w:r>
          </w:p>
        </w:tc>
        <w:tc>
          <w:tcPr>
            <w:tcW w:w="1716" w:type="dxa"/>
            <w:noWrap/>
            <w:vAlign w:val="center"/>
            <w:hideMark/>
          </w:tcPr>
          <w:p w14:paraId="0F415A36" w14:textId="3FDDC8C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15.891.520.000</w:t>
            </w:r>
          </w:p>
        </w:tc>
        <w:tc>
          <w:tcPr>
            <w:tcW w:w="1816" w:type="dxa"/>
            <w:noWrap/>
            <w:vAlign w:val="center"/>
            <w:hideMark/>
          </w:tcPr>
          <w:p w14:paraId="592E7CCB" w14:textId="51447E2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196.829.126.000</w:t>
            </w:r>
          </w:p>
        </w:tc>
        <w:tc>
          <w:tcPr>
            <w:tcW w:w="1916" w:type="dxa"/>
            <w:noWrap/>
            <w:vAlign w:val="center"/>
            <w:hideMark/>
          </w:tcPr>
          <w:p w14:paraId="677653E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1.307.186.367.000</w:t>
            </w:r>
          </w:p>
        </w:tc>
        <w:tc>
          <w:tcPr>
            <w:tcW w:w="865" w:type="dxa"/>
            <w:noWrap/>
            <w:vAlign w:val="center"/>
            <w:hideMark/>
          </w:tcPr>
          <w:p w14:paraId="417DD528" w14:textId="70D845A4"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0,038</w:t>
            </w:r>
          </w:p>
        </w:tc>
      </w:tr>
      <w:tr w:rsidR="00F129FF" w:rsidRPr="00F129FF" w14:paraId="13A9F8DE" w14:textId="77777777" w:rsidTr="001F5456">
        <w:trPr>
          <w:trHeight w:val="300"/>
          <w:jc w:val="center"/>
        </w:trPr>
        <w:tc>
          <w:tcPr>
            <w:tcW w:w="534" w:type="dxa"/>
            <w:vMerge/>
            <w:vAlign w:val="center"/>
            <w:hideMark/>
          </w:tcPr>
          <w:p w14:paraId="7819B9D0"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DFA589A"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825BEF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3B1C24AF" w14:textId="4A14ED6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199.611.841.000</w:t>
            </w:r>
          </w:p>
        </w:tc>
        <w:tc>
          <w:tcPr>
            <w:tcW w:w="1716" w:type="dxa"/>
            <w:noWrap/>
            <w:vAlign w:val="center"/>
            <w:hideMark/>
          </w:tcPr>
          <w:p w14:paraId="41B81954" w14:textId="1B3AC5E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15.857.977.000</w:t>
            </w:r>
          </w:p>
        </w:tc>
        <w:tc>
          <w:tcPr>
            <w:tcW w:w="1816" w:type="dxa"/>
            <w:noWrap/>
            <w:vAlign w:val="center"/>
            <w:hideMark/>
          </w:tcPr>
          <w:p w14:paraId="4EB0777E" w14:textId="2015E86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135.317.376.000</w:t>
            </w:r>
          </w:p>
        </w:tc>
        <w:tc>
          <w:tcPr>
            <w:tcW w:w="1916" w:type="dxa"/>
            <w:noWrap/>
            <w:vAlign w:val="center"/>
            <w:hideMark/>
          </w:tcPr>
          <w:p w14:paraId="62E4FDA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1.208.050.010.000</w:t>
            </w:r>
          </w:p>
        </w:tc>
        <w:tc>
          <w:tcPr>
            <w:tcW w:w="865" w:type="dxa"/>
            <w:noWrap/>
            <w:vAlign w:val="center"/>
            <w:hideMark/>
          </w:tcPr>
          <w:p w14:paraId="05E3EA8E" w14:textId="7FD5CEE2"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0,066</w:t>
            </w:r>
          </w:p>
        </w:tc>
      </w:tr>
      <w:tr w:rsidR="00F129FF" w:rsidRPr="00F129FF" w14:paraId="15106B06" w14:textId="77777777" w:rsidTr="001F5456">
        <w:trPr>
          <w:trHeight w:val="300"/>
          <w:jc w:val="center"/>
        </w:trPr>
        <w:tc>
          <w:tcPr>
            <w:tcW w:w="534" w:type="dxa"/>
            <w:vMerge w:val="restart"/>
            <w:vAlign w:val="center"/>
            <w:hideMark/>
          </w:tcPr>
          <w:p w14:paraId="7ABD27B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w:t>
            </w:r>
          </w:p>
        </w:tc>
        <w:tc>
          <w:tcPr>
            <w:tcW w:w="817" w:type="dxa"/>
            <w:vMerge w:val="restart"/>
            <w:noWrap/>
            <w:vAlign w:val="center"/>
            <w:hideMark/>
          </w:tcPr>
          <w:p w14:paraId="45A9E48F" w14:textId="486EB29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DSNG</w:t>
            </w:r>
          </w:p>
        </w:tc>
        <w:tc>
          <w:tcPr>
            <w:tcW w:w="784" w:type="dxa"/>
            <w:noWrap/>
            <w:vAlign w:val="center"/>
            <w:hideMark/>
          </w:tcPr>
          <w:p w14:paraId="21B221A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49C11BF8" w14:textId="13BC30A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178.164.000.000</w:t>
            </w:r>
          </w:p>
        </w:tc>
        <w:tc>
          <w:tcPr>
            <w:tcW w:w="1716" w:type="dxa"/>
            <w:noWrap/>
            <w:vAlign w:val="center"/>
            <w:hideMark/>
          </w:tcPr>
          <w:p w14:paraId="105AC3F3" w14:textId="358D8AE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326.423.000.000</w:t>
            </w:r>
          </w:p>
        </w:tc>
        <w:tc>
          <w:tcPr>
            <w:tcW w:w="1816" w:type="dxa"/>
            <w:noWrap/>
            <w:vAlign w:val="center"/>
            <w:hideMark/>
          </w:tcPr>
          <w:p w14:paraId="051C065D" w14:textId="76CAC04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587.071.000.000</w:t>
            </w:r>
          </w:p>
        </w:tc>
        <w:tc>
          <w:tcPr>
            <w:tcW w:w="1916" w:type="dxa"/>
            <w:noWrap/>
            <w:vAlign w:val="center"/>
            <w:hideMark/>
          </w:tcPr>
          <w:p w14:paraId="1F2CE36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11.620.821.000.000</w:t>
            </w:r>
          </w:p>
        </w:tc>
        <w:tc>
          <w:tcPr>
            <w:tcW w:w="865" w:type="dxa"/>
            <w:noWrap/>
            <w:vAlign w:val="center"/>
            <w:hideMark/>
          </w:tcPr>
          <w:p w14:paraId="181C69B8" w14:textId="6274008B"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0,007</w:t>
            </w:r>
          </w:p>
        </w:tc>
      </w:tr>
      <w:tr w:rsidR="00F129FF" w:rsidRPr="00F129FF" w14:paraId="037239D1" w14:textId="77777777" w:rsidTr="001F5456">
        <w:trPr>
          <w:trHeight w:val="300"/>
          <w:jc w:val="center"/>
        </w:trPr>
        <w:tc>
          <w:tcPr>
            <w:tcW w:w="534" w:type="dxa"/>
            <w:vMerge/>
            <w:vAlign w:val="center"/>
            <w:hideMark/>
          </w:tcPr>
          <w:p w14:paraId="31E67AF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208B2B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2BC236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16A68D2C" w14:textId="66582FB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478.171.000.000</w:t>
            </w:r>
          </w:p>
        </w:tc>
        <w:tc>
          <w:tcPr>
            <w:tcW w:w="1716" w:type="dxa"/>
            <w:noWrap/>
            <w:vAlign w:val="center"/>
            <w:hideMark/>
          </w:tcPr>
          <w:p w14:paraId="0E827C4C" w14:textId="61380E8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344.095.000.000</w:t>
            </w:r>
          </w:p>
        </w:tc>
        <w:tc>
          <w:tcPr>
            <w:tcW w:w="1816" w:type="dxa"/>
            <w:noWrap/>
            <w:vAlign w:val="center"/>
            <w:hideMark/>
          </w:tcPr>
          <w:p w14:paraId="3EE722A3" w14:textId="0BFF09B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1.094.406.000.000</w:t>
            </w:r>
          </w:p>
        </w:tc>
        <w:tc>
          <w:tcPr>
            <w:tcW w:w="1916" w:type="dxa"/>
            <w:noWrap/>
            <w:vAlign w:val="center"/>
            <w:hideMark/>
          </w:tcPr>
          <w:p w14:paraId="4428957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14.151.383.000.000</w:t>
            </w:r>
          </w:p>
        </w:tc>
        <w:tc>
          <w:tcPr>
            <w:tcW w:w="865" w:type="dxa"/>
            <w:noWrap/>
            <w:vAlign w:val="center"/>
            <w:hideMark/>
          </w:tcPr>
          <w:p w14:paraId="63F9DBCD" w14:textId="2B50B3DB"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0,019</w:t>
            </w:r>
          </w:p>
        </w:tc>
      </w:tr>
      <w:tr w:rsidR="00F129FF" w:rsidRPr="00F129FF" w14:paraId="28D25F34" w14:textId="77777777" w:rsidTr="001F5456">
        <w:trPr>
          <w:trHeight w:val="300"/>
          <w:jc w:val="center"/>
        </w:trPr>
        <w:tc>
          <w:tcPr>
            <w:tcW w:w="534" w:type="dxa"/>
            <w:vMerge/>
            <w:vAlign w:val="center"/>
            <w:hideMark/>
          </w:tcPr>
          <w:p w14:paraId="5020C172"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3AA06F0"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CD8D47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255BCAAD" w14:textId="08EF0B9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739.649.000.000</w:t>
            </w:r>
          </w:p>
        </w:tc>
        <w:tc>
          <w:tcPr>
            <w:tcW w:w="1716" w:type="dxa"/>
            <w:noWrap/>
            <w:vAlign w:val="center"/>
            <w:hideMark/>
          </w:tcPr>
          <w:p w14:paraId="4D7B0279" w14:textId="757B883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365.815.000.000</w:t>
            </w:r>
          </w:p>
        </w:tc>
        <w:tc>
          <w:tcPr>
            <w:tcW w:w="1816" w:type="dxa"/>
            <w:noWrap/>
            <w:vAlign w:val="center"/>
            <w:hideMark/>
          </w:tcPr>
          <w:p w14:paraId="031ABB92" w14:textId="6336B1E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1.055.505.000.000</w:t>
            </w:r>
          </w:p>
        </w:tc>
        <w:tc>
          <w:tcPr>
            <w:tcW w:w="1916" w:type="dxa"/>
            <w:noWrap/>
            <w:vAlign w:val="center"/>
            <w:hideMark/>
          </w:tcPr>
          <w:p w14:paraId="339A7AD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13.712.160.000.000</w:t>
            </w:r>
          </w:p>
        </w:tc>
        <w:tc>
          <w:tcPr>
            <w:tcW w:w="865" w:type="dxa"/>
            <w:noWrap/>
            <w:vAlign w:val="center"/>
            <w:hideMark/>
          </w:tcPr>
          <w:p w14:paraId="4866BFA1" w14:textId="41A92F70"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0,004</w:t>
            </w:r>
          </w:p>
        </w:tc>
      </w:tr>
      <w:tr w:rsidR="00F129FF" w:rsidRPr="00F129FF" w14:paraId="2BE578AC" w14:textId="77777777" w:rsidTr="001F5456">
        <w:trPr>
          <w:trHeight w:val="300"/>
          <w:jc w:val="center"/>
        </w:trPr>
        <w:tc>
          <w:tcPr>
            <w:tcW w:w="534" w:type="dxa"/>
            <w:vMerge/>
            <w:vAlign w:val="center"/>
            <w:hideMark/>
          </w:tcPr>
          <w:p w14:paraId="299B0DF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C732F18"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9E2835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71D45480" w14:textId="5EE78B5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1.206.587.000.000</w:t>
            </w:r>
          </w:p>
        </w:tc>
        <w:tc>
          <w:tcPr>
            <w:tcW w:w="1716" w:type="dxa"/>
            <w:noWrap/>
            <w:vAlign w:val="center"/>
            <w:hideMark/>
          </w:tcPr>
          <w:p w14:paraId="79BA946E" w14:textId="67C480C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478.683.000.000</w:t>
            </w:r>
          </w:p>
        </w:tc>
        <w:tc>
          <w:tcPr>
            <w:tcW w:w="1816" w:type="dxa"/>
            <w:noWrap/>
            <w:vAlign w:val="center"/>
            <w:hideMark/>
          </w:tcPr>
          <w:p w14:paraId="05DD2964" w14:textId="01272D4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1.538.027.000.000</w:t>
            </w:r>
          </w:p>
        </w:tc>
        <w:tc>
          <w:tcPr>
            <w:tcW w:w="1916" w:type="dxa"/>
            <w:noWrap/>
            <w:vAlign w:val="center"/>
            <w:hideMark/>
          </w:tcPr>
          <w:p w14:paraId="1089845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15.357.229.000.000</w:t>
            </w:r>
          </w:p>
        </w:tc>
        <w:tc>
          <w:tcPr>
            <w:tcW w:w="865" w:type="dxa"/>
            <w:noWrap/>
            <w:vAlign w:val="center"/>
            <w:hideMark/>
          </w:tcPr>
          <w:p w14:paraId="06A610F7" w14:textId="5B5B5B4B"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0,010</w:t>
            </w:r>
          </w:p>
        </w:tc>
      </w:tr>
      <w:tr w:rsidR="00F129FF" w:rsidRPr="00F129FF" w14:paraId="438FB4B2" w14:textId="77777777" w:rsidTr="001F5456">
        <w:trPr>
          <w:trHeight w:val="300"/>
          <w:jc w:val="center"/>
        </w:trPr>
        <w:tc>
          <w:tcPr>
            <w:tcW w:w="534" w:type="dxa"/>
            <w:vMerge/>
            <w:vAlign w:val="center"/>
            <w:hideMark/>
          </w:tcPr>
          <w:p w14:paraId="1D532704"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A0C97B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024804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435ACE62" w14:textId="18A545D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841.665.000.000</w:t>
            </w:r>
          </w:p>
        </w:tc>
        <w:tc>
          <w:tcPr>
            <w:tcW w:w="1716" w:type="dxa"/>
            <w:noWrap/>
            <w:vAlign w:val="center"/>
            <w:hideMark/>
          </w:tcPr>
          <w:p w14:paraId="0DAC594D" w14:textId="0A6D432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553.368.000.000</w:t>
            </w:r>
          </w:p>
        </w:tc>
        <w:tc>
          <w:tcPr>
            <w:tcW w:w="1816" w:type="dxa"/>
            <w:noWrap/>
            <w:vAlign w:val="center"/>
            <w:hideMark/>
          </w:tcPr>
          <w:p w14:paraId="27EA8E54" w14:textId="1167222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1.874.372.000.000</w:t>
            </w:r>
          </w:p>
        </w:tc>
        <w:tc>
          <w:tcPr>
            <w:tcW w:w="1916" w:type="dxa"/>
            <w:noWrap/>
            <w:vAlign w:val="center"/>
            <w:hideMark/>
          </w:tcPr>
          <w:p w14:paraId="6C62FE8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16.178.278.000.000</w:t>
            </w:r>
          </w:p>
        </w:tc>
        <w:tc>
          <w:tcPr>
            <w:tcW w:w="865" w:type="dxa"/>
            <w:noWrap/>
            <w:vAlign w:val="center"/>
            <w:hideMark/>
          </w:tcPr>
          <w:p w14:paraId="2CCCB02F" w14:textId="2DD56798"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0,030</w:t>
            </w:r>
          </w:p>
        </w:tc>
      </w:tr>
      <w:tr w:rsidR="00F129FF" w:rsidRPr="00F129FF" w14:paraId="41386688" w14:textId="77777777" w:rsidTr="001F5456">
        <w:trPr>
          <w:trHeight w:val="300"/>
          <w:jc w:val="center"/>
        </w:trPr>
        <w:tc>
          <w:tcPr>
            <w:tcW w:w="534" w:type="dxa"/>
            <w:vMerge w:val="restart"/>
            <w:vAlign w:val="center"/>
            <w:hideMark/>
          </w:tcPr>
          <w:p w14:paraId="7B13DE4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w:t>
            </w:r>
          </w:p>
        </w:tc>
        <w:tc>
          <w:tcPr>
            <w:tcW w:w="817" w:type="dxa"/>
            <w:vMerge w:val="restart"/>
            <w:noWrap/>
            <w:vAlign w:val="center"/>
            <w:hideMark/>
          </w:tcPr>
          <w:p w14:paraId="44439D9E" w14:textId="71077CB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GOOD</w:t>
            </w:r>
          </w:p>
        </w:tc>
        <w:tc>
          <w:tcPr>
            <w:tcW w:w="784" w:type="dxa"/>
            <w:noWrap/>
            <w:vAlign w:val="center"/>
            <w:hideMark/>
          </w:tcPr>
          <w:p w14:paraId="71027D0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078466F1" w14:textId="7084EEC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435.766.359.480</w:t>
            </w:r>
          </w:p>
        </w:tc>
        <w:tc>
          <w:tcPr>
            <w:tcW w:w="1716" w:type="dxa"/>
            <w:noWrap/>
            <w:vAlign w:val="center"/>
            <w:hideMark/>
          </w:tcPr>
          <w:p w14:paraId="7D6DF1C1" w14:textId="0F6321D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229.118.257.838</w:t>
            </w:r>
          </w:p>
        </w:tc>
        <w:tc>
          <w:tcPr>
            <w:tcW w:w="1816" w:type="dxa"/>
            <w:noWrap/>
            <w:vAlign w:val="center"/>
            <w:hideMark/>
          </w:tcPr>
          <w:p w14:paraId="7DE080E1" w14:textId="5E9830D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474.666.272.987</w:t>
            </w:r>
          </w:p>
        </w:tc>
        <w:tc>
          <w:tcPr>
            <w:tcW w:w="1916" w:type="dxa"/>
            <w:noWrap/>
            <w:vAlign w:val="center"/>
            <w:hideMark/>
          </w:tcPr>
          <w:p w14:paraId="28BD3D0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5.063.067.672.414</w:t>
            </w:r>
          </w:p>
        </w:tc>
        <w:tc>
          <w:tcPr>
            <w:tcW w:w="865" w:type="dxa"/>
            <w:noWrap/>
            <w:vAlign w:val="center"/>
            <w:hideMark/>
          </w:tcPr>
          <w:p w14:paraId="7EDB6180" w14:textId="11B8092E"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0,038</w:t>
            </w:r>
          </w:p>
        </w:tc>
      </w:tr>
      <w:tr w:rsidR="00F129FF" w:rsidRPr="00F129FF" w14:paraId="4C9FDD03" w14:textId="77777777" w:rsidTr="001F5456">
        <w:trPr>
          <w:trHeight w:val="300"/>
          <w:jc w:val="center"/>
        </w:trPr>
        <w:tc>
          <w:tcPr>
            <w:tcW w:w="534" w:type="dxa"/>
            <w:vMerge/>
            <w:vAlign w:val="center"/>
            <w:hideMark/>
          </w:tcPr>
          <w:p w14:paraId="2BC252F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8F676B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236582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79DF9C30" w14:textId="5BBD8B6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245.103.761.907</w:t>
            </w:r>
          </w:p>
        </w:tc>
        <w:tc>
          <w:tcPr>
            <w:tcW w:w="1716" w:type="dxa"/>
            <w:noWrap/>
            <w:vAlign w:val="center"/>
            <w:hideMark/>
          </w:tcPr>
          <w:p w14:paraId="1277D21B" w14:textId="414E50D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292.066.317.975</w:t>
            </w:r>
          </w:p>
        </w:tc>
        <w:tc>
          <w:tcPr>
            <w:tcW w:w="1816" w:type="dxa"/>
            <w:noWrap/>
            <w:vAlign w:val="center"/>
            <w:hideMark/>
          </w:tcPr>
          <w:p w14:paraId="19C4192C" w14:textId="6F3C19C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823.166.102.577</w:t>
            </w:r>
          </w:p>
        </w:tc>
        <w:tc>
          <w:tcPr>
            <w:tcW w:w="1916" w:type="dxa"/>
            <w:noWrap/>
            <w:vAlign w:val="center"/>
            <w:hideMark/>
          </w:tcPr>
          <w:p w14:paraId="13066BC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6.570.969.641.033</w:t>
            </w:r>
          </w:p>
        </w:tc>
        <w:tc>
          <w:tcPr>
            <w:tcW w:w="865" w:type="dxa"/>
            <w:noWrap/>
            <w:vAlign w:val="center"/>
            <w:hideMark/>
          </w:tcPr>
          <w:p w14:paraId="78616D02" w14:textId="7876B654"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0,044</w:t>
            </w:r>
          </w:p>
        </w:tc>
      </w:tr>
      <w:tr w:rsidR="00F129FF" w:rsidRPr="00F129FF" w14:paraId="77AB2037" w14:textId="77777777" w:rsidTr="001F5456">
        <w:trPr>
          <w:trHeight w:val="300"/>
          <w:jc w:val="center"/>
        </w:trPr>
        <w:tc>
          <w:tcPr>
            <w:tcW w:w="534" w:type="dxa"/>
            <w:vMerge/>
            <w:vAlign w:val="center"/>
            <w:hideMark/>
          </w:tcPr>
          <w:p w14:paraId="2BEE9C86"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BF791C0"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39F611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745DAB2A" w14:textId="47C2C44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492.637.672.186</w:t>
            </w:r>
          </w:p>
        </w:tc>
        <w:tc>
          <w:tcPr>
            <w:tcW w:w="1716" w:type="dxa"/>
            <w:noWrap/>
            <w:vAlign w:val="center"/>
            <w:hideMark/>
          </w:tcPr>
          <w:p w14:paraId="487C6058" w14:textId="6D491B8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339.357.812.668</w:t>
            </w:r>
          </w:p>
        </w:tc>
        <w:tc>
          <w:tcPr>
            <w:tcW w:w="1816" w:type="dxa"/>
            <w:noWrap/>
            <w:vAlign w:val="center"/>
            <w:hideMark/>
          </w:tcPr>
          <w:p w14:paraId="6688F3FF" w14:textId="5E8E2B4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709.767.241.234</w:t>
            </w:r>
          </w:p>
        </w:tc>
        <w:tc>
          <w:tcPr>
            <w:tcW w:w="1916" w:type="dxa"/>
            <w:noWrap/>
            <w:vAlign w:val="center"/>
            <w:hideMark/>
          </w:tcPr>
          <w:p w14:paraId="2F056A4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6.766.602.280.143</w:t>
            </w:r>
          </w:p>
        </w:tc>
        <w:tc>
          <w:tcPr>
            <w:tcW w:w="865" w:type="dxa"/>
            <w:noWrap/>
            <w:vAlign w:val="center"/>
            <w:hideMark/>
          </w:tcPr>
          <w:p w14:paraId="7DCB3487" w14:textId="63D4E71B"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0,018</w:t>
            </w:r>
          </w:p>
        </w:tc>
      </w:tr>
      <w:tr w:rsidR="00F129FF" w:rsidRPr="00F129FF" w14:paraId="1D7CCDB3" w14:textId="77777777" w:rsidTr="001F5456">
        <w:trPr>
          <w:trHeight w:val="300"/>
          <w:jc w:val="center"/>
        </w:trPr>
        <w:tc>
          <w:tcPr>
            <w:tcW w:w="534" w:type="dxa"/>
            <w:vMerge/>
            <w:vAlign w:val="center"/>
            <w:hideMark/>
          </w:tcPr>
          <w:p w14:paraId="7AFFE3E0"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5D5F8F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CBE026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606F63B0" w14:textId="60E3697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521.714.035.585</w:t>
            </w:r>
          </w:p>
        </w:tc>
        <w:tc>
          <w:tcPr>
            <w:tcW w:w="1716" w:type="dxa"/>
            <w:noWrap/>
            <w:vAlign w:val="center"/>
            <w:hideMark/>
          </w:tcPr>
          <w:p w14:paraId="2C504635" w14:textId="4BC6C75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339.625.149.251</w:t>
            </w:r>
          </w:p>
        </w:tc>
        <w:tc>
          <w:tcPr>
            <w:tcW w:w="1816" w:type="dxa"/>
            <w:noWrap/>
            <w:vAlign w:val="center"/>
            <w:hideMark/>
          </w:tcPr>
          <w:p w14:paraId="1EA22EFB" w14:textId="69D18D0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622.229.731.268</w:t>
            </w:r>
          </w:p>
        </w:tc>
        <w:tc>
          <w:tcPr>
            <w:tcW w:w="1916" w:type="dxa"/>
            <w:noWrap/>
            <w:vAlign w:val="center"/>
            <w:hideMark/>
          </w:tcPr>
          <w:p w14:paraId="4EF110D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7.327.371.934.290</w:t>
            </w:r>
          </w:p>
        </w:tc>
        <w:tc>
          <w:tcPr>
            <w:tcW w:w="865" w:type="dxa"/>
            <w:noWrap/>
            <w:vAlign w:val="center"/>
            <w:hideMark/>
          </w:tcPr>
          <w:p w14:paraId="1120417B" w14:textId="5726F753"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0,033</w:t>
            </w:r>
          </w:p>
        </w:tc>
      </w:tr>
      <w:tr w:rsidR="00F129FF" w:rsidRPr="00F129FF" w14:paraId="76E261D0" w14:textId="77777777" w:rsidTr="001F5456">
        <w:trPr>
          <w:trHeight w:val="300"/>
          <w:jc w:val="center"/>
        </w:trPr>
        <w:tc>
          <w:tcPr>
            <w:tcW w:w="534" w:type="dxa"/>
            <w:vMerge/>
            <w:vAlign w:val="center"/>
            <w:hideMark/>
          </w:tcPr>
          <w:p w14:paraId="57EC007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3DB27DB"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994C6B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3B9913C2" w14:textId="31367E6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601.467.293.291</w:t>
            </w:r>
          </w:p>
        </w:tc>
        <w:tc>
          <w:tcPr>
            <w:tcW w:w="1716" w:type="dxa"/>
            <w:noWrap/>
            <w:vAlign w:val="center"/>
            <w:hideMark/>
          </w:tcPr>
          <w:p w14:paraId="7A97BDCF" w14:textId="1045C97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351.582.571.894</w:t>
            </w:r>
          </w:p>
        </w:tc>
        <w:tc>
          <w:tcPr>
            <w:tcW w:w="1816" w:type="dxa"/>
            <w:noWrap/>
            <w:vAlign w:val="center"/>
            <w:hideMark/>
          </w:tcPr>
          <w:p w14:paraId="2A59A137" w14:textId="45F1AD2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863.578.001.049</w:t>
            </w:r>
          </w:p>
        </w:tc>
        <w:tc>
          <w:tcPr>
            <w:tcW w:w="1916" w:type="dxa"/>
            <w:noWrap/>
            <w:vAlign w:val="center"/>
            <w:hideMark/>
          </w:tcPr>
          <w:p w14:paraId="4B8A8DE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7.427.707.902.688</w:t>
            </w:r>
          </w:p>
        </w:tc>
        <w:tc>
          <w:tcPr>
            <w:tcW w:w="865" w:type="dxa"/>
            <w:noWrap/>
            <w:vAlign w:val="center"/>
            <w:hideMark/>
          </w:tcPr>
          <w:p w14:paraId="1D7399DC" w14:textId="79E6E83E"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0,012</w:t>
            </w:r>
          </w:p>
        </w:tc>
      </w:tr>
      <w:tr w:rsidR="00F129FF" w:rsidRPr="00F129FF" w14:paraId="50A49283" w14:textId="77777777" w:rsidTr="001F5456">
        <w:trPr>
          <w:trHeight w:val="300"/>
          <w:jc w:val="center"/>
        </w:trPr>
        <w:tc>
          <w:tcPr>
            <w:tcW w:w="534" w:type="dxa"/>
            <w:vMerge w:val="restart"/>
            <w:vAlign w:val="center"/>
            <w:hideMark/>
          </w:tcPr>
          <w:p w14:paraId="65CF610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w:t>
            </w:r>
          </w:p>
        </w:tc>
        <w:tc>
          <w:tcPr>
            <w:tcW w:w="817" w:type="dxa"/>
            <w:vMerge w:val="restart"/>
            <w:noWrap/>
            <w:vAlign w:val="center"/>
            <w:hideMark/>
          </w:tcPr>
          <w:p w14:paraId="5FCAE632" w14:textId="2A68975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ICBP</w:t>
            </w:r>
          </w:p>
        </w:tc>
        <w:tc>
          <w:tcPr>
            <w:tcW w:w="784" w:type="dxa"/>
            <w:noWrap/>
            <w:vAlign w:val="center"/>
            <w:hideMark/>
          </w:tcPr>
          <w:p w14:paraId="05EDE80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12EB228C" w14:textId="2619980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5.360.029.000.000</w:t>
            </w:r>
          </w:p>
        </w:tc>
        <w:tc>
          <w:tcPr>
            <w:tcW w:w="1716" w:type="dxa"/>
            <w:noWrap/>
            <w:vAlign w:val="center"/>
            <w:hideMark/>
          </w:tcPr>
          <w:p w14:paraId="61990BB5" w14:textId="153D67A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1.026.760.000.000</w:t>
            </w:r>
          </w:p>
        </w:tc>
        <w:tc>
          <w:tcPr>
            <w:tcW w:w="1816" w:type="dxa"/>
            <w:noWrap/>
            <w:vAlign w:val="center"/>
            <w:hideMark/>
          </w:tcPr>
          <w:p w14:paraId="4762F718" w14:textId="514F48E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7.398.161.000.000</w:t>
            </w:r>
          </w:p>
        </w:tc>
        <w:tc>
          <w:tcPr>
            <w:tcW w:w="1916" w:type="dxa"/>
            <w:noWrap/>
            <w:vAlign w:val="center"/>
            <w:hideMark/>
          </w:tcPr>
          <w:p w14:paraId="3AAE337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38.709.314.000.000</w:t>
            </w:r>
          </w:p>
        </w:tc>
        <w:tc>
          <w:tcPr>
            <w:tcW w:w="865" w:type="dxa"/>
            <w:noWrap/>
            <w:vAlign w:val="center"/>
            <w:hideMark/>
          </w:tcPr>
          <w:p w14:paraId="47F9AE67" w14:textId="10E28EE2"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0,026</w:t>
            </w:r>
          </w:p>
        </w:tc>
      </w:tr>
      <w:tr w:rsidR="00F129FF" w:rsidRPr="00F129FF" w14:paraId="5500CDF4" w14:textId="77777777" w:rsidTr="001F5456">
        <w:trPr>
          <w:trHeight w:val="300"/>
          <w:jc w:val="center"/>
        </w:trPr>
        <w:tc>
          <w:tcPr>
            <w:tcW w:w="534" w:type="dxa"/>
            <w:vMerge/>
            <w:vAlign w:val="center"/>
            <w:hideMark/>
          </w:tcPr>
          <w:p w14:paraId="5495976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9DE7F9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7D1CC0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068BF76B" w14:textId="0562D4C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7.418.574.000.000</w:t>
            </w:r>
          </w:p>
        </w:tc>
        <w:tc>
          <w:tcPr>
            <w:tcW w:w="1716" w:type="dxa"/>
            <w:noWrap/>
            <w:vAlign w:val="center"/>
            <w:hideMark/>
          </w:tcPr>
          <w:p w14:paraId="429F6810" w14:textId="2080C0E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1.112.392.000.000</w:t>
            </w:r>
          </w:p>
        </w:tc>
        <w:tc>
          <w:tcPr>
            <w:tcW w:w="1816" w:type="dxa"/>
            <w:noWrap/>
            <w:vAlign w:val="center"/>
            <w:hideMark/>
          </w:tcPr>
          <w:p w14:paraId="7867FD62" w14:textId="659378C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9.336.780.000.000</w:t>
            </w:r>
          </w:p>
        </w:tc>
        <w:tc>
          <w:tcPr>
            <w:tcW w:w="1916" w:type="dxa"/>
            <w:noWrap/>
            <w:vAlign w:val="center"/>
            <w:hideMark/>
          </w:tcPr>
          <w:p w14:paraId="4870950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103.588.325.000.000</w:t>
            </w:r>
          </w:p>
        </w:tc>
        <w:tc>
          <w:tcPr>
            <w:tcW w:w="865" w:type="dxa"/>
            <w:noWrap/>
            <w:vAlign w:val="center"/>
            <w:hideMark/>
          </w:tcPr>
          <w:p w14:paraId="22132F0D" w14:textId="45B582D3"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0,008</w:t>
            </w:r>
          </w:p>
        </w:tc>
      </w:tr>
      <w:tr w:rsidR="00F129FF" w:rsidRPr="00F129FF" w14:paraId="20B44A45" w14:textId="77777777" w:rsidTr="001F5456">
        <w:trPr>
          <w:trHeight w:val="300"/>
          <w:jc w:val="center"/>
        </w:trPr>
        <w:tc>
          <w:tcPr>
            <w:tcW w:w="534" w:type="dxa"/>
            <w:vMerge/>
            <w:vAlign w:val="center"/>
            <w:hideMark/>
          </w:tcPr>
          <w:p w14:paraId="1AE9E761"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A5E30A2"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A7C79C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04580F8D" w14:textId="7F7FFA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7.911.943.000.000</w:t>
            </w:r>
          </w:p>
        </w:tc>
        <w:tc>
          <w:tcPr>
            <w:tcW w:w="1716" w:type="dxa"/>
            <w:noWrap/>
            <w:vAlign w:val="center"/>
            <w:hideMark/>
          </w:tcPr>
          <w:p w14:paraId="4159424E" w14:textId="2394FAC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1.271.005.000.000</w:t>
            </w:r>
          </w:p>
        </w:tc>
        <w:tc>
          <w:tcPr>
            <w:tcW w:w="1816" w:type="dxa"/>
            <w:noWrap/>
            <w:vAlign w:val="center"/>
            <w:hideMark/>
          </w:tcPr>
          <w:p w14:paraId="18517903" w14:textId="1492772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7.989.039.000.000</w:t>
            </w:r>
          </w:p>
        </w:tc>
        <w:tc>
          <w:tcPr>
            <w:tcW w:w="1916" w:type="dxa"/>
            <w:noWrap/>
            <w:vAlign w:val="center"/>
            <w:hideMark/>
          </w:tcPr>
          <w:p w14:paraId="089C374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118.015.311.000.000</w:t>
            </w:r>
          </w:p>
        </w:tc>
        <w:tc>
          <w:tcPr>
            <w:tcW w:w="865" w:type="dxa"/>
            <w:noWrap/>
            <w:vAlign w:val="center"/>
            <w:hideMark/>
          </w:tcPr>
          <w:p w14:paraId="6C01EB7F" w14:textId="3327B45C"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0,010</w:t>
            </w:r>
          </w:p>
        </w:tc>
      </w:tr>
      <w:tr w:rsidR="00F129FF" w:rsidRPr="00F129FF" w14:paraId="53C86F7E" w14:textId="77777777" w:rsidTr="001F5456">
        <w:trPr>
          <w:trHeight w:val="300"/>
          <w:jc w:val="center"/>
        </w:trPr>
        <w:tc>
          <w:tcPr>
            <w:tcW w:w="534" w:type="dxa"/>
            <w:vMerge/>
            <w:vAlign w:val="center"/>
            <w:hideMark/>
          </w:tcPr>
          <w:p w14:paraId="3F91F88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DF84D7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9C1138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1F1692C3" w14:textId="2EA1A00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5.722.194.000.000</w:t>
            </w:r>
          </w:p>
        </w:tc>
        <w:tc>
          <w:tcPr>
            <w:tcW w:w="1716" w:type="dxa"/>
            <w:noWrap/>
            <w:vAlign w:val="center"/>
            <w:hideMark/>
          </w:tcPr>
          <w:p w14:paraId="4008F438" w14:textId="5066A2D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1.329.299.000.000</w:t>
            </w:r>
          </w:p>
        </w:tc>
        <w:tc>
          <w:tcPr>
            <w:tcW w:w="1816" w:type="dxa"/>
            <w:noWrap/>
            <w:vAlign w:val="center"/>
            <w:hideMark/>
          </w:tcPr>
          <w:p w14:paraId="328DD6B8" w14:textId="0A26FEF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8.804.494.000.000</w:t>
            </w:r>
          </w:p>
        </w:tc>
        <w:tc>
          <w:tcPr>
            <w:tcW w:w="1916" w:type="dxa"/>
            <w:noWrap/>
            <w:vAlign w:val="center"/>
            <w:hideMark/>
          </w:tcPr>
          <w:p w14:paraId="06732A8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115.305.536.000.000</w:t>
            </w:r>
          </w:p>
        </w:tc>
        <w:tc>
          <w:tcPr>
            <w:tcW w:w="865" w:type="dxa"/>
            <w:noWrap/>
            <w:vAlign w:val="center"/>
            <w:hideMark/>
          </w:tcPr>
          <w:p w14:paraId="0B338D82" w14:textId="3F1903DF"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0,015</w:t>
            </w:r>
          </w:p>
        </w:tc>
      </w:tr>
      <w:tr w:rsidR="00F129FF" w:rsidRPr="00F129FF" w14:paraId="7592E902" w14:textId="77777777" w:rsidTr="001F5456">
        <w:trPr>
          <w:trHeight w:val="300"/>
          <w:jc w:val="center"/>
        </w:trPr>
        <w:tc>
          <w:tcPr>
            <w:tcW w:w="534" w:type="dxa"/>
            <w:vMerge/>
            <w:vAlign w:val="center"/>
            <w:hideMark/>
          </w:tcPr>
          <w:p w14:paraId="4B6A289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2A4E1D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A78773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0A81E308" w14:textId="3FB256A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8.465.123.000.000</w:t>
            </w:r>
          </w:p>
        </w:tc>
        <w:tc>
          <w:tcPr>
            <w:tcW w:w="1716" w:type="dxa"/>
            <w:noWrap/>
            <w:vAlign w:val="center"/>
            <w:hideMark/>
          </w:tcPr>
          <w:p w14:paraId="33EF54EB" w14:textId="60FEA4A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1.376.517.000.000</w:t>
            </w:r>
          </w:p>
        </w:tc>
        <w:tc>
          <w:tcPr>
            <w:tcW w:w="1816" w:type="dxa"/>
            <w:noWrap/>
            <w:vAlign w:val="center"/>
            <w:hideMark/>
          </w:tcPr>
          <w:p w14:paraId="7F9978E2" w14:textId="14B34FA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12.415.005.000.000</w:t>
            </w:r>
          </w:p>
        </w:tc>
        <w:tc>
          <w:tcPr>
            <w:tcW w:w="1916" w:type="dxa"/>
            <w:noWrap/>
            <w:vAlign w:val="center"/>
            <w:hideMark/>
          </w:tcPr>
          <w:p w14:paraId="3DBF7B2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119.267.976.000.000</w:t>
            </w:r>
          </w:p>
        </w:tc>
        <w:tc>
          <w:tcPr>
            <w:tcW w:w="865" w:type="dxa"/>
            <w:noWrap/>
            <w:vAlign w:val="center"/>
            <w:hideMark/>
          </w:tcPr>
          <w:p w14:paraId="75E53799" w14:textId="6AE188CF"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0,022</w:t>
            </w:r>
          </w:p>
        </w:tc>
      </w:tr>
      <w:tr w:rsidR="00F129FF" w:rsidRPr="00F129FF" w14:paraId="52F9AF73" w14:textId="77777777" w:rsidTr="001F5456">
        <w:trPr>
          <w:trHeight w:val="300"/>
          <w:jc w:val="center"/>
        </w:trPr>
        <w:tc>
          <w:tcPr>
            <w:tcW w:w="534" w:type="dxa"/>
            <w:vMerge w:val="restart"/>
            <w:vAlign w:val="center"/>
            <w:hideMark/>
          </w:tcPr>
          <w:p w14:paraId="2001D84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w:t>
            </w:r>
          </w:p>
        </w:tc>
        <w:tc>
          <w:tcPr>
            <w:tcW w:w="817" w:type="dxa"/>
            <w:vMerge w:val="restart"/>
            <w:noWrap/>
            <w:vAlign w:val="center"/>
            <w:hideMark/>
          </w:tcPr>
          <w:p w14:paraId="01D3F571" w14:textId="7CC21FC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INDF</w:t>
            </w:r>
          </w:p>
        </w:tc>
        <w:tc>
          <w:tcPr>
            <w:tcW w:w="784" w:type="dxa"/>
            <w:noWrap/>
            <w:vAlign w:val="center"/>
            <w:hideMark/>
          </w:tcPr>
          <w:p w14:paraId="3B7BA00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10B629CC" w14:textId="530987B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5.902.729.000.000</w:t>
            </w:r>
          </w:p>
        </w:tc>
        <w:tc>
          <w:tcPr>
            <w:tcW w:w="1716" w:type="dxa"/>
            <w:noWrap/>
            <w:vAlign w:val="center"/>
            <w:hideMark/>
          </w:tcPr>
          <w:p w14:paraId="376E4303" w14:textId="01263E5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3.014.292.000.000</w:t>
            </w:r>
          </w:p>
        </w:tc>
        <w:tc>
          <w:tcPr>
            <w:tcW w:w="1816" w:type="dxa"/>
            <w:noWrap/>
            <w:vAlign w:val="center"/>
            <w:hideMark/>
          </w:tcPr>
          <w:p w14:paraId="1C0DA402" w14:textId="54B3059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13.344.494.000.000</w:t>
            </w:r>
          </w:p>
        </w:tc>
        <w:tc>
          <w:tcPr>
            <w:tcW w:w="1916" w:type="dxa"/>
            <w:noWrap/>
            <w:vAlign w:val="center"/>
            <w:hideMark/>
          </w:tcPr>
          <w:p w14:paraId="5259930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96.198.559.000.000</w:t>
            </w:r>
          </w:p>
        </w:tc>
        <w:tc>
          <w:tcPr>
            <w:tcW w:w="865" w:type="dxa"/>
            <w:noWrap/>
            <w:vAlign w:val="center"/>
            <w:hideMark/>
          </w:tcPr>
          <w:p w14:paraId="516962A2" w14:textId="29FF224D"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0,046</w:t>
            </w:r>
          </w:p>
        </w:tc>
      </w:tr>
      <w:tr w:rsidR="00F129FF" w:rsidRPr="00F129FF" w14:paraId="57BF2FAE" w14:textId="77777777" w:rsidTr="001F5456">
        <w:trPr>
          <w:trHeight w:val="300"/>
          <w:jc w:val="center"/>
        </w:trPr>
        <w:tc>
          <w:tcPr>
            <w:tcW w:w="534" w:type="dxa"/>
            <w:vMerge/>
            <w:vAlign w:val="center"/>
            <w:hideMark/>
          </w:tcPr>
          <w:p w14:paraId="4FCCBD5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C89C33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C142AA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3CB4BEDA" w14:textId="01FFAB8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8.752.066.000.000</w:t>
            </w:r>
          </w:p>
        </w:tc>
        <w:tc>
          <w:tcPr>
            <w:tcW w:w="1716" w:type="dxa"/>
            <w:noWrap/>
            <w:vAlign w:val="center"/>
            <w:hideMark/>
          </w:tcPr>
          <w:p w14:paraId="7D0A92E6" w14:textId="24D3E22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3.075.001.000.000</w:t>
            </w:r>
          </w:p>
        </w:tc>
        <w:tc>
          <w:tcPr>
            <w:tcW w:w="1816" w:type="dxa"/>
            <w:noWrap/>
            <w:vAlign w:val="center"/>
            <w:hideMark/>
          </w:tcPr>
          <w:p w14:paraId="19B27C5D" w14:textId="05198B7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13.855.497.000.000</w:t>
            </w:r>
          </w:p>
        </w:tc>
        <w:tc>
          <w:tcPr>
            <w:tcW w:w="1916" w:type="dxa"/>
            <w:noWrap/>
            <w:vAlign w:val="center"/>
            <w:hideMark/>
          </w:tcPr>
          <w:p w14:paraId="6F59CA8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163.136.516.000.000</w:t>
            </w:r>
          </w:p>
        </w:tc>
        <w:tc>
          <w:tcPr>
            <w:tcW w:w="865" w:type="dxa"/>
            <w:noWrap/>
            <w:vAlign w:val="center"/>
            <w:hideMark/>
          </w:tcPr>
          <w:p w14:paraId="62BBBFEF" w14:textId="4153676A"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0,012</w:t>
            </w:r>
          </w:p>
        </w:tc>
      </w:tr>
      <w:tr w:rsidR="00F129FF" w:rsidRPr="00F129FF" w14:paraId="3E1F9085" w14:textId="77777777" w:rsidTr="001F5456">
        <w:trPr>
          <w:trHeight w:val="300"/>
          <w:jc w:val="center"/>
        </w:trPr>
        <w:tc>
          <w:tcPr>
            <w:tcW w:w="534" w:type="dxa"/>
            <w:vMerge/>
            <w:vAlign w:val="center"/>
            <w:hideMark/>
          </w:tcPr>
          <w:p w14:paraId="5C9509B7"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CA293B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4098BF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5D4BCE02" w14:textId="6445676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11.203.585.000.000</w:t>
            </w:r>
          </w:p>
        </w:tc>
        <w:tc>
          <w:tcPr>
            <w:tcW w:w="1716" w:type="dxa"/>
            <w:noWrap/>
            <w:vAlign w:val="center"/>
            <w:hideMark/>
          </w:tcPr>
          <w:p w14:paraId="402B1AE9" w14:textId="14F6690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3.249.512.000.000</w:t>
            </w:r>
          </w:p>
        </w:tc>
        <w:tc>
          <w:tcPr>
            <w:tcW w:w="1816" w:type="dxa"/>
            <w:noWrap/>
            <w:vAlign w:val="center"/>
            <w:hideMark/>
          </w:tcPr>
          <w:p w14:paraId="50B443F8" w14:textId="2269D0B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14.692.641.000.000</w:t>
            </w:r>
          </w:p>
        </w:tc>
        <w:tc>
          <w:tcPr>
            <w:tcW w:w="1916" w:type="dxa"/>
            <w:noWrap/>
            <w:vAlign w:val="center"/>
            <w:hideMark/>
          </w:tcPr>
          <w:p w14:paraId="2EA06D7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179.356.193.000.000</w:t>
            </w:r>
          </w:p>
        </w:tc>
        <w:tc>
          <w:tcPr>
            <w:tcW w:w="865" w:type="dxa"/>
            <w:noWrap/>
            <w:vAlign w:val="center"/>
            <w:hideMark/>
          </w:tcPr>
          <w:p w14:paraId="5B93548D" w14:textId="67DE210F"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0,001</w:t>
            </w:r>
          </w:p>
        </w:tc>
      </w:tr>
      <w:tr w:rsidR="00F129FF" w:rsidRPr="00F129FF" w14:paraId="2EFA4A77" w14:textId="77777777" w:rsidTr="001F5456">
        <w:trPr>
          <w:trHeight w:val="300"/>
          <w:jc w:val="center"/>
        </w:trPr>
        <w:tc>
          <w:tcPr>
            <w:tcW w:w="534" w:type="dxa"/>
            <w:vMerge/>
            <w:vAlign w:val="center"/>
            <w:hideMark/>
          </w:tcPr>
          <w:p w14:paraId="5BF81C5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86480F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2B4362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768E7FBC" w14:textId="14DE14B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9.192.569.000.000</w:t>
            </w:r>
          </w:p>
        </w:tc>
        <w:tc>
          <w:tcPr>
            <w:tcW w:w="1716" w:type="dxa"/>
            <w:noWrap/>
            <w:vAlign w:val="center"/>
            <w:hideMark/>
          </w:tcPr>
          <w:p w14:paraId="53C73C04" w14:textId="5F3665A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3.269.799.000.000</w:t>
            </w:r>
          </w:p>
        </w:tc>
        <w:tc>
          <w:tcPr>
            <w:tcW w:w="1816" w:type="dxa"/>
            <w:noWrap/>
            <w:vAlign w:val="center"/>
            <w:hideMark/>
          </w:tcPr>
          <w:p w14:paraId="1D5654E0" w14:textId="054DE2E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13.587.686.000.000</w:t>
            </w:r>
          </w:p>
        </w:tc>
        <w:tc>
          <w:tcPr>
            <w:tcW w:w="1916" w:type="dxa"/>
            <w:noWrap/>
            <w:vAlign w:val="center"/>
            <w:hideMark/>
          </w:tcPr>
          <w:p w14:paraId="1402CCA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180.433.300.000.000</w:t>
            </w:r>
          </w:p>
        </w:tc>
        <w:tc>
          <w:tcPr>
            <w:tcW w:w="865" w:type="dxa"/>
            <w:noWrap/>
            <w:vAlign w:val="center"/>
            <w:hideMark/>
          </w:tcPr>
          <w:p w14:paraId="4A72BE45" w14:textId="329CBBD8"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0,006</w:t>
            </w:r>
          </w:p>
        </w:tc>
      </w:tr>
      <w:tr w:rsidR="00F129FF" w:rsidRPr="00F129FF" w14:paraId="7340AC3D" w14:textId="77777777" w:rsidTr="001F5456">
        <w:trPr>
          <w:trHeight w:val="300"/>
          <w:jc w:val="center"/>
        </w:trPr>
        <w:tc>
          <w:tcPr>
            <w:tcW w:w="534" w:type="dxa"/>
            <w:vMerge/>
            <w:vAlign w:val="center"/>
            <w:hideMark/>
          </w:tcPr>
          <w:p w14:paraId="5307723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FB4E67E"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9FB530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79AE0D69" w14:textId="12945DB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11.493.733.000.000</w:t>
            </w:r>
          </w:p>
        </w:tc>
        <w:tc>
          <w:tcPr>
            <w:tcW w:w="1716" w:type="dxa"/>
            <w:noWrap/>
            <w:vAlign w:val="center"/>
            <w:hideMark/>
          </w:tcPr>
          <w:p w14:paraId="2545605E" w14:textId="7250907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3.383.934.000.000</w:t>
            </w:r>
          </w:p>
        </w:tc>
        <w:tc>
          <w:tcPr>
            <w:tcW w:w="1816" w:type="dxa"/>
            <w:noWrap/>
            <w:vAlign w:val="center"/>
            <w:hideMark/>
          </w:tcPr>
          <w:p w14:paraId="718ECD4A" w14:textId="3BA132E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18.460.624.000.000</w:t>
            </w:r>
          </w:p>
        </w:tc>
        <w:tc>
          <w:tcPr>
            <w:tcW w:w="1916" w:type="dxa"/>
            <w:noWrap/>
            <w:vAlign w:val="center"/>
            <w:hideMark/>
          </w:tcPr>
          <w:p w14:paraId="0E66733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186.587.957.000.000</w:t>
            </w:r>
          </w:p>
        </w:tc>
        <w:tc>
          <w:tcPr>
            <w:tcW w:w="865" w:type="dxa"/>
            <w:noWrap/>
            <w:vAlign w:val="center"/>
            <w:hideMark/>
          </w:tcPr>
          <w:p w14:paraId="0B5FBF75" w14:textId="0675B0CC"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0,019</w:t>
            </w:r>
          </w:p>
        </w:tc>
      </w:tr>
      <w:tr w:rsidR="00F129FF" w:rsidRPr="00F129FF" w14:paraId="5D220A4E" w14:textId="77777777" w:rsidTr="001F5456">
        <w:trPr>
          <w:trHeight w:val="300"/>
          <w:jc w:val="center"/>
        </w:trPr>
        <w:tc>
          <w:tcPr>
            <w:tcW w:w="534" w:type="dxa"/>
            <w:vMerge w:val="restart"/>
            <w:vAlign w:val="center"/>
            <w:hideMark/>
          </w:tcPr>
          <w:p w14:paraId="131C9DF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w:t>
            </w:r>
          </w:p>
        </w:tc>
        <w:tc>
          <w:tcPr>
            <w:tcW w:w="817" w:type="dxa"/>
            <w:vMerge w:val="restart"/>
            <w:noWrap/>
            <w:vAlign w:val="center"/>
            <w:hideMark/>
          </w:tcPr>
          <w:p w14:paraId="4BE4E5AC" w14:textId="7F039F8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JPFA</w:t>
            </w:r>
          </w:p>
        </w:tc>
        <w:tc>
          <w:tcPr>
            <w:tcW w:w="784" w:type="dxa"/>
            <w:noWrap/>
            <w:vAlign w:val="center"/>
            <w:hideMark/>
          </w:tcPr>
          <w:p w14:paraId="274BC24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206868D2" w14:textId="629D165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1.793.914.000.000</w:t>
            </w:r>
          </w:p>
        </w:tc>
        <w:tc>
          <w:tcPr>
            <w:tcW w:w="1716" w:type="dxa"/>
            <w:noWrap/>
            <w:vAlign w:val="center"/>
            <w:hideMark/>
          </w:tcPr>
          <w:p w14:paraId="608A0A04" w14:textId="33E16EA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978.874.000.000</w:t>
            </w:r>
          </w:p>
        </w:tc>
        <w:tc>
          <w:tcPr>
            <w:tcW w:w="1816" w:type="dxa"/>
            <w:noWrap/>
            <w:vAlign w:val="center"/>
            <w:hideMark/>
          </w:tcPr>
          <w:p w14:paraId="2AAF3178" w14:textId="7EDAB5C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1.891.217.000.000</w:t>
            </w:r>
          </w:p>
        </w:tc>
        <w:tc>
          <w:tcPr>
            <w:tcW w:w="1916" w:type="dxa"/>
            <w:noWrap/>
            <w:vAlign w:val="center"/>
            <w:hideMark/>
          </w:tcPr>
          <w:p w14:paraId="1E097F4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26.650.895.000.000</w:t>
            </w:r>
          </w:p>
        </w:tc>
        <w:tc>
          <w:tcPr>
            <w:tcW w:w="865" w:type="dxa"/>
            <w:noWrap/>
            <w:vAlign w:val="center"/>
            <w:hideMark/>
          </w:tcPr>
          <w:p w14:paraId="6D652AA6" w14:textId="52E4FDDC"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0,033</w:t>
            </w:r>
          </w:p>
        </w:tc>
      </w:tr>
      <w:tr w:rsidR="00F129FF" w:rsidRPr="00F129FF" w14:paraId="7D096097" w14:textId="77777777" w:rsidTr="001F5456">
        <w:trPr>
          <w:trHeight w:val="300"/>
          <w:jc w:val="center"/>
        </w:trPr>
        <w:tc>
          <w:tcPr>
            <w:tcW w:w="534" w:type="dxa"/>
            <w:vMerge/>
            <w:vAlign w:val="center"/>
            <w:hideMark/>
          </w:tcPr>
          <w:p w14:paraId="7DF230A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F420442"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2AA46A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49650CA5" w14:textId="2EF2C1D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1.221.904.000.000</w:t>
            </w:r>
          </w:p>
        </w:tc>
        <w:tc>
          <w:tcPr>
            <w:tcW w:w="1716" w:type="dxa"/>
            <w:noWrap/>
            <w:vAlign w:val="center"/>
            <w:hideMark/>
          </w:tcPr>
          <w:p w14:paraId="44A2F493" w14:textId="1930611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1.154.999.000.000</w:t>
            </w:r>
          </w:p>
        </w:tc>
        <w:tc>
          <w:tcPr>
            <w:tcW w:w="1816" w:type="dxa"/>
            <w:noWrap/>
            <w:vAlign w:val="center"/>
            <w:hideMark/>
          </w:tcPr>
          <w:p w14:paraId="3A8D950D" w14:textId="40E8585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4.099.440.000.000</w:t>
            </w:r>
          </w:p>
        </w:tc>
        <w:tc>
          <w:tcPr>
            <w:tcW w:w="1916" w:type="dxa"/>
            <w:noWrap/>
            <w:vAlign w:val="center"/>
            <w:hideMark/>
          </w:tcPr>
          <w:p w14:paraId="649BF1E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25.951.760.000.000</w:t>
            </w:r>
          </w:p>
        </w:tc>
        <w:tc>
          <w:tcPr>
            <w:tcW w:w="865" w:type="dxa"/>
            <w:noWrap/>
            <w:vAlign w:val="center"/>
            <w:hideMark/>
          </w:tcPr>
          <w:p w14:paraId="4D9C377C" w14:textId="5D44403A"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0,066</w:t>
            </w:r>
          </w:p>
        </w:tc>
      </w:tr>
      <w:tr w:rsidR="00F129FF" w:rsidRPr="00F129FF" w14:paraId="41F36C48" w14:textId="77777777" w:rsidTr="001F5456">
        <w:trPr>
          <w:trHeight w:val="300"/>
          <w:jc w:val="center"/>
        </w:trPr>
        <w:tc>
          <w:tcPr>
            <w:tcW w:w="534" w:type="dxa"/>
            <w:vMerge/>
            <w:vAlign w:val="center"/>
            <w:hideMark/>
          </w:tcPr>
          <w:p w14:paraId="6BCB8B2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AA6FCA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337CBF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3E98A436" w14:textId="4F105D3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2.130.896.000.000</w:t>
            </w:r>
          </w:p>
        </w:tc>
        <w:tc>
          <w:tcPr>
            <w:tcW w:w="1716" w:type="dxa"/>
            <w:noWrap/>
            <w:vAlign w:val="center"/>
            <w:hideMark/>
          </w:tcPr>
          <w:p w14:paraId="00E09199" w14:textId="44C993E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1.215.457.000.000</w:t>
            </w:r>
          </w:p>
        </w:tc>
        <w:tc>
          <w:tcPr>
            <w:tcW w:w="1816" w:type="dxa"/>
            <w:noWrap/>
            <w:vAlign w:val="center"/>
            <w:hideMark/>
          </w:tcPr>
          <w:p w14:paraId="423E563A" w14:textId="36B8CE7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701.246.000.000</w:t>
            </w:r>
          </w:p>
        </w:tc>
        <w:tc>
          <w:tcPr>
            <w:tcW w:w="1916" w:type="dxa"/>
            <w:noWrap/>
            <w:vAlign w:val="center"/>
            <w:hideMark/>
          </w:tcPr>
          <w:p w14:paraId="6C7EB90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28.589.656.000.000</w:t>
            </w:r>
          </w:p>
        </w:tc>
        <w:tc>
          <w:tcPr>
            <w:tcW w:w="865" w:type="dxa"/>
            <w:noWrap/>
            <w:vAlign w:val="center"/>
            <w:hideMark/>
          </w:tcPr>
          <w:p w14:paraId="548D0B32" w14:textId="263D8389"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0,093</w:t>
            </w:r>
          </w:p>
        </w:tc>
      </w:tr>
      <w:tr w:rsidR="00F129FF" w:rsidRPr="00F129FF" w14:paraId="5C3A3F2E" w14:textId="77777777" w:rsidTr="001F5456">
        <w:trPr>
          <w:trHeight w:val="300"/>
          <w:jc w:val="center"/>
        </w:trPr>
        <w:tc>
          <w:tcPr>
            <w:tcW w:w="534" w:type="dxa"/>
            <w:vMerge/>
            <w:vAlign w:val="center"/>
            <w:hideMark/>
          </w:tcPr>
          <w:p w14:paraId="328DEE4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9FC129C"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662B03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330EAA4F" w14:textId="152F270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1.490.931.000.000</w:t>
            </w:r>
          </w:p>
        </w:tc>
        <w:tc>
          <w:tcPr>
            <w:tcW w:w="1716" w:type="dxa"/>
            <w:noWrap/>
            <w:vAlign w:val="center"/>
            <w:hideMark/>
          </w:tcPr>
          <w:p w14:paraId="54A8765C" w14:textId="316969A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949.751.000.000</w:t>
            </w:r>
          </w:p>
        </w:tc>
        <w:tc>
          <w:tcPr>
            <w:tcW w:w="1816" w:type="dxa"/>
            <w:noWrap/>
            <w:vAlign w:val="center"/>
            <w:hideMark/>
          </w:tcPr>
          <w:p w14:paraId="5DD18335" w14:textId="6FBDA83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1.426.749.000.000</w:t>
            </w:r>
          </w:p>
        </w:tc>
        <w:tc>
          <w:tcPr>
            <w:tcW w:w="1916" w:type="dxa"/>
            <w:noWrap/>
            <w:vAlign w:val="center"/>
            <w:hideMark/>
          </w:tcPr>
          <w:p w14:paraId="49A375A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32.690.887.000.000</w:t>
            </w:r>
          </w:p>
        </w:tc>
        <w:tc>
          <w:tcPr>
            <w:tcW w:w="865" w:type="dxa"/>
            <w:noWrap/>
            <w:vAlign w:val="center"/>
            <w:hideMark/>
          </w:tcPr>
          <w:p w14:paraId="1EE542A4" w14:textId="116BC15A"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0,031</w:t>
            </w:r>
          </w:p>
        </w:tc>
      </w:tr>
      <w:tr w:rsidR="00F129FF" w:rsidRPr="00F129FF" w14:paraId="00D65080" w14:textId="77777777" w:rsidTr="001F5456">
        <w:trPr>
          <w:trHeight w:val="300"/>
          <w:jc w:val="center"/>
        </w:trPr>
        <w:tc>
          <w:tcPr>
            <w:tcW w:w="534" w:type="dxa"/>
            <w:vMerge/>
            <w:vAlign w:val="center"/>
            <w:hideMark/>
          </w:tcPr>
          <w:p w14:paraId="4196AAF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C2A9F9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A399BC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2F1B04E7" w14:textId="1252713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945.922.000.000</w:t>
            </w:r>
          </w:p>
        </w:tc>
        <w:tc>
          <w:tcPr>
            <w:tcW w:w="1716" w:type="dxa"/>
            <w:noWrap/>
            <w:vAlign w:val="center"/>
            <w:hideMark/>
          </w:tcPr>
          <w:p w14:paraId="3A97EE4E" w14:textId="087748B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1.008.212.000.000</w:t>
            </w:r>
          </w:p>
        </w:tc>
        <w:tc>
          <w:tcPr>
            <w:tcW w:w="1816" w:type="dxa"/>
            <w:noWrap/>
            <w:vAlign w:val="center"/>
            <w:hideMark/>
          </w:tcPr>
          <w:p w14:paraId="719DFEC0" w14:textId="50724F5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2.371.932.000.000</w:t>
            </w:r>
          </w:p>
        </w:tc>
        <w:tc>
          <w:tcPr>
            <w:tcW w:w="1916" w:type="dxa"/>
            <w:noWrap/>
            <w:vAlign w:val="center"/>
            <w:hideMark/>
          </w:tcPr>
          <w:p w14:paraId="5542F27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34.109.431.000.000</w:t>
            </w:r>
          </w:p>
        </w:tc>
        <w:tc>
          <w:tcPr>
            <w:tcW w:w="865" w:type="dxa"/>
            <w:noWrap/>
            <w:vAlign w:val="center"/>
            <w:hideMark/>
          </w:tcPr>
          <w:p w14:paraId="045D0D5D" w14:textId="3F76F915"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0,012</w:t>
            </w:r>
          </w:p>
        </w:tc>
      </w:tr>
      <w:tr w:rsidR="00F129FF" w:rsidRPr="00F129FF" w14:paraId="0D39C1F5" w14:textId="77777777" w:rsidTr="001F5456">
        <w:trPr>
          <w:trHeight w:val="300"/>
          <w:jc w:val="center"/>
        </w:trPr>
        <w:tc>
          <w:tcPr>
            <w:tcW w:w="534" w:type="dxa"/>
            <w:vMerge w:val="restart"/>
            <w:vAlign w:val="center"/>
            <w:hideMark/>
          </w:tcPr>
          <w:p w14:paraId="38DAFC5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w:t>
            </w:r>
          </w:p>
        </w:tc>
        <w:tc>
          <w:tcPr>
            <w:tcW w:w="817" w:type="dxa"/>
            <w:vMerge w:val="restart"/>
            <w:noWrap/>
            <w:vAlign w:val="center"/>
            <w:hideMark/>
          </w:tcPr>
          <w:p w14:paraId="440E83A5" w14:textId="203A898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LSIP</w:t>
            </w:r>
          </w:p>
        </w:tc>
        <w:tc>
          <w:tcPr>
            <w:tcW w:w="784" w:type="dxa"/>
            <w:noWrap/>
            <w:vAlign w:val="center"/>
            <w:hideMark/>
          </w:tcPr>
          <w:p w14:paraId="7BDD3C8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71684DAD" w14:textId="2EC3A44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252.630.000.000</w:t>
            </w:r>
          </w:p>
        </w:tc>
        <w:tc>
          <w:tcPr>
            <w:tcW w:w="1716" w:type="dxa"/>
            <w:noWrap/>
            <w:vAlign w:val="center"/>
            <w:hideMark/>
          </w:tcPr>
          <w:p w14:paraId="4978D411" w14:textId="5ED1F88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389.379.000.000</w:t>
            </w:r>
          </w:p>
        </w:tc>
        <w:tc>
          <w:tcPr>
            <w:tcW w:w="1816" w:type="dxa"/>
            <w:noWrap/>
            <w:vAlign w:val="center"/>
            <w:hideMark/>
          </w:tcPr>
          <w:p w14:paraId="3B6C7182" w14:textId="50A3D71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480.290.000.000</w:t>
            </w:r>
          </w:p>
        </w:tc>
        <w:tc>
          <w:tcPr>
            <w:tcW w:w="1916" w:type="dxa"/>
            <w:noWrap/>
            <w:vAlign w:val="center"/>
            <w:hideMark/>
          </w:tcPr>
          <w:p w14:paraId="4A4B603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10.225.322.000.000</w:t>
            </w:r>
          </w:p>
        </w:tc>
        <w:tc>
          <w:tcPr>
            <w:tcW w:w="865" w:type="dxa"/>
            <w:noWrap/>
            <w:vAlign w:val="center"/>
            <w:hideMark/>
          </w:tcPr>
          <w:p w14:paraId="48B61B15" w14:textId="6861C589"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0,016</w:t>
            </w:r>
          </w:p>
        </w:tc>
      </w:tr>
      <w:tr w:rsidR="00F129FF" w:rsidRPr="00F129FF" w14:paraId="02B501E1" w14:textId="77777777" w:rsidTr="001F5456">
        <w:trPr>
          <w:trHeight w:val="300"/>
          <w:jc w:val="center"/>
        </w:trPr>
        <w:tc>
          <w:tcPr>
            <w:tcW w:w="534" w:type="dxa"/>
            <w:vMerge/>
            <w:vAlign w:val="center"/>
            <w:hideMark/>
          </w:tcPr>
          <w:p w14:paraId="7BD298DC"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93F2D5A"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7BBB21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26ABA80C" w14:textId="0DB324B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695.490.000.000</w:t>
            </w:r>
          </w:p>
        </w:tc>
        <w:tc>
          <w:tcPr>
            <w:tcW w:w="1716" w:type="dxa"/>
            <w:noWrap/>
            <w:vAlign w:val="center"/>
            <w:hideMark/>
          </w:tcPr>
          <w:p w14:paraId="225A94BA" w14:textId="6DED8FD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379.608.000.000</w:t>
            </w:r>
          </w:p>
        </w:tc>
        <w:tc>
          <w:tcPr>
            <w:tcW w:w="1816" w:type="dxa"/>
            <w:noWrap/>
            <w:vAlign w:val="center"/>
            <w:hideMark/>
          </w:tcPr>
          <w:p w14:paraId="0808582C" w14:textId="095A814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1.337.633.000.000</w:t>
            </w:r>
          </w:p>
        </w:tc>
        <w:tc>
          <w:tcPr>
            <w:tcW w:w="1916" w:type="dxa"/>
            <w:noWrap/>
            <w:vAlign w:val="center"/>
            <w:hideMark/>
          </w:tcPr>
          <w:p w14:paraId="432B571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10.922.788.000.000</w:t>
            </w:r>
          </w:p>
        </w:tc>
        <w:tc>
          <w:tcPr>
            <w:tcW w:w="865" w:type="dxa"/>
            <w:noWrap/>
            <w:vAlign w:val="center"/>
            <w:hideMark/>
          </w:tcPr>
          <w:p w14:paraId="70B8F5A7" w14:textId="2B2F1618"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0,024</w:t>
            </w:r>
          </w:p>
        </w:tc>
      </w:tr>
      <w:tr w:rsidR="00F129FF" w:rsidRPr="00F129FF" w14:paraId="69F2C2FE" w14:textId="77777777" w:rsidTr="001F5456">
        <w:trPr>
          <w:trHeight w:val="300"/>
          <w:jc w:val="center"/>
        </w:trPr>
        <w:tc>
          <w:tcPr>
            <w:tcW w:w="534" w:type="dxa"/>
            <w:vMerge/>
            <w:vAlign w:val="center"/>
            <w:hideMark/>
          </w:tcPr>
          <w:p w14:paraId="7515D21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12A269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9170B8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74230FDD" w14:textId="26AC45E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990.445.000.000</w:t>
            </w:r>
          </w:p>
        </w:tc>
        <w:tc>
          <w:tcPr>
            <w:tcW w:w="1716" w:type="dxa"/>
            <w:noWrap/>
            <w:vAlign w:val="center"/>
            <w:hideMark/>
          </w:tcPr>
          <w:p w14:paraId="002483DB" w14:textId="69F80E4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372.579.000.000</w:t>
            </w:r>
          </w:p>
        </w:tc>
        <w:tc>
          <w:tcPr>
            <w:tcW w:w="1816" w:type="dxa"/>
            <w:noWrap/>
            <w:vAlign w:val="center"/>
            <w:hideMark/>
          </w:tcPr>
          <w:p w14:paraId="13E311B2" w14:textId="1C3697D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1.878.851.000.000</w:t>
            </w:r>
          </w:p>
        </w:tc>
        <w:tc>
          <w:tcPr>
            <w:tcW w:w="1916" w:type="dxa"/>
            <w:noWrap/>
            <w:vAlign w:val="center"/>
            <w:hideMark/>
          </w:tcPr>
          <w:p w14:paraId="092AA8C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11.851.182.000.000</w:t>
            </w:r>
          </w:p>
        </w:tc>
        <w:tc>
          <w:tcPr>
            <w:tcW w:w="865" w:type="dxa"/>
            <w:noWrap/>
            <w:vAlign w:val="center"/>
            <w:hideMark/>
          </w:tcPr>
          <w:p w14:paraId="449A2E65" w14:textId="147999F9"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0,044</w:t>
            </w:r>
          </w:p>
        </w:tc>
      </w:tr>
      <w:tr w:rsidR="00F129FF" w:rsidRPr="00F129FF" w14:paraId="0B7C4002" w14:textId="77777777" w:rsidTr="001F5456">
        <w:trPr>
          <w:trHeight w:val="300"/>
          <w:jc w:val="center"/>
        </w:trPr>
        <w:tc>
          <w:tcPr>
            <w:tcW w:w="534" w:type="dxa"/>
            <w:vMerge/>
            <w:vAlign w:val="center"/>
            <w:hideMark/>
          </w:tcPr>
          <w:p w14:paraId="212F88A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79B3F1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9D06B4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2BB0BB1E" w14:textId="1731B9B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1.035.285.000.000</w:t>
            </w:r>
          </w:p>
        </w:tc>
        <w:tc>
          <w:tcPr>
            <w:tcW w:w="1716" w:type="dxa"/>
            <w:noWrap/>
            <w:vAlign w:val="center"/>
            <w:hideMark/>
          </w:tcPr>
          <w:p w14:paraId="36074172" w14:textId="6FE7356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359.931.000.000</w:t>
            </w:r>
          </w:p>
        </w:tc>
        <w:tc>
          <w:tcPr>
            <w:tcW w:w="1816" w:type="dxa"/>
            <w:noWrap/>
            <w:vAlign w:val="center"/>
            <w:hideMark/>
          </w:tcPr>
          <w:p w14:paraId="4F667A32" w14:textId="5C4B3BB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1.104.231.000.000</w:t>
            </w:r>
          </w:p>
        </w:tc>
        <w:tc>
          <w:tcPr>
            <w:tcW w:w="1916" w:type="dxa"/>
            <w:noWrap/>
            <w:vAlign w:val="center"/>
            <w:hideMark/>
          </w:tcPr>
          <w:p w14:paraId="296AAA7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12.417.013.000.000</w:t>
            </w:r>
          </w:p>
        </w:tc>
        <w:tc>
          <w:tcPr>
            <w:tcW w:w="865" w:type="dxa"/>
            <w:noWrap/>
            <w:vAlign w:val="center"/>
            <w:hideMark/>
          </w:tcPr>
          <w:p w14:paraId="7C19F941" w14:textId="6BB2DE3F"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0,023</w:t>
            </w:r>
          </w:p>
        </w:tc>
      </w:tr>
      <w:tr w:rsidR="00F129FF" w:rsidRPr="00F129FF" w14:paraId="1C23B633" w14:textId="77777777" w:rsidTr="001F5456">
        <w:trPr>
          <w:trHeight w:val="300"/>
          <w:jc w:val="center"/>
        </w:trPr>
        <w:tc>
          <w:tcPr>
            <w:tcW w:w="534" w:type="dxa"/>
            <w:vMerge/>
            <w:vAlign w:val="center"/>
            <w:hideMark/>
          </w:tcPr>
          <w:p w14:paraId="38B036E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B376C9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84E0F4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65AC4379" w14:textId="02B8E88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760.673.000.000</w:t>
            </w:r>
          </w:p>
        </w:tc>
        <w:tc>
          <w:tcPr>
            <w:tcW w:w="1716" w:type="dxa"/>
            <w:noWrap/>
            <w:vAlign w:val="center"/>
            <w:hideMark/>
          </w:tcPr>
          <w:p w14:paraId="1CA55366" w14:textId="319515F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384.885.000.000</w:t>
            </w:r>
          </w:p>
        </w:tc>
        <w:tc>
          <w:tcPr>
            <w:tcW w:w="1816" w:type="dxa"/>
            <w:noWrap/>
            <w:vAlign w:val="center"/>
            <w:hideMark/>
          </w:tcPr>
          <w:p w14:paraId="0D7D2CC0" w14:textId="0AE170A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1.411.390.000.000</w:t>
            </w:r>
          </w:p>
        </w:tc>
        <w:tc>
          <w:tcPr>
            <w:tcW w:w="1916" w:type="dxa"/>
            <w:noWrap/>
            <w:vAlign w:val="center"/>
            <w:hideMark/>
          </w:tcPr>
          <w:p w14:paraId="162A7A2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12.514.203.000.000</w:t>
            </w:r>
          </w:p>
        </w:tc>
        <w:tc>
          <w:tcPr>
            <w:tcW w:w="865" w:type="dxa"/>
            <w:noWrap/>
            <w:vAlign w:val="center"/>
            <w:hideMark/>
          </w:tcPr>
          <w:p w14:paraId="769DBB34" w14:textId="0E387C2A"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0,021</w:t>
            </w:r>
          </w:p>
        </w:tc>
      </w:tr>
    </w:tbl>
    <w:p w14:paraId="370D3314" w14:textId="77777777" w:rsidR="001F5456" w:rsidRDefault="001F5456"/>
    <w:p w14:paraId="3357EA71" w14:textId="77777777" w:rsidR="001F5456" w:rsidRDefault="001F5456"/>
    <w:p w14:paraId="4EC9D0BC" w14:textId="77777777" w:rsidR="001F5456" w:rsidRDefault="001F5456"/>
    <w:tbl>
      <w:tblPr>
        <w:tblStyle w:val="TableGrid"/>
        <w:tblW w:w="10264" w:type="dxa"/>
        <w:jc w:val="center"/>
        <w:tblLook w:val="04A0" w:firstRow="1" w:lastRow="0" w:firstColumn="1" w:lastColumn="0" w:noHBand="0" w:noVBand="1"/>
      </w:tblPr>
      <w:tblGrid>
        <w:gridCol w:w="534"/>
        <w:gridCol w:w="817"/>
        <w:gridCol w:w="784"/>
        <w:gridCol w:w="1816"/>
        <w:gridCol w:w="1716"/>
        <w:gridCol w:w="1816"/>
        <w:gridCol w:w="1916"/>
        <w:gridCol w:w="865"/>
      </w:tblGrid>
      <w:tr w:rsidR="001F5456" w:rsidRPr="00F129FF" w14:paraId="4228D3F3" w14:textId="77777777" w:rsidTr="001F5456">
        <w:trPr>
          <w:trHeight w:val="405"/>
          <w:jc w:val="center"/>
        </w:trPr>
        <w:tc>
          <w:tcPr>
            <w:tcW w:w="534" w:type="dxa"/>
            <w:noWrap/>
            <w:vAlign w:val="center"/>
            <w:hideMark/>
          </w:tcPr>
          <w:p w14:paraId="0036BF1D"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lastRenderedPageBreak/>
              <w:t>No</w:t>
            </w:r>
          </w:p>
        </w:tc>
        <w:tc>
          <w:tcPr>
            <w:tcW w:w="817" w:type="dxa"/>
            <w:noWrap/>
            <w:vAlign w:val="center"/>
            <w:hideMark/>
          </w:tcPr>
          <w:p w14:paraId="4F4E68B7"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Kode</w:t>
            </w:r>
          </w:p>
        </w:tc>
        <w:tc>
          <w:tcPr>
            <w:tcW w:w="784" w:type="dxa"/>
            <w:noWrap/>
            <w:vAlign w:val="center"/>
            <w:hideMark/>
          </w:tcPr>
          <w:p w14:paraId="0E1422A1"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Tahun</w:t>
            </w:r>
          </w:p>
        </w:tc>
        <w:tc>
          <w:tcPr>
            <w:tcW w:w="1816" w:type="dxa"/>
            <w:noWrap/>
            <w:vAlign w:val="center"/>
            <w:hideMark/>
          </w:tcPr>
          <w:p w14:paraId="35813CCD"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NI</w:t>
            </w:r>
          </w:p>
        </w:tc>
        <w:tc>
          <w:tcPr>
            <w:tcW w:w="1716" w:type="dxa"/>
            <w:noWrap/>
            <w:vAlign w:val="center"/>
            <w:hideMark/>
          </w:tcPr>
          <w:p w14:paraId="3A0654CC"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DEP</w:t>
            </w:r>
          </w:p>
        </w:tc>
        <w:tc>
          <w:tcPr>
            <w:tcW w:w="1816" w:type="dxa"/>
            <w:noWrap/>
            <w:vAlign w:val="center"/>
            <w:hideMark/>
          </w:tcPr>
          <w:p w14:paraId="1FEFE529"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OCF</w:t>
            </w:r>
          </w:p>
        </w:tc>
        <w:tc>
          <w:tcPr>
            <w:tcW w:w="1916" w:type="dxa"/>
            <w:noWrap/>
            <w:vAlign w:val="center"/>
            <w:hideMark/>
          </w:tcPr>
          <w:p w14:paraId="51372192"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TA</w:t>
            </w:r>
          </w:p>
        </w:tc>
        <w:tc>
          <w:tcPr>
            <w:tcW w:w="865" w:type="dxa"/>
            <w:noWrap/>
            <w:vAlign w:val="center"/>
            <w:hideMark/>
          </w:tcPr>
          <w:p w14:paraId="4B0FC969" w14:textId="77777777" w:rsidR="001F5456" w:rsidRDefault="001F5456" w:rsidP="00EA6305">
            <w:pPr>
              <w:spacing w:line="240" w:lineRule="auto"/>
              <w:ind w:firstLine="0"/>
              <w:jc w:val="center"/>
              <w:rPr>
                <w:rFonts w:cs="Times New Roman"/>
                <w:b/>
                <w:bCs/>
                <w:sz w:val="20"/>
                <w:szCs w:val="20"/>
              </w:rPr>
            </w:pPr>
            <w:r>
              <w:rPr>
                <w:rFonts w:cs="Times New Roman"/>
                <w:b/>
                <w:bCs/>
                <w:sz w:val="20"/>
                <w:szCs w:val="20"/>
              </w:rPr>
              <w:t>CON</w:t>
            </w:r>
          </w:p>
          <w:p w14:paraId="37AEA626"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ACC</w:t>
            </w:r>
          </w:p>
        </w:tc>
      </w:tr>
      <w:tr w:rsidR="00F129FF" w:rsidRPr="00F129FF" w14:paraId="5ACDCF78" w14:textId="77777777" w:rsidTr="001F5456">
        <w:trPr>
          <w:trHeight w:val="300"/>
          <w:jc w:val="center"/>
        </w:trPr>
        <w:tc>
          <w:tcPr>
            <w:tcW w:w="534" w:type="dxa"/>
            <w:vMerge w:val="restart"/>
            <w:vAlign w:val="center"/>
            <w:hideMark/>
          </w:tcPr>
          <w:p w14:paraId="2111833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w:t>
            </w:r>
          </w:p>
        </w:tc>
        <w:tc>
          <w:tcPr>
            <w:tcW w:w="817" w:type="dxa"/>
            <w:vMerge w:val="restart"/>
            <w:noWrap/>
            <w:vAlign w:val="center"/>
            <w:hideMark/>
          </w:tcPr>
          <w:p w14:paraId="37E2BF46" w14:textId="2238386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MLBI</w:t>
            </w:r>
          </w:p>
        </w:tc>
        <w:tc>
          <w:tcPr>
            <w:tcW w:w="784" w:type="dxa"/>
            <w:noWrap/>
            <w:vAlign w:val="center"/>
            <w:hideMark/>
          </w:tcPr>
          <w:p w14:paraId="10D0BD6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32FF754F" w14:textId="2201953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1.206.059.000.000</w:t>
            </w:r>
          </w:p>
        </w:tc>
        <w:tc>
          <w:tcPr>
            <w:tcW w:w="1716" w:type="dxa"/>
            <w:noWrap/>
            <w:vAlign w:val="center"/>
            <w:hideMark/>
          </w:tcPr>
          <w:p w14:paraId="0D441D76" w14:textId="3BA75B1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247.421.000.000</w:t>
            </w:r>
          </w:p>
        </w:tc>
        <w:tc>
          <w:tcPr>
            <w:tcW w:w="1816" w:type="dxa"/>
            <w:noWrap/>
            <w:vAlign w:val="center"/>
            <w:hideMark/>
          </w:tcPr>
          <w:p w14:paraId="092AEF78" w14:textId="18BFCA6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1.334.524.000.000</w:t>
            </w:r>
          </w:p>
        </w:tc>
        <w:tc>
          <w:tcPr>
            <w:tcW w:w="1916" w:type="dxa"/>
            <w:noWrap/>
            <w:vAlign w:val="center"/>
            <w:hideMark/>
          </w:tcPr>
          <w:p w14:paraId="4F31798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2.896.950.000.000</w:t>
            </w:r>
          </w:p>
        </w:tc>
        <w:tc>
          <w:tcPr>
            <w:tcW w:w="865" w:type="dxa"/>
            <w:noWrap/>
            <w:vAlign w:val="center"/>
            <w:hideMark/>
          </w:tcPr>
          <w:p w14:paraId="38100CF4" w14:textId="40D408CB"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0,041</w:t>
            </w:r>
          </w:p>
        </w:tc>
      </w:tr>
      <w:tr w:rsidR="00F129FF" w:rsidRPr="00F129FF" w14:paraId="48021FDC" w14:textId="77777777" w:rsidTr="001F5456">
        <w:trPr>
          <w:trHeight w:val="300"/>
          <w:jc w:val="center"/>
        </w:trPr>
        <w:tc>
          <w:tcPr>
            <w:tcW w:w="534" w:type="dxa"/>
            <w:vMerge/>
            <w:vAlign w:val="center"/>
            <w:hideMark/>
          </w:tcPr>
          <w:p w14:paraId="249D1ED7"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AB4D55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668CC5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3D73CA65" w14:textId="4CA71A3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285.617.000.000</w:t>
            </w:r>
          </w:p>
        </w:tc>
        <w:tc>
          <w:tcPr>
            <w:tcW w:w="1716" w:type="dxa"/>
            <w:noWrap/>
            <w:vAlign w:val="center"/>
            <w:hideMark/>
          </w:tcPr>
          <w:p w14:paraId="1E2865A7" w14:textId="31C03E7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265.550.000.000</w:t>
            </w:r>
          </w:p>
        </w:tc>
        <w:tc>
          <w:tcPr>
            <w:tcW w:w="1816" w:type="dxa"/>
            <w:noWrap/>
            <w:vAlign w:val="center"/>
            <w:hideMark/>
          </w:tcPr>
          <w:p w14:paraId="0ED06CCC" w14:textId="5791B71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872.649.000.000</w:t>
            </w:r>
          </w:p>
        </w:tc>
        <w:tc>
          <w:tcPr>
            <w:tcW w:w="1916" w:type="dxa"/>
            <w:noWrap/>
            <w:vAlign w:val="center"/>
            <w:hideMark/>
          </w:tcPr>
          <w:p w14:paraId="6CEA794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2.907.425.000.000</w:t>
            </w:r>
          </w:p>
        </w:tc>
        <w:tc>
          <w:tcPr>
            <w:tcW w:w="865" w:type="dxa"/>
            <w:noWrap/>
            <w:vAlign w:val="center"/>
            <w:hideMark/>
          </w:tcPr>
          <w:p w14:paraId="7A3B1784" w14:textId="02BFBE29"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0,111</w:t>
            </w:r>
          </w:p>
        </w:tc>
      </w:tr>
      <w:tr w:rsidR="00F129FF" w:rsidRPr="00F129FF" w14:paraId="4639465E" w14:textId="77777777" w:rsidTr="001F5456">
        <w:trPr>
          <w:trHeight w:val="300"/>
          <w:jc w:val="center"/>
        </w:trPr>
        <w:tc>
          <w:tcPr>
            <w:tcW w:w="534" w:type="dxa"/>
            <w:vMerge/>
            <w:vAlign w:val="center"/>
            <w:hideMark/>
          </w:tcPr>
          <w:p w14:paraId="148D0CF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2375BF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0CFCC5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5EDF6652" w14:textId="433FAEB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665.850.000.000</w:t>
            </w:r>
          </w:p>
        </w:tc>
        <w:tc>
          <w:tcPr>
            <w:tcW w:w="1716" w:type="dxa"/>
            <w:noWrap/>
            <w:vAlign w:val="center"/>
            <w:hideMark/>
          </w:tcPr>
          <w:p w14:paraId="3B654F86" w14:textId="148BB35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325.358.000.000</w:t>
            </w:r>
          </w:p>
        </w:tc>
        <w:tc>
          <w:tcPr>
            <w:tcW w:w="1816" w:type="dxa"/>
            <w:noWrap/>
            <w:vAlign w:val="center"/>
            <w:hideMark/>
          </w:tcPr>
          <w:p w14:paraId="38A8AB8F" w14:textId="390EE68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1.168.005.000.000</w:t>
            </w:r>
          </w:p>
        </w:tc>
        <w:tc>
          <w:tcPr>
            <w:tcW w:w="1916" w:type="dxa"/>
            <w:noWrap/>
            <w:vAlign w:val="center"/>
            <w:hideMark/>
          </w:tcPr>
          <w:p w14:paraId="39CA6BA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2.922.017.000.000</w:t>
            </w:r>
          </w:p>
        </w:tc>
        <w:tc>
          <w:tcPr>
            <w:tcW w:w="865" w:type="dxa"/>
            <w:noWrap/>
            <w:vAlign w:val="center"/>
            <w:hideMark/>
          </w:tcPr>
          <w:p w14:paraId="2590FCA7" w14:textId="1FC49E32"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0,061</w:t>
            </w:r>
          </w:p>
        </w:tc>
      </w:tr>
      <w:tr w:rsidR="00F129FF" w:rsidRPr="00F129FF" w14:paraId="41A8D20A" w14:textId="77777777" w:rsidTr="001F5456">
        <w:trPr>
          <w:trHeight w:val="300"/>
          <w:jc w:val="center"/>
        </w:trPr>
        <w:tc>
          <w:tcPr>
            <w:tcW w:w="534" w:type="dxa"/>
            <w:vMerge/>
            <w:vAlign w:val="center"/>
            <w:hideMark/>
          </w:tcPr>
          <w:p w14:paraId="1E4D6AB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B042E9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A7C72E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6351FC03" w14:textId="5BF4BE0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924.906.000.000</w:t>
            </w:r>
          </w:p>
        </w:tc>
        <w:tc>
          <w:tcPr>
            <w:tcW w:w="1716" w:type="dxa"/>
            <w:noWrap/>
            <w:vAlign w:val="center"/>
            <w:hideMark/>
          </w:tcPr>
          <w:p w14:paraId="5B3DD9FA" w14:textId="3C3B8E9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231.094.000.000</w:t>
            </w:r>
          </w:p>
        </w:tc>
        <w:tc>
          <w:tcPr>
            <w:tcW w:w="1816" w:type="dxa"/>
            <w:noWrap/>
            <w:vAlign w:val="center"/>
            <w:hideMark/>
          </w:tcPr>
          <w:p w14:paraId="6EE03252" w14:textId="766221E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1.490.060.000.000</w:t>
            </w:r>
          </w:p>
        </w:tc>
        <w:tc>
          <w:tcPr>
            <w:tcW w:w="1916" w:type="dxa"/>
            <w:noWrap/>
            <w:vAlign w:val="center"/>
            <w:hideMark/>
          </w:tcPr>
          <w:p w14:paraId="29F7603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3.374.502.000.000</w:t>
            </w:r>
          </w:p>
        </w:tc>
        <w:tc>
          <w:tcPr>
            <w:tcW w:w="865" w:type="dxa"/>
            <w:noWrap/>
            <w:vAlign w:val="center"/>
            <w:hideMark/>
          </w:tcPr>
          <w:p w14:paraId="1232CB2A" w14:textId="75DE9FFB"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0,099</w:t>
            </w:r>
          </w:p>
        </w:tc>
      </w:tr>
      <w:tr w:rsidR="00F129FF" w:rsidRPr="00F129FF" w14:paraId="7C525136" w14:textId="77777777" w:rsidTr="001F5456">
        <w:trPr>
          <w:trHeight w:val="300"/>
          <w:jc w:val="center"/>
        </w:trPr>
        <w:tc>
          <w:tcPr>
            <w:tcW w:w="534" w:type="dxa"/>
            <w:vMerge/>
            <w:vAlign w:val="center"/>
            <w:hideMark/>
          </w:tcPr>
          <w:p w14:paraId="048EA3E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F3369DA"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270B73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5931D641" w14:textId="3EA4C11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1.066.467.000.000</w:t>
            </w:r>
          </w:p>
        </w:tc>
        <w:tc>
          <w:tcPr>
            <w:tcW w:w="1716" w:type="dxa"/>
            <w:noWrap/>
            <w:vAlign w:val="center"/>
            <w:hideMark/>
          </w:tcPr>
          <w:p w14:paraId="67F55F91" w14:textId="3310E4E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281.325.000.000</w:t>
            </w:r>
          </w:p>
        </w:tc>
        <w:tc>
          <w:tcPr>
            <w:tcW w:w="1816" w:type="dxa"/>
            <w:noWrap/>
            <w:vAlign w:val="center"/>
            <w:hideMark/>
          </w:tcPr>
          <w:p w14:paraId="4B60235A" w14:textId="429DF6E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1.018.862.000.000</w:t>
            </w:r>
          </w:p>
        </w:tc>
        <w:tc>
          <w:tcPr>
            <w:tcW w:w="1916" w:type="dxa"/>
            <w:noWrap/>
            <w:vAlign w:val="center"/>
            <w:hideMark/>
          </w:tcPr>
          <w:p w14:paraId="4239203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3.407.442.000.000</w:t>
            </w:r>
          </w:p>
        </w:tc>
        <w:tc>
          <w:tcPr>
            <w:tcW w:w="865" w:type="dxa"/>
            <w:noWrap/>
            <w:vAlign w:val="center"/>
            <w:hideMark/>
          </w:tcPr>
          <w:p w14:paraId="2494D23E" w14:textId="66279479"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0,097</w:t>
            </w:r>
          </w:p>
        </w:tc>
      </w:tr>
      <w:tr w:rsidR="00F129FF" w:rsidRPr="00F129FF" w14:paraId="55CB283A" w14:textId="77777777" w:rsidTr="001F5456">
        <w:trPr>
          <w:trHeight w:val="300"/>
          <w:jc w:val="center"/>
        </w:trPr>
        <w:tc>
          <w:tcPr>
            <w:tcW w:w="534" w:type="dxa"/>
            <w:vMerge w:val="restart"/>
            <w:vAlign w:val="center"/>
            <w:hideMark/>
          </w:tcPr>
          <w:p w14:paraId="7D0289C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w:t>
            </w:r>
          </w:p>
        </w:tc>
        <w:tc>
          <w:tcPr>
            <w:tcW w:w="817" w:type="dxa"/>
            <w:vMerge w:val="restart"/>
            <w:noWrap/>
            <w:vAlign w:val="center"/>
            <w:hideMark/>
          </w:tcPr>
          <w:p w14:paraId="656BF580" w14:textId="1777CD9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MYOR</w:t>
            </w:r>
          </w:p>
        </w:tc>
        <w:tc>
          <w:tcPr>
            <w:tcW w:w="784" w:type="dxa"/>
            <w:noWrap/>
            <w:vAlign w:val="center"/>
            <w:hideMark/>
          </w:tcPr>
          <w:p w14:paraId="79B60C7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5809DAD8" w14:textId="0343DBE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2.039.404.206.764</w:t>
            </w:r>
          </w:p>
        </w:tc>
        <w:tc>
          <w:tcPr>
            <w:tcW w:w="1716" w:type="dxa"/>
            <w:noWrap/>
            <w:vAlign w:val="center"/>
            <w:hideMark/>
          </w:tcPr>
          <w:p w14:paraId="0D1D7C98" w14:textId="3A5DC42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588.189.017.002</w:t>
            </w:r>
          </w:p>
        </w:tc>
        <w:tc>
          <w:tcPr>
            <w:tcW w:w="1816" w:type="dxa"/>
            <w:noWrap/>
            <w:vAlign w:val="center"/>
            <w:hideMark/>
          </w:tcPr>
          <w:p w14:paraId="3F418AD1" w14:textId="71B317E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3.303.864.262.122</w:t>
            </w:r>
          </w:p>
        </w:tc>
        <w:tc>
          <w:tcPr>
            <w:tcW w:w="1916" w:type="dxa"/>
            <w:noWrap/>
            <w:vAlign w:val="center"/>
            <w:hideMark/>
          </w:tcPr>
          <w:p w14:paraId="5077453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19.037.918.806.473</w:t>
            </w:r>
          </w:p>
        </w:tc>
        <w:tc>
          <w:tcPr>
            <w:tcW w:w="865" w:type="dxa"/>
            <w:noWrap/>
            <w:vAlign w:val="center"/>
            <w:hideMark/>
          </w:tcPr>
          <w:p w14:paraId="0AA7789F" w14:textId="3EB7FCA5" w:rsidR="00F129FF" w:rsidRPr="00F129FF" w:rsidRDefault="001F5456" w:rsidP="001F5456">
            <w:pPr>
              <w:spacing w:line="240" w:lineRule="auto"/>
              <w:ind w:right="-79" w:firstLine="0"/>
              <w:jc w:val="right"/>
              <w:rPr>
                <w:rFonts w:cs="Times New Roman"/>
                <w:sz w:val="20"/>
                <w:szCs w:val="20"/>
              </w:rPr>
            </w:pPr>
            <w:r>
              <w:rPr>
                <w:rFonts w:cs="Times New Roman"/>
                <w:sz w:val="20"/>
                <w:szCs w:val="20"/>
              </w:rPr>
              <w:t>-</w:t>
            </w:r>
            <w:r w:rsidR="00F129FF" w:rsidRPr="00F129FF">
              <w:rPr>
                <w:rFonts w:cs="Times New Roman"/>
                <w:sz w:val="20"/>
                <w:szCs w:val="20"/>
              </w:rPr>
              <w:t>0,036</w:t>
            </w:r>
          </w:p>
        </w:tc>
      </w:tr>
      <w:tr w:rsidR="00F129FF" w:rsidRPr="00F129FF" w14:paraId="515466AA" w14:textId="77777777" w:rsidTr="001F5456">
        <w:trPr>
          <w:trHeight w:val="300"/>
          <w:jc w:val="center"/>
        </w:trPr>
        <w:tc>
          <w:tcPr>
            <w:tcW w:w="534" w:type="dxa"/>
            <w:vMerge/>
            <w:vAlign w:val="center"/>
            <w:hideMark/>
          </w:tcPr>
          <w:p w14:paraId="6DD3294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8E4BFA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A99183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3E422EA6" w14:textId="791C38F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2.098.168.514.645</w:t>
            </w:r>
          </w:p>
        </w:tc>
        <w:tc>
          <w:tcPr>
            <w:tcW w:w="1716" w:type="dxa"/>
            <w:noWrap/>
            <w:vAlign w:val="center"/>
            <w:hideMark/>
          </w:tcPr>
          <w:p w14:paraId="0C047325" w14:textId="39968BB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732.442.134.052</w:t>
            </w:r>
          </w:p>
        </w:tc>
        <w:tc>
          <w:tcPr>
            <w:tcW w:w="1816" w:type="dxa"/>
            <w:noWrap/>
            <w:vAlign w:val="center"/>
            <w:hideMark/>
          </w:tcPr>
          <w:p w14:paraId="21C207F1" w14:textId="11B1EE0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3.715.832.449.186</w:t>
            </w:r>
          </w:p>
        </w:tc>
        <w:tc>
          <w:tcPr>
            <w:tcW w:w="1916" w:type="dxa"/>
            <w:noWrap/>
            <w:vAlign w:val="center"/>
            <w:hideMark/>
          </w:tcPr>
          <w:p w14:paraId="2BB7768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19.777.500.514.550</w:t>
            </w:r>
          </w:p>
        </w:tc>
        <w:tc>
          <w:tcPr>
            <w:tcW w:w="865" w:type="dxa"/>
            <w:noWrap/>
            <w:vAlign w:val="center"/>
            <w:hideMark/>
          </w:tcPr>
          <w:p w14:paraId="384BDC6F" w14:textId="03CD4952" w:rsidR="00F129FF" w:rsidRPr="00F129FF" w:rsidRDefault="001F5456" w:rsidP="001F5456">
            <w:pPr>
              <w:spacing w:line="240" w:lineRule="auto"/>
              <w:ind w:right="-79" w:firstLine="0"/>
              <w:jc w:val="right"/>
              <w:rPr>
                <w:rFonts w:cs="Times New Roman"/>
                <w:sz w:val="20"/>
                <w:szCs w:val="20"/>
              </w:rPr>
            </w:pPr>
            <w:r>
              <w:rPr>
                <w:rFonts w:cs="Times New Roman"/>
                <w:sz w:val="20"/>
                <w:szCs w:val="20"/>
              </w:rPr>
              <w:t>-</w:t>
            </w:r>
            <w:r w:rsidR="00F129FF" w:rsidRPr="00F129FF">
              <w:rPr>
                <w:rFonts w:cs="Times New Roman"/>
                <w:sz w:val="20"/>
                <w:szCs w:val="20"/>
              </w:rPr>
              <w:t>0,045</w:t>
            </w:r>
          </w:p>
        </w:tc>
      </w:tr>
      <w:tr w:rsidR="00F129FF" w:rsidRPr="00F129FF" w14:paraId="7F1B9195" w14:textId="77777777" w:rsidTr="001F5456">
        <w:trPr>
          <w:trHeight w:val="300"/>
          <w:jc w:val="center"/>
        </w:trPr>
        <w:tc>
          <w:tcPr>
            <w:tcW w:w="534" w:type="dxa"/>
            <w:vMerge/>
            <w:vAlign w:val="center"/>
            <w:hideMark/>
          </w:tcPr>
          <w:p w14:paraId="2DF3678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DD7120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EDBD05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01D56B9C" w14:textId="33D9F7B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1.211.052.647.953</w:t>
            </w:r>
          </w:p>
        </w:tc>
        <w:tc>
          <w:tcPr>
            <w:tcW w:w="1716" w:type="dxa"/>
            <w:noWrap/>
            <w:vAlign w:val="center"/>
            <w:hideMark/>
          </w:tcPr>
          <w:p w14:paraId="738E01D5" w14:textId="7F4ED45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844.085.689.408</w:t>
            </w:r>
          </w:p>
        </w:tc>
        <w:tc>
          <w:tcPr>
            <w:tcW w:w="1816" w:type="dxa"/>
            <w:noWrap/>
            <w:vAlign w:val="center"/>
            <w:hideMark/>
          </w:tcPr>
          <w:p w14:paraId="29E93122" w14:textId="336882B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1.041.955.003.348</w:t>
            </w:r>
          </w:p>
        </w:tc>
        <w:tc>
          <w:tcPr>
            <w:tcW w:w="1916" w:type="dxa"/>
            <w:noWrap/>
            <w:vAlign w:val="center"/>
            <w:hideMark/>
          </w:tcPr>
          <w:p w14:paraId="720EAD3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19.917.653.265.528</w:t>
            </w:r>
          </w:p>
        </w:tc>
        <w:tc>
          <w:tcPr>
            <w:tcW w:w="865" w:type="dxa"/>
            <w:noWrap/>
            <w:vAlign w:val="center"/>
            <w:hideMark/>
          </w:tcPr>
          <w:p w14:paraId="3817AB83" w14:textId="65C4B825"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0,051</w:t>
            </w:r>
          </w:p>
        </w:tc>
      </w:tr>
      <w:tr w:rsidR="00F129FF" w:rsidRPr="00F129FF" w14:paraId="0E33CC4B" w14:textId="77777777" w:rsidTr="001F5456">
        <w:trPr>
          <w:trHeight w:val="300"/>
          <w:jc w:val="center"/>
        </w:trPr>
        <w:tc>
          <w:tcPr>
            <w:tcW w:w="534" w:type="dxa"/>
            <w:vMerge/>
            <w:vAlign w:val="center"/>
            <w:hideMark/>
          </w:tcPr>
          <w:p w14:paraId="5FAD0EE4"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D21342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DDA37D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479C5EF6" w14:textId="1B2FB55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1.970.064.538.149</w:t>
            </w:r>
          </w:p>
        </w:tc>
        <w:tc>
          <w:tcPr>
            <w:tcW w:w="1716" w:type="dxa"/>
            <w:noWrap/>
            <w:vAlign w:val="center"/>
            <w:hideMark/>
          </w:tcPr>
          <w:p w14:paraId="54F3DDE1" w14:textId="0D0AA86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847.714.654.902</w:t>
            </w:r>
          </w:p>
        </w:tc>
        <w:tc>
          <w:tcPr>
            <w:tcW w:w="1816" w:type="dxa"/>
            <w:noWrap/>
            <w:vAlign w:val="center"/>
            <w:hideMark/>
          </w:tcPr>
          <w:p w14:paraId="2A93EAC3" w14:textId="37047B5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1.619.570.638.186</w:t>
            </w:r>
          </w:p>
        </w:tc>
        <w:tc>
          <w:tcPr>
            <w:tcW w:w="1916" w:type="dxa"/>
            <w:noWrap/>
            <w:vAlign w:val="center"/>
            <w:hideMark/>
          </w:tcPr>
          <w:p w14:paraId="07A2158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22.276.160.695.411</w:t>
            </w:r>
          </w:p>
        </w:tc>
        <w:tc>
          <w:tcPr>
            <w:tcW w:w="865" w:type="dxa"/>
            <w:noWrap/>
            <w:vAlign w:val="center"/>
            <w:hideMark/>
          </w:tcPr>
          <w:p w14:paraId="701FC775" w14:textId="7B2732F5"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0,054</w:t>
            </w:r>
          </w:p>
        </w:tc>
      </w:tr>
      <w:tr w:rsidR="00F129FF" w:rsidRPr="00F129FF" w14:paraId="32A718FD" w14:textId="77777777" w:rsidTr="001F5456">
        <w:trPr>
          <w:trHeight w:val="300"/>
          <w:jc w:val="center"/>
        </w:trPr>
        <w:tc>
          <w:tcPr>
            <w:tcW w:w="534" w:type="dxa"/>
            <w:vMerge/>
            <w:vAlign w:val="center"/>
            <w:hideMark/>
          </w:tcPr>
          <w:p w14:paraId="7431053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7A273D0"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E41C21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4BBEAEF0" w14:textId="4E12739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3.244.872.091.221</w:t>
            </w:r>
          </w:p>
        </w:tc>
        <w:tc>
          <w:tcPr>
            <w:tcW w:w="1716" w:type="dxa"/>
            <w:noWrap/>
            <w:vAlign w:val="center"/>
            <w:hideMark/>
          </w:tcPr>
          <w:p w14:paraId="6D49FFD5" w14:textId="6CF886F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831.008.408.714</w:t>
            </w:r>
          </w:p>
        </w:tc>
        <w:tc>
          <w:tcPr>
            <w:tcW w:w="1816" w:type="dxa"/>
            <w:noWrap/>
            <w:vAlign w:val="center"/>
            <w:hideMark/>
          </w:tcPr>
          <w:p w14:paraId="4AE875A1" w14:textId="0E614D7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5.259.181.989.696</w:t>
            </w:r>
          </w:p>
        </w:tc>
        <w:tc>
          <w:tcPr>
            <w:tcW w:w="1916" w:type="dxa"/>
            <w:noWrap/>
            <w:vAlign w:val="center"/>
            <w:hideMark/>
          </w:tcPr>
          <w:p w14:paraId="52F586D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23.870.404.962.472</w:t>
            </w:r>
          </w:p>
        </w:tc>
        <w:tc>
          <w:tcPr>
            <w:tcW w:w="865" w:type="dxa"/>
            <w:noWrap/>
            <w:vAlign w:val="center"/>
            <w:hideMark/>
          </w:tcPr>
          <w:p w14:paraId="3043C346" w14:textId="3399884A"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w:t>
            </w:r>
            <w:r w:rsidR="001F5456">
              <w:rPr>
                <w:rFonts w:cs="Times New Roman"/>
                <w:sz w:val="20"/>
                <w:szCs w:val="20"/>
              </w:rPr>
              <w:t xml:space="preserve"> </w:t>
            </w:r>
            <w:r w:rsidRPr="00F129FF">
              <w:rPr>
                <w:rFonts w:cs="Times New Roman"/>
                <w:sz w:val="20"/>
                <w:szCs w:val="20"/>
              </w:rPr>
              <w:t>0,050</w:t>
            </w:r>
          </w:p>
        </w:tc>
      </w:tr>
      <w:tr w:rsidR="00F129FF" w:rsidRPr="00F129FF" w14:paraId="73190D5A" w14:textId="77777777" w:rsidTr="001F5456">
        <w:trPr>
          <w:trHeight w:val="300"/>
          <w:jc w:val="center"/>
        </w:trPr>
        <w:tc>
          <w:tcPr>
            <w:tcW w:w="534" w:type="dxa"/>
            <w:vMerge w:val="restart"/>
            <w:vAlign w:val="center"/>
            <w:hideMark/>
          </w:tcPr>
          <w:p w14:paraId="4F76837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w:t>
            </w:r>
          </w:p>
        </w:tc>
        <w:tc>
          <w:tcPr>
            <w:tcW w:w="817" w:type="dxa"/>
            <w:vMerge w:val="restart"/>
            <w:noWrap/>
            <w:vAlign w:val="center"/>
            <w:hideMark/>
          </w:tcPr>
          <w:p w14:paraId="109E591B" w14:textId="0CD99A8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ROTI</w:t>
            </w:r>
          </w:p>
        </w:tc>
        <w:tc>
          <w:tcPr>
            <w:tcW w:w="784" w:type="dxa"/>
            <w:noWrap/>
            <w:vAlign w:val="center"/>
            <w:hideMark/>
          </w:tcPr>
          <w:p w14:paraId="25CD115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471FEB3C" w14:textId="008656F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236.518.557.420</w:t>
            </w:r>
          </w:p>
        </w:tc>
        <w:tc>
          <w:tcPr>
            <w:tcW w:w="1716" w:type="dxa"/>
            <w:noWrap/>
            <w:vAlign w:val="center"/>
            <w:hideMark/>
          </w:tcPr>
          <w:p w14:paraId="2E903D75" w14:textId="4BE4D67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159.176.875.553</w:t>
            </w:r>
          </w:p>
        </w:tc>
        <w:tc>
          <w:tcPr>
            <w:tcW w:w="1816" w:type="dxa"/>
            <w:noWrap/>
            <w:vAlign w:val="center"/>
            <w:hideMark/>
          </w:tcPr>
          <w:p w14:paraId="6E92711E" w14:textId="462121B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479.788.528.325</w:t>
            </w:r>
          </w:p>
        </w:tc>
        <w:tc>
          <w:tcPr>
            <w:tcW w:w="1916" w:type="dxa"/>
            <w:noWrap/>
            <w:vAlign w:val="center"/>
            <w:hideMark/>
          </w:tcPr>
          <w:p w14:paraId="030A6DE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4.682.083.844.951</w:t>
            </w:r>
          </w:p>
        </w:tc>
        <w:tc>
          <w:tcPr>
            <w:tcW w:w="865" w:type="dxa"/>
            <w:noWrap/>
            <w:vAlign w:val="center"/>
            <w:hideMark/>
          </w:tcPr>
          <w:p w14:paraId="4227273C" w14:textId="6E34740B"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0,018</w:t>
            </w:r>
          </w:p>
        </w:tc>
      </w:tr>
      <w:tr w:rsidR="00F129FF" w:rsidRPr="00F129FF" w14:paraId="5C553242" w14:textId="77777777" w:rsidTr="001F5456">
        <w:trPr>
          <w:trHeight w:val="300"/>
          <w:jc w:val="center"/>
        </w:trPr>
        <w:tc>
          <w:tcPr>
            <w:tcW w:w="534" w:type="dxa"/>
            <w:vMerge/>
            <w:vAlign w:val="center"/>
            <w:hideMark/>
          </w:tcPr>
          <w:p w14:paraId="23221D66"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ECE948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6246A3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3E0B86CA" w14:textId="0717757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168.610.282.478</w:t>
            </w:r>
          </w:p>
        </w:tc>
        <w:tc>
          <w:tcPr>
            <w:tcW w:w="1716" w:type="dxa"/>
            <w:noWrap/>
            <w:vAlign w:val="center"/>
            <w:hideMark/>
          </w:tcPr>
          <w:p w14:paraId="5B3EBFCF" w14:textId="09D0B74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170.523.461.601</w:t>
            </w:r>
          </w:p>
        </w:tc>
        <w:tc>
          <w:tcPr>
            <w:tcW w:w="1816" w:type="dxa"/>
            <w:noWrap/>
            <w:vAlign w:val="center"/>
            <w:hideMark/>
          </w:tcPr>
          <w:p w14:paraId="11514C88" w14:textId="64D778B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486.591.578.118</w:t>
            </w:r>
          </w:p>
        </w:tc>
        <w:tc>
          <w:tcPr>
            <w:tcW w:w="1916" w:type="dxa"/>
            <w:noWrap/>
            <w:vAlign w:val="center"/>
            <w:hideMark/>
          </w:tcPr>
          <w:p w14:paraId="76F1B93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4.452.166.671.985</w:t>
            </w:r>
          </w:p>
        </w:tc>
        <w:tc>
          <w:tcPr>
            <w:tcW w:w="865" w:type="dxa"/>
            <w:noWrap/>
            <w:vAlign w:val="center"/>
            <w:hideMark/>
          </w:tcPr>
          <w:p w14:paraId="325AB16B" w14:textId="60847BCD"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0,033</w:t>
            </w:r>
          </w:p>
        </w:tc>
      </w:tr>
      <w:tr w:rsidR="00F129FF" w:rsidRPr="00F129FF" w14:paraId="7D2EB013" w14:textId="77777777" w:rsidTr="001F5456">
        <w:trPr>
          <w:trHeight w:val="300"/>
          <w:jc w:val="center"/>
        </w:trPr>
        <w:tc>
          <w:tcPr>
            <w:tcW w:w="534" w:type="dxa"/>
            <w:vMerge/>
            <w:vAlign w:val="center"/>
            <w:hideMark/>
          </w:tcPr>
          <w:p w14:paraId="4B75E664"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514710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C42010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0B2F16D5" w14:textId="63B83F4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281.340.682.456</w:t>
            </w:r>
          </w:p>
        </w:tc>
        <w:tc>
          <w:tcPr>
            <w:tcW w:w="1716" w:type="dxa"/>
            <w:noWrap/>
            <w:vAlign w:val="center"/>
            <w:hideMark/>
          </w:tcPr>
          <w:p w14:paraId="288BAB64" w14:textId="248130E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167.568.367.898</w:t>
            </w:r>
          </w:p>
        </w:tc>
        <w:tc>
          <w:tcPr>
            <w:tcW w:w="1816" w:type="dxa"/>
            <w:noWrap/>
            <w:vAlign w:val="center"/>
            <w:hideMark/>
          </w:tcPr>
          <w:p w14:paraId="113AF625" w14:textId="783D62C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643.601.152.274</w:t>
            </w:r>
          </w:p>
        </w:tc>
        <w:tc>
          <w:tcPr>
            <w:tcW w:w="1916" w:type="dxa"/>
            <w:noWrap/>
            <w:vAlign w:val="center"/>
            <w:hideMark/>
          </w:tcPr>
          <w:p w14:paraId="1E01A29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4.191.284.422.677</w:t>
            </w:r>
          </w:p>
        </w:tc>
        <w:tc>
          <w:tcPr>
            <w:tcW w:w="865" w:type="dxa"/>
            <w:noWrap/>
            <w:vAlign w:val="center"/>
            <w:hideMark/>
          </w:tcPr>
          <w:p w14:paraId="3FC82B37" w14:textId="1048D14C"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0,046</w:t>
            </w:r>
          </w:p>
        </w:tc>
      </w:tr>
      <w:tr w:rsidR="00F129FF" w:rsidRPr="00F129FF" w14:paraId="7C5CA2B4" w14:textId="77777777" w:rsidTr="001F5456">
        <w:trPr>
          <w:trHeight w:val="300"/>
          <w:jc w:val="center"/>
        </w:trPr>
        <w:tc>
          <w:tcPr>
            <w:tcW w:w="534" w:type="dxa"/>
            <w:vMerge/>
            <w:vAlign w:val="center"/>
            <w:hideMark/>
          </w:tcPr>
          <w:p w14:paraId="0325B39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867E79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52CAB7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3DBA6DF0" w14:textId="790F3CB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432.247.722.254</w:t>
            </w:r>
          </w:p>
        </w:tc>
        <w:tc>
          <w:tcPr>
            <w:tcW w:w="1716" w:type="dxa"/>
            <w:noWrap/>
            <w:vAlign w:val="center"/>
            <w:hideMark/>
          </w:tcPr>
          <w:p w14:paraId="34186023" w14:textId="3227CAC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175.558.392.032</w:t>
            </w:r>
          </w:p>
        </w:tc>
        <w:tc>
          <w:tcPr>
            <w:tcW w:w="1816" w:type="dxa"/>
            <w:noWrap/>
            <w:vAlign w:val="center"/>
            <w:hideMark/>
          </w:tcPr>
          <w:p w14:paraId="262CF14A" w14:textId="33383DD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726.581.686.414</w:t>
            </w:r>
          </w:p>
        </w:tc>
        <w:tc>
          <w:tcPr>
            <w:tcW w:w="1916" w:type="dxa"/>
            <w:noWrap/>
            <w:vAlign w:val="center"/>
            <w:hideMark/>
          </w:tcPr>
          <w:p w14:paraId="25315DC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4.130.321.616.083</w:t>
            </w:r>
          </w:p>
        </w:tc>
        <w:tc>
          <w:tcPr>
            <w:tcW w:w="865" w:type="dxa"/>
            <w:noWrap/>
            <w:vAlign w:val="center"/>
            <w:hideMark/>
          </w:tcPr>
          <w:p w14:paraId="71E86AF8" w14:textId="061FE7B8"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0,029</w:t>
            </w:r>
          </w:p>
        </w:tc>
      </w:tr>
      <w:tr w:rsidR="00F129FF" w:rsidRPr="00F129FF" w14:paraId="6F75EBA7" w14:textId="77777777" w:rsidTr="001F5456">
        <w:trPr>
          <w:trHeight w:val="300"/>
          <w:jc w:val="center"/>
        </w:trPr>
        <w:tc>
          <w:tcPr>
            <w:tcW w:w="534" w:type="dxa"/>
            <w:vMerge/>
            <w:vAlign w:val="center"/>
            <w:hideMark/>
          </w:tcPr>
          <w:p w14:paraId="08DAC1E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B4DDE7C"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55D28E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61F6979B" w14:textId="4A57B8A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333.300.420.963</w:t>
            </w:r>
          </w:p>
        </w:tc>
        <w:tc>
          <w:tcPr>
            <w:tcW w:w="1716" w:type="dxa"/>
            <w:noWrap/>
            <w:vAlign w:val="center"/>
            <w:hideMark/>
          </w:tcPr>
          <w:p w14:paraId="4C22FAE9" w14:textId="5D19C0A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179.887.481.122</w:t>
            </w:r>
          </w:p>
        </w:tc>
        <w:tc>
          <w:tcPr>
            <w:tcW w:w="1816" w:type="dxa"/>
            <w:noWrap/>
            <w:vAlign w:val="center"/>
            <w:hideMark/>
          </w:tcPr>
          <w:p w14:paraId="7500A22B" w14:textId="0FF5E08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618.793.076.443</w:t>
            </w:r>
          </w:p>
        </w:tc>
        <w:tc>
          <w:tcPr>
            <w:tcW w:w="1916" w:type="dxa"/>
            <w:noWrap/>
            <w:vAlign w:val="center"/>
            <w:hideMark/>
          </w:tcPr>
          <w:p w14:paraId="345A508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3.943.518.425.042</w:t>
            </w:r>
          </w:p>
        </w:tc>
        <w:tc>
          <w:tcPr>
            <w:tcW w:w="865" w:type="dxa"/>
            <w:noWrap/>
            <w:vAlign w:val="center"/>
            <w:hideMark/>
          </w:tcPr>
          <w:p w14:paraId="07D0C72E" w14:textId="119C8FCC"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0,027</w:t>
            </w:r>
          </w:p>
        </w:tc>
      </w:tr>
      <w:tr w:rsidR="00F129FF" w:rsidRPr="00F129FF" w14:paraId="391E333B" w14:textId="77777777" w:rsidTr="001F5456">
        <w:trPr>
          <w:trHeight w:val="300"/>
          <w:jc w:val="center"/>
        </w:trPr>
        <w:tc>
          <w:tcPr>
            <w:tcW w:w="534" w:type="dxa"/>
            <w:vMerge w:val="restart"/>
            <w:vAlign w:val="center"/>
            <w:hideMark/>
          </w:tcPr>
          <w:p w14:paraId="19DE4B8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w:t>
            </w:r>
          </w:p>
        </w:tc>
        <w:tc>
          <w:tcPr>
            <w:tcW w:w="817" w:type="dxa"/>
            <w:vMerge w:val="restart"/>
            <w:noWrap/>
            <w:vAlign w:val="center"/>
            <w:hideMark/>
          </w:tcPr>
          <w:p w14:paraId="00031B49" w14:textId="12D9174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SKBM</w:t>
            </w:r>
          </w:p>
        </w:tc>
        <w:tc>
          <w:tcPr>
            <w:tcW w:w="784" w:type="dxa"/>
            <w:noWrap/>
            <w:vAlign w:val="center"/>
            <w:hideMark/>
          </w:tcPr>
          <w:p w14:paraId="123A725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67409379" w14:textId="00C7B2E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957.169.058</w:t>
            </w:r>
          </w:p>
        </w:tc>
        <w:tc>
          <w:tcPr>
            <w:tcW w:w="1716" w:type="dxa"/>
            <w:noWrap/>
            <w:vAlign w:val="center"/>
            <w:hideMark/>
          </w:tcPr>
          <w:p w14:paraId="33666EEB" w14:textId="69E3727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40.403.226.907</w:t>
            </w:r>
          </w:p>
        </w:tc>
        <w:tc>
          <w:tcPr>
            <w:tcW w:w="1816" w:type="dxa"/>
            <w:noWrap/>
            <w:vAlign w:val="center"/>
            <w:hideMark/>
          </w:tcPr>
          <w:p w14:paraId="7BB9F0E1" w14:textId="781D02B3" w:rsidR="00F129FF" w:rsidRPr="00F129FF" w:rsidRDefault="001F5456" w:rsidP="00F129FF">
            <w:pPr>
              <w:spacing w:line="240" w:lineRule="auto"/>
              <w:ind w:firstLine="0"/>
              <w:jc w:val="center"/>
              <w:rPr>
                <w:rFonts w:cs="Times New Roman"/>
                <w:sz w:val="20"/>
                <w:szCs w:val="20"/>
              </w:rPr>
            </w:pPr>
            <w:r>
              <w:rPr>
                <w:rFonts w:cs="Times New Roman"/>
                <w:sz w:val="20"/>
                <w:szCs w:val="20"/>
              </w:rPr>
              <w:t xml:space="preserve">- </w:t>
            </w:r>
            <w:r w:rsidR="00F129FF" w:rsidRPr="00F129FF">
              <w:rPr>
                <w:rFonts w:cs="Times New Roman"/>
                <w:sz w:val="20"/>
                <w:szCs w:val="20"/>
              </w:rPr>
              <w:t>80.895.531.759</w:t>
            </w:r>
          </w:p>
        </w:tc>
        <w:tc>
          <w:tcPr>
            <w:tcW w:w="1916" w:type="dxa"/>
            <w:noWrap/>
            <w:vAlign w:val="center"/>
            <w:hideMark/>
          </w:tcPr>
          <w:p w14:paraId="275ADAD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1.820.383.352.811</w:t>
            </w:r>
          </w:p>
        </w:tc>
        <w:tc>
          <w:tcPr>
            <w:tcW w:w="865" w:type="dxa"/>
            <w:noWrap/>
            <w:vAlign w:val="center"/>
            <w:hideMark/>
          </w:tcPr>
          <w:p w14:paraId="6389D0DA" w14:textId="1925FE19"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0,067</w:t>
            </w:r>
          </w:p>
        </w:tc>
      </w:tr>
      <w:tr w:rsidR="00F129FF" w:rsidRPr="00F129FF" w14:paraId="1071D5AA" w14:textId="77777777" w:rsidTr="001F5456">
        <w:trPr>
          <w:trHeight w:val="300"/>
          <w:jc w:val="center"/>
        </w:trPr>
        <w:tc>
          <w:tcPr>
            <w:tcW w:w="534" w:type="dxa"/>
            <w:vMerge/>
            <w:vAlign w:val="center"/>
            <w:hideMark/>
          </w:tcPr>
          <w:p w14:paraId="56A037D2"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B8A67E0"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7BFEE7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492D23C0" w14:textId="2D56C3A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5.415.741.808</w:t>
            </w:r>
          </w:p>
        </w:tc>
        <w:tc>
          <w:tcPr>
            <w:tcW w:w="1716" w:type="dxa"/>
            <w:noWrap/>
            <w:vAlign w:val="center"/>
            <w:hideMark/>
          </w:tcPr>
          <w:p w14:paraId="63C15DA1" w14:textId="35596B8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37.794.940.898</w:t>
            </w:r>
          </w:p>
        </w:tc>
        <w:tc>
          <w:tcPr>
            <w:tcW w:w="1816" w:type="dxa"/>
            <w:noWrap/>
            <w:vAlign w:val="center"/>
            <w:hideMark/>
          </w:tcPr>
          <w:p w14:paraId="0C31E460" w14:textId="27DB66F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19.707.485.134</w:t>
            </w:r>
          </w:p>
        </w:tc>
        <w:tc>
          <w:tcPr>
            <w:tcW w:w="1916" w:type="dxa"/>
            <w:noWrap/>
            <w:vAlign w:val="center"/>
            <w:hideMark/>
          </w:tcPr>
          <w:p w14:paraId="7112E62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1.768.660.546.754</w:t>
            </w:r>
          </w:p>
        </w:tc>
        <w:tc>
          <w:tcPr>
            <w:tcW w:w="865" w:type="dxa"/>
            <w:noWrap/>
            <w:vAlign w:val="center"/>
            <w:hideMark/>
          </w:tcPr>
          <w:p w14:paraId="7D14579B" w14:textId="3FF2F07E"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0,013</w:t>
            </w:r>
          </w:p>
        </w:tc>
      </w:tr>
      <w:tr w:rsidR="00F129FF" w:rsidRPr="00F129FF" w14:paraId="195122AC" w14:textId="77777777" w:rsidTr="001F5456">
        <w:trPr>
          <w:trHeight w:val="300"/>
          <w:jc w:val="center"/>
        </w:trPr>
        <w:tc>
          <w:tcPr>
            <w:tcW w:w="534" w:type="dxa"/>
            <w:vMerge/>
            <w:vAlign w:val="center"/>
            <w:hideMark/>
          </w:tcPr>
          <w:p w14:paraId="7A1E9413"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2239B6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B0CC97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24995298" w14:textId="49CC553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29.707.421.605</w:t>
            </w:r>
          </w:p>
        </w:tc>
        <w:tc>
          <w:tcPr>
            <w:tcW w:w="1716" w:type="dxa"/>
            <w:noWrap/>
            <w:vAlign w:val="center"/>
            <w:hideMark/>
          </w:tcPr>
          <w:p w14:paraId="29024778" w14:textId="2AB40F7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39.161.490.998</w:t>
            </w:r>
          </w:p>
        </w:tc>
        <w:tc>
          <w:tcPr>
            <w:tcW w:w="1816" w:type="dxa"/>
            <w:noWrap/>
            <w:vAlign w:val="center"/>
            <w:hideMark/>
          </w:tcPr>
          <w:p w14:paraId="577C8D8D" w14:textId="29A5335B" w:rsidR="00F129FF" w:rsidRPr="00F129FF" w:rsidRDefault="001F5456" w:rsidP="00F129FF">
            <w:pPr>
              <w:spacing w:line="240" w:lineRule="auto"/>
              <w:ind w:firstLine="0"/>
              <w:jc w:val="center"/>
              <w:rPr>
                <w:rFonts w:cs="Times New Roman"/>
                <w:sz w:val="20"/>
                <w:szCs w:val="20"/>
              </w:rPr>
            </w:pPr>
            <w:r>
              <w:rPr>
                <w:rFonts w:cs="Times New Roman"/>
                <w:sz w:val="20"/>
                <w:szCs w:val="20"/>
              </w:rPr>
              <w:t xml:space="preserve">- </w:t>
            </w:r>
            <w:r w:rsidR="00F129FF" w:rsidRPr="00F129FF">
              <w:rPr>
                <w:rFonts w:cs="Times New Roman"/>
                <w:sz w:val="20"/>
                <w:szCs w:val="20"/>
              </w:rPr>
              <w:t>44.012.427.508</w:t>
            </w:r>
          </w:p>
        </w:tc>
        <w:tc>
          <w:tcPr>
            <w:tcW w:w="1916" w:type="dxa"/>
            <w:noWrap/>
            <w:vAlign w:val="center"/>
            <w:hideMark/>
          </w:tcPr>
          <w:p w14:paraId="604F349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1.970.428.120.056</w:t>
            </w:r>
          </w:p>
        </w:tc>
        <w:tc>
          <w:tcPr>
            <w:tcW w:w="865" w:type="dxa"/>
            <w:noWrap/>
            <w:vAlign w:val="center"/>
            <w:hideMark/>
          </w:tcPr>
          <w:p w14:paraId="59A13A94" w14:textId="476F775C"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0,057</w:t>
            </w:r>
          </w:p>
        </w:tc>
      </w:tr>
      <w:tr w:rsidR="00F129FF" w:rsidRPr="00F129FF" w14:paraId="75B882E2" w14:textId="77777777" w:rsidTr="001F5456">
        <w:trPr>
          <w:trHeight w:val="300"/>
          <w:jc w:val="center"/>
        </w:trPr>
        <w:tc>
          <w:tcPr>
            <w:tcW w:w="534" w:type="dxa"/>
            <w:vMerge/>
            <w:vAlign w:val="center"/>
            <w:hideMark/>
          </w:tcPr>
          <w:p w14:paraId="58ABF155"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7562358"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E96BC2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17BD5EE4" w14:textId="1546A02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86.635.603.936</w:t>
            </w:r>
          </w:p>
        </w:tc>
        <w:tc>
          <w:tcPr>
            <w:tcW w:w="1716" w:type="dxa"/>
            <w:noWrap/>
            <w:vAlign w:val="center"/>
            <w:hideMark/>
          </w:tcPr>
          <w:p w14:paraId="56EE1D2E" w14:textId="4C73000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41.322.017.393</w:t>
            </w:r>
          </w:p>
        </w:tc>
        <w:tc>
          <w:tcPr>
            <w:tcW w:w="1816" w:type="dxa"/>
            <w:noWrap/>
            <w:vAlign w:val="center"/>
            <w:hideMark/>
          </w:tcPr>
          <w:p w14:paraId="07E24B13" w14:textId="75AF668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102.191.880.734</w:t>
            </w:r>
          </w:p>
        </w:tc>
        <w:tc>
          <w:tcPr>
            <w:tcW w:w="1916" w:type="dxa"/>
            <w:noWrap/>
            <w:vAlign w:val="center"/>
            <w:hideMark/>
          </w:tcPr>
          <w:p w14:paraId="0F66D7D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2.042.199.577.083</w:t>
            </w:r>
          </w:p>
        </w:tc>
        <w:tc>
          <w:tcPr>
            <w:tcW w:w="865" w:type="dxa"/>
            <w:noWrap/>
            <w:vAlign w:val="center"/>
            <w:hideMark/>
          </w:tcPr>
          <w:p w14:paraId="77724470" w14:textId="528E0FD4"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0,013</w:t>
            </w:r>
          </w:p>
        </w:tc>
      </w:tr>
      <w:tr w:rsidR="00F129FF" w:rsidRPr="00F129FF" w14:paraId="184328C3" w14:textId="77777777" w:rsidTr="001F5456">
        <w:trPr>
          <w:trHeight w:val="300"/>
          <w:jc w:val="center"/>
        </w:trPr>
        <w:tc>
          <w:tcPr>
            <w:tcW w:w="534" w:type="dxa"/>
            <w:vMerge/>
            <w:vAlign w:val="center"/>
            <w:hideMark/>
          </w:tcPr>
          <w:p w14:paraId="4281FE3B"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002E71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A68260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68880873" w14:textId="001751D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2.306.736.526</w:t>
            </w:r>
          </w:p>
        </w:tc>
        <w:tc>
          <w:tcPr>
            <w:tcW w:w="1716" w:type="dxa"/>
            <w:noWrap/>
            <w:vAlign w:val="center"/>
            <w:hideMark/>
          </w:tcPr>
          <w:p w14:paraId="45B9142B" w14:textId="61B94C8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43.518.573.021</w:t>
            </w:r>
          </w:p>
        </w:tc>
        <w:tc>
          <w:tcPr>
            <w:tcW w:w="1816" w:type="dxa"/>
            <w:noWrap/>
            <w:vAlign w:val="center"/>
            <w:hideMark/>
          </w:tcPr>
          <w:p w14:paraId="6847A124" w14:textId="1D289C2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136.863.064.344</w:t>
            </w:r>
          </w:p>
        </w:tc>
        <w:tc>
          <w:tcPr>
            <w:tcW w:w="1916" w:type="dxa"/>
            <w:noWrap/>
            <w:vAlign w:val="center"/>
            <w:hideMark/>
          </w:tcPr>
          <w:p w14:paraId="1EFDD50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1.839.622.473.747</w:t>
            </w:r>
          </w:p>
        </w:tc>
        <w:tc>
          <w:tcPr>
            <w:tcW w:w="865" w:type="dxa"/>
            <w:noWrap/>
            <w:vAlign w:val="center"/>
            <w:hideMark/>
          </w:tcPr>
          <w:p w14:paraId="0AE1ECB9" w14:textId="69C7BF50"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0,049</w:t>
            </w:r>
          </w:p>
        </w:tc>
      </w:tr>
      <w:tr w:rsidR="00F129FF" w:rsidRPr="00F129FF" w14:paraId="44B1E69A" w14:textId="77777777" w:rsidTr="001F5456">
        <w:trPr>
          <w:trHeight w:val="300"/>
          <w:jc w:val="center"/>
        </w:trPr>
        <w:tc>
          <w:tcPr>
            <w:tcW w:w="534" w:type="dxa"/>
            <w:vMerge w:val="restart"/>
            <w:vAlign w:val="center"/>
            <w:hideMark/>
          </w:tcPr>
          <w:p w14:paraId="637F731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19</w:t>
            </w:r>
          </w:p>
        </w:tc>
        <w:tc>
          <w:tcPr>
            <w:tcW w:w="817" w:type="dxa"/>
            <w:vMerge w:val="restart"/>
            <w:noWrap/>
            <w:vAlign w:val="center"/>
            <w:hideMark/>
          </w:tcPr>
          <w:p w14:paraId="2B701B2B" w14:textId="1E0474C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SKLT</w:t>
            </w:r>
          </w:p>
        </w:tc>
        <w:tc>
          <w:tcPr>
            <w:tcW w:w="784" w:type="dxa"/>
            <w:noWrap/>
            <w:vAlign w:val="center"/>
            <w:hideMark/>
          </w:tcPr>
          <w:p w14:paraId="06CF0F3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5087C5F0" w14:textId="3C4DB43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44.943.627.900</w:t>
            </w:r>
          </w:p>
        </w:tc>
        <w:tc>
          <w:tcPr>
            <w:tcW w:w="1716" w:type="dxa"/>
            <w:noWrap/>
            <w:vAlign w:val="center"/>
            <w:hideMark/>
          </w:tcPr>
          <w:p w14:paraId="03C165ED" w14:textId="6DCB09C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23.264.795.452</w:t>
            </w:r>
          </w:p>
        </w:tc>
        <w:tc>
          <w:tcPr>
            <w:tcW w:w="1816" w:type="dxa"/>
            <w:noWrap/>
            <w:vAlign w:val="center"/>
            <w:hideMark/>
          </w:tcPr>
          <w:p w14:paraId="2D6FF17E" w14:textId="4C429015" w:rsidR="00F129FF" w:rsidRPr="00F129FF" w:rsidRDefault="001F5456" w:rsidP="00F129FF">
            <w:pPr>
              <w:spacing w:line="240" w:lineRule="auto"/>
              <w:ind w:firstLine="0"/>
              <w:jc w:val="center"/>
              <w:rPr>
                <w:rFonts w:cs="Times New Roman"/>
                <w:sz w:val="20"/>
                <w:szCs w:val="20"/>
              </w:rPr>
            </w:pPr>
            <w:r>
              <w:rPr>
                <w:rFonts w:cs="Times New Roman"/>
                <w:sz w:val="20"/>
                <w:szCs w:val="20"/>
              </w:rPr>
              <w:t xml:space="preserve">- </w:t>
            </w:r>
            <w:r w:rsidR="00F129FF" w:rsidRPr="00F129FF">
              <w:rPr>
                <w:rFonts w:cs="Times New Roman"/>
                <w:sz w:val="20"/>
                <w:szCs w:val="20"/>
              </w:rPr>
              <w:t>35.552.446.790</w:t>
            </w:r>
          </w:p>
        </w:tc>
        <w:tc>
          <w:tcPr>
            <w:tcW w:w="1916" w:type="dxa"/>
            <w:noWrap/>
            <w:vAlign w:val="center"/>
            <w:hideMark/>
          </w:tcPr>
          <w:p w14:paraId="3A9031A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790.845.543.826</w:t>
            </w:r>
          </w:p>
        </w:tc>
        <w:tc>
          <w:tcPr>
            <w:tcW w:w="865" w:type="dxa"/>
            <w:noWrap/>
            <w:vAlign w:val="center"/>
            <w:hideMark/>
          </w:tcPr>
          <w:p w14:paraId="48CEE848" w14:textId="7A752ED7"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0,131</w:t>
            </w:r>
          </w:p>
        </w:tc>
      </w:tr>
      <w:tr w:rsidR="00F129FF" w:rsidRPr="00F129FF" w14:paraId="2C96361D" w14:textId="77777777" w:rsidTr="001F5456">
        <w:trPr>
          <w:trHeight w:val="300"/>
          <w:jc w:val="center"/>
        </w:trPr>
        <w:tc>
          <w:tcPr>
            <w:tcW w:w="534" w:type="dxa"/>
            <w:vMerge/>
            <w:vAlign w:val="center"/>
            <w:hideMark/>
          </w:tcPr>
          <w:p w14:paraId="77E8709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B3552F6"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7BC810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55AFE02F" w14:textId="2B3D64E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42.520.246.722</w:t>
            </w:r>
          </w:p>
        </w:tc>
        <w:tc>
          <w:tcPr>
            <w:tcW w:w="1716" w:type="dxa"/>
            <w:noWrap/>
            <w:vAlign w:val="center"/>
            <w:hideMark/>
          </w:tcPr>
          <w:p w14:paraId="57384CB4" w14:textId="77B83AC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26.382.874.727</w:t>
            </w:r>
          </w:p>
        </w:tc>
        <w:tc>
          <w:tcPr>
            <w:tcW w:w="1816" w:type="dxa"/>
            <w:noWrap/>
            <w:vAlign w:val="center"/>
            <w:hideMark/>
          </w:tcPr>
          <w:p w14:paraId="25E3893B" w14:textId="070AAE7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99.975.050.847</w:t>
            </w:r>
          </w:p>
        </w:tc>
        <w:tc>
          <w:tcPr>
            <w:tcW w:w="1916" w:type="dxa"/>
            <w:noWrap/>
            <w:vAlign w:val="center"/>
            <w:hideMark/>
          </w:tcPr>
          <w:p w14:paraId="25146F3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773.863.042.440</w:t>
            </w:r>
          </w:p>
        </w:tc>
        <w:tc>
          <w:tcPr>
            <w:tcW w:w="865" w:type="dxa"/>
            <w:noWrap/>
            <w:vAlign w:val="center"/>
            <w:hideMark/>
          </w:tcPr>
          <w:p w14:paraId="1BFBF943" w14:textId="5BE30F76"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0,040</w:t>
            </w:r>
          </w:p>
        </w:tc>
      </w:tr>
      <w:tr w:rsidR="00F129FF" w:rsidRPr="00F129FF" w14:paraId="0E69CB8A" w14:textId="77777777" w:rsidTr="001F5456">
        <w:trPr>
          <w:trHeight w:val="300"/>
          <w:jc w:val="center"/>
        </w:trPr>
        <w:tc>
          <w:tcPr>
            <w:tcW w:w="534" w:type="dxa"/>
            <w:vMerge/>
            <w:vAlign w:val="center"/>
            <w:hideMark/>
          </w:tcPr>
          <w:p w14:paraId="19A6C7E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E4FF32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C304A9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73AAE68F" w14:textId="1F8E916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84.524.160.228</w:t>
            </w:r>
          </w:p>
        </w:tc>
        <w:tc>
          <w:tcPr>
            <w:tcW w:w="1716" w:type="dxa"/>
            <w:noWrap/>
            <w:vAlign w:val="center"/>
            <w:hideMark/>
          </w:tcPr>
          <w:p w14:paraId="7E5BFC5F" w14:textId="483C707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25.387.700.738</w:t>
            </w:r>
          </w:p>
        </w:tc>
        <w:tc>
          <w:tcPr>
            <w:tcW w:w="1816" w:type="dxa"/>
            <w:noWrap/>
            <w:vAlign w:val="center"/>
            <w:hideMark/>
          </w:tcPr>
          <w:p w14:paraId="29EDD574" w14:textId="004F1E7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127.778.774.118</w:t>
            </w:r>
          </w:p>
        </w:tc>
        <w:tc>
          <w:tcPr>
            <w:tcW w:w="1916" w:type="dxa"/>
            <w:noWrap/>
            <w:vAlign w:val="center"/>
            <w:hideMark/>
          </w:tcPr>
          <w:p w14:paraId="2422903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889.125.250.792</w:t>
            </w:r>
          </w:p>
        </w:tc>
        <w:tc>
          <w:tcPr>
            <w:tcW w:w="865" w:type="dxa"/>
            <w:noWrap/>
            <w:vAlign w:val="center"/>
            <w:hideMark/>
          </w:tcPr>
          <w:p w14:paraId="5D0470D7" w14:textId="7C213718"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0,020</w:t>
            </w:r>
          </w:p>
        </w:tc>
      </w:tr>
      <w:tr w:rsidR="00F129FF" w:rsidRPr="00F129FF" w14:paraId="1DB5F4C5" w14:textId="77777777" w:rsidTr="001F5456">
        <w:trPr>
          <w:trHeight w:val="300"/>
          <w:jc w:val="center"/>
        </w:trPr>
        <w:tc>
          <w:tcPr>
            <w:tcW w:w="534" w:type="dxa"/>
            <w:vMerge/>
            <w:vAlign w:val="center"/>
            <w:hideMark/>
          </w:tcPr>
          <w:p w14:paraId="0BB2220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BD06FE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6612F4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295FB280" w14:textId="1A5F550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74.865.302.076</w:t>
            </w:r>
          </w:p>
        </w:tc>
        <w:tc>
          <w:tcPr>
            <w:tcW w:w="1716" w:type="dxa"/>
            <w:noWrap/>
            <w:vAlign w:val="center"/>
            <w:hideMark/>
          </w:tcPr>
          <w:p w14:paraId="574FAE11" w14:textId="11656E4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25.555.788.883</w:t>
            </w:r>
          </w:p>
        </w:tc>
        <w:tc>
          <w:tcPr>
            <w:tcW w:w="1816" w:type="dxa"/>
            <w:noWrap/>
            <w:vAlign w:val="center"/>
            <w:hideMark/>
          </w:tcPr>
          <w:p w14:paraId="26D5ACA7" w14:textId="2424EA6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16.342.886.245</w:t>
            </w:r>
          </w:p>
        </w:tc>
        <w:tc>
          <w:tcPr>
            <w:tcW w:w="1916" w:type="dxa"/>
            <w:noWrap/>
            <w:vAlign w:val="center"/>
            <w:hideMark/>
          </w:tcPr>
          <w:p w14:paraId="6E4D3A6A"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1.033.289.474.829</w:t>
            </w:r>
          </w:p>
        </w:tc>
        <w:tc>
          <w:tcPr>
            <w:tcW w:w="865" w:type="dxa"/>
            <w:noWrap/>
            <w:vAlign w:val="center"/>
            <w:hideMark/>
          </w:tcPr>
          <w:p w14:paraId="23C6D3BE" w14:textId="3B36502A"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0,081</w:t>
            </w:r>
          </w:p>
        </w:tc>
      </w:tr>
      <w:tr w:rsidR="00F129FF" w:rsidRPr="00F129FF" w14:paraId="01B56B83" w14:textId="77777777" w:rsidTr="001F5456">
        <w:trPr>
          <w:trHeight w:val="300"/>
          <w:jc w:val="center"/>
        </w:trPr>
        <w:tc>
          <w:tcPr>
            <w:tcW w:w="534" w:type="dxa"/>
            <w:vMerge/>
            <w:vAlign w:val="center"/>
            <w:hideMark/>
          </w:tcPr>
          <w:p w14:paraId="687BEDC0"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55CC3D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2D1772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38D40208" w14:textId="0E185EB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78.089.597.225</w:t>
            </w:r>
          </w:p>
        </w:tc>
        <w:tc>
          <w:tcPr>
            <w:tcW w:w="1716" w:type="dxa"/>
            <w:noWrap/>
            <w:vAlign w:val="center"/>
            <w:hideMark/>
          </w:tcPr>
          <w:p w14:paraId="385ECCF8" w14:textId="79DB78C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27.841.296.221</w:t>
            </w:r>
          </w:p>
        </w:tc>
        <w:tc>
          <w:tcPr>
            <w:tcW w:w="1816" w:type="dxa"/>
            <w:noWrap/>
            <w:vAlign w:val="center"/>
            <w:hideMark/>
          </w:tcPr>
          <w:p w14:paraId="27EA0B54" w14:textId="3EAD569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52.666.663.139</w:t>
            </w:r>
          </w:p>
        </w:tc>
        <w:tc>
          <w:tcPr>
            <w:tcW w:w="1916" w:type="dxa"/>
            <w:noWrap/>
            <w:vAlign w:val="center"/>
            <w:hideMark/>
          </w:tcPr>
          <w:p w14:paraId="58C1690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1.282.739.303.035</w:t>
            </w:r>
          </w:p>
        </w:tc>
        <w:tc>
          <w:tcPr>
            <w:tcW w:w="865" w:type="dxa"/>
            <w:noWrap/>
            <w:vAlign w:val="center"/>
            <w:hideMark/>
          </w:tcPr>
          <w:p w14:paraId="0EE85299" w14:textId="0546FCE9"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0,042</w:t>
            </w:r>
          </w:p>
        </w:tc>
      </w:tr>
      <w:tr w:rsidR="00F129FF" w:rsidRPr="00F129FF" w14:paraId="1D022848" w14:textId="77777777" w:rsidTr="001F5456">
        <w:trPr>
          <w:trHeight w:val="300"/>
          <w:jc w:val="center"/>
        </w:trPr>
        <w:tc>
          <w:tcPr>
            <w:tcW w:w="534" w:type="dxa"/>
            <w:vMerge w:val="restart"/>
            <w:vAlign w:val="center"/>
            <w:hideMark/>
          </w:tcPr>
          <w:p w14:paraId="27EA2F5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w:t>
            </w:r>
          </w:p>
        </w:tc>
        <w:tc>
          <w:tcPr>
            <w:tcW w:w="817" w:type="dxa"/>
            <w:vMerge w:val="restart"/>
            <w:noWrap/>
            <w:vAlign w:val="center"/>
            <w:hideMark/>
          </w:tcPr>
          <w:p w14:paraId="5E2729FF" w14:textId="0F61377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SSMS</w:t>
            </w:r>
          </w:p>
        </w:tc>
        <w:tc>
          <w:tcPr>
            <w:tcW w:w="784" w:type="dxa"/>
            <w:noWrap/>
            <w:vAlign w:val="center"/>
            <w:hideMark/>
          </w:tcPr>
          <w:p w14:paraId="1F83031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001B4376" w14:textId="5A4E22C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12.081.959.000</w:t>
            </w:r>
          </w:p>
        </w:tc>
        <w:tc>
          <w:tcPr>
            <w:tcW w:w="1716" w:type="dxa"/>
            <w:noWrap/>
            <w:vAlign w:val="center"/>
            <w:hideMark/>
          </w:tcPr>
          <w:p w14:paraId="30F7A3C4" w14:textId="1DCFEAB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297.715.836.000</w:t>
            </w:r>
          </w:p>
        </w:tc>
        <w:tc>
          <w:tcPr>
            <w:tcW w:w="1816" w:type="dxa"/>
            <w:noWrap/>
            <w:vAlign w:val="center"/>
            <w:hideMark/>
          </w:tcPr>
          <w:p w14:paraId="27525BE4" w14:textId="491207C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10.739.851.000</w:t>
            </w:r>
          </w:p>
        </w:tc>
        <w:tc>
          <w:tcPr>
            <w:tcW w:w="1916" w:type="dxa"/>
            <w:noWrap/>
            <w:vAlign w:val="center"/>
            <w:hideMark/>
          </w:tcPr>
          <w:p w14:paraId="1D9BF8D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11.845.204.657.000</w:t>
            </w:r>
          </w:p>
        </w:tc>
        <w:tc>
          <w:tcPr>
            <w:tcW w:w="865" w:type="dxa"/>
            <w:noWrap/>
            <w:vAlign w:val="center"/>
            <w:hideMark/>
          </w:tcPr>
          <w:p w14:paraId="03A64718" w14:textId="2A802E5E"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0,025</w:t>
            </w:r>
          </w:p>
        </w:tc>
      </w:tr>
      <w:tr w:rsidR="00F129FF" w:rsidRPr="00F129FF" w14:paraId="076634A4" w14:textId="77777777" w:rsidTr="001F5456">
        <w:trPr>
          <w:trHeight w:val="300"/>
          <w:jc w:val="center"/>
        </w:trPr>
        <w:tc>
          <w:tcPr>
            <w:tcW w:w="534" w:type="dxa"/>
            <w:vMerge/>
            <w:vAlign w:val="center"/>
            <w:hideMark/>
          </w:tcPr>
          <w:p w14:paraId="76D00D5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69CFC3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F842DE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3CE10C85" w14:textId="467727E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580.854.940.000</w:t>
            </w:r>
          </w:p>
        </w:tc>
        <w:tc>
          <w:tcPr>
            <w:tcW w:w="1716" w:type="dxa"/>
            <w:noWrap/>
            <w:vAlign w:val="center"/>
            <w:hideMark/>
          </w:tcPr>
          <w:p w14:paraId="20AA26DB" w14:textId="0E9B68D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319.895.836.000</w:t>
            </w:r>
          </w:p>
        </w:tc>
        <w:tc>
          <w:tcPr>
            <w:tcW w:w="1816" w:type="dxa"/>
            <w:noWrap/>
            <w:vAlign w:val="center"/>
            <w:hideMark/>
          </w:tcPr>
          <w:p w14:paraId="3AA15F8C" w14:textId="78C5D4D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586.013.180.000</w:t>
            </w:r>
          </w:p>
        </w:tc>
        <w:tc>
          <w:tcPr>
            <w:tcW w:w="1916" w:type="dxa"/>
            <w:noWrap/>
            <w:vAlign w:val="center"/>
            <w:hideMark/>
          </w:tcPr>
          <w:p w14:paraId="5BDB5C5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12.775.930.059.000</w:t>
            </w:r>
          </w:p>
        </w:tc>
        <w:tc>
          <w:tcPr>
            <w:tcW w:w="865" w:type="dxa"/>
            <w:noWrap/>
            <w:vAlign w:val="center"/>
            <w:hideMark/>
          </w:tcPr>
          <w:p w14:paraId="097277AF" w14:textId="54562F77"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0,025</w:t>
            </w:r>
          </w:p>
        </w:tc>
      </w:tr>
      <w:tr w:rsidR="00F129FF" w:rsidRPr="00F129FF" w14:paraId="1D698B0D" w14:textId="77777777" w:rsidTr="001F5456">
        <w:trPr>
          <w:trHeight w:val="300"/>
          <w:jc w:val="center"/>
        </w:trPr>
        <w:tc>
          <w:tcPr>
            <w:tcW w:w="534" w:type="dxa"/>
            <w:vMerge/>
            <w:vAlign w:val="center"/>
            <w:hideMark/>
          </w:tcPr>
          <w:p w14:paraId="76FE36AA"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18415B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1341CDF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5E88722C" w14:textId="6ECEC43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1.526.870.974.000</w:t>
            </w:r>
          </w:p>
        </w:tc>
        <w:tc>
          <w:tcPr>
            <w:tcW w:w="1716" w:type="dxa"/>
            <w:noWrap/>
            <w:vAlign w:val="center"/>
            <w:hideMark/>
          </w:tcPr>
          <w:p w14:paraId="3390E737" w14:textId="78930EB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306.283.922.000</w:t>
            </w:r>
          </w:p>
        </w:tc>
        <w:tc>
          <w:tcPr>
            <w:tcW w:w="1816" w:type="dxa"/>
            <w:noWrap/>
            <w:vAlign w:val="center"/>
            <w:hideMark/>
          </w:tcPr>
          <w:p w14:paraId="5902EBAA" w14:textId="17765FD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1.114.556.872.000</w:t>
            </w:r>
          </w:p>
        </w:tc>
        <w:tc>
          <w:tcPr>
            <w:tcW w:w="1916" w:type="dxa"/>
            <w:noWrap/>
            <w:vAlign w:val="center"/>
            <w:hideMark/>
          </w:tcPr>
          <w:p w14:paraId="6017CBE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13.850.610.076.000</w:t>
            </w:r>
          </w:p>
        </w:tc>
        <w:tc>
          <w:tcPr>
            <w:tcW w:w="865" w:type="dxa"/>
            <w:noWrap/>
            <w:vAlign w:val="center"/>
            <w:hideMark/>
          </w:tcPr>
          <w:p w14:paraId="0BF6FD8C" w14:textId="7EA56C6C"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0,052</w:t>
            </w:r>
          </w:p>
        </w:tc>
      </w:tr>
      <w:tr w:rsidR="00F129FF" w:rsidRPr="00F129FF" w14:paraId="66000BDA" w14:textId="77777777" w:rsidTr="001F5456">
        <w:trPr>
          <w:trHeight w:val="300"/>
          <w:jc w:val="center"/>
        </w:trPr>
        <w:tc>
          <w:tcPr>
            <w:tcW w:w="534" w:type="dxa"/>
            <w:vMerge/>
            <w:vAlign w:val="center"/>
            <w:hideMark/>
          </w:tcPr>
          <w:p w14:paraId="7508251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4850754"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E76FF1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06255D45" w14:textId="6EDC530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1.474.921.840.000</w:t>
            </w:r>
          </w:p>
        </w:tc>
        <w:tc>
          <w:tcPr>
            <w:tcW w:w="1716" w:type="dxa"/>
            <w:noWrap/>
            <w:vAlign w:val="center"/>
            <w:hideMark/>
          </w:tcPr>
          <w:p w14:paraId="6277C4DB" w14:textId="193B2EB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354.621.542.000</w:t>
            </w:r>
          </w:p>
        </w:tc>
        <w:tc>
          <w:tcPr>
            <w:tcW w:w="1816" w:type="dxa"/>
            <w:noWrap/>
            <w:vAlign w:val="center"/>
            <w:hideMark/>
          </w:tcPr>
          <w:p w14:paraId="27C7E685" w14:textId="51D17A1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2.442.306.662.000</w:t>
            </w:r>
          </w:p>
        </w:tc>
        <w:tc>
          <w:tcPr>
            <w:tcW w:w="1916" w:type="dxa"/>
            <w:noWrap/>
            <w:vAlign w:val="center"/>
            <w:hideMark/>
          </w:tcPr>
          <w:p w14:paraId="3AE3317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11.136.909.800.000</w:t>
            </w:r>
          </w:p>
        </w:tc>
        <w:tc>
          <w:tcPr>
            <w:tcW w:w="865" w:type="dxa"/>
            <w:noWrap/>
            <w:vAlign w:val="center"/>
            <w:hideMark/>
          </w:tcPr>
          <w:p w14:paraId="38EC8D93" w14:textId="1DD17047"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0,055</w:t>
            </w:r>
          </w:p>
        </w:tc>
      </w:tr>
      <w:tr w:rsidR="00F129FF" w:rsidRPr="00F129FF" w14:paraId="4AB450FC" w14:textId="77777777" w:rsidTr="001F5456">
        <w:trPr>
          <w:trHeight w:val="300"/>
          <w:jc w:val="center"/>
        </w:trPr>
        <w:tc>
          <w:tcPr>
            <w:tcW w:w="534" w:type="dxa"/>
            <w:vMerge/>
            <w:vAlign w:val="center"/>
            <w:hideMark/>
          </w:tcPr>
          <w:p w14:paraId="2AD3A707"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14BB828D"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88C07E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2F172678" w14:textId="0609D209"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344.015.625.000</w:t>
            </w:r>
          </w:p>
        </w:tc>
        <w:tc>
          <w:tcPr>
            <w:tcW w:w="1716" w:type="dxa"/>
            <w:noWrap/>
            <w:vAlign w:val="center"/>
            <w:hideMark/>
          </w:tcPr>
          <w:p w14:paraId="262B9A71" w14:textId="2F6A1EF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380.656.384.000</w:t>
            </w:r>
          </w:p>
        </w:tc>
        <w:tc>
          <w:tcPr>
            <w:tcW w:w="1816" w:type="dxa"/>
            <w:noWrap/>
            <w:vAlign w:val="center"/>
            <w:hideMark/>
          </w:tcPr>
          <w:p w14:paraId="71D0BA83" w14:textId="58AD9C6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594.224.534.000</w:t>
            </w:r>
          </w:p>
        </w:tc>
        <w:tc>
          <w:tcPr>
            <w:tcW w:w="1916" w:type="dxa"/>
            <w:noWrap/>
            <w:vAlign w:val="center"/>
            <w:hideMark/>
          </w:tcPr>
          <w:p w14:paraId="6F902F2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11.810.444.633.000</w:t>
            </w:r>
          </w:p>
        </w:tc>
        <w:tc>
          <w:tcPr>
            <w:tcW w:w="865" w:type="dxa"/>
            <w:noWrap/>
            <w:vAlign w:val="center"/>
            <w:hideMark/>
          </w:tcPr>
          <w:p w14:paraId="096D8C84" w14:textId="45FF6256"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0,011</w:t>
            </w:r>
          </w:p>
        </w:tc>
      </w:tr>
      <w:tr w:rsidR="00F129FF" w:rsidRPr="00F129FF" w14:paraId="1027BA33" w14:textId="77777777" w:rsidTr="001F5456">
        <w:trPr>
          <w:trHeight w:val="300"/>
          <w:jc w:val="center"/>
        </w:trPr>
        <w:tc>
          <w:tcPr>
            <w:tcW w:w="534" w:type="dxa"/>
            <w:vMerge w:val="restart"/>
            <w:vAlign w:val="center"/>
            <w:hideMark/>
          </w:tcPr>
          <w:p w14:paraId="0293B3C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21</w:t>
            </w:r>
          </w:p>
        </w:tc>
        <w:tc>
          <w:tcPr>
            <w:tcW w:w="817" w:type="dxa"/>
            <w:vMerge w:val="restart"/>
            <w:noWrap/>
            <w:vAlign w:val="center"/>
            <w:hideMark/>
          </w:tcPr>
          <w:p w14:paraId="7763D5A4" w14:textId="716C5DE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STTP</w:t>
            </w:r>
          </w:p>
        </w:tc>
        <w:tc>
          <w:tcPr>
            <w:tcW w:w="784" w:type="dxa"/>
            <w:noWrap/>
            <w:vAlign w:val="center"/>
            <w:hideMark/>
          </w:tcPr>
          <w:p w14:paraId="4C07EF50"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6774AEB2" w14:textId="74E2117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482.590.522.840</w:t>
            </w:r>
          </w:p>
        </w:tc>
        <w:tc>
          <w:tcPr>
            <w:tcW w:w="1716" w:type="dxa"/>
            <w:noWrap/>
            <w:vAlign w:val="center"/>
            <w:hideMark/>
          </w:tcPr>
          <w:p w14:paraId="025ECC51" w14:textId="7F63D24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69.769.299.561</w:t>
            </w:r>
          </w:p>
        </w:tc>
        <w:tc>
          <w:tcPr>
            <w:tcW w:w="1816" w:type="dxa"/>
            <w:noWrap/>
            <w:vAlign w:val="center"/>
            <w:hideMark/>
          </w:tcPr>
          <w:p w14:paraId="09D0F740" w14:textId="0712BEB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499.922.010.752</w:t>
            </w:r>
          </w:p>
        </w:tc>
        <w:tc>
          <w:tcPr>
            <w:tcW w:w="1916" w:type="dxa"/>
            <w:noWrap/>
            <w:vAlign w:val="center"/>
            <w:hideMark/>
          </w:tcPr>
          <w:p w14:paraId="30AA121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2.881.563.083.954</w:t>
            </w:r>
          </w:p>
        </w:tc>
        <w:tc>
          <w:tcPr>
            <w:tcW w:w="865" w:type="dxa"/>
            <w:noWrap/>
            <w:vAlign w:val="center"/>
            <w:hideMark/>
          </w:tcPr>
          <w:p w14:paraId="0784E3E7" w14:textId="220EB064"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0,018</w:t>
            </w:r>
          </w:p>
        </w:tc>
      </w:tr>
      <w:tr w:rsidR="00F129FF" w:rsidRPr="00F129FF" w14:paraId="0B672248" w14:textId="77777777" w:rsidTr="001F5456">
        <w:trPr>
          <w:trHeight w:val="300"/>
          <w:jc w:val="center"/>
        </w:trPr>
        <w:tc>
          <w:tcPr>
            <w:tcW w:w="534" w:type="dxa"/>
            <w:vMerge/>
            <w:vAlign w:val="center"/>
            <w:hideMark/>
          </w:tcPr>
          <w:p w14:paraId="5F1EE4D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F3F12E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1C4AF2F"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21818FAB" w14:textId="77D45AA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628.628.879.549</w:t>
            </w:r>
          </w:p>
        </w:tc>
        <w:tc>
          <w:tcPr>
            <w:tcW w:w="1716" w:type="dxa"/>
            <w:noWrap/>
            <w:vAlign w:val="center"/>
            <w:hideMark/>
          </w:tcPr>
          <w:p w14:paraId="027154B0" w14:textId="3DE471A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69.589.509.989</w:t>
            </w:r>
          </w:p>
        </w:tc>
        <w:tc>
          <w:tcPr>
            <w:tcW w:w="1816" w:type="dxa"/>
            <w:noWrap/>
            <w:vAlign w:val="center"/>
            <w:hideMark/>
          </w:tcPr>
          <w:p w14:paraId="50CA94F1" w14:textId="0484C6A6"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926.245.668.352</w:t>
            </w:r>
          </w:p>
        </w:tc>
        <w:tc>
          <w:tcPr>
            <w:tcW w:w="1916" w:type="dxa"/>
            <w:noWrap/>
            <w:vAlign w:val="center"/>
            <w:hideMark/>
          </w:tcPr>
          <w:p w14:paraId="06C0B374"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3.448.995.059.882</w:t>
            </w:r>
          </w:p>
        </w:tc>
        <w:tc>
          <w:tcPr>
            <w:tcW w:w="865" w:type="dxa"/>
            <w:noWrap/>
            <w:vAlign w:val="center"/>
            <w:hideMark/>
          </w:tcPr>
          <w:p w14:paraId="29B121B7" w14:textId="1F6ABDD6"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0,066</w:t>
            </w:r>
          </w:p>
        </w:tc>
      </w:tr>
      <w:tr w:rsidR="00F129FF" w:rsidRPr="00F129FF" w14:paraId="6DE885ED" w14:textId="77777777" w:rsidTr="001F5456">
        <w:trPr>
          <w:trHeight w:val="300"/>
          <w:jc w:val="center"/>
        </w:trPr>
        <w:tc>
          <w:tcPr>
            <w:tcW w:w="534" w:type="dxa"/>
            <w:vMerge/>
            <w:vAlign w:val="center"/>
            <w:hideMark/>
          </w:tcPr>
          <w:p w14:paraId="0E9ACB7F"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637D8879"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1E972C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53E540EA" w14:textId="4D6D1AF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617.573.766.863</w:t>
            </w:r>
          </w:p>
        </w:tc>
        <w:tc>
          <w:tcPr>
            <w:tcW w:w="1716" w:type="dxa"/>
            <w:noWrap/>
            <w:vAlign w:val="center"/>
            <w:hideMark/>
          </w:tcPr>
          <w:p w14:paraId="1CF83E2E" w14:textId="1791A5C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69.755.335.096</w:t>
            </w:r>
          </w:p>
        </w:tc>
        <w:tc>
          <w:tcPr>
            <w:tcW w:w="1816" w:type="dxa"/>
            <w:noWrap/>
            <w:vAlign w:val="center"/>
            <w:hideMark/>
          </w:tcPr>
          <w:p w14:paraId="7A763722" w14:textId="13A4F2A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624.353.076.652</w:t>
            </w:r>
          </w:p>
        </w:tc>
        <w:tc>
          <w:tcPr>
            <w:tcW w:w="1916" w:type="dxa"/>
            <w:noWrap/>
            <w:vAlign w:val="center"/>
            <w:hideMark/>
          </w:tcPr>
          <w:p w14:paraId="242E1E0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3.919.243.683.748</w:t>
            </w:r>
          </w:p>
        </w:tc>
        <w:tc>
          <w:tcPr>
            <w:tcW w:w="865" w:type="dxa"/>
            <w:noWrap/>
            <w:vAlign w:val="center"/>
            <w:hideMark/>
          </w:tcPr>
          <w:p w14:paraId="18436E3B" w14:textId="6DC0F7E2"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0,016</w:t>
            </w:r>
          </w:p>
        </w:tc>
      </w:tr>
      <w:tr w:rsidR="00F129FF" w:rsidRPr="00F129FF" w14:paraId="2C88CF39" w14:textId="77777777" w:rsidTr="001F5456">
        <w:trPr>
          <w:trHeight w:val="300"/>
          <w:jc w:val="center"/>
        </w:trPr>
        <w:tc>
          <w:tcPr>
            <w:tcW w:w="534" w:type="dxa"/>
            <w:vMerge/>
            <w:vAlign w:val="center"/>
            <w:hideMark/>
          </w:tcPr>
          <w:p w14:paraId="0C66D3A8"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FD27F90"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974A59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7B021388" w14:textId="5ADC237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624.524.005.786</w:t>
            </w:r>
          </w:p>
        </w:tc>
        <w:tc>
          <w:tcPr>
            <w:tcW w:w="1716" w:type="dxa"/>
            <w:noWrap/>
            <w:vAlign w:val="center"/>
            <w:hideMark/>
          </w:tcPr>
          <w:p w14:paraId="19B43BA6" w14:textId="2DA1808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68.189.109.872</w:t>
            </w:r>
          </w:p>
        </w:tc>
        <w:tc>
          <w:tcPr>
            <w:tcW w:w="1816" w:type="dxa"/>
            <w:noWrap/>
            <w:vAlign w:val="center"/>
            <w:hideMark/>
          </w:tcPr>
          <w:p w14:paraId="326110B8" w14:textId="0DD4EA9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677.186.311.780</w:t>
            </w:r>
          </w:p>
        </w:tc>
        <w:tc>
          <w:tcPr>
            <w:tcW w:w="1916" w:type="dxa"/>
            <w:noWrap/>
            <w:vAlign w:val="center"/>
            <w:hideMark/>
          </w:tcPr>
          <w:p w14:paraId="50CB2C4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4.590.737.849.889</w:t>
            </w:r>
          </w:p>
        </w:tc>
        <w:tc>
          <w:tcPr>
            <w:tcW w:w="865" w:type="dxa"/>
            <w:noWrap/>
            <w:vAlign w:val="center"/>
            <w:hideMark/>
          </w:tcPr>
          <w:p w14:paraId="1D6E5392" w14:textId="3B59BA57"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0,003</w:t>
            </w:r>
          </w:p>
        </w:tc>
      </w:tr>
      <w:tr w:rsidR="00F129FF" w:rsidRPr="00F129FF" w14:paraId="08B3552A" w14:textId="77777777" w:rsidTr="001F5456">
        <w:trPr>
          <w:trHeight w:val="300"/>
          <w:jc w:val="center"/>
        </w:trPr>
        <w:tc>
          <w:tcPr>
            <w:tcW w:w="534" w:type="dxa"/>
            <w:vMerge/>
            <w:vAlign w:val="center"/>
            <w:hideMark/>
          </w:tcPr>
          <w:p w14:paraId="1782869D"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57304C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288A6A82"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6124C382" w14:textId="6A63B7E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917.794.022.711</w:t>
            </w:r>
          </w:p>
        </w:tc>
        <w:tc>
          <w:tcPr>
            <w:tcW w:w="1716" w:type="dxa"/>
            <w:noWrap/>
            <w:vAlign w:val="center"/>
            <w:hideMark/>
          </w:tcPr>
          <w:p w14:paraId="5A6D3A9A" w14:textId="50B2A00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74.804.062.479</w:t>
            </w:r>
          </w:p>
        </w:tc>
        <w:tc>
          <w:tcPr>
            <w:tcW w:w="1816" w:type="dxa"/>
            <w:noWrap/>
            <w:vAlign w:val="center"/>
            <w:hideMark/>
          </w:tcPr>
          <w:p w14:paraId="2B6E00C3" w14:textId="32F5630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1.040.203.617.434</w:t>
            </w:r>
          </w:p>
        </w:tc>
        <w:tc>
          <w:tcPr>
            <w:tcW w:w="1916" w:type="dxa"/>
            <w:noWrap/>
            <w:vAlign w:val="center"/>
            <w:hideMark/>
          </w:tcPr>
          <w:p w14:paraId="361FF20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5.482.234.635.262</w:t>
            </w:r>
          </w:p>
        </w:tc>
        <w:tc>
          <w:tcPr>
            <w:tcW w:w="865" w:type="dxa"/>
            <w:noWrap/>
            <w:vAlign w:val="center"/>
            <w:hideMark/>
          </w:tcPr>
          <w:p w14:paraId="02942746" w14:textId="14093479"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0,009</w:t>
            </w:r>
          </w:p>
        </w:tc>
      </w:tr>
    </w:tbl>
    <w:p w14:paraId="2F59946A" w14:textId="77777777" w:rsidR="001F5456" w:rsidRDefault="001F5456"/>
    <w:p w14:paraId="1A9F715D" w14:textId="77777777" w:rsidR="001F5456" w:rsidRDefault="001F5456"/>
    <w:p w14:paraId="71CCC1DE" w14:textId="77777777" w:rsidR="001F5456" w:rsidRDefault="001F5456"/>
    <w:tbl>
      <w:tblPr>
        <w:tblStyle w:val="TableGrid"/>
        <w:tblW w:w="10264" w:type="dxa"/>
        <w:jc w:val="center"/>
        <w:tblLook w:val="04A0" w:firstRow="1" w:lastRow="0" w:firstColumn="1" w:lastColumn="0" w:noHBand="0" w:noVBand="1"/>
      </w:tblPr>
      <w:tblGrid>
        <w:gridCol w:w="534"/>
        <w:gridCol w:w="817"/>
        <w:gridCol w:w="784"/>
        <w:gridCol w:w="1816"/>
        <w:gridCol w:w="1716"/>
        <w:gridCol w:w="1816"/>
        <w:gridCol w:w="1916"/>
        <w:gridCol w:w="865"/>
      </w:tblGrid>
      <w:tr w:rsidR="001F5456" w:rsidRPr="00F129FF" w14:paraId="3E950C8A" w14:textId="77777777" w:rsidTr="001F5456">
        <w:trPr>
          <w:trHeight w:val="405"/>
          <w:jc w:val="center"/>
        </w:trPr>
        <w:tc>
          <w:tcPr>
            <w:tcW w:w="534" w:type="dxa"/>
            <w:noWrap/>
            <w:vAlign w:val="center"/>
            <w:hideMark/>
          </w:tcPr>
          <w:p w14:paraId="57364D9E"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lastRenderedPageBreak/>
              <w:t>No</w:t>
            </w:r>
          </w:p>
        </w:tc>
        <w:tc>
          <w:tcPr>
            <w:tcW w:w="817" w:type="dxa"/>
            <w:noWrap/>
            <w:vAlign w:val="center"/>
            <w:hideMark/>
          </w:tcPr>
          <w:p w14:paraId="594C9CDC"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Kode</w:t>
            </w:r>
          </w:p>
        </w:tc>
        <w:tc>
          <w:tcPr>
            <w:tcW w:w="784" w:type="dxa"/>
            <w:noWrap/>
            <w:vAlign w:val="center"/>
            <w:hideMark/>
          </w:tcPr>
          <w:p w14:paraId="6B2A846D"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Tahun</w:t>
            </w:r>
          </w:p>
        </w:tc>
        <w:tc>
          <w:tcPr>
            <w:tcW w:w="1816" w:type="dxa"/>
            <w:noWrap/>
            <w:vAlign w:val="center"/>
            <w:hideMark/>
          </w:tcPr>
          <w:p w14:paraId="59274800"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NI</w:t>
            </w:r>
          </w:p>
        </w:tc>
        <w:tc>
          <w:tcPr>
            <w:tcW w:w="1716" w:type="dxa"/>
            <w:noWrap/>
            <w:vAlign w:val="center"/>
            <w:hideMark/>
          </w:tcPr>
          <w:p w14:paraId="53021253"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DEP</w:t>
            </w:r>
          </w:p>
        </w:tc>
        <w:tc>
          <w:tcPr>
            <w:tcW w:w="1816" w:type="dxa"/>
            <w:noWrap/>
            <w:vAlign w:val="center"/>
            <w:hideMark/>
          </w:tcPr>
          <w:p w14:paraId="1185CA54"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OCF</w:t>
            </w:r>
          </w:p>
        </w:tc>
        <w:tc>
          <w:tcPr>
            <w:tcW w:w="1916" w:type="dxa"/>
            <w:noWrap/>
            <w:vAlign w:val="center"/>
            <w:hideMark/>
          </w:tcPr>
          <w:p w14:paraId="54AFB9A1"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TA</w:t>
            </w:r>
          </w:p>
        </w:tc>
        <w:tc>
          <w:tcPr>
            <w:tcW w:w="865" w:type="dxa"/>
            <w:noWrap/>
            <w:vAlign w:val="center"/>
            <w:hideMark/>
          </w:tcPr>
          <w:p w14:paraId="74712968" w14:textId="77777777" w:rsidR="001F5456" w:rsidRDefault="001F5456" w:rsidP="00EA6305">
            <w:pPr>
              <w:spacing w:line="240" w:lineRule="auto"/>
              <w:ind w:firstLine="0"/>
              <w:jc w:val="center"/>
              <w:rPr>
                <w:rFonts w:cs="Times New Roman"/>
                <w:b/>
                <w:bCs/>
                <w:sz w:val="20"/>
                <w:szCs w:val="20"/>
              </w:rPr>
            </w:pPr>
            <w:r>
              <w:rPr>
                <w:rFonts w:cs="Times New Roman"/>
                <w:b/>
                <w:bCs/>
                <w:sz w:val="20"/>
                <w:szCs w:val="20"/>
              </w:rPr>
              <w:t>CON</w:t>
            </w:r>
          </w:p>
          <w:p w14:paraId="344E6568" w14:textId="77777777" w:rsidR="001F5456" w:rsidRPr="00F129FF" w:rsidRDefault="001F5456" w:rsidP="00EA6305">
            <w:pPr>
              <w:spacing w:line="240" w:lineRule="auto"/>
              <w:ind w:firstLine="0"/>
              <w:jc w:val="center"/>
              <w:rPr>
                <w:rFonts w:cs="Times New Roman"/>
                <w:b/>
                <w:bCs/>
                <w:sz w:val="20"/>
                <w:szCs w:val="20"/>
              </w:rPr>
            </w:pPr>
            <w:r w:rsidRPr="00F129FF">
              <w:rPr>
                <w:rFonts w:cs="Times New Roman"/>
                <w:b/>
                <w:bCs/>
                <w:sz w:val="20"/>
                <w:szCs w:val="20"/>
              </w:rPr>
              <w:t>ACC</w:t>
            </w:r>
          </w:p>
        </w:tc>
      </w:tr>
      <w:tr w:rsidR="00F129FF" w:rsidRPr="00F129FF" w14:paraId="3E9EF6CC" w14:textId="77777777" w:rsidTr="001F5456">
        <w:trPr>
          <w:trHeight w:val="300"/>
          <w:jc w:val="center"/>
        </w:trPr>
        <w:tc>
          <w:tcPr>
            <w:tcW w:w="534" w:type="dxa"/>
            <w:vMerge w:val="restart"/>
            <w:vAlign w:val="center"/>
            <w:hideMark/>
          </w:tcPr>
          <w:p w14:paraId="62D6F09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22</w:t>
            </w:r>
          </w:p>
        </w:tc>
        <w:tc>
          <w:tcPr>
            <w:tcW w:w="817" w:type="dxa"/>
            <w:vMerge w:val="restart"/>
            <w:noWrap/>
            <w:vAlign w:val="center"/>
            <w:hideMark/>
          </w:tcPr>
          <w:p w14:paraId="6AD8DADD" w14:textId="2CABB00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TGKA</w:t>
            </w:r>
          </w:p>
        </w:tc>
        <w:tc>
          <w:tcPr>
            <w:tcW w:w="784" w:type="dxa"/>
            <w:noWrap/>
            <w:vAlign w:val="center"/>
            <w:hideMark/>
          </w:tcPr>
          <w:p w14:paraId="1C51312C"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71D81336" w14:textId="46F1E1B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428.418.484.105</w:t>
            </w:r>
          </w:p>
        </w:tc>
        <w:tc>
          <w:tcPr>
            <w:tcW w:w="1716" w:type="dxa"/>
            <w:noWrap/>
            <w:vAlign w:val="center"/>
            <w:hideMark/>
          </w:tcPr>
          <w:p w14:paraId="09660198" w14:textId="7381E3F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20.138.839.240</w:t>
            </w:r>
          </w:p>
        </w:tc>
        <w:tc>
          <w:tcPr>
            <w:tcW w:w="1816" w:type="dxa"/>
            <w:noWrap/>
            <w:vAlign w:val="center"/>
            <w:hideMark/>
          </w:tcPr>
          <w:p w14:paraId="2957EB2D" w14:textId="5042349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1.071.859.164.912</w:t>
            </w:r>
          </w:p>
        </w:tc>
        <w:tc>
          <w:tcPr>
            <w:tcW w:w="1916" w:type="dxa"/>
            <w:noWrap/>
            <w:vAlign w:val="center"/>
            <w:hideMark/>
          </w:tcPr>
          <w:p w14:paraId="2CE5F7B6"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2.995.872.438.975</w:t>
            </w:r>
          </w:p>
        </w:tc>
        <w:tc>
          <w:tcPr>
            <w:tcW w:w="865" w:type="dxa"/>
            <w:noWrap/>
            <w:vAlign w:val="center"/>
            <w:hideMark/>
          </w:tcPr>
          <w:p w14:paraId="0D5CDD35" w14:textId="20CF76D8"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0,208</w:t>
            </w:r>
          </w:p>
        </w:tc>
      </w:tr>
      <w:tr w:rsidR="00F129FF" w:rsidRPr="00F129FF" w14:paraId="0A5F80FE" w14:textId="77777777" w:rsidTr="001F5456">
        <w:trPr>
          <w:trHeight w:val="300"/>
          <w:jc w:val="center"/>
        </w:trPr>
        <w:tc>
          <w:tcPr>
            <w:tcW w:w="534" w:type="dxa"/>
            <w:vMerge/>
            <w:vAlign w:val="center"/>
            <w:hideMark/>
          </w:tcPr>
          <w:p w14:paraId="736EC0F4"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7AED5077"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7D34E0C9"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70A06D16" w14:textId="4E5D45B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478.561.152.411</w:t>
            </w:r>
          </w:p>
        </w:tc>
        <w:tc>
          <w:tcPr>
            <w:tcW w:w="1716" w:type="dxa"/>
            <w:noWrap/>
            <w:vAlign w:val="center"/>
            <w:hideMark/>
          </w:tcPr>
          <w:p w14:paraId="5585DEC0" w14:textId="52EE639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14.791.487.360</w:t>
            </w:r>
          </w:p>
        </w:tc>
        <w:tc>
          <w:tcPr>
            <w:tcW w:w="1816" w:type="dxa"/>
            <w:noWrap/>
            <w:vAlign w:val="center"/>
            <w:hideMark/>
          </w:tcPr>
          <w:p w14:paraId="0BBF4C09" w14:textId="24EABDC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801.751.675.565</w:t>
            </w:r>
          </w:p>
        </w:tc>
        <w:tc>
          <w:tcPr>
            <w:tcW w:w="1916" w:type="dxa"/>
            <w:noWrap/>
            <w:vAlign w:val="center"/>
            <w:hideMark/>
          </w:tcPr>
          <w:p w14:paraId="44D4B868"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3.361.956.197.960</w:t>
            </w:r>
          </w:p>
        </w:tc>
        <w:tc>
          <w:tcPr>
            <w:tcW w:w="865" w:type="dxa"/>
            <w:noWrap/>
            <w:vAlign w:val="center"/>
            <w:hideMark/>
          </w:tcPr>
          <w:p w14:paraId="2FB33E08" w14:textId="3A771EB2"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0,092</w:t>
            </w:r>
          </w:p>
        </w:tc>
      </w:tr>
      <w:tr w:rsidR="00F129FF" w:rsidRPr="00F129FF" w14:paraId="2FE31744" w14:textId="77777777" w:rsidTr="001F5456">
        <w:trPr>
          <w:trHeight w:val="300"/>
          <w:jc w:val="center"/>
        </w:trPr>
        <w:tc>
          <w:tcPr>
            <w:tcW w:w="534" w:type="dxa"/>
            <w:vMerge/>
            <w:vAlign w:val="center"/>
            <w:hideMark/>
          </w:tcPr>
          <w:p w14:paraId="0CE439B6"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2A86BFC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E77114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08DE932F" w14:textId="5445C5CE"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481.109.483.989</w:t>
            </w:r>
          </w:p>
        </w:tc>
        <w:tc>
          <w:tcPr>
            <w:tcW w:w="1716" w:type="dxa"/>
            <w:noWrap/>
            <w:vAlign w:val="center"/>
            <w:hideMark/>
          </w:tcPr>
          <w:p w14:paraId="5DC12300" w14:textId="1EB3ED7B"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13.453.108.081</w:t>
            </w:r>
          </w:p>
        </w:tc>
        <w:tc>
          <w:tcPr>
            <w:tcW w:w="1816" w:type="dxa"/>
            <w:noWrap/>
            <w:vAlign w:val="center"/>
            <w:hideMark/>
          </w:tcPr>
          <w:p w14:paraId="5568A84A" w14:textId="5A2AB45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71.133.769.549</w:t>
            </w:r>
          </w:p>
        </w:tc>
        <w:tc>
          <w:tcPr>
            <w:tcW w:w="1916" w:type="dxa"/>
            <w:noWrap/>
            <w:vAlign w:val="center"/>
            <w:hideMark/>
          </w:tcPr>
          <w:p w14:paraId="2B0D114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3.403.961.007.490</w:t>
            </w:r>
          </w:p>
        </w:tc>
        <w:tc>
          <w:tcPr>
            <w:tcW w:w="865" w:type="dxa"/>
            <w:noWrap/>
            <w:vAlign w:val="center"/>
            <w:hideMark/>
          </w:tcPr>
          <w:p w14:paraId="2F5D7876" w14:textId="102BF63E"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0,124</w:t>
            </w:r>
          </w:p>
        </w:tc>
      </w:tr>
      <w:tr w:rsidR="00F129FF" w:rsidRPr="00F129FF" w14:paraId="01C92128" w14:textId="77777777" w:rsidTr="001F5456">
        <w:trPr>
          <w:trHeight w:val="300"/>
          <w:jc w:val="center"/>
        </w:trPr>
        <w:tc>
          <w:tcPr>
            <w:tcW w:w="534" w:type="dxa"/>
            <w:vMerge/>
            <w:vAlign w:val="center"/>
            <w:hideMark/>
          </w:tcPr>
          <w:p w14:paraId="360061B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47B1BDC3"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08C9CD9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40E0D4F9" w14:textId="68B1E8B8"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478.266.000.000</w:t>
            </w:r>
          </w:p>
        </w:tc>
        <w:tc>
          <w:tcPr>
            <w:tcW w:w="1716" w:type="dxa"/>
            <w:noWrap/>
            <w:vAlign w:val="center"/>
            <w:hideMark/>
          </w:tcPr>
          <w:p w14:paraId="0C573A5D" w14:textId="2033D3E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13.382.000.000</w:t>
            </w:r>
          </w:p>
        </w:tc>
        <w:tc>
          <w:tcPr>
            <w:tcW w:w="1816" w:type="dxa"/>
            <w:noWrap/>
            <w:vAlign w:val="center"/>
            <w:hideMark/>
          </w:tcPr>
          <w:p w14:paraId="0966B677" w14:textId="0E36C11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654.165.000.000</w:t>
            </w:r>
          </w:p>
        </w:tc>
        <w:tc>
          <w:tcPr>
            <w:tcW w:w="1916" w:type="dxa"/>
            <w:noWrap/>
            <w:vAlign w:val="center"/>
            <w:hideMark/>
          </w:tcPr>
          <w:p w14:paraId="44729AF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4.178.952.000.000</w:t>
            </w:r>
          </w:p>
        </w:tc>
        <w:tc>
          <w:tcPr>
            <w:tcW w:w="865" w:type="dxa"/>
            <w:noWrap/>
            <w:vAlign w:val="center"/>
            <w:hideMark/>
          </w:tcPr>
          <w:p w14:paraId="7BAEF3BA" w14:textId="7EF53D69"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0,039</w:t>
            </w:r>
          </w:p>
        </w:tc>
      </w:tr>
      <w:tr w:rsidR="00F129FF" w:rsidRPr="00F129FF" w14:paraId="69DB5B1E" w14:textId="77777777" w:rsidTr="001F5456">
        <w:trPr>
          <w:trHeight w:val="300"/>
          <w:jc w:val="center"/>
        </w:trPr>
        <w:tc>
          <w:tcPr>
            <w:tcW w:w="534" w:type="dxa"/>
            <w:vMerge/>
            <w:vAlign w:val="center"/>
            <w:hideMark/>
          </w:tcPr>
          <w:p w14:paraId="1C09B54E"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3B7D268A"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4B3C454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6239FFF7" w14:textId="02E47241"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441.099.000.000</w:t>
            </w:r>
          </w:p>
        </w:tc>
        <w:tc>
          <w:tcPr>
            <w:tcW w:w="1716" w:type="dxa"/>
            <w:noWrap/>
            <w:vAlign w:val="center"/>
            <w:hideMark/>
          </w:tcPr>
          <w:p w14:paraId="661DA4C2" w14:textId="407C8A7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16.817.000.000</w:t>
            </w:r>
          </w:p>
        </w:tc>
        <w:tc>
          <w:tcPr>
            <w:tcW w:w="1816" w:type="dxa"/>
            <w:noWrap/>
            <w:vAlign w:val="center"/>
            <w:hideMark/>
          </w:tcPr>
          <w:p w14:paraId="1A469440" w14:textId="64C93EA5"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624.616.000.000</w:t>
            </w:r>
          </w:p>
        </w:tc>
        <w:tc>
          <w:tcPr>
            <w:tcW w:w="1916" w:type="dxa"/>
            <w:noWrap/>
            <w:vAlign w:val="center"/>
            <w:hideMark/>
          </w:tcPr>
          <w:p w14:paraId="20B212B3"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4.566.006.000.000</w:t>
            </w:r>
          </w:p>
        </w:tc>
        <w:tc>
          <w:tcPr>
            <w:tcW w:w="865" w:type="dxa"/>
            <w:noWrap/>
            <w:vAlign w:val="center"/>
            <w:hideMark/>
          </w:tcPr>
          <w:p w14:paraId="6A842063" w14:textId="7062CF1A"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0,037</w:t>
            </w:r>
          </w:p>
        </w:tc>
      </w:tr>
      <w:tr w:rsidR="00F129FF" w:rsidRPr="00F129FF" w14:paraId="2AFC7AF5" w14:textId="77777777" w:rsidTr="001F5456">
        <w:trPr>
          <w:trHeight w:val="300"/>
          <w:jc w:val="center"/>
        </w:trPr>
        <w:tc>
          <w:tcPr>
            <w:tcW w:w="534" w:type="dxa"/>
            <w:vMerge w:val="restart"/>
            <w:vAlign w:val="center"/>
            <w:hideMark/>
          </w:tcPr>
          <w:p w14:paraId="1F436FF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23</w:t>
            </w:r>
          </w:p>
        </w:tc>
        <w:tc>
          <w:tcPr>
            <w:tcW w:w="817" w:type="dxa"/>
            <w:vMerge w:val="restart"/>
            <w:noWrap/>
            <w:vAlign w:val="center"/>
            <w:hideMark/>
          </w:tcPr>
          <w:p w14:paraId="792BC11A" w14:textId="03F78D7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ULTJ</w:t>
            </w:r>
          </w:p>
        </w:tc>
        <w:tc>
          <w:tcPr>
            <w:tcW w:w="784" w:type="dxa"/>
            <w:noWrap/>
            <w:vAlign w:val="center"/>
            <w:hideMark/>
          </w:tcPr>
          <w:p w14:paraId="1E9C093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2019</w:t>
            </w:r>
          </w:p>
        </w:tc>
        <w:tc>
          <w:tcPr>
            <w:tcW w:w="1816" w:type="dxa"/>
            <w:noWrap/>
            <w:vAlign w:val="center"/>
            <w:hideMark/>
          </w:tcPr>
          <w:p w14:paraId="631B60AB" w14:textId="2E96387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1.035.865.000.000</w:t>
            </w:r>
          </w:p>
        </w:tc>
        <w:tc>
          <w:tcPr>
            <w:tcW w:w="1716" w:type="dxa"/>
            <w:noWrap/>
            <w:vAlign w:val="center"/>
            <w:hideMark/>
          </w:tcPr>
          <w:p w14:paraId="2C587576" w14:textId="68C3C43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144.736.000.000</w:t>
            </w:r>
          </w:p>
        </w:tc>
        <w:tc>
          <w:tcPr>
            <w:tcW w:w="1816" w:type="dxa"/>
            <w:noWrap/>
            <w:vAlign w:val="center"/>
            <w:hideMark/>
          </w:tcPr>
          <w:p w14:paraId="589EF493" w14:textId="4BF33A3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1.096.817.000.000</w:t>
            </w:r>
          </w:p>
        </w:tc>
        <w:tc>
          <w:tcPr>
            <w:tcW w:w="1916" w:type="dxa"/>
            <w:noWrap/>
            <w:vAlign w:val="center"/>
            <w:hideMark/>
          </w:tcPr>
          <w:p w14:paraId="65199AE5"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6.608.422.000.000</w:t>
            </w:r>
          </w:p>
        </w:tc>
        <w:tc>
          <w:tcPr>
            <w:tcW w:w="865" w:type="dxa"/>
            <w:noWrap/>
            <w:vAlign w:val="center"/>
            <w:hideMark/>
          </w:tcPr>
          <w:p w14:paraId="225827D2" w14:textId="77AEE4F0"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0,013</w:t>
            </w:r>
          </w:p>
        </w:tc>
      </w:tr>
      <w:tr w:rsidR="00F129FF" w:rsidRPr="00F129FF" w14:paraId="0E189376" w14:textId="77777777" w:rsidTr="001F5456">
        <w:trPr>
          <w:trHeight w:val="300"/>
          <w:jc w:val="center"/>
        </w:trPr>
        <w:tc>
          <w:tcPr>
            <w:tcW w:w="534" w:type="dxa"/>
            <w:vMerge/>
            <w:vAlign w:val="center"/>
            <w:hideMark/>
          </w:tcPr>
          <w:p w14:paraId="3305D06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11929F5"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3D6B5F5D"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2020</w:t>
            </w:r>
          </w:p>
        </w:tc>
        <w:tc>
          <w:tcPr>
            <w:tcW w:w="1816" w:type="dxa"/>
            <w:noWrap/>
            <w:vAlign w:val="center"/>
            <w:hideMark/>
          </w:tcPr>
          <w:p w14:paraId="5B3657F0" w14:textId="6F353B1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1.109.666.000.000</w:t>
            </w:r>
          </w:p>
        </w:tc>
        <w:tc>
          <w:tcPr>
            <w:tcW w:w="1716" w:type="dxa"/>
            <w:noWrap/>
            <w:vAlign w:val="center"/>
            <w:hideMark/>
          </w:tcPr>
          <w:p w14:paraId="4ED87FBB" w14:textId="227F364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153.262.000.000</w:t>
            </w:r>
          </w:p>
        </w:tc>
        <w:tc>
          <w:tcPr>
            <w:tcW w:w="1816" w:type="dxa"/>
            <w:noWrap/>
            <w:vAlign w:val="center"/>
            <w:hideMark/>
          </w:tcPr>
          <w:p w14:paraId="62A91833" w14:textId="1F167D4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1.217.063.000.000</w:t>
            </w:r>
          </w:p>
        </w:tc>
        <w:tc>
          <w:tcPr>
            <w:tcW w:w="1916" w:type="dxa"/>
            <w:noWrap/>
            <w:vAlign w:val="center"/>
            <w:hideMark/>
          </w:tcPr>
          <w:p w14:paraId="0C12529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8.754.116.000.000</w:t>
            </w:r>
          </w:p>
        </w:tc>
        <w:tc>
          <w:tcPr>
            <w:tcW w:w="865" w:type="dxa"/>
            <w:noWrap/>
            <w:vAlign w:val="center"/>
            <w:hideMark/>
          </w:tcPr>
          <w:p w14:paraId="35F83511" w14:textId="19F20024"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0,005</w:t>
            </w:r>
          </w:p>
        </w:tc>
      </w:tr>
      <w:tr w:rsidR="00F129FF" w:rsidRPr="00F129FF" w14:paraId="7866C98B" w14:textId="77777777" w:rsidTr="001F5456">
        <w:trPr>
          <w:trHeight w:val="300"/>
          <w:jc w:val="center"/>
        </w:trPr>
        <w:tc>
          <w:tcPr>
            <w:tcW w:w="534" w:type="dxa"/>
            <w:vMerge/>
            <w:vAlign w:val="center"/>
            <w:hideMark/>
          </w:tcPr>
          <w:p w14:paraId="5FDDD7E1"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CAFAD8D"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5AA1D9C1"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2021</w:t>
            </w:r>
          </w:p>
        </w:tc>
        <w:tc>
          <w:tcPr>
            <w:tcW w:w="1816" w:type="dxa"/>
            <w:noWrap/>
            <w:vAlign w:val="center"/>
            <w:hideMark/>
          </w:tcPr>
          <w:p w14:paraId="0E2BB1A9" w14:textId="2C12910F"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1.276.793.000.000</w:t>
            </w:r>
          </w:p>
        </w:tc>
        <w:tc>
          <w:tcPr>
            <w:tcW w:w="1716" w:type="dxa"/>
            <w:noWrap/>
            <w:vAlign w:val="center"/>
            <w:hideMark/>
          </w:tcPr>
          <w:p w14:paraId="3D4B4D21" w14:textId="278F88B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161.055.000.000</w:t>
            </w:r>
          </w:p>
        </w:tc>
        <w:tc>
          <w:tcPr>
            <w:tcW w:w="1816" w:type="dxa"/>
            <w:noWrap/>
            <w:vAlign w:val="center"/>
            <w:hideMark/>
          </w:tcPr>
          <w:p w14:paraId="0CDAAF54" w14:textId="0D0E5C60"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1.414.447.000.000</w:t>
            </w:r>
          </w:p>
        </w:tc>
        <w:tc>
          <w:tcPr>
            <w:tcW w:w="1916" w:type="dxa"/>
            <w:noWrap/>
            <w:vAlign w:val="center"/>
            <w:hideMark/>
          </w:tcPr>
          <w:p w14:paraId="3C84CFC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7.406.856.000.000</w:t>
            </w:r>
          </w:p>
        </w:tc>
        <w:tc>
          <w:tcPr>
            <w:tcW w:w="865" w:type="dxa"/>
            <w:noWrap/>
            <w:vAlign w:val="center"/>
            <w:hideMark/>
          </w:tcPr>
          <w:p w14:paraId="4E24E4B5" w14:textId="78D777CF"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0,003</w:t>
            </w:r>
          </w:p>
        </w:tc>
      </w:tr>
      <w:tr w:rsidR="00F129FF" w:rsidRPr="00F129FF" w14:paraId="518DD639" w14:textId="77777777" w:rsidTr="001F5456">
        <w:trPr>
          <w:trHeight w:val="300"/>
          <w:jc w:val="center"/>
        </w:trPr>
        <w:tc>
          <w:tcPr>
            <w:tcW w:w="534" w:type="dxa"/>
            <w:vMerge/>
            <w:vAlign w:val="center"/>
            <w:hideMark/>
          </w:tcPr>
          <w:p w14:paraId="1A4ED8E0"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5DE2DB1F"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2FD149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2022</w:t>
            </w:r>
          </w:p>
        </w:tc>
        <w:tc>
          <w:tcPr>
            <w:tcW w:w="1816" w:type="dxa"/>
            <w:noWrap/>
            <w:vAlign w:val="center"/>
            <w:hideMark/>
          </w:tcPr>
          <w:p w14:paraId="220CE1DE" w14:textId="413E3163"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965.486.000.000</w:t>
            </w:r>
          </w:p>
        </w:tc>
        <w:tc>
          <w:tcPr>
            <w:tcW w:w="1716" w:type="dxa"/>
            <w:noWrap/>
            <w:vAlign w:val="center"/>
            <w:hideMark/>
          </w:tcPr>
          <w:p w14:paraId="6341CDC6" w14:textId="4397781C"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154.583.000.000</w:t>
            </w:r>
          </w:p>
        </w:tc>
        <w:tc>
          <w:tcPr>
            <w:tcW w:w="1816" w:type="dxa"/>
            <w:noWrap/>
            <w:vAlign w:val="center"/>
            <w:hideMark/>
          </w:tcPr>
          <w:p w14:paraId="6E8013BF" w14:textId="677A4284"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259.846.000.000</w:t>
            </w:r>
          </w:p>
        </w:tc>
        <w:tc>
          <w:tcPr>
            <w:tcW w:w="1916" w:type="dxa"/>
            <w:noWrap/>
            <w:vAlign w:val="center"/>
            <w:hideMark/>
          </w:tcPr>
          <w:p w14:paraId="42827907"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7.376.375.000.000</w:t>
            </w:r>
          </w:p>
        </w:tc>
        <w:tc>
          <w:tcPr>
            <w:tcW w:w="865" w:type="dxa"/>
            <w:noWrap/>
            <w:vAlign w:val="center"/>
            <w:hideMark/>
          </w:tcPr>
          <w:p w14:paraId="2269D7F0" w14:textId="1094AA8A" w:rsidR="00F129FF" w:rsidRPr="00F129FF" w:rsidRDefault="00F129FF" w:rsidP="001F5456">
            <w:pPr>
              <w:spacing w:line="240" w:lineRule="auto"/>
              <w:ind w:right="-79" w:firstLine="0"/>
              <w:jc w:val="right"/>
              <w:rPr>
                <w:rFonts w:cs="Times New Roman"/>
                <w:sz w:val="20"/>
                <w:szCs w:val="20"/>
              </w:rPr>
            </w:pPr>
            <w:r w:rsidRPr="00F129FF">
              <w:rPr>
                <w:rFonts w:cs="Times New Roman"/>
                <w:sz w:val="20"/>
                <w:szCs w:val="20"/>
              </w:rPr>
              <w:t>0,117</w:t>
            </w:r>
          </w:p>
        </w:tc>
      </w:tr>
      <w:tr w:rsidR="00F129FF" w:rsidRPr="00F129FF" w14:paraId="2BD507D8" w14:textId="77777777" w:rsidTr="001F5456">
        <w:trPr>
          <w:trHeight w:val="300"/>
          <w:jc w:val="center"/>
        </w:trPr>
        <w:tc>
          <w:tcPr>
            <w:tcW w:w="534" w:type="dxa"/>
            <w:vMerge/>
            <w:vAlign w:val="center"/>
            <w:hideMark/>
          </w:tcPr>
          <w:p w14:paraId="49601FD9" w14:textId="77777777" w:rsidR="00F129FF" w:rsidRPr="00F129FF" w:rsidRDefault="00F129FF" w:rsidP="00F129FF">
            <w:pPr>
              <w:spacing w:line="240" w:lineRule="auto"/>
              <w:ind w:firstLine="0"/>
              <w:jc w:val="center"/>
              <w:rPr>
                <w:rFonts w:cs="Times New Roman"/>
                <w:sz w:val="20"/>
                <w:szCs w:val="20"/>
              </w:rPr>
            </w:pPr>
          </w:p>
        </w:tc>
        <w:tc>
          <w:tcPr>
            <w:tcW w:w="817" w:type="dxa"/>
            <w:vMerge/>
            <w:vAlign w:val="center"/>
            <w:hideMark/>
          </w:tcPr>
          <w:p w14:paraId="07B2AB31" w14:textId="77777777" w:rsidR="00F129FF" w:rsidRPr="00F129FF" w:rsidRDefault="00F129FF" w:rsidP="00F129FF">
            <w:pPr>
              <w:spacing w:line="240" w:lineRule="auto"/>
              <w:ind w:firstLine="0"/>
              <w:jc w:val="center"/>
              <w:rPr>
                <w:rFonts w:cs="Times New Roman"/>
                <w:sz w:val="20"/>
                <w:szCs w:val="20"/>
              </w:rPr>
            </w:pPr>
          </w:p>
        </w:tc>
        <w:tc>
          <w:tcPr>
            <w:tcW w:w="784" w:type="dxa"/>
            <w:noWrap/>
            <w:vAlign w:val="center"/>
            <w:hideMark/>
          </w:tcPr>
          <w:p w14:paraId="6C5E24BB"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2023</w:t>
            </w:r>
          </w:p>
        </w:tc>
        <w:tc>
          <w:tcPr>
            <w:tcW w:w="1816" w:type="dxa"/>
            <w:noWrap/>
            <w:vAlign w:val="center"/>
            <w:hideMark/>
          </w:tcPr>
          <w:p w14:paraId="72B40108" w14:textId="05FFF3B2"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1.186.161.000.000</w:t>
            </w:r>
          </w:p>
        </w:tc>
        <w:tc>
          <w:tcPr>
            <w:tcW w:w="1716" w:type="dxa"/>
            <w:noWrap/>
            <w:vAlign w:val="center"/>
            <w:hideMark/>
          </w:tcPr>
          <w:p w14:paraId="7E988DB5" w14:textId="4795BD6D"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146.228.000.000</w:t>
            </w:r>
          </w:p>
        </w:tc>
        <w:tc>
          <w:tcPr>
            <w:tcW w:w="1816" w:type="dxa"/>
            <w:noWrap/>
            <w:vAlign w:val="center"/>
            <w:hideMark/>
          </w:tcPr>
          <w:p w14:paraId="3D81580F" w14:textId="0DA993EA"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1.399.842.000.000</w:t>
            </w:r>
          </w:p>
        </w:tc>
        <w:tc>
          <w:tcPr>
            <w:tcW w:w="1916" w:type="dxa"/>
            <w:noWrap/>
            <w:vAlign w:val="center"/>
            <w:hideMark/>
          </w:tcPr>
          <w:p w14:paraId="261C024E" w14:textId="77777777" w:rsidR="00F129FF" w:rsidRPr="00F129FF" w:rsidRDefault="00F129FF" w:rsidP="00F129FF">
            <w:pPr>
              <w:spacing w:line="240" w:lineRule="auto"/>
              <w:ind w:firstLine="0"/>
              <w:jc w:val="center"/>
              <w:rPr>
                <w:rFonts w:cs="Times New Roman"/>
                <w:sz w:val="20"/>
                <w:szCs w:val="20"/>
              </w:rPr>
            </w:pPr>
            <w:r w:rsidRPr="00F129FF">
              <w:rPr>
                <w:rFonts w:cs="Times New Roman"/>
                <w:sz w:val="20"/>
                <w:szCs w:val="20"/>
              </w:rPr>
              <w:t>7.523.956.000.000</w:t>
            </w:r>
          </w:p>
        </w:tc>
        <w:tc>
          <w:tcPr>
            <w:tcW w:w="865" w:type="dxa"/>
            <w:noWrap/>
            <w:vAlign w:val="center"/>
            <w:hideMark/>
          </w:tcPr>
          <w:p w14:paraId="1B912F6C" w14:textId="45D3B9F2" w:rsidR="00F129FF" w:rsidRPr="00F129FF" w:rsidRDefault="001F5456" w:rsidP="001F5456">
            <w:pPr>
              <w:spacing w:line="240" w:lineRule="auto"/>
              <w:ind w:right="-79" w:firstLine="0"/>
              <w:jc w:val="right"/>
              <w:rPr>
                <w:rFonts w:cs="Times New Roman"/>
                <w:sz w:val="20"/>
                <w:szCs w:val="20"/>
              </w:rPr>
            </w:pPr>
            <w:r>
              <w:rPr>
                <w:rFonts w:cs="Times New Roman"/>
                <w:sz w:val="20"/>
                <w:szCs w:val="20"/>
              </w:rPr>
              <w:t xml:space="preserve">- </w:t>
            </w:r>
            <w:r w:rsidR="00F129FF" w:rsidRPr="00F129FF">
              <w:rPr>
                <w:rFonts w:cs="Times New Roman"/>
                <w:sz w:val="20"/>
                <w:szCs w:val="20"/>
              </w:rPr>
              <w:t>0,009</w:t>
            </w:r>
          </w:p>
        </w:tc>
      </w:tr>
    </w:tbl>
    <w:p w14:paraId="09CFAA39" w14:textId="77777777" w:rsidR="00290032" w:rsidRDefault="00290032" w:rsidP="00BF4E45">
      <w:pPr>
        <w:ind w:firstLine="0"/>
        <w:rPr>
          <w:lang w:val="id"/>
        </w:rPr>
      </w:pPr>
    </w:p>
    <w:p w14:paraId="41CA8773" w14:textId="77777777" w:rsidR="00EA6305" w:rsidRDefault="00EA6305" w:rsidP="00BF4E45">
      <w:pPr>
        <w:ind w:firstLine="0"/>
        <w:rPr>
          <w:lang w:val="id"/>
        </w:rPr>
      </w:pPr>
    </w:p>
    <w:p w14:paraId="11BB0F03" w14:textId="77777777" w:rsidR="00EA6305" w:rsidRDefault="00EA6305" w:rsidP="00BF4E45">
      <w:pPr>
        <w:ind w:firstLine="0"/>
        <w:rPr>
          <w:lang w:val="id"/>
        </w:rPr>
      </w:pPr>
    </w:p>
    <w:p w14:paraId="503B9D76" w14:textId="77777777" w:rsidR="00EA6305" w:rsidRDefault="00EA6305" w:rsidP="00BF4E45">
      <w:pPr>
        <w:ind w:firstLine="0"/>
        <w:rPr>
          <w:lang w:val="id"/>
        </w:rPr>
      </w:pPr>
    </w:p>
    <w:p w14:paraId="1A149AA0" w14:textId="77777777" w:rsidR="00EA6305" w:rsidRDefault="00EA6305" w:rsidP="00BF4E45">
      <w:pPr>
        <w:ind w:firstLine="0"/>
        <w:rPr>
          <w:lang w:val="id"/>
        </w:rPr>
      </w:pPr>
    </w:p>
    <w:p w14:paraId="237CAF0A" w14:textId="77777777" w:rsidR="00EA6305" w:rsidRDefault="00EA6305" w:rsidP="00BF4E45">
      <w:pPr>
        <w:ind w:firstLine="0"/>
        <w:rPr>
          <w:lang w:val="id"/>
        </w:rPr>
      </w:pPr>
    </w:p>
    <w:p w14:paraId="0153CDFB" w14:textId="77777777" w:rsidR="00EA6305" w:rsidRDefault="00EA6305" w:rsidP="00BF4E45">
      <w:pPr>
        <w:ind w:firstLine="0"/>
        <w:rPr>
          <w:lang w:val="id"/>
        </w:rPr>
      </w:pPr>
    </w:p>
    <w:p w14:paraId="0711C445" w14:textId="77777777" w:rsidR="00EA6305" w:rsidRDefault="00EA6305" w:rsidP="00BF4E45">
      <w:pPr>
        <w:ind w:firstLine="0"/>
        <w:rPr>
          <w:lang w:val="id"/>
        </w:rPr>
      </w:pPr>
    </w:p>
    <w:p w14:paraId="4FA33361" w14:textId="77777777" w:rsidR="00EA6305" w:rsidRDefault="00EA6305" w:rsidP="00BF4E45">
      <w:pPr>
        <w:ind w:firstLine="0"/>
        <w:rPr>
          <w:lang w:val="id"/>
        </w:rPr>
      </w:pPr>
    </w:p>
    <w:p w14:paraId="42F6EAF0" w14:textId="77777777" w:rsidR="00EA6305" w:rsidRDefault="00EA6305" w:rsidP="00BF4E45">
      <w:pPr>
        <w:ind w:firstLine="0"/>
        <w:rPr>
          <w:lang w:val="id"/>
        </w:rPr>
      </w:pPr>
    </w:p>
    <w:p w14:paraId="159FE17E" w14:textId="77777777" w:rsidR="00EA6305" w:rsidRDefault="00EA6305" w:rsidP="00BF4E45">
      <w:pPr>
        <w:ind w:firstLine="0"/>
        <w:rPr>
          <w:lang w:val="id"/>
        </w:rPr>
      </w:pPr>
    </w:p>
    <w:p w14:paraId="319A4C42" w14:textId="77777777" w:rsidR="00EA6305" w:rsidRDefault="00EA6305" w:rsidP="00BF4E45">
      <w:pPr>
        <w:ind w:firstLine="0"/>
        <w:rPr>
          <w:lang w:val="id"/>
        </w:rPr>
      </w:pPr>
    </w:p>
    <w:p w14:paraId="076C3D46" w14:textId="77777777" w:rsidR="00EA6305" w:rsidRDefault="00EA6305" w:rsidP="00BF4E45">
      <w:pPr>
        <w:ind w:firstLine="0"/>
        <w:rPr>
          <w:lang w:val="id"/>
        </w:rPr>
      </w:pPr>
    </w:p>
    <w:p w14:paraId="5E7749DF" w14:textId="77777777" w:rsidR="00EA6305" w:rsidRDefault="00EA6305" w:rsidP="00BF4E45">
      <w:pPr>
        <w:ind w:firstLine="0"/>
        <w:rPr>
          <w:lang w:val="id"/>
        </w:rPr>
      </w:pPr>
    </w:p>
    <w:p w14:paraId="2159C6A2" w14:textId="77777777" w:rsidR="00EA6305" w:rsidRDefault="00EA6305" w:rsidP="00BF4E45">
      <w:pPr>
        <w:ind w:firstLine="0"/>
        <w:rPr>
          <w:lang w:val="id"/>
        </w:rPr>
      </w:pPr>
    </w:p>
    <w:p w14:paraId="0C25E76F" w14:textId="77777777" w:rsidR="00EA6305" w:rsidRDefault="00EA6305" w:rsidP="00BF4E45">
      <w:pPr>
        <w:ind w:firstLine="0"/>
        <w:rPr>
          <w:lang w:val="id"/>
        </w:rPr>
      </w:pPr>
    </w:p>
    <w:p w14:paraId="2B7D0424" w14:textId="77777777" w:rsidR="00EA6305" w:rsidRDefault="00EA6305" w:rsidP="00BF4E45">
      <w:pPr>
        <w:ind w:firstLine="0"/>
        <w:rPr>
          <w:lang w:val="id"/>
        </w:rPr>
      </w:pPr>
    </w:p>
    <w:p w14:paraId="69148333" w14:textId="75C2672C" w:rsidR="00EA6305" w:rsidRPr="00F129FF" w:rsidRDefault="00EA6305" w:rsidP="00EA6305">
      <w:pPr>
        <w:pStyle w:val="Caption"/>
        <w:ind w:firstLine="0"/>
        <w:jc w:val="both"/>
        <w:rPr>
          <w:rFonts w:eastAsia="Times New Roman" w:cs="Times New Roman"/>
          <w:bCs w:val="0"/>
          <w:color w:val="auto"/>
          <w:spacing w:val="-1"/>
          <w:szCs w:val="24"/>
          <w:lang w:val="id"/>
        </w:rPr>
      </w:pPr>
      <w:bookmarkStart w:id="128" w:name="_Toc204184795"/>
      <w:proofErr w:type="gramStart"/>
      <w:r>
        <w:lastRenderedPageBreak/>
        <w:t xml:space="preserve">Lampiran </w:t>
      </w:r>
      <w:r w:rsidR="0039775B">
        <w:fldChar w:fldCharType="begin"/>
      </w:r>
      <w:r w:rsidR="0039775B">
        <w:instrText xml:space="preserve"> SEQ Lampiran \* ARABIC </w:instrText>
      </w:r>
      <w:r w:rsidR="0039775B">
        <w:fldChar w:fldCharType="separate"/>
      </w:r>
      <w:r w:rsidR="00725086">
        <w:rPr>
          <w:noProof/>
        </w:rPr>
        <w:t>5</w:t>
      </w:r>
      <w:r w:rsidR="0039775B">
        <w:rPr>
          <w:noProof/>
        </w:rPr>
        <w:fldChar w:fldCharType="end"/>
      </w:r>
      <w:r>
        <w:t>.</w:t>
      </w:r>
      <w:proofErr w:type="gramEnd"/>
      <w:r>
        <w:t xml:space="preserve"> Data Penelitian Setelah di </w:t>
      </w:r>
      <w:r w:rsidRPr="00EC4398">
        <w:rPr>
          <w:i/>
        </w:rPr>
        <w:t>Outlier</w:t>
      </w:r>
      <w:bookmarkEnd w:id="128"/>
    </w:p>
    <w:tbl>
      <w:tblPr>
        <w:tblStyle w:val="TableGrid"/>
        <w:tblW w:w="0" w:type="auto"/>
        <w:jc w:val="center"/>
        <w:tblLook w:val="04A0" w:firstRow="1" w:lastRow="0" w:firstColumn="1" w:lastColumn="0" w:noHBand="0" w:noVBand="1"/>
      </w:tblPr>
      <w:tblGrid>
        <w:gridCol w:w="960"/>
        <w:gridCol w:w="1900"/>
        <w:gridCol w:w="1340"/>
        <w:gridCol w:w="2800"/>
      </w:tblGrid>
      <w:tr w:rsidR="00EA6305" w:rsidRPr="00EA6305" w14:paraId="17618ED7" w14:textId="77777777" w:rsidTr="00197864">
        <w:trPr>
          <w:trHeight w:val="300"/>
          <w:jc w:val="center"/>
        </w:trPr>
        <w:tc>
          <w:tcPr>
            <w:tcW w:w="960" w:type="dxa"/>
            <w:noWrap/>
            <w:vAlign w:val="center"/>
            <w:hideMark/>
          </w:tcPr>
          <w:p w14:paraId="720AFB14" w14:textId="77777777" w:rsidR="00EA6305" w:rsidRPr="00EA6305" w:rsidRDefault="00EA6305" w:rsidP="00197864">
            <w:pPr>
              <w:spacing w:line="240" w:lineRule="auto"/>
              <w:ind w:firstLine="0"/>
              <w:jc w:val="center"/>
              <w:rPr>
                <w:rFonts w:cs="Times New Roman"/>
                <w:b/>
                <w:bCs/>
                <w:sz w:val="20"/>
                <w:szCs w:val="20"/>
              </w:rPr>
            </w:pPr>
            <w:r w:rsidRPr="00EA6305">
              <w:rPr>
                <w:rFonts w:cs="Times New Roman"/>
                <w:b/>
                <w:bCs/>
                <w:sz w:val="20"/>
                <w:szCs w:val="20"/>
              </w:rPr>
              <w:t>No</w:t>
            </w:r>
          </w:p>
        </w:tc>
        <w:tc>
          <w:tcPr>
            <w:tcW w:w="1900" w:type="dxa"/>
            <w:noWrap/>
            <w:vAlign w:val="center"/>
            <w:hideMark/>
          </w:tcPr>
          <w:p w14:paraId="2A4F20C2" w14:textId="6549C730" w:rsidR="00EA6305" w:rsidRPr="00EA6305" w:rsidRDefault="00197864" w:rsidP="00197864">
            <w:pPr>
              <w:spacing w:line="240" w:lineRule="auto"/>
              <w:ind w:firstLine="0"/>
              <w:jc w:val="center"/>
              <w:rPr>
                <w:rFonts w:cs="Times New Roman"/>
                <w:b/>
                <w:bCs/>
                <w:sz w:val="20"/>
                <w:szCs w:val="20"/>
              </w:rPr>
            </w:pPr>
            <w:r>
              <w:rPr>
                <w:rFonts w:cs="Times New Roman"/>
                <w:b/>
                <w:bCs/>
                <w:sz w:val="20"/>
                <w:szCs w:val="20"/>
              </w:rPr>
              <w:t>V</w:t>
            </w:r>
            <w:r w:rsidR="00EA6305" w:rsidRPr="00EA6305">
              <w:rPr>
                <w:rFonts w:cs="Times New Roman"/>
                <w:b/>
                <w:bCs/>
                <w:sz w:val="20"/>
                <w:szCs w:val="20"/>
              </w:rPr>
              <w:t>olatilitas laba (X1)</w:t>
            </w:r>
          </w:p>
        </w:tc>
        <w:tc>
          <w:tcPr>
            <w:tcW w:w="1340" w:type="dxa"/>
            <w:noWrap/>
            <w:vAlign w:val="center"/>
            <w:hideMark/>
          </w:tcPr>
          <w:p w14:paraId="38A87AEF" w14:textId="643E236D" w:rsidR="00EA6305" w:rsidRPr="00EA6305" w:rsidRDefault="00197864" w:rsidP="00197864">
            <w:pPr>
              <w:spacing w:line="240" w:lineRule="auto"/>
              <w:ind w:firstLine="0"/>
              <w:jc w:val="center"/>
              <w:rPr>
                <w:rFonts w:cs="Times New Roman"/>
                <w:b/>
                <w:bCs/>
                <w:sz w:val="20"/>
                <w:szCs w:val="20"/>
              </w:rPr>
            </w:pPr>
            <w:r w:rsidRPr="00EC4398">
              <w:rPr>
                <w:rFonts w:cs="Times New Roman"/>
                <w:b/>
                <w:bCs/>
                <w:i/>
                <w:sz w:val="20"/>
                <w:szCs w:val="20"/>
              </w:rPr>
              <w:t>L</w:t>
            </w:r>
            <w:r w:rsidR="00EA6305" w:rsidRPr="00EC4398">
              <w:rPr>
                <w:rFonts w:cs="Times New Roman"/>
                <w:b/>
                <w:bCs/>
                <w:i/>
                <w:sz w:val="20"/>
                <w:szCs w:val="20"/>
              </w:rPr>
              <w:t>everage</w:t>
            </w:r>
            <w:r w:rsidR="00EA6305" w:rsidRPr="00EA6305">
              <w:rPr>
                <w:rFonts w:cs="Times New Roman"/>
                <w:b/>
                <w:bCs/>
                <w:sz w:val="20"/>
                <w:szCs w:val="20"/>
              </w:rPr>
              <w:t xml:space="preserve"> (X2)</w:t>
            </w:r>
          </w:p>
        </w:tc>
        <w:tc>
          <w:tcPr>
            <w:tcW w:w="2800" w:type="dxa"/>
            <w:noWrap/>
            <w:vAlign w:val="center"/>
            <w:hideMark/>
          </w:tcPr>
          <w:p w14:paraId="3280EF1A" w14:textId="77777777" w:rsidR="00EA6305" w:rsidRPr="00EA6305" w:rsidRDefault="00EA6305" w:rsidP="00197864">
            <w:pPr>
              <w:spacing w:line="240" w:lineRule="auto"/>
              <w:ind w:firstLine="0"/>
              <w:jc w:val="center"/>
              <w:rPr>
                <w:rFonts w:cs="Times New Roman"/>
                <w:b/>
                <w:bCs/>
                <w:sz w:val="20"/>
                <w:szCs w:val="20"/>
              </w:rPr>
            </w:pPr>
            <w:r w:rsidRPr="00EA6305">
              <w:rPr>
                <w:rFonts w:cs="Times New Roman"/>
                <w:b/>
                <w:bCs/>
                <w:sz w:val="20"/>
                <w:szCs w:val="20"/>
              </w:rPr>
              <w:t>Konservatisme akuntansi (Y)</w:t>
            </w:r>
          </w:p>
        </w:tc>
      </w:tr>
      <w:tr w:rsidR="00EA6305" w:rsidRPr="00EA6305" w14:paraId="1E5BF8F8" w14:textId="77777777" w:rsidTr="004226CB">
        <w:trPr>
          <w:trHeight w:val="300"/>
          <w:jc w:val="center"/>
        </w:trPr>
        <w:tc>
          <w:tcPr>
            <w:tcW w:w="960" w:type="dxa"/>
            <w:noWrap/>
            <w:vAlign w:val="center"/>
            <w:hideMark/>
          </w:tcPr>
          <w:p w14:paraId="14B1922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w:t>
            </w:r>
          </w:p>
        </w:tc>
        <w:tc>
          <w:tcPr>
            <w:tcW w:w="1900" w:type="dxa"/>
            <w:noWrap/>
            <w:vAlign w:val="center"/>
            <w:hideMark/>
          </w:tcPr>
          <w:p w14:paraId="7B40463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0,030027225</w:t>
            </w:r>
          </w:p>
        </w:tc>
        <w:tc>
          <w:tcPr>
            <w:tcW w:w="1340" w:type="dxa"/>
            <w:noWrap/>
            <w:vAlign w:val="center"/>
            <w:hideMark/>
          </w:tcPr>
          <w:p w14:paraId="6BD2B5B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0,29642</w:t>
            </w:r>
          </w:p>
        </w:tc>
        <w:tc>
          <w:tcPr>
            <w:tcW w:w="2800" w:type="dxa"/>
            <w:noWrap/>
            <w:vAlign w:val="center"/>
            <w:hideMark/>
          </w:tcPr>
          <w:p w14:paraId="0D916853"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-0,002413832</w:t>
            </w:r>
          </w:p>
        </w:tc>
      </w:tr>
      <w:tr w:rsidR="00EA6305" w:rsidRPr="00EA6305" w14:paraId="5907DA67" w14:textId="77777777" w:rsidTr="004226CB">
        <w:trPr>
          <w:trHeight w:val="300"/>
          <w:jc w:val="center"/>
        </w:trPr>
        <w:tc>
          <w:tcPr>
            <w:tcW w:w="960" w:type="dxa"/>
            <w:noWrap/>
            <w:vAlign w:val="center"/>
            <w:hideMark/>
          </w:tcPr>
          <w:p w14:paraId="496AFA2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w:t>
            </w:r>
          </w:p>
        </w:tc>
        <w:tc>
          <w:tcPr>
            <w:tcW w:w="1900" w:type="dxa"/>
            <w:noWrap/>
            <w:vAlign w:val="center"/>
            <w:hideMark/>
          </w:tcPr>
          <w:p w14:paraId="280B0BD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0,029154867</w:t>
            </w:r>
          </w:p>
        </w:tc>
        <w:tc>
          <w:tcPr>
            <w:tcW w:w="1340" w:type="dxa"/>
            <w:noWrap/>
            <w:vAlign w:val="center"/>
            <w:hideMark/>
          </w:tcPr>
          <w:p w14:paraId="4AD161D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0,30717</w:t>
            </w:r>
          </w:p>
        </w:tc>
        <w:tc>
          <w:tcPr>
            <w:tcW w:w="2800" w:type="dxa"/>
            <w:noWrap/>
            <w:vAlign w:val="center"/>
            <w:hideMark/>
          </w:tcPr>
          <w:p w14:paraId="5DA333D2"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-0,017355818</w:t>
            </w:r>
          </w:p>
        </w:tc>
      </w:tr>
      <w:tr w:rsidR="00EA6305" w:rsidRPr="00EA6305" w14:paraId="514F85E9" w14:textId="77777777" w:rsidTr="004226CB">
        <w:trPr>
          <w:trHeight w:val="300"/>
          <w:jc w:val="center"/>
        </w:trPr>
        <w:tc>
          <w:tcPr>
            <w:tcW w:w="960" w:type="dxa"/>
            <w:noWrap/>
            <w:vAlign w:val="center"/>
            <w:hideMark/>
          </w:tcPr>
          <w:p w14:paraId="1D52767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w:t>
            </w:r>
          </w:p>
        </w:tc>
        <w:tc>
          <w:tcPr>
            <w:tcW w:w="1900" w:type="dxa"/>
            <w:noWrap/>
            <w:vAlign w:val="center"/>
            <w:hideMark/>
          </w:tcPr>
          <w:p w14:paraId="7F976CE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0,02664344</w:t>
            </w:r>
          </w:p>
        </w:tc>
        <w:tc>
          <w:tcPr>
            <w:tcW w:w="1340" w:type="dxa"/>
            <w:noWrap/>
            <w:vAlign w:val="center"/>
            <w:hideMark/>
          </w:tcPr>
          <w:p w14:paraId="6F3A94B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0,30358</w:t>
            </w:r>
          </w:p>
        </w:tc>
        <w:tc>
          <w:tcPr>
            <w:tcW w:w="2800" w:type="dxa"/>
            <w:noWrap/>
            <w:vAlign w:val="center"/>
            <w:hideMark/>
          </w:tcPr>
          <w:p w14:paraId="356726FD"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-0,063702006</w:t>
            </w:r>
          </w:p>
        </w:tc>
      </w:tr>
      <w:tr w:rsidR="00EA6305" w:rsidRPr="00EA6305" w14:paraId="22B8026E" w14:textId="77777777" w:rsidTr="004226CB">
        <w:trPr>
          <w:trHeight w:val="300"/>
          <w:jc w:val="center"/>
        </w:trPr>
        <w:tc>
          <w:tcPr>
            <w:tcW w:w="960" w:type="dxa"/>
            <w:noWrap/>
            <w:vAlign w:val="center"/>
            <w:hideMark/>
          </w:tcPr>
          <w:p w14:paraId="72D118D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w:t>
            </w:r>
          </w:p>
        </w:tc>
        <w:tc>
          <w:tcPr>
            <w:tcW w:w="1900" w:type="dxa"/>
            <w:noWrap/>
            <w:vAlign w:val="center"/>
            <w:hideMark/>
          </w:tcPr>
          <w:p w14:paraId="5AB361E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0,027691499</w:t>
            </w:r>
          </w:p>
        </w:tc>
        <w:tc>
          <w:tcPr>
            <w:tcW w:w="1340" w:type="dxa"/>
            <w:noWrap/>
            <w:vAlign w:val="center"/>
            <w:hideMark/>
          </w:tcPr>
          <w:p w14:paraId="2EBF946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0,23953</w:t>
            </w:r>
          </w:p>
        </w:tc>
        <w:tc>
          <w:tcPr>
            <w:tcW w:w="2800" w:type="dxa"/>
            <w:noWrap/>
            <w:vAlign w:val="center"/>
            <w:hideMark/>
          </w:tcPr>
          <w:p w14:paraId="06AC8005"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0,028436402</w:t>
            </w:r>
          </w:p>
        </w:tc>
      </w:tr>
      <w:tr w:rsidR="00EA6305" w:rsidRPr="00EA6305" w14:paraId="20FE108B" w14:textId="77777777" w:rsidTr="004226CB">
        <w:trPr>
          <w:trHeight w:val="300"/>
          <w:jc w:val="center"/>
        </w:trPr>
        <w:tc>
          <w:tcPr>
            <w:tcW w:w="960" w:type="dxa"/>
            <w:noWrap/>
            <w:vAlign w:val="center"/>
            <w:hideMark/>
          </w:tcPr>
          <w:p w14:paraId="0841FBC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w:t>
            </w:r>
          </w:p>
        </w:tc>
        <w:tc>
          <w:tcPr>
            <w:tcW w:w="1900" w:type="dxa"/>
            <w:noWrap/>
            <w:vAlign w:val="center"/>
            <w:hideMark/>
          </w:tcPr>
          <w:p w14:paraId="66657FA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0,02807846</w:t>
            </w:r>
          </w:p>
        </w:tc>
        <w:tc>
          <w:tcPr>
            <w:tcW w:w="1340" w:type="dxa"/>
            <w:noWrap/>
            <w:vAlign w:val="center"/>
            <w:hideMark/>
          </w:tcPr>
          <w:p w14:paraId="5EDFDD0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0,21771</w:t>
            </w:r>
          </w:p>
        </w:tc>
        <w:tc>
          <w:tcPr>
            <w:tcW w:w="2800" w:type="dxa"/>
            <w:noWrap/>
            <w:vAlign w:val="center"/>
            <w:hideMark/>
          </w:tcPr>
          <w:p w14:paraId="4D2F0C77"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-0,018894696</w:t>
            </w:r>
          </w:p>
        </w:tc>
      </w:tr>
      <w:tr w:rsidR="00EA6305" w:rsidRPr="00EA6305" w14:paraId="361280D7" w14:textId="77777777" w:rsidTr="004226CB">
        <w:trPr>
          <w:trHeight w:val="300"/>
          <w:jc w:val="center"/>
        </w:trPr>
        <w:tc>
          <w:tcPr>
            <w:tcW w:w="960" w:type="dxa"/>
            <w:noWrap/>
            <w:vAlign w:val="center"/>
            <w:hideMark/>
          </w:tcPr>
          <w:p w14:paraId="4DCD59C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w:t>
            </w:r>
          </w:p>
        </w:tc>
        <w:tc>
          <w:tcPr>
            <w:tcW w:w="1900" w:type="dxa"/>
            <w:noWrap/>
            <w:vAlign w:val="center"/>
            <w:hideMark/>
          </w:tcPr>
          <w:p w14:paraId="59F9BA0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0,04824793</w:t>
            </w:r>
          </w:p>
        </w:tc>
        <w:tc>
          <w:tcPr>
            <w:tcW w:w="1340" w:type="dxa"/>
            <w:noWrap/>
            <w:vAlign w:val="center"/>
            <w:hideMark/>
          </w:tcPr>
          <w:p w14:paraId="5C6261C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0,21233</w:t>
            </w:r>
          </w:p>
        </w:tc>
        <w:tc>
          <w:tcPr>
            <w:tcW w:w="2800" w:type="dxa"/>
            <w:noWrap/>
            <w:vAlign w:val="center"/>
            <w:hideMark/>
          </w:tcPr>
          <w:p w14:paraId="454D0054"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-0,009406485</w:t>
            </w:r>
          </w:p>
        </w:tc>
      </w:tr>
      <w:tr w:rsidR="00EA6305" w:rsidRPr="00EA6305" w14:paraId="15F2B690" w14:textId="77777777" w:rsidTr="004226CB">
        <w:trPr>
          <w:trHeight w:val="300"/>
          <w:jc w:val="center"/>
        </w:trPr>
        <w:tc>
          <w:tcPr>
            <w:tcW w:w="960" w:type="dxa"/>
            <w:noWrap/>
            <w:vAlign w:val="center"/>
            <w:hideMark/>
          </w:tcPr>
          <w:p w14:paraId="7EE5884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w:t>
            </w:r>
          </w:p>
        </w:tc>
        <w:tc>
          <w:tcPr>
            <w:tcW w:w="1900" w:type="dxa"/>
            <w:noWrap/>
            <w:vAlign w:val="center"/>
            <w:hideMark/>
          </w:tcPr>
          <w:p w14:paraId="46A9F34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0,045303548</w:t>
            </w:r>
          </w:p>
        </w:tc>
        <w:tc>
          <w:tcPr>
            <w:tcW w:w="1340" w:type="dxa"/>
            <w:noWrap/>
            <w:vAlign w:val="center"/>
            <w:hideMark/>
          </w:tcPr>
          <w:p w14:paraId="00E6721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0,12903</w:t>
            </w:r>
          </w:p>
        </w:tc>
        <w:tc>
          <w:tcPr>
            <w:tcW w:w="2800" w:type="dxa"/>
            <w:noWrap/>
            <w:vAlign w:val="center"/>
            <w:hideMark/>
          </w:tcPr>
          <w:p w14:paraId="23B29B0B"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-0,075363275</w:t>
            </w:r>
          </w:p>
        </w:tc>
      </w:tr>
      <w:tr w:rsidR="00EA6305" w:rsidRPr="00EA6305" w14:paraId="42847E83" w14:textId="77777777" w:rsidTr="004226CB">
        <w:trPr>
          <w:trHeight w:val="300"/>
          <w:jc w:val="center"/>
        </w:trPr>
        <w:tc>
          <w:tcPr>
            <w:tcW w:w="960" w:type="dxa"/>
            <w:noWrap/>
            <w:vAlign w:val="center"/>
            <w:hideMark/>
          </w:tcPr>
          <w:p w14:paraId="1B526ED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8</w:t>
            </w:r>
          </w:p>
        </w:tc>
        <w:tc>
          <w:tcPr>
            <w:tcW w:w="1900" w:type="dxa"/>
            <w:noWrap/>
            <w:vAlign w:val="center"/>
            <w:hideMark/>
          </w:tcPr>
          <w:p w14:paraId="4472287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0,041606994</w:t>
            </w:r>
          </w:p>
        </w:tc>
        <w:tc>
          <w:tcPr>
            <w:tcW w:w="1340" w:type="dxa"/>
            <w:noWrap/>
            <w:vAlign w:val="center"/>
            <w:hideMark/>
          </w:tcPr>
          <w:p w14:paraId="6A87724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0,10562</w:t>
            </w:r>
          </w:p>
        </w:tc>
        <w:tc>
          <w:tcPr>
            <w:tcW w:w="2800" w:type="dxa"/>
            <w:noWrap/>
            <w:vAlign w:val="center"/>
            <w:hideMark/>
          </w:tcPr>
          <w:p w14:paraId="6938C904"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-0,03110441</w:t>
            </w:r>
          </w:p>
        </w:tc>
      </w:tr>
      <w:tr w:rsidR="00EA6305" w:rsidRPr="00EA6305" w14:paraId="017817AD" w14:textId="77777777" w:rsidTr="004226CB">
        <w:trPr>
          <w:trHeight w:val="300"/>
          <w:jc w:val="center"/>
        </w:trPr>
        <w:tc>
          <w:tcPr>
            <w:tcW w:w="960" w:type="dxa"/>
            <w:noWrap/>
            <w:vAlign w:val="center"/>
            <w:hideMark/>
          </w:tcPr>
          <w:p w14:paraId="6FF63C2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9</w:t>
            </w:r>
          </w:p>
        </w:tc>
        <w:tc>
          <w:tcPr>
            <w:tcW w:w="1900" w:type="dxa"/>
            <w:noWrap/>
            <w:vAlign w:val="center"/>
            <w:hideMark/>
          </w:tcPr>
          <w:p w14:paraId="546FB3AF"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0,008357727</w:t>
            </w:r>
          </w:p>
        </w:tc>
        <w:tc>
          <w:tcPr>
            <w:tcW w:w="1340" w:type="dxa"/>
            <w:noWrap/>
            <w:vAlign w:val="center"/>
            <w:hideMark/>
          </w:tcPr>
          <w:p w14:paraId="5C4D2DE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0,57153</w:t>
            </w:r>
          </w:p>
        </w:tc>
        <w:tc>
          <w:tcPr>
            <w:tcW w:w="2800" w:type="dxa"/>
            <w:noWrap/>
            <w:vAlign w:val="center"/>
            <w:hideMark/>
          </w:tcPr>
          <w:p w14:paraId="17E6848F"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-0,011747579</w:t>
            </w:r>
          </w:p>
        </w:tc>
      </w:tr>
      <w:tr w:rsidR="00EA6305" w:rsidRPr="00EA6305" w14:paraId="0A6AF762" w14:textId="77777777" w:rsidTr="004226CB">
        <w:trPr>
          <w:trHeight w:val="300"/>
          <w:jc w:val="center"/>
        </w:trPr>
        <w:tc>
          <w:tcPr>
            <w:tcW w:w="960" w:type="dxa"/>
            <w:noWrap/>
            <w:vAlign w:val="center"/>
            <w:hideMark/>
          </w:tcPr>
          <w:p w14:paraId="7731046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10</w:t>
            </w:r>
          </w:p>
        </w:tc>
        <w:tc>
          <w:tcPr>
            <w:tcW w:w="1900" w:type="dxa"/>
            <w:noWrap/>
            <w:vAlign w:val="center"/>
            <w:hideMark/>
          </w:tcPr>
          <w:p w14:paraId="2E82412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0,008461416</w:t>
            </w:r>
          </w:p>
        </w:tc>
        <w:tc>
          <w:tcPr>
            <w:tcW w:w="1340" w:type="dxa"/>
            <w:noWrap/>
            <w:vAlign w:val="center"/>
            <w:hideMark/>
          </w:tcPr>
          <w:p w14:paraId="560B404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0,55378</w:t>
            </w:r>
          </w:p>
        </w:tc>
        <w:tc>
          <w:tcPr>
            <w:tcW w:w="2800" w:type="dxa"/>
            <w:noWrap/>
            <w:vAlign w:val="center"/>
            <w:hideMark/>
          </w:tcPr>
          <w:p w14:paraId="08ADB0F9"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0,021324283</w:t>
            </w:r>
          </w:p>
        </w:tc>
      </w:tr>
      <w:tr w:rsidR="00EA6305" w:rsidRPr="00EA6305" w14:paraId="0B55530B" w14:textId="77777777" w:rsidTr="004226CB">
        <w:trPr>
          <w:trHeight w:val="300"/>
          <w:jc w:val="center"/>
        </w:trPr>
        <w:tc>
          <w:tcPr>
            <w:tcW w:w="960" w:type="dxa"/>
            <w:noWrap/>
            <w:vAlign w:val="center"/>
            <w:hideMark/>
          </w:tcPr>
          <w:p w14:paraId="44A1238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11</w:t>
            </w:r>
          </w:p>
        </w:tc>
        <w:tc>
          <w:tcPr>
            <w:tcW w:w="1900" w:type="dxa"/>
            <w:noWrap/>
            <w:vAlign w:val="center"/>
            <w:hideMark/>
          </w:tcPr>
          <w:p w14:paraId="74DD8D7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0,008376013</w:t>
            </w:r>
          </w:p>
        </w:tc>
        <w:tc>
          <w:tcPr>
            <w:tcW w:w="1340" w:type="dxa"/>
            <w:noWrap/>
            <w:vAlign w:val="center"/>
            <w:hideMark/>
          </w:tcPr>
          <w:p w14:paraId="728A209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0,53639</w:t>
            </w:r>
          </w:p>
        </w:tc>
        <w:tc>
          <w:tcPr>
            <w:tcW w:w="2800" w:type="dxa"/>
            <w:noWrap/>
            <w:vAlign w:val="center"/>
            <w:hideMark/>
          </w:tcPr>
          <w:p w14:paraId="381150CB"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0,017470495</w:t>
            </w:r>
          </w:p>
        </w:tc>
      </w:tr>
      <w:tr w:rsidR="00EA6305" w:rsidRPr="00EA6305" w14:paraId="2A95760E" w14:textId="77777777" w:rsidTr="004226CB">
        <w:trPr>
          <w:trHeight w:val="300"/>
          <w:jc w:val="center"/>
        </w:trPr>
        <w:tc>
          <w:tcPr>
            <w:tcW w:w="960" w:type="dxa"/>
            <w:noWrap/>
            <w:vAlign w:val="center"/>
            <w:hideMark/>
          </w:tcPr>
          <w:p w14:paraId="635F718F"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12</w:t>
            </w:r>
          </w:p>
        </w:tc>
        <w:tc>
          <w:tcPr>
            <w:tcW w:w="1900" w:type="dxa"/>
            <w:noWrap/>
            <w:vAlign w:val="center"/>
            <w:hideMark/>
          </w:tcPr>
          <w:p w14:paraId="5F946D5D"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0,007899808</w:t>
            </w:r>
          </w:p>
        </w:tc>
        <w:tc>
          <w:tcPr>
            <w:tcW w:w="1340" w:type="dxa"/>
            <w:noWrap/>
            <w:vAlign w:val="center"/>
            <w:hideMark/>
          </w:tcPr>
          <w:p w14:paraId="5C3470A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0,54468</w:t>
            </w:r>
          </w:p>
        </w:tc>
        <w:tc>
          <w:tcPr>
            <w:tcW w:w="2800" w:type="dxa"/>
            <w:noWrap/>
            <w:vAlign w:val="center"/>
            <w:hideMark/>
          </w:tcPr>
          <w:p w14:paraId="62D1ED9C"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0,081940642</w:t>
            </w:r>
          </w:p>
        </w:tc>
      </w:tr>
      <w:tr w:rsidR="00EA6305" w:rsidRPr="00EA6305" w14:paraId="5921D505" w14:textId="77777777" w:rsidTr="004226CB">
        <w:trPr>
          <w:trHeight w:val="300"/>
          <w:jc w:val="center"/>
        </w:trPr>
        <w:tc>
          <w:tcPr>
            <w:tcW w:w="960" w:type="dxa"/>
            <w:noWrap/>
            <w:vAlign w:val="center"/>
            <w:hideMark/>
          </w:tcPr>
          <w:p w14:paraId="42DEBEA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13</w:t>
            </w:r>
          </w:p>
        </w:tc>
        <w:tc>
          <w:tcPr>
            <w:tcW w:w="1900" w:type="dxa"/>
            <w:noWrap/>
            <w:vAlign w:val="center"/>
            <w:hideMark/>
          </w:tcPr>
          <w:p w14:paraId="7644855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0,007533772</w:t>
            </w:r>
          </w:p>
        </w:tc>
        <w:tc>
          <w:tcPr>
            <w:tcW w:w="1340" w:type="dxa"/>
            <w:noWrap/>
            <w:vAlign w:val="center"/>
            <w:hideMark/>
          </w:tcPr>
          <w:p w14:paraId="3DBBA2A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0,52181</w:t>
            </w:r>
          </w:p>
        </w:tc>
        <w:tc>
          <w:tcPr>
            <w:tcW w:w="2800" w:type="dxa"/>
            <w:noWrap/>
            <w:vAlign w:val="center"/>
            <w:hideMark/>
          </w:tcPr>
          <w:p w14:paraId="625B06D4"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0,03647164</w:t>
            </w:r>
          </w:p>
        </w:tc>
      </w:tr>
      <w:tr w:rsidR="00EA6305" w:rsidRPr="00EA6305" w14:paraId="62EE64EC" w14:textId="77777777" w:rsidTr="004226CB">
        <w:trPr>
          <w:trHeight w:val="300"/>
          <w:jc w:val="center"/>
        </w:trPr>
        <w:tc>
          <w:tcPr>
            <w:tcW w:w="960" w:type="dxa"/>
            <w:noWrap/>
            <w:vAlign w:val="center"/>
            <w:hideMark/>
          </w:tcPr>
          <w:p w14:paraId="01F6112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14</w:t>
            </w:r>
          </w:p>
        </w:tc>
        <w:tc>
          <w:tcPr>
            <w:tcW w:w="1900" w:type="dxa"/>
            <w:noWrap/>
            <w:vAlign w:val="center"/>
            <w:hideMark/>
          </w:tcPr>
          <w:p w14:paraId="57FC29E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0,038515823</w:t>
            </w:r>
          </w:p>
        </w:tc>
        <w:tc>
          <w:tcPr>
            <w:tcW w:w="1340" w:type="dxa"/>
            <w:noWrap/>
            <w:vAlign w:val="center"/>
            <w:hideMark/>
          </w:tcPr>
          <w:p w14:paraId="7FE079F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0,11549</w:t>
            </w:r>
          </w:p>
        </w:tc>
        <w:tc>
          <w:tcPr>
            <w:tcW w:w="2800" w:type="dxa"/>
            <w:noWrap/>
            <w:vAlign w:val="center"/>
            <w:hideMark/>
          </w:tcPr>
          <w:p w14:paraId="61B474B6"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-0,008241001</w:t>
            </w:r>
          </w:p>
        </w:tc>
      </w:tr>
      <w:tr w:rsidR="00EA6305" w:rsidRPr="00EA6305" w14:paraId="316B136B" w14:textId="77777777" w:rsidTr="004226CB">
        <w:trPr>
          <w:trHeight w:val="300"/>
          <w:jc w:val="center"/>
        </w:trPr>
        <w:tc>
          <w:tcPr>
            <w:tcW w:w="960" w:type="dxa"/>
            <w:noWrap/>
            <w:vAlign w:val="center"/>
            <w:hideMark/>
          </w:tcPr>
          <w:p w14:paraId="6EA2A6C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15</w:t>
            </w:r>
          </w:p>
        </w:tc>
        <w:tc>
          <w:tcPr>
            <w:tcW w:w="1900" w:type="dxa"/>
            <w:noWrap/>
            <w:vAlign w:val="center"/>
            <w:hideMark/>
          </w:tcPr>
          <w:p w14:paraId="70E4C92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0,037475937</w:t>
            </w:r>
          </w:p>
        </w:tc>
        <w:tc>
          <w:tcPr>
            <w:tcW w:w="1340" w:type="dxa"/>
            <w:noWrap/>
            <w:vAlign w:val="center"/>
            <w:hideMark/>
          </w:tcPr>
          <w:p w14:paraId="1404D0A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0,11516</w:t>
            </w:r>
          </w:p>
        </w:tc>
        <w:tc>
          <w:tcPr>
            <w:tcW w:w="2800" w:type="dxa"/>
            <w:noWrap/>
            <w:vAlign w:val="center"/>
            <w:hideMark/>
          </w:tcPr>
          <w:p w14:paraId="17C66706"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-0,07393887</w:t>
            </w:r>
          </w:p>
        </w:tc>
      </w:tr>
      <w:tr w:rsidR="00EA6305" w:rsidRPr="00EA6305" w14:paraId="3DBC211B" w14:textId="77777777" w:rsidTr="004226CB">
        <w:trPr>
          <w:trHeight w:val="300"/>
          <w:jc w:val="center"/>
        </w:trPr>
        <w:tc>
          <w:tcPr>
            <w:tcW w:w="960" w:type="dxa"/>
            <w:noWrap/>
            <w:vAlign w:val="center"/>
            <w:hideMark/>
          </w:tcPr>
          <w:p w14:paraId="73D4B93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16</w:t>
            </w:r>
          </w:p>
        </w:tc>
        <w:tc>
          <w:tcPr>
            <w:tcW w:w="1900" w:type="dxa"/>
            <w:noWrap/>
            <w:vAlign w:val="center"/>
            <w:hideMark/>
          </w:tcPr>
          <w:p w14:paraId="42D2B93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0,035503362</w:t>
            </w:r>
          </w:p>
        </w:tc>
        <w:tc>
          <w:tcPr>
            <w:tcW w:w="1340" w:type="dxa"/>
            <w:noWrap/>
            <w:vAlign w:val="center"/>
            <w:hideMark/>
          </w:tcPr>
          <w:p w14:paraId="29194AD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0,10847</w:t>
            </w:r>
          </w:p>
        </w:tc>
        <w:tc>
          <w:tcPr>
            <w:tcW w:w="2800" w:type="dxa"/>
            <w:noWrap/>
            <w:vAlign w:val="center"/>
            <w:hideMark/>
          </w:tcPr>
          <w:p w14:paraId="4A586F8C"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-0,03803649</w:t>
            </w:r>
          </w:p>
        </w:tc>
      </w:tr>
      <w:tr w:rsidR="00EA6305" w:rsidRPr="00EA6305" w14:paraId="2B8073B7" w14:textId="77777777" w:rsidTr="004226CB">
        <w:trPr>
          <w:trHeight w:val="300"/>
          <w:jc w:val="center"/>
        </w:trPr>
        <w:tc>
          <w:tcPr>
            <w:tcW w:w="960" w:type="dxa"/>
            <w:noWrap/>
            <w:vAlign w:val="center"/>
            <w:hideMark/>
          </w:tcPr>
          <w:p w14:paraId="754EDB1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17</w:t>
            </w:r>
          </w:p>
        </w:tc>
        <w:tc>
          <w:tcPr>
            <w:tcW w:w="1900" w:type="dxa"/>
            <w:noWrap/>
            <w:vAlign w:val="center"/>
            <w:hideMark/>
          </w:tcPr>
          <w:p w14:paraId="6D37790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0,03741217</w:t>
            </w:r>
          </w:p>
        </w:tc>
        <w:tc>
          <w:tcPr>
            <w:tcW w:w="1340" w:type="dxa"/>
            <w:noWrap/>
            <w:vAlign w:val="center"/>
            <w:hideMark/>
          </w:tcPr>
          <w:p w14:paraId="042B485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0,12500</w:t>
            </w:r>
          </w:p>
        </w:tc>
        <w:tc>
          <w:tcPr>
            <w:tcW w:w="2800" w:type="dxa"/>
            <w:noWrap/>
            <w:vAlign w:val="center"/>
            <w:hideMark/>
          </w:tcPr>
          <w:p w14:paraId="0B829450"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-0,001742411</w:t>
            </w:r>
          </w:p>
        </w:tc>
      </w:tr>
      <w:tr w:rsidR="00EA6305" w:rsidRPr="00EA6305" w14:paraId="1C4450CB" w14:textId="77777777" w:rsidTr="004226CB">
        <w:trPr>
          <w:trHeight w:val="300"/>
          <w:jc w:val="center"/>
        </w:trPr>
        <w:tc>
          <w:tcPr>
            <w:tcW w:w="960" w:type="dxa"/>
            <w:noWrap/>
            <w:vAlign w:val="center"/>
            <w:hideMark/>
          </w:tcPr>
          <w:p w14:paraId="79E4053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18</w:t>
            </w:r>
          </w:p>
        </w:tc>
        <w:tc>
          <w:tcPr>
            <w:tcW w:w="1900" w:type="dxa"/>
            <w:noWrap/>
            <w:vAlign w:val="center"/>
            <w:hideMark/>
          </w:tcPr>
          <w:p w14:paraId="3BA9626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0,082697211</w:t>
            </w:r>
          </w:p>
        </w:tc>
        <w:tc>
          <w:tcPr>
            <w:tcW w:w="1340" w:type="dxa"/>
            <w:noWrap/>
            <w:vAlign w:val="center"/>
            <w:hideMark/>
          </w:tcPr>
          <w:p w14:paraId="6C31E01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0,25709</w:t>
            </w:r>
          </w:p>
        </w:tc>
        <w:tc>
          <w:tcPr>
            <w:tcW w:w="2800" w:type="dxa"/>
            <w:noWrap/>
            <w:vAlign w:val="center"/>
            <w:hideMark/>
          </w:tcPr>
          <w:p w14:paraId="506DB84D"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-0,025879704</w:t>
            </w:r>
          </w:p>
        </w:tc>
      </w:tr>
      <w:tr w:rsidR="00EA6305" w:rsidRPr="00EA6305" w14:paraId="4BAD425F" w14:textId="77777777" w:rsidTr="004226CB">
        <w:trPr>
          <w:trHeight w:val="300"/>
          <w:jc w:val="center"/>
        </w:trPr>
        <w:tc>
          <w:tcPr>
            <w:tcW w:w="960" w:type="dxa"/>
            <w:noWrap/>
            <w:vAlign w:val="center"/>
            <w:hideMark/>
          </w:tcPr>
          <w:p w14:paraId="03DC480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19</w:t>
            </w:r>
          </w:p>
        </w:tc>
        <w:tc>
          <w:tcPr>
            <w:tcW w:w="1900" w:type="dxa"/>
            <w:noWrap/>
            <w:vAlign w:val="center"/>
            <w:hideMark/>
          </w:tcPr>
          <w:p w14:paraId="34C3E49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0,04855392</w:t>
            </w:r>
          </w:p>
        </w:tc>
        <w:tc>
          <w:tcPr>
            <w:tcW w:w="1340" w:type="dxa"/>
            <w:noWrap/>
            <w:vAlign w:val="center"/>
            <w:hideMark/>
          </w:tcPr>
          <w:p w14:paraId="5A249F7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0,34040</w:t>
            </w:r>
          </w:p>
        </w:tc>
        <w:tc>
          <w:tcPr>
            <w:tcW w:w="2800" w:type="dxa"/>
            <w:noWrap/>
            <w:vAlign w:val="center"/>
            <w:hideMark/>
          </w:tcPr>
          <w:p w14:paraId="4A0562D4"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0,00132273</w:t>
            </w:r>
          </w:p>
        </w:tc>
      </w:tr>
      <w:tr w:rsidR="00EA6305" w:rsidRPr="00EA6305" w14:paraId="4D0F9CDE" w14:textId="77777777" w:rsidTr="004226CB">
        <w:trPr>
          <w:trHeight w:val="300"/>
          <w:jc w:val="center"/>
        </w:trPr>
        <w:tc>
          <w:tcPr>
            <w:tcW w:w="960" w:type="dxa"/>
            <w:noWrap/>
            <w:vAlign w:val="center"/>
            <w:hideMark/>
          </w:tcPr>
          <w:p w14:paraId="50D80AC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20</w:t>
            </w:r>
          </w:p>
        </w:tc>
        <w:tc>
          <w:tcPr>
            <w:tcW w:w="1900" w:type="dxa"/>
            <w:noWrap/>
            <w:vAlign w:val="center"/>
            <w:hideMark/>
          </w:tcPr>
          <w:p w14:paraId="0B2367F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0,034785838</w:t>
            </w:r>
          </w:p>
        </w:tc>
        <w:tc>
          <w:tcPr>
            <w:tcW w:w="1340" w:type="dxa"/>
            <w:noWrap/>
            <w:vAlign w:val="center"/>
            <w:hideMark/>
          </w:tcPr>
          <w:p w14:paraId="685739A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0,28213</w:t>
            </w:r>
          </w:p>
        </w:tc>
        <w:tc>
          <w:tcPr>
            <w:tcW w:w="2800" w:type="dxa"/>
            <w:noWrap/>
            <w:vAlign w:val="center"/>
            <w:hideMark/>
          </w:tcPr>
          <w:p w14:paraId="754AAE5A"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0,037072275</w:t>
            </w:r>
          </w:p>
        </w:tc>
      </w:tr>
      <w:tr w:rsidR="00EA6305" w:rsidRPr="00EA6305" w14:paraId="1BC97CD0" w14:textId="77777777" w:rsidTr="004226CB">
        <w:trPr>
          <w:trHeight w:val="300"/>
          <w:jc w:val="center"/>
        </w:trPr>
        <w:tc>
          <w:tcPr>
            <w:tcW w:w="960" w:type="dxa"/>
            <w:noWrap/>
            <w:vAlign w:val="center"/>
            <w:hideMark/>
          </w:tcPr>
          <w:p w14:paraId="6B01D95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21</w:t>
            </w:r>
          </w:p>
        </w:tc>
        <w:tc>
          <w:tcPr>
            <w:tcW w:w="1900" w:type="dxa"/>
            <w:noWrap/>
            <w:vAlign w:val="center"/>
            <w:hideMark/>
          </w:tcPr>
          <w:p w14:paraId="40FB157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0,032769364</w:t>
            </w:r>
          </w:p>
        </w:tc>
        <w:tc>
          <w:tcPr>
            <w:tcW w:w="1340" w:type="dxa"/>
            <w:noWrap/>
            <w:vAlign w:val="center"/>
            <w:hideMark/>
          </w:tcPr>
          <w:p w14:paraId="7B73B85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0,25063</w:t>
            </w:r>
          </w:p>
        </w:tc>
        <w:tc>
          <w:tcPr>
            <w:tcW w:w="2800" w:type="dxa"/>
            <w:noWrap/>
            <w:vAlign w:val="center"/>
            <w:hideMark/>
          </w:tcPr>
          <w:p w14:paraId="2174E031"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-0,004392526</w:t>
            </w:r>
          </w:p>
        </w:tc>
      </w:tr>
      <w:tr w:rsidR="00EA6305" w:rsidRPr="00EA6305" w14:paraId="205791D9" w14:textId="77777777" w:rsidTr="004226CB">
        <w:trPr>
          <w:trHeight w:val="300"/>
          <w:jc w:val="center"/>
        </w:trPr>
        <w:tc>
          <w:tcPr>
            <w:tcW w:w="960" w:type="dxa"/>
            <w:noWrap/>
            <w:vAlign w:val="center"/>
            <w:hideMark/>
          </w:tcPr>
          <w:p w14:paraId="1BC5F63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22</w:t>
            </w:r>
          </w:p>
        </w:tc>
        <w:tc>
          <w:tcPr>
            <w:tcW w:w="1900" w:type="dxa"/>
            <w:noWrap/>
            <w:vAlign w:val="center"/>
            <w:hideMark/>
          </w:tcPr>
          <w:p w14:paraId="1482FD0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0,025624418</w:t>
            </w:r>
          </w:p>
        </w:tc>
        <w:tc>
          <w:tcPr>
            <w:tcW w:w="1340" w:type="dxa"/>
            <w:noWrap/>
            <w:vAlign w:val="center"/>
            <w:hideMark/>
          </w:tcPr>
          <w:p w14:paraId="00321B7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0,33930</w:t>
            </w:r>
          </w:p>
        </w:tc>
        <w:tc>
          <w:tcPr>
            <w:tcW w:w="2800" w:type="dxa"/>
            <w:noWrap/>
            <w:vAlign w:val="center"/>
            <w:hideMark/>
          </w:tcPr>
          <w:p w14:paraId="1D535103"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0,060151761</w:t>
            </w:r>
          </w:p>
        </w:tc>
      </w:tr>
      <w:tr w:rsidR="00EA6305" w:rsidRPr="00EA6305" w14:paraId="33CD923E" w14:textId="77777777" w:rsidTr="004226CB">
        <w:trPr>
          <w:trHeight w:val="300"/>
          <w:jc w:val="center"/>
        </w:trPr>
        <w:tc>
          <w:tcPr>
            <w:tcW w:w="960" w:type="dxa"/>
            <w:noWrap/>
            <w:vAlign w:val="center"/>
            <w:hideMark/>
          </w:tcPr>
          <w:p w14:paraId="5A82E4B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23</w:t>
            </w:r>
          </w:p>
        </w:tc>
        <w:tc>
          <w:tcPr>
            <w:tcW w:w="1900" w:type="dxa"/>
            <w:noWrap/>
            <w:vAlign w:val="center"/>
            <w:hideMark/>
          </w:tcPr>
          <w:p w14:paraId="6A8CDA6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0,024921899</w:t>
            </w:r>
          </w:p>
        </w:tc>
        <w:tc>
          <w:tcPr>
            <w:tcW w:w="1340" w:type="dxa"/>
            <w:noWrap/>
            <w:vAlign w:val="center"/>
            <w:hideMark/>
          </w:tcPr>
          <w:p w14:paraId="38A39BC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0,34029</w:t>
            </w:r>
          </w:p>
        </w:tc>
        <w:tc>
          <w:tcPr>
            <w:tcW w:w="2800" w:type="dxa"/>
            <w:noWrap/>
            <w:vAlign w:val="center"/>
            <w:hideMark/>
          </w:tcPr>
          <w:p w14:paraId="779BEC85"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0,009467206</w:t>
            </w:r>
          </w:p>
        </w:tc>
      </w:tr>
      <w:tr w:rsidR="00EA6305" w:rsidRPr="00EA6305" w14:paraId="6C96A7D0" w14:textId="77777777" w:rsidTr="004226CB">
        <w:trPr>
          <w:trHeight w:val="300"/>
          <w:jc w:val="center"/>
        </w:trPr>
        <w:tc>
          <w:tcPr>
            <w:tcW w:w="960" w:type="dxa"/>
            <w:noWrap/>
            <w:vAlign w:val="center"/>
            <w:hideMark/>
          </w:tcPr>
          <w:p w14:paraId="70702BF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24</w:t>
            </w:r>
          </w:p>
        </w:tc>
        <w:tc>
          <w:tcPr>
            <w:tcW w:w="1900" w:type="dxa"/>
            <w:noWrap/>
            <w:vAlign w:val="center"/>
            <w:hideMark/>
          </w:tcPr>
          <w:p w14:paraId="1A537B9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0,08697556</w:t>
            </w:r>
          </w:p>
        </w:tc>
        <w:tc>
          <w:tcPr>
            <w:tcW w:w="1340" w:type="dxa"/>
            <w:noWrap/>
            <w:vAlign w:val="center"/>
            <w:hideMark/>
          </w:tcPr>
          <w:p w14:paraId="0FB9606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0,16778</w:t>
            </w:r>
          </w:p>
        </w:tc>
        <w:tc>
          <w:tcPr>
            <w:tcW w:w="2800" w:type="dxa"/>
            <w:noWrap/>
            <w:vAlign w:val="center"/>
            <w:hideMark/>
          </w:tcPr>
          <w:p w14:paraId="55B3C4ED"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-0,087437558</w:t>
            </w:r>
          </w:p>
        </w:tc>
      </w:tr>
      <w:tr w:rsidR="00EA6305" w:rsidRPr="00EA6305" w14:paraId="2DB1A0E0" w14:textId="77777777" w:rsidTr="004226CB">
        <w:trPr>
          <w:trHeight w:val="300"/>
          <w:jc w:val="center"/>
        </w:trPr>
        <w:tc>
          <w:tcPr>
            <w:tcW w:w="960" w:type="dxa"/>
            <w:noWrap/>
            <w:vAlign w:val="center"/>
            <w:hideMark/>
          </w:tcPr>
          <w:p w14:paraId="6AB0D01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25</w:t>
            </w:r>
          </w:p>
        </w:tc>
        <w:tc>
          <w:tcPr>
            <w:tcW w:w="1900" w:type="dxa"/>
            <w:noWrap/>
            <w:vAlign w:val="center"/>
            <w:hideMark/>
          </w:tcPr>
          <w:p w14:paraId="1C2C1A6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0,081450133</w:t>
            </w:r>
          </w:p>
        </w:tc>
        <w:tc>
          <w:tcPr>
            <w:tcW w:w="1340" w:type="dxa"/>
            <w:noWrap/>
            <w:vAlign w:val="center"/>
            <w:hideMark/>
          </w:tcPr>
          <w:p w14:paraId="62FD107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0,22812</w:t>
            </w:r>
          </w:p>
        </w:tc>
        <w:tc>
          <w:tcPr>
            <w:tcW w:w="2800" w:type="dxa"/>
            <w:noWrap/>
            <w:vAlign w:val="center"/>
            <w:hideMark/>
          </w:tcPr>
          <w:p w14:paraId="216EAB62"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-0,099782688</w:t>
            </w:r>
          </w:p>
        </w:tc>
      </w:tr>
      <w:tr w:rsidR="00EA6305" w:rsidRPr="00EA6305" w14:paraId="3FFD7C11" w14:textId="77777777" w:rsidTr="004226CB">
        <w:trPr>
          <w:trHeight w:val="300"/>
          <w:jc w:val="center"/>
        </w:trPr>
        <w:tc>
          <w:tcPr>
            <w:tcW w:w="960" w:type="dxa"/>
            <w:noWrap/>
            <w:vAlign w:val="center"/>
            <w:hideMark/>
          </w:tcPr>
          <w:p w14:paraId="127575C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26</w:t>
            </w:r>
          </w:p>
        </w:tc>
        <w:tc>
          <w:tcPr>
            <w:tcW w:w="1900" w:type="dxa"/>
            <w:noWrap/>
            <w:vAlign w:val="center"/>
            <w:hideMark/>
          </w:tcPr>
          <w:p w14:paraId="3F3473A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0,039895053</w:t>
            </w:r>
          </w:p>
        </w:tc>
        <w:tc>
          <w:tcPr>
            <w:tcW w:w="1340" w:type="dxa"/>
            <w:noWrap/>
            <w:vAlign w:val="center"/>
            <w:hideMark/>
          </w:tcPr>
          <w:p w14:paraId="5A45295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0,67889</w:t>
            </w:r>
          </w:p>
        </w:tc>
        <w:tc>
          <w:tcPr>
            <w:tcW w:w="2800" w:type="dxa"/>
            <w:noWrap/>
            <w:vAlign w:val="center"/>
            <w:hideMark/>
          </w:tcPr>
          <w:p w14:paraId="2A4F51AF"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-0,007097949</w:t>
            </w:r>
          </w:p>
        </w:tc>
      </w:tr>
      <w:tr w:rsidR="00EA6305" w:rsidRPr="00EA6305" w14:paraId="7E80F073" w14:textId="77777777" w:rsidTr="004226CB">
        <w:trPr>
          <w:trHeight w:val="300"/>
          <w:jc w:val="center"/>
        </w:trPr>
        <w:tc>
          <w:tcPr>
            <w:tcW w:w="960" w:type="dxa"/>
            <w:noWrap/>
            <w:vAlign w:val="center"/>
            <w:hideMark/>
          </w:tcPr>
          <w:p w14:paraId="7A8D7BAD"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27</w:t>
            </w:r>
          </w:p>
        </w:tc>
        <w:tc>
          <w:tcPr>
            <w:tcW w:w="1900" w:type="dxa"/>
            <w:noWrap/>
            <w:vAlign w:val="center"/>
            <w:hideMark/>
          </w:tcPr>
          <w:p w14:paraId="20CEA47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0,033810375</w:t>
            </w:r>
          </w:p>
        </w:tc>
        <w:tc>
          <w:tcPr>
            <w:tcW w:w="1340" w:type="dxa"/>
            <w:noWrap/>
            <w:vAlign w:val="center"/>
            <w:hideMark/>
          </w:tcPr>
          <w:p w14:paraId="328761F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0,48765</w:t>
            </w:r>
          </w:p>
        </w:tc>
        <w:tc>
          <w:tcPr>
            <w:tcW w:w="2800" w:type="dxa"/>
            <w:noWrap/>
            <w:vAlign w:val="center"/>
            <w:hideMark/>
          </w:tcPr>
          <w:p w14:paraId="0EC6DFB6"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0,003643408</w:t>
            </w:r>
          </w:p>
        </w:tc>
      </w:tr>
      <w:tr w:rsidR="00EA6305" w:rsidRPr="00EA6305" w14:paraId="2ADF16E2" w14:textId="77777777" w:rsidTr="004226CB">
        <w:trPr>
          <w:trHeight w:val="300"/>
          <w:jc w:val="center"/>
        </w:trPr>
        <w:tc>
          <w:tcPr>
            <w:tcW w:w="960" w:type="dxa"/>
            <w:noWrap/>
            <w:vAlign w:val="center"/>
            <w:hideMark/>
          </w:tcPr>
          <w:p w14:paraId="339579D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28</w:t>
            </w:r>
          </w:p>
        </w:tc>
        <w:tc>
          <w:tcPr>
            <w:tcW w:w="1900" w:type="dxa"/>
            <w:noWrap/>
            <w:vAlign w:val="center"/>
            <w:hideMark/>
          </w:tcPr>
          <w:p w14:paraId="087015EF"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0,030188602</w:t>
            </w:r>
          </w:p>
        </w:tc>
        <w:tc>
          <w:tcPr>
            <w:tcW w:w="1340" w:type="dxa"/>
            <w:noWrap/>
            <w:vAlign w:val="center"/>
            <w:hideMark/>
          </w:tcPr>
          <w:p w14:paraId="4F0629B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0,46865</w:t>
            </w:r>
          </w:p>
        </w:tc>
        <w:tc>
          <w:tcPr>
            <w:tcW w:w="2800" w:type="dxa"/>
            <w:noWrap/>
            <w:vAlign w:val="center"/>
            <w:hideMark/>
          </w:tcPr>
          <w:p w14:paraId="3A7B6504"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0,009587862</w:t>
            </w:r>
          </w:p>
        </w:tc>
      </w:tr>
      <w:tr w:rsidR="00EA6305" w:rsidRPr="00EA6305" w14:paraId="0310DA30" w14:textId="77777777" w:rsidTr="004226CB">
        <w:trPr>
          <w:trHeight w:val="300"/>
          <w:jc w:val="center"/>
        </w:trPr>
        <w:tc>
          <w:tcPr>
            <w:tcW w:w="960" w:type="dxa"/>
            <w:noWrap/>
            <w:vAlign w:val="center"/>
            <w:hideMark/>
          </w:tcPr>
          <w:p w14:paraId="4B7D9A1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29</w:t>
            </w:r>
          </w:p>
        </w:tc>
        <w:tc>
          <w:tcPr>
            <w:tcW w:w="1900" w:type="dxa"/>
            <w:noWrap/>
            <w:vAlign w:val="center"/>
            <w:hideMark/>
          </w:tcPr>
          <w:p w14:paraId="2C8C605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0,028656528</w:t>
            </w:r>
          </w:p>
        </w:tc>
        <w:tc>
          <w:tcPr>
            <w:tcW w:w="1340" w:type="dxa"/>
            <w:noWrap/>
            <w:vAlign w:val="center"/>
            <w:hideMark/>
          </w:tcPr>
          <w:p w14:paraId="205874C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0,45053</w:t>
            </w:r>
          </w:p>
        </w:tc>
        <w:tc>
          <w:tcPr>
            <w:tcW w:w="2800" w:type="dxa"/>
            <w:noWrap/>
            <w:vAlign w:val="center"/>
            <w:hideMark/>
          </w:tcPr>
          <w:p w14:paraId="7C8485E0"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-0,029628555</w:t>
            </w:r>
          </w:p>
        </w:tc>
      </w:tr>
      <w:tr w:rsidR="00EA6305" w:rsidRPr="00EA6305" w14:paraId="474EF64D" w14:textId="77777777" w:rsidTr="004226CB">
        <w:trPr>
          <w:trHeight w:val="300"/>
          <w:jc w:val="center"/>
        </w:trPr>
        <w:tc>
          <w:tcPr>
            <w:tcW w:w="960" w:type="dxa"/>
            <w:noWrap/>
            <w:vAlign w:val="center"/>
            <w:hideMark/>
          </w:tcPr>
          <w:p w14:paraId="388F27FF"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30</w:t>
            </w:r>
          </w:p>
        </w:tc>
        <w:tc>
          <w:tcPr>
            <w:tcW w:w="1900" w:type="dxa"/>
            <w:noWrap/>
            <w:vAlign w:val="center"/>
            <w:hideMark/>
          </w:tcPr>
          <w:p w14:paraId="66FE433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0,029075802</w:t>
            </w:r>
          </w:p>
        </w:tc>
        <w:tc>
          <w:tcPr>
            <w:tcW w:w="1340" w:type="dxa"/>
            <w:noWrap/>
            <w:vAlign w:val="center"/>
            <w:hideMark/>
          </w:tcPr>
          <w:p w14:paraId="4364B2AD"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0,45379</w:t>
            </w:r>
          </w:p>
        </w:tc>
        <w:tc>
          <w:tcPr>
            <w:tcW w:w="2800" w:type="dxa"/>
            <w:noWrap/>
            <w:vAlign w:val="center"/>
            <w:hideMark/>
          </w:tcPr>
          <w:p w14:paraId="092764B4"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0,037569781</w:t>
            </w:r>
          </w:p>
        </w:tc>
      </w:tr>
      <w:tr w:rsidR="00EA6305" w:rsidRPr="00EA6305" w14:paraId="7AB3F0B7" w14:textId="77777777" w:rsidTr="004226CB">
        <w:trPr>
          <w:trHeight w:val="300"/>
          <w:jc w:val="center"/>
        </w:trPr>
        <w:tc>
          <w:tcPr>
            <w:tcW w:w="960" w:type="dxa"/>
            <w:noWrap/>
            <w:vAlign w:val="center"/>
            <w:hideMark/>
          </w:tcPr>
          <w:p w14:paraId="3B4BC88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31</w:t>
            </w:r>
          </w:p>
        </w:tc>
        <w:tc>
          <w:tcPr>
            <w:tcW w:w="1900" w:type="dxa"/>
            <w:noWrap/>
            <w:vAlign w:val="center"/>
            <w:hideMark/>
          </w:tcPr>
          <w:p w14:paraId="6559CE9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0,021755787</w:t>
            </w:r>
          </w:p>
        </w:tc>
        <w:tc>
          <w:tcPr>
            <w:tcW w:w="1340" w:type="dxa"/>
            <w:noWrap/>
            <w:vAlign w:val="center"/>
            <w:hideMark/>
          </w:tcPr>
          <w:p w14:paraId="4157835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0,55212</w:t>
            </w:r>
          </w:p>
        </w:tc>
        <w:tc>
          <w:tcPr>
            <w:tcW w:w="2800" w:type="dxa"/>
            <w:noWrap/>
            <w:vAlign w:val="center"/>
            <w:hideMark/>
          </w:tcPr>
          <w:p w14:paraId="5556B6E9"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0,018063459</w:t>
            </w:r>
          </w:p>
        </w:tc>
      </w:tr>
      <w:tr w:rsidR="00EA6305" w:rsidRPr="00EA6305" w14:paraId="38655A07" w14:textId="77777777" w:rsidTr="004226CB">
        <w:trPr>
          <w:trHeight w:val="300"/>
          <w:jc w:val="center"/>
        </w:trPr>
        <w:tc>
          <w:tcPr>
            <w:tcW w:w="960" w:type="dxa"/>
            <w:noWrap/>
            <w:vAlign w:val="center"/>
            <w:hideMark/>
          </w:tcPr>
          <w:p w14:paraId="6426A82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32</w:t>
            </w:r>
          </w:p>
        </w:tc>
        <w:tc>
          <w:tcPr>
            <w:tcW w:w="1900" w:type="dxa"/>
            <w:noWrap/>
            <w:vAlign w:val="center"/>
            <w:hideMark/>
          </w:tcPr>
          <w:p w14:paraId="3A0D837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0,020090799</w:t>
            </w:r>
          </w:p>
        </w:tc>
        <w:tc>
          <w:tcPr>
            <w:tcW w:w="1340" w:type="dxa"/>
            <w:noWrap/>
            <w:vAlign w:val="center"/>
            <w:hideMark/>
          </w:tcPr>
          <w:p w14:paraId="33790E8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0,54261</w:t>
            </w:r>
          </w:p>
        </w:tc>
        <w:tc>
          <w:tcPr>
            <w:tcW w:w="2800" w:type="dxa"/>
            <w:noWrap/>
            <w:vAlign w:val="center"/>
            <w:hideMark/>
          </w:tcPr>
          <w:p w14:paraId="462FF20B"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0,032632362</w:t>
            </w:r>
          </w:p>
        </w:tc>
      </w:tr>
      <w:tr w:rsidR="00EA6305" w:rsidRPr="00EA6305" w14:paraId="2622F2DD" w14:textId="77777777" w:rsidTr="004226CB">
        <w:trPr>
          <w:trHeight w:val="300"/>
          <w:jc w:val="center"/>
        </w:trPr>
        <w:tc>
          <w:tcPr>
            <w:tcW w:w="960" w:type="dxa"/>
            <w:noWrap/>
            <w:vAlign w:val="center"/>
            <w:hideMark/>
          </w:tcPr>
          <w:p w14:paraId="233B83B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33</w:t>
            </w:r>
          </w:p>
        </w:tc>
        <w:tc>
          <w:tcPr>
            <w:tcW w:w="1900" w:type="dxa"/>
            <w:noWrap/>
            <w:vAlign w:val="center"/>
            <w:hideMark/>
          </w:tcPr>
          <w:p w14:paraId="3D385CF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0,019819406</w:t>
            </w:r>
          </w:p>
        </w:tc>
        <w:tc>
          <w:tcPr>
            <w:tcW w:w="1340" w:type="dxa"/>
            <w:noWrap/>
            <w:vAlign w:val="center"/>
            <w:hideMark/>
          </w:tcPr>
          <w:p w14:paraId="365361FF"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0,47370</w:t>
            </w:r>
          </w:p>
        </w:tc>
        <w:tc>
          <w:tcPr>
            <w:tcW w:w="2800" w:type="dxa"/>
            <w:noWrap/>
            <w:vAlign w:val="center"/>
            <w:hideMark/>
          </w:tcPr>
          <w:p w14:paraId="37E34D8D"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0,01204569</w:t>
            </w:r>
          </w:p>
        </w:tc>
      </w:tr>
      <w:tr w:rsidR="00EA6305" w:rsidRPr="00EA6305" w14:paraId="436F7950" w14:textId="77777777" w:rsidTr="004226CB">
        <w:trPr>
          <w:trHeight w:val="300"/>
          <w:jc w:val="center"/>
        </w:trPr>
        <w:tc>
          <w:tcPr>
            <w:tcW w:w="960" w:type="dxa"/>
            <w:noWrap/>
            <w:vAlign w:val="center"/>
            <w:hideMark/>
          </w:tcPr>
          <w:p w14:paraId="25CBDD8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34</w:t>
            </w:r>
          </w:p>
        </w:tc>
        <w:tc>
          <w:tcPr>
            <w:tcW w:w="1900" w:type="dxa"/>
            <w:noWrap/>
            <w:vAlign w:val="center"/>
            <w:hideMark/>
          </w:tcPr>
          <w:p w14:paraId="18FF5F3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0,049932543</w:t>
            </w:r>
          </w:p>
        </w:tc>
        <w:tc>
          <w:tcPr>
            <w:tcW w:w="1340" w:type="dxa"/>
            <w:noWrap/>
            <w:vAlign w:val="center"/>
            <w:hideMark/>
          </w:tcPr>
          <w:p w14:paraId="17F37CA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0,31099</w:t>
            </w:r>
          </w:p>
        </w:tc>
        <w:tc>
          <w:tcPr>
            <w:tcW w:w="2800" w:type="dxa"/>
            <w:noWrap/>
            <w:vAlign w:val="center"/>
            <w:hideMark/>
          </w:tcPr>
          <w:p w14:paraId="730289DB"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-0,026127355</w:t>
            </w:r>
          </w:p>
        </w:tc>
      </w:tr>
      <w:tr w:rsidR="00EA6305" w:rsidRPr="00EA6305" w14:paraId="14EF054E" w14:textId="77777777" w:rsidTr="004226CB">
        <w:trPr>
          <w:trHeight w:val="300"/>
          <w:jc w:val="center"/>
        </w:trPr>
        <w:tc>
          <w:tcPr>
            <w:tcW w:w="960" w:type="dxa"/>
            <w:noWrap/>
            <w:vAlign w:val="center"/>
            <w:hideMark/>
          </w:tcPr>
          <w:p w14:paraId="268DDB5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35</w:t>
            </w:r>
          </w:p>
        </w:tc>
        <w:tc>
          <w:tcPr>
            <w:tcW w:w="1900" w:type="dxa"/>
            <w:noWrap/>
            <w:vAlign w:val="center"/>
            <w:hideMark/>
          </w:tcPr>
          <w:p w14:paraId="2B2453F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0,018658999</w:t>
            </w:r>
          </w:p>
        </w:tc>
        <w:tc>
          <w:tcPr>
            <w:tcW w:w="1340" w:type="dxa"/>
            <w:noWrap/>
            <w:vAlign w:val="center"/>
            <w:hideMark/>
          </w:tcPr>
          <w:p w14:paraId="2BB565B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0,51425</w:t>
            </w:r>
          </w:p>
        </w:tc>
        <w:tc>
          <w:tcPr>
            <w:tcW w:w="2800" w:type="dxa"/>
            <w:noWrap/>
            <w:vAlign w:val="center"/>
            <w:hideMark/>
          </w:tcPr>
          <w:p w14:paraId="690C38E1"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-0,007779004</w:t>
            </w:r>
          </w:p>
        </w:tc>
      </w:tr>
      <w:tr w:rsidR="00EA6305" w:rsidRPr="00EA6305" w14:paraId="2C779668" w14:textId="77777777" w:rsidTr="004226CB">
        <w:trPr>
          <w:trHeight w:val="300"/>
          <w:jc w:val="center"/>
        </w:trPr>
        <w:tc>
          <w:tcPr>
            <w:tcW w:w="960" w:type="dxa"/>
            <w:noWrap/>
            <w:vAlign w:val="center"/>
            <w:hideMark/>
          </w:tcPr>
          <w:p w14:paraId="30AB349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36</w:t>
            </w:r>
          </w:p>
        </w:tc>
        <w:tc>
          <w:tcPr>
            <w:tcW w:w="1900" w:type="dxa"/>
            <w:noWrap/>
            <w:vAlign w:val="center"/>
            <w:hideMark/>
          </w:tcPr>
          <w:p w14:paraId="330D41A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0,016377998</w:t>
            </w:r>
          </w:p>
        </w:tc>
        <w:tc>
          <w:tcPr>
            <w:tcW w:w="1340" w:type="dxa"/>
            <w:noWrap/>
            <w:vAlign w:val="center"/>
            <w:hideMark/>
          </w:tcPr>
          <w:p w14:paraId="1E9B568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0,53446</w:t>
            </w:r>
          </w:p>
        </w:tc>
        <w:tc>
          <w:tcPr>
            <w:tcW w:w="2800" w:type="dxa"/>
            <w:noWrap/>
            <w:vAlign w:val="center"/>
            <w:hideMark/>
          </w:tcPr>
          <w:p w14:paraId="4852D30E"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0,01011656</w:t>
            </w:r>
          </w:p>
        </w:tc>
      </w:tr>
      <w:tr w:rsidR="00EA6305" w:rsidRPr="00EA6305" w14:paraId="61E1B11B" w14:textId="77777777" w:rsidTr="004226CB">
        <w:trPr>
          <w:trHeight w:val="300"/>
          <w:jc w:val="center"/>
        </w:trPr>
        <w:tc>
          <w:tcPr>
            <w:tcW w:w="960" w:type="dxa"/>
            <w:noWrap/>
            <w:vAlign w:val="center"/>
            <w:hideMark/>
          </w:tcPr>
          <w:p w14:paraId="02D1D0D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37</w:t>
            </w:r>
          </w:p>
        </w:tc>
        <w:tc>
          <w:tcPr>
            <w:tcW w:w="1900" w:type="dxa"/>
            <w:noWrap/>
            <w:vAlign w:val="center"/>
            <w:hideMark/>
          </w:tcPr>
          <w:p w14:paraId="4645F01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0,016762894</w:t>
            </w:r>
          </w:p>
        </w:tc>
        <w:tc>
          <w:tcPr>
            <w:tcW w:w="1340" w:type="dxa"/>
            <w:noWrap/>
            <w:vAlign w:val="center"/>
            <w:hideMark/>
          </w:tcPr>
          <w:p w14:paraId="0418ABB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0,50156</w:t>
            </w:r>
          </w:p>
        </w:tc>
        <w:tc>
          <w:tcPr>
            <w:tcW w:w="2800" w:type="dxa"/>
            <w:noWrap/>
            <w:vAlign w:val="center"/>
            <w:hideMark/>
          </w:tcPr>
          <w:p w14:paraId="417FE0D9"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-0,015203095</w:t>
            </w:r>
          </w:p>
        </w:tc>
      </w:tr>
      <w:tr w:rsidR="00EA6305" w:rsidRPr="00EA6305" w14:paraId="57FA8A8F" w14:textId="77777777" w:rsidTr="004226CB">
        <w:trPr>
          <w:trHeight w:val="300"/>
          <w:jc w:val="center"/>
        </w:trPr>
        <w:tc>
          <w:tcPr>
            <w:tcW w:w="960" w:type="dxa"/>
            <w:noWrap/>
            <w:vAlign w:val="center"/>
            <w:hideMark/>
          </w:tcPr>
          <w:p w14:paraId="2A54559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38</w:t>
            </w:r>
          </w:p>
        </w:tc>
        <w:tc>
          <w:tcPr>
            <w:tcW w:w="1900" w:type="dxa"/>
            <w:noWrap/>
            <w:vAlign w:val="center"/>
            <w:hideMark/>
          </w:tcPr>
          <w:p w14:paraId="00635FB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0,01620598</w:t>
            </w:r>
          </w:p>
        </w:tc>
        <w:tc>
          <w:tcPr>
            <w:tcW w:w="1340" w:type="dxa"/>
            <w:noWrap/>
            <w:vAlign w:val="center"/>
            <w:hideMark/>
          </w:tcPr>
          <w:p w14:paraId="7F5BA04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0,47928</w:t>
            </w:r>
          </w:p>
        </w:tc>
        <w:tc>
          <w:tcPr>
            <w:tcW w:w="2800" w:type="dxa"/>
            <w:noWrap/>
            <w:vAlign w:val="center"/>
            <w:hideMark/>
          </w:tcPr>
          <w:p w14:paraId="791FE754"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-0,021576328</w:t>
            </w:r>
          </w:p>
        </w:tc>
      </w:tr>
      <w:tr w:rsidR="00197864" w:rsidRPr="00EA6305" w14:paraId="1D7D4CF8" w14:textId="77777777" w:rsidTr="00EC4398">
        <w:trPr>
          <w:trHeight w:val="300"/>
          <w:jc w:val="center"/>
        </w:trPr>
        <w:tc>
          <w:tcPr>
            <w:tcW w:w="960" w:type="dxa"/>
            <w:noWrap/>
            <w:vAlign w:val="center"/>
            <w:hideMark/>
          </w:tcPr>
          <w:p w14:paraId="68E9BA0B" w14:textId="77777777" w:rsidR="00197864" w:rsidRPr="00EA6305" w:rsidRDefault="00197864" w:rsidP="00EC4398">
            <w:pPr>
              <w:spacing w:line="240" w:lineRule="auto"/>
              <w:ind w:firstLine="0"/>
              <w:jc w:val="center"/>
              <w:rPr>
                <w:rFonts w:cs="Times New Roman"/>
                <w:b/>
                <w:bCs/>
                <w:sz w:val="20"/>
                <w:szCs w:val="20"/>
              </w:rPr>
            </w:pPr>
            <w:r w:rsidRPr="00EA6305">
              <w:rPr>
                <w:rFonts w:cs="Times New Roman"/>
                <w:b/>
                <w:bCs/>
                <w:sz w:val="20"/>
                <w:szCs w:val="20"/>
              </w:rPr>
              <w:lastRenderedPageBreak/>
              <w:t>No</w:t>
            </w:r>
          </w:p>
        </w:tc>
        <w:tc>
          <w:tcPr>
            <w:tcW w:w="1900" w:type="dxa"/>
            <w:noWrap/>
            <w:vAlign w:val="center"/>
            <w:hideMark/>
          </w:tcPr>
          <w:p w14:paraId="69932C82" w14:textId="77777777" w:rsidR="00197864" w:rsidRPr="00EA6305" w:rsidRDefault="00197864" w:rsidP="00EC4398">
            <w:pPr>
              <w:spacing w:line="240" w:lineRule="auto"/>
              <w:ind w:firstLine="0"/>
              <w:jc w:val="center"/>
              <w:rPr>
                <w:rFonts w:cs="Times New Roman"/>
                <w:b/>
                <w:bCs/>
                <w:sz w:val="20"/>
                <w:szCs w:val="20"/>
              </w:rPr>
            </w:pPr>
            <w:r>
              <w:rPr>
                <w:rFonts w:cs="Times New Roman"/>
                <w:b/>
                <w:bCs/>
                <w:sz w:val="20"/>
                <w:szCs w:val="20"/>
              </w:rPr>
              <w:t>V</w:t>
            </w:r>
            <w:r w:rsidRPr="00EA6305">
              <w:rPr>
                <w:rFonts w:cs="Times New Roman"/>
                <w:b/>
                <w:bCs/>
                <w:sz w:val="20"/>
                <w:szCs w:val="20"/>
              </w:rPr>
              <w:t>olatilitas laba (X1)</w:t>
            </w:r>
          </w:p>
        </w:tc>
        <w:tc>
          <w:tcPr>
            <w:tcW w:w="1340" w:type="dxa"/>
            <w:noWrap/>
            <w:vAlign w:val="center"/>
            <w:hideMark/>
          </w:tcPr>
          <w:p w14:paraId="4E1F6260" w14:textId="77777777" w:rsidR="00197864" w:rsidRPr="00EA6305" w:rsidRDefault="00197864" w:rsidP="00EC4398">
            <w:pPr>
              <w:spacing w:line="240" w:lineRule="auto"/>
              <w:ind w:firstLine="0"/>
              <w:jc w:val="center"/>
              <w:rPr>
                <w:rFonts w:cs="Times New Roman"/>
                <w:b/>
                <w:bCs/>
                <w:sz w:val="20"/>
                <w:szCs w:val="20"/>
              </w:rPr>
            </w:pPr>
            <w:r w:rsidRPr="00EC4398">
              <w:rPr>
                <w:rFonts w:cs="Times New Roman"/>
                <w:b/>
                <w:bCs/>
                <w:i/>
                <w:sz w:val="20"/>
                <w:szCs w:val="20"/>
              </w:rPr>
              <w:t>Leverage</w:t>
            </w:r>
            <w:r w:rsidRPr="00EA6305">
              <w:rPr>
                <w:rFonts w:cs="Times New Roman"/>
                <w:b/>
                <w:bCs/>
                <w:sz w:val="20"/>
                <w:szCs w:val="20"/>
              </w:rPr>
              <w:t xml:space="preserve"> (X2)</w:t>
            </w:r>
          </w:p>
        </w:tc>
        <w:tc>
          <w:tcPr>
            <w:tcW w:w="2800" w:type="dxa"/>
            <w:noWrap/>
            <w:vAlign w:val="center"/>
            <w:hideMark/>
          </w:tcPr>
          <w:p w14:paraId="250DCCFA" w14:textId="77777777" w:rsidR="00197864" w:rsidRPr="00EA6305" w:rsidRDefault="00197864" w:rsidP="00EC4398">
            <w:pPr>
              <w:spacing w:line="240" w:lineRule="auto"/>
              <w:ind w:firstLine="0"/>
              <w:jc w:val="center"/>
              <w:rPr>
                <w:rFonts w:cs="Times New Roman"/>
                <w:b/>
                <w:bCs/>
                <w:sz w:val="20"/>
                <w:szCs w:val="20"/>
              </w:rPr>
            </w:pPr>
            <w:r w:rsidRPr="00EA6305">
              <w:rPr>
                <w:rFonts w:cs="Times New Roman"/>
                <w:b/>
                <w:bCs/>
                <w:sz w:val="20"/>
                <w:szCs w:val="20"/>
              </w:rPr>
              <w:t>Konservatisme akuntansi (Y)</w:t>
            </w:r>
          </w:p>
        </w:tc>
      </w:tr>
      <w:tr w:rsidR="00EA6305" w:rsidRPr="00EA6305" w14:paraId="105CDAAE" w14:textId="77777777" w:rsidTr="004226CB">
        <w:trPr>
          <w:trHeight w:val="300"/>
          <w:jc w:val="center"/>
        </w:trPr>
        <w:tc>
          <w:tcPr>
            <w:tcW w:w="960" w:type="dxa"/>
            <w:noWrap/>
            <w:vAlign w:val="center"/>
            <w:hideMark/>
          </w:tcPr>
          <w:p w14:paraId="41A2725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39</w:t>
            </w:r>
          </w:p>
        </w:tc>
        <w:tc>
          <w:tcPr>
            <w:tcW w:w="1900" w:type="dxa"/>
            <w:noWrap/>
            <w:vAlign w:val="center"/>
            <w:hideMark/>
          </w:tcPr>
          <w:p w14:paraId="1008ED5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0,033043184</w:t>
            </w:r>
          </w:p>
        </w:tc>
        <w:tc>
          <w:tcPr>
            <w:tcW w:w="1340" w:type="dxa"/>
            <w:noWrap/>
            <w:vAlign w:val="center"/>
            <w:hideMark/>
          </w:tcPr>
          <w:p w14:paraId="4184E60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0,43656</w:t>
            </w:r>
          </w:p>
        </w:tc>
        <w:tc>
          <w:tcPr>
            <w:tcW w:w="2800" w:type="dxa"/>
            <w:noWrap/>
            <w:vAlign w:val="center"/>
            <w:hideMark/>
          </w:tcPr>
          <w:p w14:paraId="2278D3AA"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-0,046024317</w:t>
            </w:r>
          </w:p>
        </w:tc>
      </w:tr>
      <w:tr w:rsidR="00EA6305" w:rsidRPr="00EA6305" w14:paraId="7E4AFA80" w14:textId="77777777" w:rsidTr="004226CB">
        <w:trPr>
          <w:trHeight w:val="300"/>
          <w:jc w:val="center"/>
        </w:trPr>
        <w:tc>
          <w:tcPr>
            <w:tcW w:w="960" w:type="dxa"/>
            <w:noWrap/>
            <w:vAlign w:val="center"/>
            <w:hideMark/>
          </w:tcPr>
          <w:p w14:paraId="553E085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40</w:t>
            </w:r>
          </w:p>
        </w:tc>
        <w:tc>
          <w:tcPr>
            <w:tcW w:w="1900" w:type="dxa"/>
            <w:noWrap/>
            <w:vAlign w:val="center"/>
            <w:hideMark/>
          </w:tcPr>
          <w:p w14:paraId="47D30E9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0,019484949</w:t>
            </w:r>
          </w:p>
        </w:tc>
        <w:tc>
          <w:tcPr>
            <w:tcW w:w="1340" w:type="dxa"/>
            <w:noWrap/>
            <w:vAlign w:val="center"/>
            <w:hideMark/>
          </w:tcPr>
          <w:p w14:paraId="06E3323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0,51490</w:t>
            </w:r>
          </w:p>
        </w:tc>
        <w:tc>
          <w:tcPr>
            <w:tcW w:w="2800" w:type="dxa"/>
            <w:noWrap/>
            <w:vAlign w:val="center"/>
            <w:hideMark/>
          </w:tcPr>
          <w:p w14:paraId="550A116A"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-0,012433942</w:t>
            </w:r>
          </w:p>
        </w:tc>
      </w:tr>
      <w:tr w:rsidR="00EA6305" w:rsidRPr="00EA6305" w14:paraId="4657822D" w14:textId="77777777" w:rsidTr="004226CB">
        <w:trPr>
          <w:trHeight w:val="300"/>
          <w:jc w:val="center"/>
        </w:trPr>
        <w:tc>
          <w:tcPr>
            <w:tcW w:w="960" w:type="dxa"/>
            <w:noWrap/>
            <w:vAlign w:val="center"/>
            <w:hideMark/>
          </w:tcPr>
          <w:p w14:paraId="1D790F6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41</w:t>
            </w:r>
          </w:p>
        </w:tc>
        <w:tc>
          <w:tcPr>
            <w:tcW w:w="1900" w:type="dxa"/>
            <w:noWrap/>
            <w:vAlign w:val="center"/>
            <w:hideMark/>
          </w:tcPr>
          <w:p w14:paraId="485031C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0,017722871</w:t>
            </w:r>
          </w:p>
        </w:tc>
        <w:tc>
          <w:tcPr>
            <w:tcW w:w="1340" w:type="dxa"/>
            <w:noWrap/>
            <w:vAlign w:val="center"/>
            <w:hideMark/>
          </w:tcPr>
          <w:p w14:paraId="4792F0A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0,51698</w:t>
            </w:r>
          </w:p>
        </w:tc>
        <w:tc>
          <w:tcPr>
            <w:tcW w:w="2800" w:type="dxa"/>
            <w:noWrap/>
            <w:vAlign w:val="center"/>
            <w:hideMark/>
          </w:tcPr>
          <w:p w14:paraId="6B26B0BF"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-0,001335577</w:t>
            </w:r>
          </w:p>
        </w:tc>
      </w:tr>
      <w:tr w:rsidR="00EA6305" w:rsidRPr="00EA6305" w14:paraId="19FFFF8C" w14:textId="77777777" w:rsidTr="004226CB">
        <w:trPr>
          <w:trHeight w:val="300"/>
          <w:jc w:val="center"/>
        </w:trPr>
        <w:tc>
          <w:tcPr>
            <w:tcW w:w="960" w:type="dxa"/>
            <w:noWrap/>
            <w:vAlign w:val="center"/>
            <w:hideMark/>
          </w:tcPr>
          <w:p w14:paraId="2629DCA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42</w:t>
            </w:r>
          </w:p>
        </w:tc>
        <w:tc>
          <w:tcPr>
            <w:tcW w:w="1900" w:type="dxa"/>
            <w:noWrap/>
            <w:vAlign w:val="center"/>
            <w:hideMark/>
          </w:tcPr>
          <w:p w14:paraId="2F03BB0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0,017617073</w:t>
            </w:r>
          </w:p>
        </w:tc>
        <w:tc>
          <w:tcPr>
            <w:tcW w:w="1340" w:type="dxa"/>
            <w:noWrap/>
            <w:vAlign w:val="center"/>
            <w:hideMark/>
          </w:tcPr>
          <w:p w14:paraId="3D29ED4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0,48112</w:t>
            </w:r>
          </w:p>
        </w:tc>
        <w:tc>
          <w:tcPr>
            <w:tcW w:w="2800" w:type="dxa"/>
            <w:noWrap/>
            <w:vAlign w:val="center"/>
            <w:hideMark/>
          </w:tcPr>
          <w:p w14:paraId="0C7FB2EE"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-0,006236753</w:t>
            </w:r>
          </w:p>
        </w:tc>
      </w:tr>
      <w:tr w:rsidR="00EA6305" w:rsidRPr="00EA6305" w14:paraId="1D9A48AC" w14:textId="77777777" w:rsidTr="004226CB">
        <w:trPr>
          <w:trHeight w:val="300"/>
          <w:jc w:val="center"/>
        </w:trPr>
        <w:tc>
          <w:tcPr>
            <w:tcW w:w="960" w:type="dxa"/>
            <w:noWrap/>
            <w:vAlign w:val="center"/>
            <w:hideMark/>
          </w:tcPr>
          <w:p w14:paraId="0CFB625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43</w:t>
            </w:r>
          </w:p>
        </w:tc>
        <w:tc>
          <w:tcPr>
            <w:tcW w:w="1900" w:type="dxa"/>
            <w:noWrap/>
            <w:vAlign w:val="center"/>
            <w:hideMark/>
          </w:tcPr>
          <w:p w14:paraId="22F8A48F"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0,017035969</w:t>
            </w:r>
          </w:p>
        </w:tc>
        <w:tc>
          <w:tcPr>
            <w:tcW w:w="1340" w:type="dxa"/>
            <w:noWrap/>
            <w:vAlign w:val="center"/>
            <w:hideMark/>
          </w:tcPr>
          <w:p w14:paraId="37CDCC9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0,46157</w:t>
            </w:r>
          </w:p>
        </w:tc>
        <w:tc>
          <w:tcPr>
            <w:tcW w:w="2800" w:type="dxa"/>
            <w:noWrap/>
            <w:vAlign w:val="center"/>
            <w:hideMark/>
          </w:tcPr>
          <w:p w14:paraId="6D2E204E"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-0,019202509</w:t>
            </w:r>
          </w:p>
        </w:tc>
      </w:tr>
      <w:tr w:rsidR="00EA6305" w:rsidRPr="00EA6305" w14:paraId="2E386B96" w14:textId="77777777" w:rsidTr="004226CB">
        <w:trPr>
          <w:trHeight w:val="300"/>
          <w:jc w:val="center"/>
        </w:trPr>
        <w:tc>
          <w:tcPr>
            <w:tcW w:w="960" w:type="dxa"/>
            <w:noWrap/>
            <w:vAlign w:val="center"/>
            <w:hideMark/>
          </w:tcPr>
          <w:p w14:paraId="42E2BD6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44</w:t>
            </w:r>
          </w:p>
        </w:tc>
        <w:tc>
          <w:tcPr>
            <w:tcW w:w="1900" w:type="dxa"/>
            <w:noWrap/>
            <w:vAlign w:val="center"/>
            <w:hideMark/>
          </w:tcPr>
          <w:p w14:paraId="0F883CB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0,026228919</w:t>
            </w:r>
          </w:p>
        </w:tc>
        <w:tc>
          <w:tcPr>
            <w:tcW w:w="1340" w:type="dxa"/>
            <w:noWrap/>
            <w:vAlign w:val="center"/>
            <w:hideMark/>
          </w:tcPr>
          <w:p w14:paraId="788DB90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0,55361</w:t>
            </w:r>
          </w:p>
        </w:tc>
        <w:tc>
          <w:tcPr>
            <w:tcW w:w="2800" w:type="dxa"/>
            <w:noWrap/>
            <w:vAlign w:val="center"/>
            <w:hideMark/>
          </w:tcPr>
          <w:p w14:paraId="6FFF3F9D"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0,033078476</w:t>
            </w:r>
          </w:p>
        </w:tc>
      </w:tr>
      <w:tr w:rsidR="00EA6305" w:rsidRPr="00EA6305" w14:paraId="65E58708" w14:textId="77777777" w:rsidTr="004226CB">
        <w:trPr>
          <w:trHeight w:val="300"/>
          <w:jc w:val="center"/>
        </w:trPr>
        <w:tc>
          <w:tcPr>
            <w:tcW w:w="960" w:type="dxa"/>
            <w:noWrap/>
            <w:vAlign w:val="center"/>
            <w:hideMark/>
          </w:tcPr>
          <w:p w14:paraId="4584359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45</w:t>
            </w:r>
          </w:p>
        </w:tc>
        <w:tc>
          <w:tcPr>
            <w:tcW w:w="1900" w:type="dxa"/>
            <w:noWrap/>
            <w:vAlign w:val="center"/>
            <w:hideMark/>
          </w:tcPr>
          <w:p w14:paraId="7C0851AB"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0,024450248</w:t>
            </w:r>
          </w:p>
        </w:tc>
        <w:tc>
          <w:tcPr>
            <w:tcW w:w="1340" w:type="dxa"/>
            <w:noWrap/>
            <w:vAlign w:val="center"/>
            <w:hideMark/>
          </w:tcPr>
          <w:p w14:paraId="6632045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0,54170</w:t>
            </w:r>
          </w:p>
        </w:tc>
        <w:tc>
          <w:tcPr>
            <w:tcW w:w="2800" w:type="dxa"/>
            <w:noWrap/>
            <w:vAlign w:val="center"/>
            <w:hideMark/>
          </w:tcPr>
          <w:p w14:paraId="27DD0A6C"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0,092519721</w:t>
            </w:r>
          </w:p>
        </w:tc>
      </w:tr>
      <w:tr w:rsidR="00EA6305" w:rsidRPr="00EA6305" w14:paraId="6E639398" w14:textId="77777777" w:rsidTr="004226CB">
        <w:trPr>
          <w:trHeight w:val="300"/>
          <w:jc w:val="center"/>
        </w:trPr>
        <w:tc>
          <w:tcPr>
            <w:tcW w:w="960" w:type="dxa"/>
            <w:noWrap/>
            <w:vAlign w:val="center"/>
            <w:hideMark/>
          </w:tcPr>
          <w:p w14:paraId="317A27C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46</w:t>
            </w:r>
          </w:p>
        </w:tc>
        <w:tc>
          <w:tcPr>
            <w:tcW w:w="1900" w:type="dxa"/>
            <w:noWrap/>
            <w:vAlign w:val="center"/>
            <w:hideMark/>
          </w:tcPr>
          <w:p w14:paraId="3654F06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0,021382845</w:t>
            </w:r>
          </w:p>
        </w:tc>
        <w:tc>
          <w:tcPr>
            <w:tcW w:w="1340" w:type="dxa"/>
            <w:noWrap/>
            <w:vAlign w:val="center"/>
            <w:hideMark/>
          </w:tcPr>
          <w:p w14:paraId="7396B97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0,58231</w:t>
            </w:r>
          </w:p>
        </w:tc>
        <w:tc>
          <w:tcPr>
            <w:tcW w:w="2800" w:type="dxa"/>
            <w:noWrap/>
            <w:vAlign w:val="center"/>
            <w:hideMark/>
          </w:tcPr>
          <w:p w14:paraId="7854F5B8"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0,031015769</w:t>
            </w:r>
          </w:p>
        </w:tc>
      </w:tr>
      <w:tr w:rsidR="00EA6305" w:rsidRPr="00EA6305" w14:paraId="223AD424" w14:textId="77777777" w:rsidTr="004226CB">
        <w:trPr>
          <w:trHeight w:val="300"/>
          <w:jc w:val="center"/>
        </w:trPr>
        <w:tc>
          <w:tcPr>
            <w:tcW w:w="960" w:type="dxa"/>
            <w:noWrap/>
            <w:vAlign w:val="center"/>
            <w:hideMark/>
          </w:tcPr>
          <w:p w14:paraId="7D2222E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47</w:t>
            </w:r>
          </w:p>
        </w:tc>
        <w:tc>
          <w:tcPr>
            <w:tcW w:w="1900" w:type="dxa"/>
            <w:noWrap/>
            <w:vAlign w:val="center"/>
            <w:hideMark/>
          </w:tcPr>
          <w:p w14:paraId="21A10AE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0,020493575</w:t>
            </w:r>
          </w:p>
        </w:tc>
        <w:tc>
          <w:tcPr>
            <w:tcW w:w="1340" w:type="dxa"/>
            <w:noWrap/>
            <w:vAlign w:val="center"/>
            <w:hideMark/>
          </w:tcPr>
          <w:p w14:paraId="3A2BE87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0,58465</w:t>
            </w:r>
          </w:p>
        </w:tc>
        <w:tc>
          <w:tcPr>
            <w:tcW w:w="2800" w:type="dxa"/>
            <w:noWrap/>
            <w:vAlign w:val="center"/>
            <w:hideMark/>
          </w:tcPr>
          <w:p w14:paraId="41818E3F"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-0,012248753</w:t>
            </w:r>
          </w:p>
        </w:tc>
      </w:tr>
      <w:tr w:rsidR="00EA6305" w:rsidRPr="00EA6305" w14:paraId="4036B0EB" w14:textId="77777777" w:rsidTr="004226CB">
        <w:trPr>
          <w:trHeight w:val="300"/>
          <w:jc w:val="center"/>
        </w:trPr>
        <w:tc>
          <w:tcPr>
            <w:tcW w:w="960" w:type="dxa"/>
            <w:noWrap/>
            <w:vAlign w:val="center"/>
            <w:hideMark/>
          </w:tcPr>
          <w:p w14:paraId="45E926F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48</w:t>
            </w:r>
          </w:p>
        </w:tc>
        <w:tc>
          <w:tcPr>
            <w:tcW w:w="1900" w:type="dxa"/>
            <w:noWrap/>
            <w:vAlign w:val="center"/>
            <w:hideMark/>
          </w:tcPr>
          <w:p w14:paraId="1C88D34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0,03872351</w:t>
            </w:r>
          </w:p>
        </w:tc>
        <w:tc>
          <w:tcPr>
            <w:tcW w:w="1340" w:type="dxa"/>
            <w:noWrap/>
            <w:vAlign w:val="center"/>
            <w:hideMark/>
          </w:tcPr>
          <w:p w14:paraId="481E4D2B"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0,16888</w:t>
            </w:r>
          </w:p>
        </w:tc>
        <w:tc>
          <w:tcPr>
            <w:tcW w:w="2800" w:type="dxa"/>
            <w:noWrap/>
            <w:vAlign w:val="center"/>
            <w:hideMark/>
          </w:tcPr>
          <w:p w14:paraId="4D83468F"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0,015815541</w:t>
            </w:r>
          </w:p>
        </w:tc>
      </w:tr>
      <w:tr w:rsidR="00EA6305" w:rsidRPr="00EA6305" w14:paraId="74D79C17" w14:textId="77777777" w:rsidTr="004226CB">
        <w:trPr>
          <w:trHeight w:val="300"/>
          <w:jc w:val="center"/>
        </w:trPr>
        <w:tc>
          <w:tcPr>
            <w:tcW w:w="960" w:type="dxa"/>
            <w:noWrap/>
            <w:vAlign w:val="center"/>
            <w:hideMark/>
          </w:tcPr>
          <w:p w14:paraId="0D2E007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49</w:t>
            </w:r>
          </w:p>
        </w:tc>
        <w:tc>
          <w:tcPr>
            <w:tcW w:w="1900" w:type="dxa"/>
            <w:noWrap/>
            <w:vAlign w:val="center"/>
            <w:hideMark/>
          </w:tcPr>
          <w:p w14:paraId="38D4879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0,036250851</w:t>
            </w:r>
          </w:p>
        </w:tc>
        <w:tc>
          <w:tcPr>
            <w:tcW w:w="1340" w:type="dxa"/>
            <w:noWrap/>
            <w:vAlign w:val="center"/>
            <w:hideMark/>
          </w:tcPr>
          <w:p w14:paraId="4C623B5D"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0,14982</w:t>
            </w:r>
          </w:p>
        </w:tc>
        <w:tc>
          <w:tcPr>
            <w:tcW w:w="2800" w:type="dxa"/>
            <w:noWrap/>
            <w:vAlign w:val="center"/>
            <w:hideMark/>
          </w:tcPr>
          <w:p w14:paraId="6F8C4FA0"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-0,02403553</w:t>
            </w:r>
          </w:p>
        </w:tc>
      </w:tr>
      <w:tr w:rsidR="00EA6305" w:rsidRPr="00EA6305" w14:paraId="0D7626DD" w14:textId="77777777" w:rsidTr="004226CB">
        <w:trPr>
          <w:trHeight w:val="300"/>
          <w:jc w:val="center"/>
        </w:trPr>
        <w:tc>
          <w:tcPr>
            <w:tcW w:w="960" w:type="dxa"/>
            <w:noWrap/>
            <w:vAlign w:val="center"/>
            <w:hideMark/>
          </w:tcPr>
          <w:p w14:paraId="0E8C1F0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50</w:t>
            </w:r>
          </w:p>
        </w:tc>
        <w:tc>
          <w:tcPr>
            <w:tcW w:w="1900" w:type="dxa"/>
            <w:noWrap/>
            <w:vAlign w:val="center"/>
            <w:hideMark/>
          </w:tcPr>
          <w:p w14:paraId="308E64E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0,031888536</w:t>
            </w:r>
          </w:p>
        </w:tc>
        <w:tc>
          <w:tcPr>
            <w:tcW w:w="1340" w:type="dxa"/>
            <w:noWrap/>
            <w:vAlign w:val="center"/>
            <w:hideMark/>
          </w:tcPr>
          <w:p w14:paraId="61C2795D"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0,11930</w:t>
            </w:r>
          </w:p>
        </w:tc>
        <w:tc>
          <w:tcPr>
            <w:tcW w:w="2800" w:type="dxa"/>
            <w:noWrap/>
            <w:vAlign w:val="center"/>
            <w:hideMark/>
          </w:tcPr>
          <w:p w14:paraId="7CB6D77F"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0,02343438</w:t>
            </w:r>
          </w:p>
        </w:tc>
      </w:tr>
      <w:tr w:rsidR="00EA6305" w:rsidRPr="00EA6305" w14:paraId="7C99B905" w14:textId="77777777" w:rsidTr="004226CB">
        <w:trPr>
          <w:trHeight w:val="300"/>
          <w:jc w:val="center"/>
        </w:trPr>
        <w:tc>
          <w:tcPr>
            <w:tcW w:w="960" w:type="dxa"/>
            <w:noWrap/>
            <w:vAlign w:val="center"/>
            <w:hideMark/>
          </w:tcPr>
          <w:p w14:paraId="08BDAC3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51</w:t>
            </w:r>
          </w:p>
        </w:tc>
        <w:tc>
          <w:tcPr>
            <w:tcW w:w="1900" w:type="dxa"/>
            <w:noWrap/>
            <w:vAlign w:val="center"/>
            <w:hideMark/>
          </w:tcPr>
          <w:p w14:paraId="6F83F80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0,031640877</w:t>
            </w:r>
          </w:p>
        </w:tc>
        <w:tc>
          <w:tcPr>
            <w:tcW w:w="1340" w:type="dxa"/>
            <w:noWrap/>
            <w:vAlign w:val="center"/>
            <w:hideMark/>
          </w:tcPr>
          <w:p w14:paraId="34CF9DD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0,09324</w:t>
            </w:r>
          </w:p>
        </w:tc>
        <w:tc>
          <w:tcPr>
            <w:tcW w:w="2800" w:type="dxa"/>
            <w:noWrap/>
            <w:vAlign w:val="center"/>
            <w:hideMark/>
          </w:tcPr>
          <w:p w14:paraId="1BE6B425"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-0,021242424</w:t>
            </w:r>
          </w:p>
        </w:tc>
      </w:tr>
      <w:tr w:rsidR="00EA6305" w:rsidRPr="00EA6305" w14:paraId="6319C62A" w14:textId="77777777" w:rsidTr="004226CB">
        <w:trPr>
          <w:trHeight w:val="300"/>
          <w:jc w:val="center"/>
        </w:trPr>
        <w:tc>
          <w:tcPr>
            <w:tcW w:w="960" w:type="dxa"/>
            <w:noWrap/>
            <w:vAlign w:val="center"/>
            <w:hideMark/>
          </w:tcPr>
          <w:p w14:paraId="305BDCE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52</w:t>
            </w:r>
          </w:p>
        </w:tc>
        <w:tc>
          <w:tcPr>
            <w:tcW w:w="1900" w:type="dxa"/>
            <w:noWrap/>
            <w:vAlign w:val="center"/>
            <w:hideMark/>
          </w:tcPr>
          <w:p w14:paraId="4F35FC3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0,168174974</w:t>
            </w:r>
          </w:p>
        </w:tc>
        <w:tc>
          <w:tcPr>
            <w:tcW w:w="1340" w:type="dxa"/>
            <w:noWrap/>
            <w:vAlign w:val="center"/>
            <w:hideMark/>
          </w:tcPr>
          <w:p w14:paraId="65194DE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0,50698</w:t>
            </w:r>
          </w:p>
        </w:tc>
        <w:tc>
          <w:tcPr>
            <w:tcW w:w="2800" w:type="dxa"/>
            <w:noWrap/>
            <w:vAlign w:val="center"/>
            <w:hideMark/>
          </w:tcPr>
          <w:p w14:paraId="16CD754D"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-0,110572758</w:t>
            </w:r>
          </w:p>
        </w:tc>
      </w:tr>
      <w:tr w:rsidR="00EA6305" w:rsidRPr="00EA6305" w14:paraId="4A5CA4D5" w14:textId="77777777" w:rsidTr="004226CB">
        <w:trPr>
          <w:trHeight w:val="300"/>
          <w:jc w:val="center"/>
        </w:trPr>
        <w:tc>
          <w:tcPr>
            <w:tcW w:w="960" w:type="dxa"/>
            <w:noWrap/>
            <w:vAlign w:val="center"/>
            <w:hideMark/>
          </w:tcPr>
          <w:p w14:paraId="6ED4262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53</w:t>
            </w:r>
          </w:p>
        </w:tc>
        <w:tc>
          <w:tcPr>
            <w:tcW w:w="1900" w:type="dxa"/>
            <w:noWrap/>
            <w:vAlign w:val="center"/>
            <w:hideMark/>
          </w:tcPr>
          <w:p w14:paraId="5BC796E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0,16733514</w:t>
            </w:r>
          </w:p>
        </w:tc>
        <w:tc>
          <w:tcPr>
            <w:tcW w:w="1340" w:type="dxa"/>
            <w:noWrap/>
            <w:vAlign w:val="center"/>
            <w:hideMark/>
          </w:tcPr>
          <w:p w14:paraId="12F510B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0,62384</w:t>
            </w:r>
          </w:p>
        </w:tc>
        <w:tc>
          <w:tcPr>
            <w:tcW w:w="2800" w:type="dxa"/>
            <w:noWrap/>
            <w:vAlign w:val="center"/>
            <w:hideMark/>
          </w:tcPr>
          <w:p w14:paraId="5E8FB697"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-0,060505124</w:t>
            </w:r>
          </w:p>
        </w:tc>
      </w:tr>
      <w:tr w:rsidR="00EA6305" w:rsidRPr="00EA6305" w14:paraId="00EA60A4" w14:textId="77777777" w:rsidTr="004226CB">
        <w:trPr>
          <w:trHeight w:val="300"/>
          <w:jc w:val="center"/>
        </w:trPr>
        <w:tc>
          <w:tcPr>
            <w:tcW w:w="960" w:type="dxa"/>
            <w:noWrap/>
            <w:vAlign w:val="center"/>
            <w:hideMark/>
          </w:tcPr>
          <w:p w14:paraId="5F2C616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54</w:t>
            </w:r>
          </w:p>
        </w:tc>
        <w:tc>
          <w:tcPr>
            <w:tcW w:w="1900" w:type="dxa"/>
            <w:noWrap/>
            <w:vAlign w:val="center"/>
            <w:hideMark/>
          </w:tcPr>
          <w:p w14:paraId="44A0DCEB"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0,144897269</w:t>
            </w:r>
          </w:p>
        </w:tc>
        <w:tc>
          <w:tcPr>
            <w:tcW w:w="1340" w:type="dxa"/>
            <w:noWrap/>
            <w:vAlign w:val="center"/>
            <w:hideMark/>
          </w:tcPr>
          <w:p w14:paraId="6A4807E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0,68195</w:t>
            </w:r>
          </w:p>
        </w:tc>
        <w:tc>
          <w:tcPr>
            <w:tcW w:w="2800" w:type="dxa"/>
            <w:noWrap/>
            <w:vAlign w:val="center"/>
            <w:hideMark/>
          </w:tcPr>
          <w:p w14:paraId="6864DFCB"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-0,098995348</w:t>
            </w:r>
          </w:p>
        </w:tc>
      </w:tr>
      <w:tr w:rsidR="00EA6305" w:rsidRPr="00EA6305" w14:paraId="5FD27E1C" w14:textId="77777777" w:rsidTr="004226CB">
        <w:trPr>
          <w:trHeight w:val="300"/>
          <w:jc w:val="center"/>
        </w:trPr>
        <w:tc>
          <w:tcPr>
            <w:tcW w:w="960" w:type="dxa"/>
            <w:noWrap/>
            <w:vAlign w:val="center"/>
            <w:hideMark/>
          </w:tcPr>
          <w:p w14:paraId="3A8A2AA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55</w:t>
            </w:r>
          </w:p>
        </w:tc>
        <w:tc>
          <w:tcPr>
            <w:tcW w:w="1900" w:type="dxa"/>
            <w:noWrap/>
            <w:vAlign w:val="center"/>
            <w:hideMark/>
          </w:tcPr>
          <w:p w14:paraId="61930F8D"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0,043261852</w:t>
            </w:r>
          </w:p>
        </w:tc>
        <w:tc>
          <w:tcPr>
            <w:tcW w:w="1340" w:type="dxa"/>
            <w:noWrap/>
            <w:vAlign w:val="center"/>
            <w:hideMark/>
          </w:tcPr>
          <w:p w14:paraId="61C8731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0,47999</w:t>
            </w:r>
          </w:p>
        </w:tc>
        <w:tc>
          <w:tcPr>
            <w:tcW w:w="2800" w:type="dxa"/>
            <w:noWrap/>
            <w:vAlign w:val="center"/>
            <w:hideMark/>
          </w:tcPr>
          <w:p w14:paraId="61F3C4D1"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-0,03552232</w:t>
            </w:r>
          </w:p>
        </w:tc>
      </w:tr>
      <w:tr w:rsidR="00EA6305" w:rsidRPr="00EA6305" w14:paraId="76726690" w14:textId="77777777" w:rsidTr="004226CB">
        <w:trPr>
          <w:trHeight w:val="300"/>
          <w:jc w:val="center"/>
        </w:trPr>
        <w:tc>
          <w:tcPr>
            <w:tcW w:w="960" w:type="dxa"/>
            <w:noWrap/>
            <w:vAlign w:val="center"/>
            <w:hideMark/>
          </w:tcPr>
          <w:p w14:paraId="293CDF8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56</w:t>
            </w:r>
          </w:p>
        </w:tc>
        <w:tc>
          <w:tcPr>
            <w:tcW w:w="1900" w:type="dxa"/>
            <w:noWrap/>
            <w:vAlign w:val="center"/>
            <w:hideMark/>
          </w:tcPr>
          <w:p w14:paraId="1F56F77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0,04164407</w:t>
            </w:r>
          </w:p>
        </w:tc>
        <w:tc>
          <w:tcPr>
            <w:tcW w:w="1340" w:type="dxa"/>
            <w:noWrap/>
            <w:vAlign w:val="center"/>
            <w:hideMark/>
          </w:tcPr>
          <w:p w14:paraId="66611C8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0,43009</w:t>
            </w:r>
          </w:p>
        </w:tc>
        <w:tc>
          <w:tcPr>
            <w:tcW w:w="2800" w:type="dxa"/>
            <w:noWrap/>
            <w:vAlign w:val="center"/>
            <w:hideMark/>
          </w:tcPr>
          <w:p w14:paraId="36911228"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-0,044759033</w:t>
            </w:r>
          </w:p>
        </w:tc>
      </w:tr>
      <w:tr w:rsidR="00EA6305" w:rsidRPr="00EA6305" w14:paraId="576F6DB7" w14:textId="77777777" w:rsidTr="004226CB">
        <w:trPr>
          <w:trHeight w:val="300"/>
          <w:jc w:val="center"/>
        </w:trPr>
        <w:tc>
          <w:tcPr>
            <w:tcW w:w="960" w:type="dxa"/>
            <w:noWrap/>
            <w:vAlign w:val="center"/>
            <w:hideMark/>
          </w:tcPr>
          <w:p w14:paraId="1DD5A0F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57</w:t>
            </w:r>
          </w:p>
        </w:tc>
        <w:tc>
          <w:tcPr>
            <w:tcW w:w="1900" w:type="dxa"/>
            <w:noWrap/>
            <w:vAlign w:val="center"/>
            <w:hideMark/>
          </w:tcPr>
          <w:p w14:paraId="278C165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0,041351037</w:t>
            </w:r>
          </w:p>
        </w:tc>
        <w:tc>
          <w:tcPr>
            <w:tcW w:w="1340" w:type="dxa"/>
            <w:noWrap/>
            <w:vAlign w:val="center"/>
            <w:hideMark/>
          </w:tcPr>
          <w:p w14:paraId="4441EAD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0,42965</w:t>
            </w:r>
          </w:p>
        </w:tc>
        <w:tc>
          <w:tcPr>
            <w:tcW w:w="2800" w:type="dxa"/>
            <w:noWrap/>
            <w:vAlign w:val="center"/>
            <w:hideMark/>
          </w:tcPr>
          <w:p w14:paraId="2FD9F3EC"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0,05086861</w:t>
            </w:r>
          </w:p>
        </w:tc>
      </w:tr>
      <w:tr w:rsidR="00EA6305" w:rsidRPr="00EA6305" w14:paraId="69914925" w14:textId="77777777" w:rsidTr="004226CB">
        <w:trPr>
          <w:trHeight w:val="300"/>
          <w:jc w:val="center"/>
        </w:trPr>
        <w:tc>
          <w:tcPr>
            <w:tcW w:w="960" w:type="dxa"/>
            <w:noWrap/>
            <w:vAlign w:val="center"/>
            <w:hideMark/>
          </w:tcPr>
          <w:p w14:paraId="68D0DC2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58</w:t>
            </w:r>
          </w:p>
        </w:tc>
        <w:tc>
          <w:tcPr>
            <w:tcW w:w="1900" w:type="dxa"/>
            <w:noWrap/>
            <w:vAlign w:val="center"/>
            <w:hideMark/>
          </w:tcPr>
          <w:p w14:paraId="2F9B63E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0,036972961</w:t>
            </w:r>
          </w:p>
        </w:tc>
        <w:tc>
          <w:tcPr>
            <w:tcW w:w="1340" w:type="dxa"/>
            <w:noWrap/>
            <w:vAlign w:val="center"/>
            <w:hideMark/>
          </w:tcPr>
          <w:p w14:paraId="77540ED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0,42384</w:t>
            </w:r>
          </w:p>
        </w:tc>
        <w:tc>
          <w:tcPr>
            <w:tcW w:w="2800" w:type="dxa"/>
            <w:noWrap/>
            <w:vAlign w:val="center"/>
            <w:hideMark/>
          </w:tcPr>
          <w:p w14:paraId="6ECA7FAF"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0,053788827</w:t>
            </w:r>
          </w:p>
        </w:tc>
      </w:tr>
      <w:tr w:rsidR="00EA6305" w:rsidRPr="00EA6305" w14:paraId="5D4B5B1D" w14:textId="77777777" w:rsidTr="004226CB">
        <w:trPr>
          <w:trHeight w:val="300"/>
          <w:jc w:val="center"/>
        </w:trPr>
        <w:tc>
          <w:tcPr>
            <w:tcW w:w="960" w:type="dxa"/>
            <w:noWrap/>
            <w:vAlign w:val="center"/>
            <w:hideMark/>
          </w:tcPr>
          <w:p w14:paraId="05AFF1ED"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59</w:t>
            </w:r>
          </w:p>
        </w:tc>
        <w:tc>
          <w:tcPr>
            <w:tcW w:w="1900" w:type="dxa"/>
            <w:noWrap/>
            <w:vAlign w:val="center"/>
            <w:hideMark/>
          </w:tcPr>
          <w:p w14:paraId="49E0D0A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0,03450363</w:t>
            </w:r>
          </w:p>
        </w:tc>
        <w:tc>
          <w:tcPr>
            <w:tcW w:w="1340" w:type="dxa"/>
            <w:noWrap/>
            <w:vAlign w:val="center"/>
            <w:hideMark/>
          </w:tcPr>
          <w:p w14:paraId="50B0D84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0,35979</w:t>
            </w:r>
          </w:p>
        </w:tc>
        <w:tc>
          <w:tcPr>
            <w:tcW w:w="2800" w:type="dxa"/>
            <w:noWrap/>
            <w:vAlign w:val="center"/>
            <w:hideMark/>
          </w:tcPr>
          <w:p w14:paraId="2B6503B1"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-0,049571907</w:t>
            </w:r>
          </w:p>
        </w:tc>
      </w:tr>
      <w:tr w:rsidR="00EA6305" w:rsidRPr="00EA6305" w14:paraId="00C9F254" w14:textId="77777777" w:rsidTr="004226CB">
        <w:trPr>
          <w:trHeight w:val="300"/>
          <w:jc w:val="center"/>
        </w:trPr>
        <w:tc>
          <w:tcPr>
            <w:tcW w:w="960" w:type="dxa"/>
            <w:noWrap/>
            <w:vAlign w:val="center"/>
            <w:hideMark/>
          </w:tcPr>
          <w:p w14:paraId="2EF3621F"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60</w:t>
            </w:r>
          </w:p>
        </w:tc>
        <w:tc>
          <w:tcPr>
            <w:tcW w:w="1900" w:type="dxa"/>
            <w:noWrap/>
            <w:vAlign w:val="center"/>
            <w:hideMark/>
          </w:tcPr>
          <w:p w14:paraId="4A07F90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0,032947144</w:t>
            </w:r>
          </w:p>
        </w:tc>
        <w:tc>
          <w:tcPr>
            <w:tcW w:w="1340" w:type="dxa"/>
            <w:noWrap/>
            <w:vAlign w:val="center"/>
            <w:hideMark/>
          </w:tcPr>
          <w:p w14:paraId="2EE9837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0,33948</w:t>
            </w:r>
          </w:p>
        </w:tc>
        <w:tc>
          <w:tcPr>
            <w:tcW w:w="2800" w:type="dxa"/>
            <w:noWrap/>
            <w:vAlign w:val="center"/>
            <w:hideMark/>
          </w:tcPr>
          <w:p w14:paraId="4F656B15"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-0,017960613</w:t>
            </w:r>
          </w:p>
        </w:tc>
      </w:tr>
      <w:tr w:rsidR="00EA6305" w:rsidRPr="00EA6305" w14:paraId="5F1F95A6" w14:textId="77777777" w:rsidTr="004226CB">
        <w:trPr>
          <w:trHeight w:val="300"/>
          <w:jc w:val="center"/>
        </w:trPr>
        <w:tc>
          <w:tcPr>
            <w:tcW w:w="960" w:type="dxa"/>
            <w:noWrap/>
            <w:vAlign w:val="center"/>
            <w:hideMark/>
          </w:tcPr>
          <w:p w14:paraId="5E6230F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61</w:t>
            </w:r>
          </w:p>
        </w:tc>
        <w:tc>
          <w:tcPr>
            <w:tcW w:w="1900" w:type="dxa"/>
            <w:noWrap/>
            <w:vAlign w:val="center"/>
            <w:hideMark/>
          </w:tcPr>
          <w:p w14:paraId="77FE6E1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0,034648588</w:t>
            </w:r>
          </w:p>
        </w:tc>
        <w:tc>
          <w:tcPr>
            <w:tcW w:w="1340" w:type="dxa"/>
            <w:noWrap/>
            <w:vAlign w:val="center"/>
            <w:hideMark/>
          </w:tcPr>
          <w:p w14:paraId="76D3652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0,27503</w:t>
            </w:r>
          </w:p>
        </w:tc>
        <w:tc>
          <w:tcPr>
            <w:tcW w:w="2800" w:type="dxa"/>
            <w:noWrap/>
            <w:vAlign w:val="center"/>
            <w:hideMark/>
          </w:tcPr>
          <w:p w14:paraId="26DBF3AA"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-0,033120466</w:t>
            </w:r>
          </w:p>
        </w:tc>
      </w:tr>
      <w:tr w:rsidR="00EA6305" w:rsidRPr="00EA6305" w14:paraId="65C730D2" w14:textId="77777777" w:rsidTr="004226CB">
        <w:trPr>
          <w:trHeight w:val="300"/>
          <w:jc w:val="center"/>
        </w:trPr>
        <w:tc>
          <w:tcPr>
            <w:tcW w:w="960" w:type="dxa"/>
            <w:noWrap/>
            <w:vAlign w:val="center"/>
            <w:hideMark/>
          </w:tcPr>
          <w:p w14:paraId="59BCF9C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62</w:t>
            </w:r>
          </w:p>
        </w:tc>
        <w:tc>
          <w:tcPr>
            <w:tcW w:w="1900" w:type="dxa"/>
            <w:noWrap/>
            <w:vAlign w:val="center"/>
            <w:hideMark/>
          </w:tcPr>
          <w:p w14:paraId="41C7973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0,036805254</w:t>
            </w:r>
          </w:p>
        </w:tc>
        <w:tc>
          <w:tcPr>
            <w:tcW w:w="1340" w:type="dxa"/>
            <w:noWrap/>
            <w:vAlign w:val="center"/>
            <w:hideMark/>
          </w:tcPr>
          <w:p w14:paraId="21011B3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0,32016</w:t>
            </w:r>
          </w:p>
        </w:tc>
        <w:tc>
          <w:tcPr>
            <w:tcW w:w="2800" w:type="dxa"/>
            <w:noWrap/>
            <w:vAlign w:val="center"/>
            <w:hideMark/>
          </w:tcPr>
          <w:p w14:paraId="427D8E41"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-0,046451656</w:t>
            </w:r>
          </w:p>
        </w:tc>
      </w:tr>
      <w:tr w:rsidR="00EA6305" w:rsidRPr="00EA6305" w14:paraId="6EF3FC2F" w14:textId="77777777" w:rsidTr="004226CB">
        <w:trPr>
          <w:trHeight w:val="300"/>
          <w:jc w:val="center"/>
        </w:trPr>
        <w:tc>
          <w:tcPr>
            <w:tcW w:w="960" w:type="dxa"/>
            <w:noWrap/>
            <w:vAlign w:val="center"/>
            <w:hideMark/>
          </w:tcPr>
          <w:p w14:paraId="25A8E6FF"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63</w:t>
            </w:r>
          </w:p>
        </w:tc>
        <w:tc>
          <w:tcPr>
            <w:tcW w:w="1900" w:type="dxa"/>
            <w:noWrap/>
            <w:vAlign w:val="center"/>
            <w:hideMark/>
          </w:tcPr>
          <w:p w14:paraId="5BB27E0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0,037348493</w:t>
            </w:r>
          </w:p>
        </w:tc>
        <w:tc>
          <w:tcPr>
            <w:tcW w:w="1340" w:type="dxa"/>
            <w:noWrap/>
            <w:vAlign w:val="center"/>
            <w:hideMark/>
          </w:tcPr>
          <w:p w14:paraId="6999D7FD"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0,35086</w:t>
            </w:r>
          </w:p>
        </w:tc>
        <w:tc>
          <w:tcPr>
            <w:tcW w:w="2800" w:type="dxa"/>
            <w:noWrap/>
            <w:vAlign w:val="center"/>
            <w:hideMark/>
          </w:tcPr>
          <w:p w14:paraId="4DFFF201"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-0,028756979</w:t>
            </w:r>
          </w:p>
        </w:tc>
      </w:tr>
      <w:tr w:rsidR="00EA6305" w:rsidRPr="00EA6305" w14:paraId="7860B0B0" w14:textId="77777777" w:rsidTr="004226CB">
        <w:trPr>
          <w:trHeight w:val="300"/>
          <w:jc w:val="center"/>
        </w:trPr>
        <w:tc>
          <w:tcPr>
            <w:tcW w:w="960" w:type="dxa"/>
            <w:noWrap/>
            <w:vAlign w:val="center"/>
            <w:hideMark/>
          </w:tcPr>
          <w:p w14:paraId="211E7F8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64</w:t>
            </w:r>
          </w:p>
        </w:tc>
        <w:tc>
          <w:tcPr>
            <w:tcW w:w="1900" w:type="dxa"/>
            <w:noWrap/>
            <w:vAlign w:val="center"/>
            <w:hideMark/>
          </w:tcPr>
          <w:p w14:paraId="2A0F197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0,039117679</w:t>
            </w:r>
          </w:p>
        </w:tc>
        <w:tc>
          <w:tcPr>
            <w:tcW w:w="1340" w:type="dxa"/>
            <w:noWrap/>
            <w:vAlign w:val="center"/>
            <w:hideMark/>
          </w:tcPr>
          <w:p w14:paraId="20509F4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0,39307</w:t>
            </w:r>
          </w:p>
        </w:tc>
        <w:tc>
          <w:tcPr>
            <w:tcW w:w="2800" w:type="dxa"/>
            <w:noWrap/>
            <w:vAlign w:val="center"/>
            <w:hideMark/>
          </w:tcPr>
          <w:p w14:paraId="4FFB57B6"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-0,02677943</w:t>
            </w:r>
          </w:p>
        </w:tc>
      </w:tr>
      <w:tr w:rsidR="00EA6305" w:rsidRPr="00EA6305" w14:paraId="644D77D7" w14:textId="77777777" w:rsidTr="004226CB">
        <w:trPr>
          <w:trHeight w:val="300"/>
          <w:jc w:val="center"/>
        </w:trPr>
        <w:tc>
          <w:tcPr>
            <w:tcW w:w="960" w:type="dxa"/>
            <w:noWrap/>
            <w:vAlign w:val="center"/>
            <w:hideMark/>
          </w:tcPr>
          <w:p w14:paraId="30674C6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65</w:t>
            </w:r>
          </w:p>
        </w:tc>
        <w:tc>
          <w:tcPr>
            <w:tcW w:w="1900" w:type="dxa"/>
            <w:noWrap/>
            <w:vAlign w:val="center"/>
            <w:hideMark/>
          </w:tcPr>
          <w:p w14:paraId="05EA8D4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0,023199019</w:t>
            </w:r>
          </w:p>
        </w:tc>
        <w:tc>
          <w:tcPr>
            <w:tcW w:w="1340" w:type="dxa"/>
            <w:noWrap/>
            <w:vAlign w:val="center"/>
            <w:hideMark/>
          </w:tcPr>
          <w:p w14:paraId="123B3E7B"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0,43099</w:t>
            </w:r>
          </w:p>
        </w:tc>
        <w:tc>
          <w:tcPr>
            <w:tcW w:w="2800" w:type="dxa"/>
            <w:noWrap/>
            <w:vAlign w:val="center"/>
            <w:hideMark/>
          </w:tcPr>
          <w:p w14:paraId="05D8AC0F"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0,067159441</w:t>
            </w:r>
          </w:p>
        </w:tc>
      </w:tr>
      <w:tr w:rsidR="00EA6305" w:rsidRPr="00EA6305" w14:paraId="5020CC48" w14:textId="77777777" w:rsidTr="004226CB">
        <w:trPr>
          <w:trHeight w:val="300"/>
          <w:jc w:val="center"/>
        </w:trPr>
        <w:tc>
          <w:tcPr>
            <w:tcW w:w="960" w:type="dxa"/>
            <w:noWrap/>
            <w:vAlign w:val="center"/>
            <w:hideMark/>
          </w:tcPr>
          <w:p w14:paraId="0AFB5C6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66</w:t>
            </w:r>
          </w:p>
        </w:tc>
        <w:tc>
          <w:tcPr>
            <w:tcW w:w="1900" w:type="dxa"/>
            <w:noWrap/>
            <w:vAlign w:val="center"/>
            <w:hideMark/>
          </w:tcPr>
          <w:p w14:paraId="6813D6F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0,023877452</w:t>
            </w:r>
          </w:p>
        </w:tc>
        <w:tc>
          <w:tcPr>
            <w:tcW w:w="1340" w:type="dxa"/>
            <w:noWrap/>
            <w:vAlign w:val="center"/>
            <w:hideMark/>
          </w:tcPr>
          <w:p w14:paraId="5C29D65B"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0,45610</w:t>
            </w:r>
          </w:p>
        </w:tc>
        <w:tc>
          <w:tcPr>
            <w:tcW w:w="2800" w:type="dxa"/>
            <w:noWrap/>
            <w:vAlign w:val="center"/>
            <w:hideMark/>
          </w:tcPr>
          <w:p w14:paraId="4C115619"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0,013288699</w:t>
            </w:r>
          </w:p>
        </w:tc>
      </w:tr>
      <w:tr w:rsidR="00EA6305" w:rsidRPr="00EA6305" w14:paraId="014720DA" w14:textId="77777777" w:rsidTr="004226CB">
        <w:trPr>
          <w:trHeight w:val="300"/>
          <w:jc w:val="center"/>
        </w:trPr>
        <w:tc>
          <w:tcPr>
            <w:tcW w:w="960" w:type="dxa"/>
            <w:noWrap/>
            <w:vAlign w:val="center"/>
            <w:hideMark/>
          </w:tcPr>
          <w:p w14:paraId="1549BFC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67</w:t>
            </w:r>
          </w:p>
        </w:tc>
        <w:tc>
          <w:tcPr>
            <w:tcW w:w="1900" w:type="dxa"/>
            <w:noWrap/>
            <w:vAlign w:val="center"/>
            <w:hideMark/>
          </w:tcPr>
          <w:p w14:paraId="494ECBB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0,021432453</w:t>
            </w:r>
          </w:p>
        </w:tc>
        <w:tc>
          <w:tcPr>
            <w:tcW w:w="1340" w:type="dxa"/>
            <w:noWrap/>
            <w:vAlign w:val="center"/>
            <w:hideMark/>
          </w:tcPr>
          <w:p w14:paraId="6EE9516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0,49631</w:t>
            </w:r>
          </w:p>
        </w:tc>
        <w:tc>
          <w:tcPr>
            <w:tcW w:w="2800" w:type="dxa"/>
            <w:noWrap/>
            <w:vAlign w:val="center"/>
            <w:hideMark/>
          </w:tcPr>
          <w:p w14:paraId="07E542FA"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0,057287723</w:t>
            </w:r>
          </w:p>
        </w:tc>
      </w:tr>
      <w:tr w:rsidR="00EA6305" w:rsidRPr="00EA6305" w14:paraId="5F60D7EC" w14:textId="77777777" w:rsidTr="004226CB">
        <w:trPr>
          <w:trHeight w:val="300"/>
          <w:jc w:val="center"/>
        </w:trPr>
        <w:tc>
          <w:tcPr>
            <w:tcW w:w="960" w:type="dxa"/>
            <w:noWrap/>
            <w:vAlign w:val="center"/>
            <w:hideMark/>
          </w:tcPr>
          <w:p w14:paraId="20C40F3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68</w:t>
            </w:r>
          </w:p>
        </w:tc>
        <w:tc>
          <w:tcPr>
            <w:tcW w:w="1900" w:type="dxa"/>
            <w:noWrap/>
            <w:vAlign w:val="center"/>
            <w:hideMark/>
          </w:tcPr>
          <w:p w14:paraId="1C89219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0,020679227</w:t>
            </w:r>
          </w:p>
        </w:tc>
        <w:tc>
          <w:tcPr>
            <w:tcW w:w="1340" w:type="dxa"/>
            <w:noWrap/>
            <w:vAlign w:val="center"/>
            <w:hideMark/>
          </w:tcPr>
          <w:p w14:paraId="53D9F34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0,47411</w:t>
            </w:r>
          </w:p>
        </w:tc>
        <w:tc>
          <w:tcPr>
            <w:tcW w:w="2800" w:type="dxa"/>
            <w:noWrap/>
            <w:vAlign w:val="center"/>
            <w:hideMark/>
          </w:tcPr>
          <w:p w14:paraId="6B560DEB"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0,012616661</w:t>
            </w:r>
          </w:p>
        </w:tc>
      </w:tr>
      <w:tr w:rsidR="00EA6305" w:rsidRPr="00EA6305" w14:paraId="264784BF" w14:textId="77777777" w:rsidTr="004226CB">
        <w:trPr>
          <w:trHeight w:val="300"/>
          <w:jc w:val="center"/>
        </w:trPr>
        <w:tc>
          <w:tcPr>
            <w:tcW w:w="960" w:type="dxa"/>
            <w:noWrap/>
            <w:vAlign w:val="center"/>
            <w:hideMark/>
          </w:tcPr>
          <w:p w14:paraId="214853A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69</w:t>
            </w:r>
          </w:p>
        </w:tc>
        <w:tc>
          <w:tcPr>
            <w:tcW w:w="1900" w:type="dxa"/>
            <w:noWrap/>
            <w:vAlign w:val="center"/>
            <w:hideMark/>
          </w:tcPr>
          <w:p w14:paraId="6EBCE143"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0,033997741</w:t>
            </w:r>
          </w:p>
        </w:tc>
        <w:tc>
          <w:tcPr>
            <w:tcW w:w="1340" w:type="dxa"/>
            <w:noWrap/>
            <w:vAlign w:val="center"/>
            <w:hideMark/>
          </w:tcPr>
          <w:p w14:paraId="5F1AB3C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0,47413</w:t>
            </w:r>
          </w:p>
        </w:tc>
        <w:tc>
          <w:tcPr>
            <w:tcW w:w="2800" w:type="dxa"/>
            <w:noWrap/>
            <w:vAlign w:val="center"/>
            <w:hideMark/>
          </w:tcPr>
          <w:p w14:paraId="1E6F1363"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-0,040151716</w:t>
            </w:r>
          </w:p>
        </w:tc>
      </w:tr>
      <w:tr w:rsidR="00EA6305" w:rsidRPr="00EA6305" w14:paraId="0623BD23" w14:textId="77777777" w:rsidTr="004226CB">
        <w:trPr>
          <w:trHeight w:val="300"/>
          <w:jc w:val="center"/>
        </w:trPr>
        <w:tc>
          <w:tcPr>
            <w:tcW w:w="960" w:type="dxa"/>
            <w:noWrap/>
            <w:vAlign w:val="center"/>
            <w:hideMark/>
          </w:tcPr>
          <w:p w14:paraId="20BC6DAD"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70</w:t>
            </w:r>
          </w:p>
        </w:tc>
        <w:tc>
          <w:tcPr>
            <w:tcW w:w="1900" w:type="dxa"/>
            <w:noWrap/>
            <w:vAlign w:val="center"/>
            <w:hideMark/>
          </w:tcPr>
          <w:p w14:paraId="77C85AF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0,029590426</w:t>
            </w:r>
          </w:p>
        </w:tc>
        <w:tc>
          <w:tcPr>
            <w:tcW w:w="1340" w:type="dxa"/>
            <w:noWrap/>
            <w:vAlign w:val="center"/>
            <w:hideMark/>
          </w:tcPr>
          <w:p w14:paraId="5C569CC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0,39060</w:t>
            </w:r>
          </w:p>
        </w:tc>
        <w:tc>
          <w:tcPr>
            <w:tcW w:w="2800" w:type="dxa"/>
            <w:noWrap/>
            <w:vAlign w:val="center"/>
            <w:hideMark/>
          </w:tcPr>
          <w:p w14:paraId="01C88F07"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-0,020094934</w:t>
            </w:r>
          </w:p>
        </w:tc>
      </w:tr>
      <w:tr w:rsidR="00EA6305" w:rsidRPr="00EA6305" w14:paraId="5BD5DA62" w14:textId="77777777" w:rsidTr="004226CB">
        <w:trPr>
          <w:trHeight w:val="300"/>
          <w:jc w:val="center"/>
        </w:trPr>
        <w:tc>
          <w:tcPr>
            <w:tcW w:w="960" w:type="dxa"/>
            <w:noWrap/>
            <w:vAlign w:val="center"/>
            <w:hideMark/>
          </w:tcPr>
          <w:p w14:paraId="241BA70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71</w:t>
            </w:r>
          </w:p>
        </w:tc>
        <w:tc>
          <w:tcPr>
            <w:tcW w:w="1900" w:type="dxa"/>
            <w:noWrap/>
            <w:vAlign w:val="center"/>
            <w:hideMark/>
          </w:tcPr>
          <w:p w14:paraId="53E3BB0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0,025461979</w:t>
            </w:r>
          </w:p>
        </w:tc>
        <w:tc>
          <w:tcPr>
            <w:tcW w:w="1340" w:type="dxa"/>
            <w:noWrap/>
            <w:vAlign w:val="center"/>
            <w:hideMark/>
          </w:tcPr>
          <w:p w14:paraId="628B385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0,42828</w:t>
            </w:r>
          </w:p>
        </w:tc>
        <w:tc>
          <w:tcPr>
            <w:tcW w:w="2800" w:type="dxa"/>
            <w:noWrap/>
            <w:vAlign w:val="center"/>
            <w:hideMark/>
          </w:tcPr>
          <w:p w14:paraId="11FE1770"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0,081369458</w:t>
            </w:r>
          </w:p>
        </w:tc>
      </w:tr>
      <w:tr w:rsidR="00EA6305" w:rsidRPr="00EA6305" w14:paraId="7E103BDC" w14:textId="77777777" w:rsidTr="004226CB">
        <w:trPr>
          <w:trHeight w:val="300"/>
          <w:jc w:val="center"/>
        </w:trPr>
        <w:tc>
          <w:tcPr>
            <w:tcW w:w="960" w:type="dxa"/>
            <w:noWrap/>
            <w:vAlign w:val="center"/>
            <w:hideMark/>
          </w:tcPr>
          <w:p w14:paraId="3627D25F"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72</w:t>
            </w:r>
          </w:p>
        </w:tc>
        <w:tc>
          <w:tcPr>
            <w:tcW w:w="1900" w:type="dxa"/>
            <w:noWrap/>
            <w:vAlign w:val="center"/>
            <w:hideMark/>
          </w:tcPr>
          <w:p w14:paraId="30BE482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0,020510477</w:t>
            </w:r>
          </w:p>
        </w:tc>
        <w:tc>
          <w:tcPr>
            <w:tcW w:w="1340" w:type="dxa"/>
            <w:noWrap/>
            <w:vAlign w:val="center"/>
            <w:hideMark/>
          </w:tcPr>
          <w:p w14:paraId="0EE2B82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0,36313</w:t>
            </w:r>
          </w:p>
        </w:tc>
        <w:tc>
          <w:tcPr>
            <w:tcW w:w="2800" w:type="dxa"/>
            <w:noWrap/>
            <w:vAlign w:val="center"/>
            <w:hideMark/>
          </w:tcPr>
          <w:p w14:paraId="2ABF0ADB"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0,041523816</w:t>
            </w:r>
          </w:p>
        </w:tc>
      </w:tr>
      <w:tr w:rsidR="00EA6305" w:rsidRPr="00EA6305" w14:paraId="5F255C53" w14:textId="77777777" w:rsidTr="004226CB">
        <w:trPr>
          <w:trHeight w:val="300"/>
          <w:jc w:val="center"/>
        </w:trPr>
        <w:tc>
          <w:tcPr>
            <w:tcW w:w="960" w:type="dxa"/>
            <w:noWrap/>
            <w:vAlign w:val="center"/>
            <w:hideMark/>
          </w:tcPr>
          <w:p w14:paraId="4FD571FD"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73</w:t>
            </w:r>
          </w:p>
        </w:tc>
        <w:tc>
          <w:tcPr>
            <w:tcW w:w="1900" w:type="dxa"/>
            <w:noWrap/>
            <w:vAlign w:val="center"/>
            <w:hideMark/>
          </w:tcPr>
          <w:p w14:paraId="4A82D58B"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0,065899255</w:t>
            </w:r>
          </w:p>
        </w:tc>
        <w:tc>
          <w:tcPr>
            <w:tcW w:w="1340" w:type="dxa"/>
            <w:noWrap/>
            <w:vAlign w:val="center"/>
            <w:hideMark/>
          </w:tcPr>
          <w:p w14:paraId="18471F2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0,65652</w:t>
            </w:r>
          </w:p>
        </w:tc>
        <w:tc>
          <w:tcPr>
            <w:tcW w:w="2800" w:type="dxa"/>
            <w:noWrap/>
            <w:vAlign w:val="center"/>
            <w:hideMark/>
          </w:tcPr>
          <w:p w14:paraId="7B82AC9F"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0,025247174</w:t>
            </w:r>
          </w:p>
        </w:tc>
      </w:tr>
      <w:tr w:rsidR="00EA6305" w:rsidRPr="00EA6305" w14:paraId="146B803D" w14:textId="77777777" w:rsidTr="004226CB">
        <w:trPr>
          <w:trHeight w:val="300"/>
          <w:jc w:val="center"/>
        </w:trPr>
        <w:tc>
          <w:tcPr>
            <w:tcW w:w="960" w:type="dxa"/>
            <w:noWrap/>
            <w:vAlign w:val="center"/>
            <w:hideMark/>
          </w:tcPr>
          <w:p w14:paraId="3753D31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74</w:t>
            </w:r>
          </w:p>
        </w:tc>
        <w:tc>
          <w:tcPr>
            <w:tcW w:w="1900" w:type="dxa"/>
            <w:noWrap/>
            <w:vAlign w:val="center"/>
            <w:hideMark/>
          </w:tcPr>
          <w:p w14:paraId="25D4F0C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0,0610985</w:t>
            </w:r>
          </w:p>
        </w:tc>
        <w:tc>
          <w:tcPr>
            <w:tcW w:w="1340" w:type="dxa"/>
            <w:noWrap/>
            <w:vAlign w:val="center"/>
            <w:hideMark/>
          </w:tcPr>
          <w:p w14:paraId="752574E1"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0,61875</w:t>
            </w:r>
          </w:p>
        </w:tc>
        <w:tc>
          <w:tcPr>
            <w:tcW w:w="2800" w:type="dxa"/>
            <w:noWrap/>
            <w:vAlign w:val="center"/>
            <w:hideMark/>
          </w:tcPr>
          <w:p w14:paraId="3901C83C"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0,0246352</w:t>
            </w:r>
          </w:p>
        </w:tc>
      </w:tr>
      <w:tr w:rsidR="00EA6305" w:rsidRPr="00EA6305" w14:paraId="0BDF540D" w14:textId="77777777" w:rsidTr="004226CB">
        <w:trPr>
          <w:trHeight w:val="300"/>
          <w:jc w:val="center"/>
        </w:trPr>
        <w:tc>
          <w:tcPr>
            <w:tcW w:w="960" w:type="dxa"/>
            <w:noWrap/>
            <w:vAlign w:val="center"/>
            <w:hideMark/>
          </w:tcPr>
          <w:p w14:paraId="7B2360D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75</w:t>
            </w:r>
          </w:p>
        </w:tc>
        <w:tc>
          <w:tcPr>
            <w:tcW w:w="1900" w:type="dxa"/>
            <w:noWrap/>
            <w:vAlign w:val="center"/>
            <w:hideMark/>
          </w:tcPr>
          <w:p w14:paraId="174769FB"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0,070090373</w:t>
            </w:r>
          </w:p>
        </w:tc>
        <w:tc>
          <w:tcPr>
            <w:tcW w:w="1340" w:type="dxa"/>
            <w:noWrap/>
            <w:vAlign w:val="center"/>
            <w:hideMark/>
          </w:tcPr>
          <w:p w14:paraId="29B9937C"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0,81642</w:t>
            </w:r>
          </w:p>
        </w:tc>
        <w:tc>
          <w:tcPr>
            <w:tcW w:w="2800" w:type="dxa"/>
            <w:noWrap/>
            <w:vAlign w:val="center"/>
            <w:hideMark/>
          </w:tcPr>
          <w:p w14:paraId="4F5BB298"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-0,055020943</w:t>
            </w:r>
          </w:p>
        </w:tc>
      </w:tr>
      <w:tr w:rsidR="00EA6305" w:rsidRPr="00EA6305" w14:paraId="1954D2AB" w14:textId="77777777" w:rsidTr="004226CB">
        <w:trPr>
          <w:trHeight w:val="300"/>
          <w:jc w:val="center"/>
        </w:trPr>
        <w:tc>
          <w:tcPr>
            <w:tcW w:w="960" w:type="dxa"/>
            <w:noWrap/>
            <w:vAlign w:val="center"/>
            <w:hideMark/>
          </w:tcPr>
          <w:p w14:paraId="11A8409B"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76</w:t>
            </w:r>
          </w:p>
        </w:tc>
        <w:tc>
          <w:tcPr>
            <w:tcW w:w="1900" w:type="dxa"/>
            <w:noWrap/>
            <w:vAlign w:val="center"/>
            <w:hideMark/>
          </w:tcPr>
          <w:p w14:paraId="7EC3318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0,066093207</w:t>
            </w:r>
          </w:p>
        </w:tc>
        <w:tc>
          <w:tcPr>
            <w:tcW w:w="1340" w:type="dxa"/>
            <w:noWrap/>
            <w:vAlign w:val="center"/>
            <w:hideMark/>
          </w:tcPr>
          <w:p w14:paraId="2150033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0,83151</w:t>
            </w:r>
          </w:p>
        </w:tc>
        <w:tc>
          <w:tcPr>
            <w:tcW w:w="2800" w:type="dxa"/>
            <w:noWrap/>
            <w:vAlign w:val="center"/>
            <w:hideMark/>
          </w:tcPr>
          <w:p w14:paraId="1598933A"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0,011045094</w:t>
            </w:r>
          </w:p>
        </w:tc>
      </w:tr>
      <w:tr w:rsidR="00EA6305" w:rsidRPr="00EA6305" w14:paraId="597209BA" w14:textId="77777777" w:rsidTr="004226CB">
        <w:trPr>
          <w:trHeight w:val="300"/>
          <w:jc w:val="center"/>
        </w:trPr>
        <w:tc>
          <w:tcPr>
            <w:tcW w:w="960" w:type="dxa"/>
            <w:noWrap/>
            <w:vAlign w:val="center"/>
            <w:hideMark/>
          </w:tcPr>
          <w:p w14:paraId="66229F3E"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77</w:t>
            </w:r>
          </w:p>
        </w:tc>
        <w:tc>
          <w:tcPr>
            <w:tcW w:w="1900" w:type="dxa"/>
            <w:noWrap/>
            <w:vAlign w:val="center"/>
            <w:hideMark/>
          </w:tcPr>
          <w:p w14:paraId="5944056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0,073542658</w:t>
            </w:r>
          </w:p>
        </w:tc>
        <w:tc>
          <w:tcPr>
            <w:tcW w:w="1340" w:type="dxa"/>
            <w:noWrap/>
            <w:vAlign w:val="center"/>
            <w:hideMark/>
          </w:tcPr>
          <w:p w14:paraId="2190589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0,22491</w:t>
            </w:r>
          </w:p>
        </w:tc>
        <w:tc>
          <w:tcPr>
            <w:tcW w:w="2800" w:type="dxa"/>
            <w:noWrap/>
            <w:vAlign w:val="center"/>
            <w:hideMark/>
          </w:tcPr>
          <w:p w14:paraId="39A3BC0D"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-0,066114122</w:t>
            </w:r>
          </w:p>
        </w:tc>
      </w:tr>
      <w:tr w:rsidR="00197864" w:rsidRPr="00EA6305" w14:paraId="01F6D503" w14:textId="77777777" w:rsidTr="00EC4398">
        <w:trPr>
          <w:trHeight w:val="300"/>
          <w:jc w:val="center"/>
        </w:trPr>
        <w:tc>
          <w:tcPr>
            <w:tcW w:w="960" w:type="dxa"/>
            <w:noWrap/>
            <w:vAlign w:val="center"/>
            <w:hideMark/>
          </w:tcPr>
          <w:p w14:paraId="34AE322C" w14:textId="77777777" w:rsidR="00197864" w:rsidRPr="00EA6305" w:rsidRDefault="00197864" w:rsidP="00EC4398">
            <w:pPr>
              <w:spacing w:line="240" w:lineRule="auto"/>
              <w:ind w:firstLine="0"/>
              <w:jc w:val="center"/>
              <w:rPr>
                <w:rFonts w:cs="Times New Roman"/>
                <w:b/>
                <w:bCs/>
                <w:sz w:val="20"/>
                <w:szCs w:val="20"/>
              </w:rPr>
            </w:pPr>
            <w:r w:rsidRPr="00EA6305">
              <w:rPr>
                <w:rFonts w:cs="Times New Roman"/>
                <w:b/>
                <w:bCs/>
                <w:sz w:val="20"/>
                <w:szCs w:val="20"/>
              </w:rPr>
              <w:lastRenderedPageBreak/>
              <w:t>No</w:t>
            </w:r>
          </w:p>
        </w:tc>
        <w:tc>
          <w:tcPr>
            <w:tcW w:w="1900" w:type="dxa"/>
            <w:noWrap/>
            <w:vAlign w:val="center"/>
            <w:hideMark/>
          </w:tcPr>
          <w:p w14:paraId="19C79E26" w14:textId="77777777" w:rsidR="00197864" w:rsidRPr="00EA6305" w:rsidRDefault="00197864" w:rsidP="00EC4398">
            <w:pPr>
              <w:spacing w:line="240" w:lineRule="auto"/>
              <w:ind w:firstLine="0"/>
              <w:jc w:val="center"/>
              <w:rPr>
                <w:rFonts w:cs="Times New Roman"/>
                <w:b/>
                <w:bCs/>
                <w:sz w:val="20"/>
                <w:szCs w:val="20"/>
              </w:rPr>
            </w:pPr>
            <w:r>
              <w:rPr>
                <w:rFonts w:cs="Times New Roman"/>
                <w:b/>
                <w:bCs/>
                <w:sz w:val="20"/>
                <w:szCs w:val="20"/>
              </w:rPr>
              <w:t>V</w:t>
            </w:r>
            <w:r w:rsidRPr="00EA6305">
              <w:rPr>
                <w:rFonts w:cs="Times New Roman"/>
                <w:b/>
                <w:bCs/>
                <w:sz w:val="20"/>
                <w:szCs w:val="20"/>
              </w:rPr>
              <w:t>olatilitas laba (X1)</w:t>
            </w:r>
          </w:p>
        </w:tc>
        <w:tc>
          <w:tcPr>
            <w:tcW w:w="1340" w:type="dxa"/>
            <w:noWrap/>
            <w:vAlign w:val="center"/>
            <w:hideMark/>
          </w:tcPr>
          <w:p w14:paraId="1A0ADB51" w14:textId="77777777" w:rsidR="00197864" w:rsidRPr="00EA6305" w:rsidRDefault="00197864" w:rsidP="00EC4398">
            <w:pPr>
              <w:spacing w:line="240" w:lineRule="auto"/>
              <w:ind w:firstLine="0"/>
              <w:jc w:val="center"/>
              <w:rPr>
                <w:rFonts w:cs="Times New Roman"/>
                <w:b/>
                <w:bCs/>
                <w:sz w:val="20"/>
                <w:szCs w:val="20"/>
              </w:rPr>
            </w:pPr>
            <w:r w:rsidRPr="00EC4398">
              <w:rPr>
                <w:rFonts w:cs="Times New Roman"/>
                <w:b/>
                <w:bCs/>
                <w:i/>
                <w:sz w:val="20"/>
                <w:szCs w:val="20"/>
              </w:rPr>
              <w:t>Leverage</w:t>
            </w:r>
            <w:r w:rsidRPr="00EA6305">
              <w:rPr>
                <w:rFonts w:cs="Times New Roman"/>
                <w:b/>
                <w:bCs/>
                <w:sz w:val="20"/>
                <w:szCs w:val="20"/>
              </w:rPr>
              <w:t xml:space="preserve"> (X2)</w:t>
            </w:r>
          </w:p>
        </w:tc>
        <w:tc>
          <w:tcPr>
            <w:tcW w:w="2800" w:type="dxa"/>
            <w:noWrap/>
            <w:vAlign w:val="center"/>
            <w:hideMark/>
          </w:tcPr>
          <w:p w14:paraId="2D8C7F27" w14:textId="77777777" w:rsidR="00197864" w:rsidRPr="00EA6305" w:rsidRDefault="00197864" w:rsidP="00EC4398">
            <w:pPr>
              <w:spacing w:line="240" w:lineRule="auto"/>
              <w:ind w:firstLine="0"/>
              <w:jc w:val="center"/>
              <w:rPr>
                <w:rFonts w:cs="Times New Roman"/>
                <w:b/>
                <w:bCs/>
                <w:sz w:val="20"/>
                <w:szCs w:val="20"/>
              </w:rPr>
            </w:pPr>
            <w:r w:rsidRPr="00EA6305">
              <w:rPr>
                <w:rFonts w:cs="Times New Roman"/>
                <w:b/>
                <w:bCs/>
                <w:sz w:val="20"/>
                <w:szCs w:val="20"/>
              </w:rPr>
              <w:t>Konservatisme akuntansi (Y)</w:t>
            </w:r>
          </w:p>
        </w:tc>
      </w:tr>
      <w:tr w:rsidR="00EA6305" w:rsidRPr="00EA6305" w14:paraId="38CEB2D8" w14:textId="77777777" w:rsidTr="004226CB">
        <w:trPr>
          <w:trHeight w:val="300"/>
          <w:jc w:val="center"/>
        </w:trPr>
        <w:tc>
          <w:tcPr>
            <w:tcW w:w="960" w:type="dxa"/>
            <w:noWrap/>
            <w:vAlign w:val="center"/>
            <w:hideMark/>
          </w:tcPr>
          <w:p w14:paraId="06EBF79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78</w:t>
            </w:r>
          </w:p>
        </w:tc>
        <w:tc>
          <w:tcPr>
            <w:tcW w:w="1900" w:type="dxa"/>
            <w:noWrap/>
            <w:vAlign w:val="center"/>
            <w:hideMark/>
          </w:tcPr>
          <w:p w14:paraId="25863F96"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0,055252178</w:t>
            </w:r>
          </w:p>
        </w:tc>
        <w:tc>
          <w:tcPr>
            <w:tcW w:w="1340" w:type="dxa"/>
            <w:noWrap/>
            <w:vAlign w:val="center"/>
            <w:hideMark/>
          </w:tcPr>
          <w:p w14:paraId="2A422E4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0,14428</w:t>
            </w:r>
          </w:p>
        </w:tc>
        <w:tc>
          <w:tcPr>
            <w:tcW w:w="2800" w:type="dxa"/>
            <w:noWrap/>
            <w:vAlign w:val="center"/>
            <w:hideMark/>
          </w:tcPr>
          <w:p w14:paraId="47F5B933"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0,003382202</w:t>
            </w:r>
          </w:p>
        </w:tc>
      </w:tr>
      <w:tr w:rsidR="00EA6305" w:rsidRPr="00EA6305" w14:paraId="0D8936B0" w14:textId="77777777" w:rsidTr="004226CB">
        <w:trPr>
          <w:trHeight w:val="300"/>
          <w:jc w:val="center"/>
        </w:trPr>
        <w:tc>
          <w:tcPr>
            <w:tcW w:w="960" w:type="dxa"/>
            <w:noWrap/>
            <w:vAlign w:val="center"/>
            <w:hideMark/>
          </w:tcPr>
          <w:p w14:paraId="6CAFCFB9"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79</w:t>
            </w:r>
          </w:p>
        </w:tc>
        <w:tc>
          <w:tcPr>
            <w:tcW w:w="1900" w:type="dxa"/>
            <w:noWrap/>
            <w:vAlign w:val="center"/>
            <w:hideMark/>
          </w:tcPr>
          <w:p w14:paraId="2FC0E272"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0,046267313</w:t>
            </w:r>
          </w:p>
        </w:tc>
        <w:tc>
          <w:tcPr>
            <w:tcW w:w="1340" w:type="dxa"/>
            <w:noWrap/>
            <w:vAlign w:val="center"/>
            <w:hideMark/>
          </w:tcPr>
          <w:p w14:paraId="15BBFB0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0,11578</w:t>
            </w:r>
          </w:p>
        </w:tc>
        <w:tc>
          <w:tcPr>
            <w:tcW w:w="2800" w:type="dxa"/>
            <w:noWrap/>
            <w:vAlign w:val="center"/>
            <w:hideMark/>
          </w:tcPr>
          <w:p w14:paraId="6799ACDB"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-0,0086836</w:t>
            </w:r>
          </w:p>
        </w:tc>
      </w:tr>
      <w:tr w:rsidR="00EA6305" w:rsidRPr="00EA6305" w14:paraId="7D15A758" w14:textId="77777777" w:rsidTr="004226CB">
        <w:trPr>
          <w:trHeight w:val="300"/>
          <w:jc w:val="center"/>
        </w:trPr>
        <w:tc>
          <w:tcPr>
            <w:tcW w:w="960" w:type="dxa"/>
            <w:noWrap/>
            <w:vAlign w:val="center"/>
            <w:hideMark/>
          </w:tcPr>
          <w:p w14:paraId="6403AB58"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80</w:t>
            </w:r>
          </w:p>
        </w:tc>
        <w:tc>
          <w:tcPr>
            <w:tcW w:w="1900" w:type="dxa"/>
            <w:noWrap/>
            <w:vAlign w:val="center"/>
            <w:hideMark/>
          </w:tcPr>
          <w:p w14:paraId="7BD12BA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0,032581711</w:t>
            </w:r>
          </w:p>
        </w:tc>
        <w:tc>
          <w:tcPr>
            <w:tcW w:w="1340" w:type="dxa"/>
            <w:noWrap/>
            <w:vAlign w:val="center"/>
            <w:hideMark/>
          </w:tcPr>
          <w:p w14:paraId="228499F5"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0,14425</w:t>
            </w:r>
          </w:p>
        </w:tc>
        <w:tc>
          <w:tcPr>
            <w:tcW w:w="2800" w:type="dxa"/>
            <w:noWrap/>
            <w:vAlign w:val="center"/>
            <w:hideMark/>
          </w:tcPr>
          <w:p w14:paraId="5413223F"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0,012678367</w:t>
            </w:r>
          </w:p>
        </w:tc>
      </w:tr>
      <w:tr w:rsidR="00EA6305" w:rsidRPr="00EA6305" w14:paraId="29118321" w14:textId="77777777" w:rsidTr="004226CB">
        <w:trPr>
          <w:trHeight w:val="300"/>
          <w:jc w:val="center"/>
        </w:trPr>
        <w:tc>
          <w:tcPr>
            <w:tcW w:w="960" w:type="dxa"/>
            <w:noWrap/>
            <w:vAlign w:val="center"/>
            <w:hideMark/>
          </w:tcPr>
          <w:p w14:paraId="42C1E0B7"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81</w:t>
            </w:r>
          </w:p>
        </w:tc>
        <w:tc>
          <w:tcPr>
            <w:tcW w:w="1900" w:type="dxa"/>
            <w:noWrap/>
            <w:vAlign w:val="center"/>
            <w:hideMark/>
          </w:tcPr>
          <w:p w14:paraId="22D6AF2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0,02459571</w:t>
            </w:r>
          </w:p>
        </w:tc>
        <w:tc>
          <w:tcPr>
            <w:tcW w:w="1340" w:type="dxa"/>
            <w:noWrap/>
            <w:vAlign w:val="center"/>
            <w:hideMark/>
          </w:tcPr>
          <w:p w14:paraId="210A9A34"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0,45377</w:t>
            </w:r>
          </w:p>
        </w:tc>
        <w:tc>
          <w:tcPr>
            <w:tcW w:w="2800" w:type="dxa"/>
            <w:noWrap/>
            <w:vAlign w:val="center"/>
            <w:hideMark/>
          </w:tcPr>
          <w:p w14:paraId="2ECA7C5B"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0,00523925</w:t>
            </w:r>
          </w:p>
        </w:tc>
      </w:tr>
      <w:tr w:rsidR="00EA6305" w:rsidRPr="00EA6305" w14:paraId="6EB55A15" w14:textId="77777777" w:rsidTr="004226CB">
        <w:trPr>
          <w:trHeight w:val="300"/>
          <w:jc w:val="center"/>
        </w:trPr>
        <w:tc>
          <w:tcPr>
            <w:tcW w:w="960" w:type="dxa"/>
            <w:noWrap/>
            <w:vAlign w:val="center"/>
            <w:hideMark/>
          </w:tcPr>
          <w:p w14:paraId="1FE05B3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82</w:t>
            </w:r>
          </w:p>
        </w:tc>
        <w:tc>
          <w:tcPr>
            <w:tcW w:w="1900" w:type="dxa"/>
            <w:noWrap/>
            <w:vAlign w:val="center"/>
            <w:hideMark/>
          </w:tcPr>
          <w:p w14:paraId="7D16FDE0"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0,028617086</w:t>
            </w:r>
          </w:p>
        </w:tc>
        <w:tc>
          <w:tcPr>
            <w:tcW w:w="1340" w:type="dxa"/>
            <w:noWrap/>
            <w:vAlign w:val="center"/>
            <w:hideMark/>
          </w:tcPr>
          <w:p w14:paraId="7616787A" w14:textId="77777777" w:rsidR="00EA6305" w:rsidRPr="00EA6305" w:rsidRDefault="00EA6305" w:rsidP="00197864">
            <w:pPr>
              <w:spacing w:line="240" w:lineRule="auto"/>
              <w:ind w:firstLine="0"/>
              <w:jc w:val="center"/>
              <w:rPr>
                <w:rFonts w:cs="Times New Roman"/>
                <w:sz w:val="20"/>
                <w:szCs w:val="20"/>
              </w:rPr>
            </w:pPr>
            <w:r w:rsidRPr="00EA6305">
              <w:rPr>
                <w:rFonts w:cs="Times New Roman"/>
                <w:sz w:val="20"/>
                <w:szCs w:val="20"/>
              </w:rPr>
              <w:t>0,11124</w:t>
            </w:r>
          </w:p>
        </w:tc>
        <w:tc>
          <w:tcPr>
            <w:tcW w:w="2800" w:type="dxa"/>
            <w:noWrap/>
            <w:vAlign w:val="center"/>
            <w:hideMark/>
          </w:tcPr>
          <w:p w14:paraId="5718D522" w14:textId="77777777" w:rsidR="00EA6305" w:rsidRPr="00EA6305" w:rsidRDefault="00EA6305" w:rsidP="004226CB">
            <w:pPr>
              <w:spacing w:line="240" w:lineRule="auto"/>
              <w:ind w:firstLine="0"/>
              <w:jc w:val="right"/>
              <w:rPr>
                <w:rFonts w:cs="Times New Roman"/>
                <w:sz w:val="20"/>
                <w:szCs w:val="20"/>
              </w:rPr>
            </w:pPr>
            <w:r w:rsidRPr="00EA6305">
              <w:rPr>
                <w:rFonts w:cs="Times New Roman"/>
                <w:sz w:val="20"/>
                <w:szCs w:val="20"/>
              </w:rPr>
              <w:t>-0,008965098</w:t>
            </w:r>
          </w:p>
        </w:tc>
      </w:tr>
    </w:tbl>
    <w:p w14:paraId="770EE817" w14:textId="77777777" w:rsidR="001F5456" w:rsidRDefault="001F5456" w:rsidP="00BF4E45">
      <w:pPr>
        <w:ind w:firstLine="0"/>
        <w:rPr>
          <w:lang w:val="id"/>
        </w:rPr>
      </w:pPr>
    </w:p>
    <w:p w14:paraId="3054698F" w14:textId="28674DE2" w:rsidR="0031107C" w:rsidRDefault="004226CB" w:rsidP="0031107C">
      <w:pPr>
        <w:pStyle w:val="Caption"/>
        <w:ind w:firstLine="0"/>
        <w:jc w:val="both"/>
      </w:pPr>
      <w:bookmarkStart w:id="129" w:name="_Toc204184796"/>
      <w:proofErr w:type="gramStart"/>
      <w:r>
        <w:t xml:space="preserve">Lampiran </w:t>
      </w:r>
      <w:r w:rsidR="0039775B">
        <w:fldChar w:fldCharType="begin"/>
      </w:r>
      <w:r w:rsidR="0039775B">
        <w:instrText xml:space="preserve"> SEQ Lampiran \* ARABIC </w:instrText>
      </w:r>
      <w:r w:rsidR="0039775B">
        <w:fldChar w:fldCharType="separate"/>
      </w:r>
      <w:r w:rsidR="00725086">
        <w:rPr>
          <w:noProof/>
        </w:rPr>
        <w:t>6</w:t>
      </w:r>
      <w:r w:rsidR="0039775B">
        <w:rPr>
          <w:noProof/>
        </w:rPr>
        <w:fldChar w:fldCharType="end"/>
      </w:r>
      <w:r>
        <w:t>.</w:t>
      </w:r>
      <w:proofErr w:type="gramEnd"/>
      <w:r>
        <w:t xml:space="preserve"> </w:t>
      </w:r>
      <w:r w:rsidRPr="004226CB">
        <w:t>Analisis Statistik Deskriptif</w:t>
      </w:r>
      <w:r w:rsidR="0031107C">
        <w:t xml:space="preserve"> sebelum </w:t>
      </w:r>
      <w:r w:rsidR="0031107C" w:rsidRPr="00EC4398">
        <w:rPr>
          <w:i/>
        </w:rPr>
        <w:t>Outlier</w:t>
      </w:r>
      <w:bookmarkEnd w:id="129"/>
    </w:p>
    <w:tbl>
      <w:tblPr>
        <w:tblStyle w:val="TableGrid"/>
        <w:tblW w:w="8070" w:type="dxa"/>
        <w:tblLayout w:type="fixed"/>
        <w:tblLook w:val="0000" w:firstRow="0" w:lastRow="0" w:firstColumn="0" w:lastColumn="0" w:noHBand="0" w:noVBand="0"/>
      </w:tblPr>
      <w:tblGrid>
        <w:gridCol w:w="2093"/>
        <w:gridCol w:w="850"/>
        <w:gridCol w:w="1134"/>
        <w:gridCol w:w="1134"/>
        <w:gridCol w:w="993"/>
        <w:gridCol w:w="1866"/>
      </w:tblGrid>
      <w:tr w:rsidR="0031107C" w:rsidRPr="0031107C" w14:paraId="709272FF" w14:textId="77777777" w:rsidTr="00F76D57">
        <w:tc>
          <w:tcPr>
            <w:tcW w:w="8070" w:type="dxa"/>
            <w:gridSpan w:val="6"/>
            <w:vAlign w:val="center"/>
          </w:tcPr>
          <w:p w14:paraId="21987377" w14:textId="77777777" w:rsidR="0031107C" w:rsidRPr="0031107C" w:rsidRDefault="0031107C" w:rsidP="00F76D57">
            <w:pPr>
              <w:autoSpaceDE w:val="0"/>
              <w:autoSpaceDN w:val="0"/>
              <w:adjustRightInd w:val="0"/>
              <w:spacing w:line="240" w:lineRule="auto"/>
              <w:ind w:right="60" w:firstLine="0"/>
              <w:jc w:val="center"/>
              <w:rPr>
                <w:rFonts w:cs="Times New Roman"/>
                <w:i/>
                <w:sz w:val="20"/>
                <w:szCs w:val="20"/>
              </w:rPr>
            </w:pPr>
            <w:r w:rsidRPr="0031107C">
              <w:rPr>
                <w:rFonts w:cs="Times New Roman"/>
                <w:b/>
                <w:bCs/>
                <w:i/>
                <w:sz w:val="20"/>
                <w:szCs w:val="20"/>
              </w:rPr>
              <w:t>Descriptive Statistics</w:t>
            </w:r>
          </w:p>
        </w:tc>
      </w:tr>
      <w:tr w:rsidR="0031107C" w:rsidRPr="0031107C" w14:paraId="7646FBF0" w14:textId="77777777" w:rsidTr="00F76D57">
        <w:tc>
          <w:tcPr>
            <w:tcW w:w="2093" w:type="dxa"/>
            <w:vAlign w:val="center"/>
          </w:tcPr>
          <w:p w14:paraId="3D528784" w14:textId="77777777" w:rsidR="0031107C" w:rsidRPr="0031107C" w:rsidRDefault="0031107C" w:rsidP="00F76D57">
            <w:pPr>
              <w:autoSpaceDE w:val="0"/>
              <w:autoSpaceDN w:val="0"/>
              <w:adjustRightInd w:val="0"/>
              <w:spacing w:line="240" w:lineRule="auto"/>
              <w:ind w:firstLine="0"/>
              <w:jc w:val="center"/>
              <w:rPr>
                <w:rFonts w:cs="Times New Roman"/>
                <w:sz w:val="20"/>
                <w:szCs w:val="20"/>
              </w:rPr>
            </w:pPr>
          </w:p>
        </w:tc>
        <w:tc>
          <w:tcPr>
            <w:tcW w:w="850" w:type="dxa"/>
            <w:vAlign w:val="center"/>
          </w:tcPr>
          <w:p w14:paraId="22259591" w14:textId="77777777" w:rsidR="0031107C" w:rsidRPr="0031107C" w:rsidRDefault="0031107C" w:rsidP="00F76D57">
            <w:pPr>
              <w:tabs>
                <w:tab w:val="left" w:pos="699"/>
              </w:tabs>
              <w:autoSpaceDE w:val="0"/>
              <w:autoSpaceDN w:val="0"/>
              <w:adjustRightInd w:val="0"/>
              <w:spacing w:line="240" w:lineRule="auto"/>
              <w:ind w:right="60" w:firstLine="0"/>
              <w:jc w:val="center"/>
              <w:rPr>
                <w:rFonts w:cs="Times New Roman"/>
                <w:sz w:val="20"/>
                <w:szCs w:val="20"/>
              </w:rPr>
            </w:pPr>
            <w:r w:rsidRPr="0031107C">
              <w:rPr>
                <w:rFonts w:cs="Times New Roman"/>
                <w:sz w:val="20"/>
                <w:szCs w:val="20"/>
              </w:rPr>
              <w:t>N</w:t>
            </w:r>
          </w:p>
        </w:tc>
        <w:tc>
          <w:tcPr>
            <w:tcW w:w="1134" w:type="dxa"/>
            <w:vAlign w:val="center"/>
          </w:tcPr>
          <w:p w14:paraId="16E7A183" w14:textId="77777777" w:rsidR="0031107C" w:rsidRPr="0031107C" w:rsidRDefault="0031107C" w:rsidP="00F76D57">
            <w:pPr>
              <w:autoSpaceDE w:val="0"/>
              <w:autoSpaceDN w:val="0"/>
              <w:adjustRightInd w:val="0"/>
              <w:spacing w:line="240" w:lineRule="auto"/>
              <w:ind w:left="60" w:right="60" w:hanging="60"/>
              <w:jc w:val="center"/>
              <w:rPr>
                <w:rFonts w:cs="Times New Roman"/>
                <w:i/>
                <w:sz w:val="20"/>
                <w:szCs w:val="20"/>
              </w:rPr>
            </w:pPr>
            <w:r w:rsidRPr="0031107C">
              <w:rPr>
                <w:rFonts w:cs="Times New Roman"/>
                <w:i/>
                <w:sz w:val="20"/>
                <w:szCs w:val="20"/>
              </w:rPr>
              <w:t>Minimum</w:t>
            </w:r>
          </w:p>
        </w:tc>
        <w:tc>
          <w:tcPr>
            <w:tcW w:w="1134" w:type="dxa"/>
            <w:vAlign w:val="center"/>
          </w:tcPr>
          <w:p w14:paraId="4F2BDD28" w14:textId="77777777" w:rsidR="0031107C" w:rsidRPr="0031107C" w:rsidRDefault="0031107C" w:rsidP="00F76D57">
            <w:pPr>
              <w:autoSpaceDE w:val="0"/>
              <w:autoSpaceDN w:val="0"/>
              <w:adjustRightInd w:val="0"/>
              <w:spacing w:line="240" w:lineRule="auto"/>
              <w:ind w:left="60" w:right="-8" w:hanging="12"/>
              <w:jc w:val="center"/>
              <w:rPr>
                <w:rFonts w:cs="Times New Roman"/>
                <w:i/>
                <w:sz w:val="20"/>
                <w:szCs w:val="20"/>
              </w:rPr>
            </w:pPr>
            <w:r w:rsidRPr="0031107C">
              <w:rPr>
                <w:rFonts w:cs="Times New Roman"/>
                <w:i/>
                <w:sz w:val="20"/>
                <w:szCs w:val="20"/>
              </w:rPr>
              <w:t>Maximum</w:t>
            </w:r>
          </w:p>
        </w:tc>
        <w:tc>
          <w:tcPr>
            <w:tcW w:w="993" w:type="dxa"/>
            <w:vAlign w:val="center"/>
          </w:tcPr>
          <w:p w14:paraId="60D014B5" w14:textId="77777777" w:rsidR="0031107C" w:rsidRPr="0031107C" w:rsidRDefault="0031107C" w:rsidP="00F76D57">
            <w:pPr>
              <w:tabs>
                <w:tab w:val="left" w:pos="735"/>
              </w:tabs>
              <w:autoSpaceDE w:val="0"/>
              <w:autoSpaceDN w:val="0"/>
              <w:adjustRightInd w:val="0"/>
              <w:spacing w:line="240" w:lineRule="auto"/>
              <w:ind w:left="60" w:right="60" w:firstLine="0"/>
              <w:jc w:val="center"/>
              <w:rPr>
                <w:rFonts w:cs="Times New Roman"/>
                <w:i/>
                <w:sz w:val="20"/>
                <w:szCs w:val="20"/>
              </w:rPr>
            </w:pPr>
            <w:r w:rsidRPr="0031107C">
              <w:rPr>
                <w:rFonts w:cs="Times New Roman"/>
                <w:i/>
                <w:sz w:val="20"/>
                <w:szCs w:val="20"/>
              </w:rPr>
              <w:t>Mean</w:t>
            </w:r>
          </w:p>
        </w:tc>
        <w:tc>
          <w:tcPr>
            <w:tcW w:w="1866" w:type="dxa"/>
            <w:vAlign w:val="center"/>
          </w:tcPr>
          <w:p w14:paraId="29B7410B" w14:textId="77777777" w:rsidR="0031107C" w:rsidRPr="0031107C" w:rsidRDefault="0031107C" w:rsidP="00F76D57">
            <w:pPr>
              <w:autoSpaceDE w:val="0"/>
              <w:autoSpaceDN w:val="0"/>
              <w:adjustRightInd w:val="0"/>
              <w:spacing w:line="240" w:lineRule="auto"/>
              <w:ind w:left="60" w:right="60" w:hanging="22"/>
              <w:jc w:val="center"/>
              <w:rPr>
                <w:rFonts w:cs="Times New Roman"/>
                <w:i/>
                <w:sz w:val="20"/>
                <w:szCs w:val="20"/>
              </w:rPr>
            </w:pPr>
            <w:r w:rsidRPr="0031107C">
              <w:rPr>
                <w:rFonts w:cs="Times New Roman"/>
                <w:i/>
                <w:sz w:val="20"/>
                <w:szCs w:val="20"/>
              </w:rPr>
              <w:t>Std. Deviation</w:t>
            </w:r>
          </w:p>
        </w:tc>
      </w:tr>
      <w:tr w:rsidR="0031107C" w:rsidRPr="0031107C" w14:paraId="41304EA0" w14:textId="77777777" w:rsidTr="00F76D57">
        <w:tc>
          <w:tcPr>
            <w:tcW w:w="2093" w:type="dxa"/>
            <w:vAlign w:val="center"/>
          </w:tcPr>
          <w:p w14:paraId="1C3C2831" w14:textId="77777777" w:rsidR="0031107C" w:rsidRPr="0031107C" w:rsidRDefault="0031107C" w:rsidP="00F76D57">
            <w:pPr>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Volatilitas Laba</w:t>
            </w:r>
          </w:p>
        </w:tc>
        <w:tc>
          <w:tcPr>
            <w:tcW w:w="850" w:type="dxa"/>
            <w:vAlign w:val="center"/>
          </w:tcPr>
          <w:p w14:paraId="4ADE98F9" w14:textId="77777777" w:rsidR="0031107C" w:rsidRPr="0031107C" w:rsidRDefault="0031107C" w:rsidP="00F76D57">
            <w:pPr>
              <w:tabs>
                <w:tab w:val="left" w:pos="699"/>
              </w:tabs>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115</w:t>
            </w:r>
          </w:p>
        </w:tc>
        <w:tc>
          <w:tcPr>
            <w:tcW w:w="1134" w:type="dxa"/>
            <w:vAlign w:val="center"/>
          </w:tcPr>
          <w:p w14:paraId="589F52A3" w14:textId="77777777" w:rsidR="0031107C" w:rsidRPr="0031107C" w:rsidRDefault="0031107C" w:rsidP="00F76D57">
            <w:pPr>
              <w:autoSpaceDE w:val="0"/>
              <w:autoSpaceDN w:val="0"/>
              <w:adjustRightInd w:val="0"/>
              <w:spacing w:line="240" w:lineRule="auto"/>
              <w:ind w:left="60" w:right="60" w:hanging="60"/>
              <w:jc w:val="center"/>
              <w:rPr>
                <w:rFonts w:cs="Times New Roman"/>
                <w:sz w:val="20"/>
                <w:szCs w:val="20"/>
              </w:rPr>
            </w:pPr>
            <w:r w:rsidRPr="0031107C">
              <w:rPr>
                <w:rFonts w:cs="Times New Roman"/>
                <w:sz w:val="20"/>
                <w:szCs w:val="20"/>
              </w:rPr>
              <w:t>.008</w:t>
            </w:r>
          </w:p>
        </w:tc>
        <w:tc>
          <w:tcPr>
            <w:tcW w:w="1134" w:type="dxa"/>
            <w:vAlign w:val="center"/>
          </w:tcPr>
          <w:p w14:paraId="73320A4F" w14:textId="77777777" w:rsidR="0031107C" w:rsidRPr="0031107C" w:rsidRDefault="0031107C" w:rsidP="00F76D57">
            <w:pPr>
              <w:autoSpaceDE w:val="0"/>
              <w:autoSpaceDN w:val="0"/>
              <w:adjustRightInd w:val="0"/>
              <w:spacing w:line="240" w:lineRule="auto"/>
              <w:ind w:left="60" w:right="-8" w:hanging="12"/>
              <w:jc w:val="center"/>
              <w:rPr>
                <w:rFonts w:cs="Times New Roman"/>
                <w:sz w:val="20"/>
                <w:szCs w:val="20"/>
              </w:rPr>
            </w:pPr>
            <w:r w:rsidRPr="0031107C">
              <w:rPr>
                <w:rFonts w:cs="Times New Roman"/>
                <w:sz w:val="20"/>
                <w:szCs w:val="20"/>
              </w:rPr>
              <w:t>.169</w:t>
            </w:r>
          </w:p>
        </w:tc>
        <w:tc>
          <w:tcPr>
            <w:tcW w:w="993" w:type="dxa"/>
            <w:vAlign w:val="center"/>
          </w:tcPr>
          <w:p w14:paraId="61C26365" w14:textId="77777777" w:rsidR="0031107C" w:rsidRPr="0031107C" w:rsidRDefault="0031107C" w:rsidP="00F76D57">
            <w:pPr>
              <w:tabs>
                <w:tab w:val="left" w:pos="735"/>
              </w:tabs>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.04189</w:t>
            </w:r>
          </w:p>
        </w:tc>
        <w:tc>
          <w:tcPr>
            <w:tcW w:w="1866" w:type="dxa"/>
            <w:vAlign w:val="center"/>
          </w:tcPr>
          <w:p w14:paraId="796C0CB4" w14:textId="77777777" w:rsidR="0031107C" w:rsidRPr="0031107C" w:rsidRDefault="0031107C" w:rsidP="00F76D57">
            <w:pPr>
              <w:autoSpaceDE w:val="0"/>
              <w:autoSpaceDN w:val="0"/>
              <w:adjustRightInd w:val="0"/>
              <w:spacing w:line="240" w:lineRule="auto"/>
              <w:ind w:left="60" w:right="60" w:hanging="22"/>
              <w:jc w:val="center"/>
              <w:rPr>
                <w:rFonts w:cs="Times New Roman"/>
                <w:sz w:val="20"/>
                <w:szCs w:val="20"/>
              </w:rPr>
            </w:pPr>
            <w:r w:rsidRPr="0031107C">
              <w:rPr>
                <w:rFonts w:cs="Times New Roman"/>
                <w:sz w:val="20"/>
                <w:szCs w:val="20"/>
              </w:rPr>
              <w:t>.031560</w:t>
            </w:r>
          </w:p>
        </w:tc>
      </w:tr>
      <w:tr w:rsidR="0031107C" w:rsidRPr="0031107C" w14:paraId="7FEB993A" w14:textId="77777777" w:rsidTr="00F76D57">
        <w:tc>
          <w:tcPr>
            <w:tcW w:w="2093" w:type="dxa"/>
            <w:vAlign w:val="center"/>
          </w:tcPr>
          <w:p w14:paraId="754525EA" w14:textId="77777777" w:rsidR="0031107C" w:rsidRPr="0031107C" w:rsidRDefault="0031107C" w:rsidP="00F76D57">
            <w:pPr>
              <w:autoSpaceDE w:val="0"/>
              <w:autoSpaceDN w:val="0"/>
              <w:adjustRightInd w:val="0"/>
              <w:spacing w:line="240" w:lineRule="auto"/>
              <w:ind w:left="60" w:right="60" w:firstLine="0"/>
              <w:jc w:val="center"/>
              <w:rPr>
                <w:rFonts w:cs="Times New Roman"/>
                <w:i/>
                <w:sz w:val="20"/>
                <w:szCs w:val="20"/>
              </w:rPr>
            </w:pPr>
            <w:r w:rsidRPr="0031107C">
              <w:rPr>
                <w:rFonts w:cs="Times New Roman"/>
                <w:i/>
                <w:sz w:val="20"/>
                <w:szCs w:val="20"/>
              </w:rPr>
              <w:t>Leverage</w:t>
            </w:r>
          </w:p>
        </w:tc>
        <w:tc>
          <w:tcPr>
            <w:tcW w:w="850" w:type="dxa"/>
            <w:vAlign w:val="center"/>
          </w:tcPr>
          <w:p w14:paraId="78CC8162" w14:textId="77777777" w:rsidR="0031107C" w:rsidRPr="0031107C" w:rsidRDefault="0031107C" w:rsidP="00F76D57">
            <w:pPr>
              <w:tabs>
                <w:tab w:val="left" w:pos="699"/>
              </w:tabs>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115</w:t>
            </w:r>
          </w:p>
        </w:tc>
        <w:tc>
          <w:tcPr>
            <w:tcW w:w="1134" w:type="dxa"/>
            <w:vAlign w:val="center"/>
          </w:tcPr>
          <w:p w14:paraId="588C84B6" w14:textId="77777777" w:rsidR="0031107C" w:rsidRPr="0031107C" w:rsidRDefault="0031107C" w:rsidP="00F76D57">
            <w:pPr>
              <w:autoSpaceDE w:val="0"/>
              <w:autoSpaceDN w:val="0"/>
              <w:adjustRightInd w:val="0"/>
              <w:spacing w:line="240" w:lineRule="auto"/>
              <w:ind w:left="60" w:right="60" w:hanging="60"/>
              <w:jc w:val="center"/>
              <w:rPr>
                <w:rFonts w:cs="Times New Roman"/>
                <w:sz w:val="20"/>
                <w:szCs w:val="20"/>
              </w:rPr>
            </w:pPr>
            <w:r w:rsidRPr="0031107C">
              <w:rPr>
                <w:rFonts w:cs="Times New Roman"/>
                <w:sz w:val="20"/>
                <w:szCs w:val="20"/>
              </w:rPr>
              <w:t>.093</w:t>
            </w:r>
          </w:p>
        </w:tc>
        <w:tc>
          <w:tcPr>
            <w:tcW w:w="1134" w:type="dxa"/>
            <w:vAlign w:val="center"/>
          </w:tcPr>
          <w:p w14:paraId="21CC1A8D" w14:textId="77777777" w:rsidR="0031107C" w:rsidRPr="0031107C" w:rsidRDefault="0031107C" w:rsidP="00F76D57">
            <w:pPr>
              <w:autoSpaceDE w:val="0"/>
              <w:autoSpaceDN w:val="0"/>
              <w:adjustRightInd w:val="0"/>
              <w:spacing w:line="240" w:lineRule="auto"/>
              <w:ind w:left="60" w:right="-8" w:hanging="12"/>
              <w:jc w:val="center"/>
              <w:rPr>
                <w:rFonts w:cs="Times New Roman"/>
                <w:sz w:val="20"/>
                <w:szCs w:val="20"/>
              </w:rPr>
            </w:pPr>
            <w:r w:rsidRPr="0031107C">
              <w:rPr>
                <w:rFonts w:cs="Times New Roman"/>
                <w:sz w:val="20"/>
                <w:szCs w:val="20"/>
              </w:rPr>
              <w:t>.832</w:t>
            </w:r>
          </w:p>
        </w:tc>
        <w:tc>
          <w:tcPr>
            <w:tcW w:w="993" w:type="dxa"/>
            <w:vAlign w:val="center"/>
          </w:tcPr>
          <w:p w14:paraId="2E23644C" w14:textId="77777777" w:rsidR="0031107C" w:rsidRPr="0031107C" w:rsidRDefault="0031107C" w:rsidP="00F76D57">
            <w:pPr>
              <w:tabs>
                <w:tab w:val="left" w:pos="735"/>
              </w:tabs>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.37583</w:t>
            </w:r>
          </w:p>
        </w:tc>
        <w:tc>
          <w:tcPr>
            <w:tcW w:w="1866" w:type="dxa"/>
            <w:vAlign w:val="center"/>
          </w:tcPr>
          <w:p w14:paraId="1ECB7F9E" w14:textId="77777777" w:rsidR="0031107C" w:rsidRPr="0031107C" w:rsidRDefault="0031107C" w:rsidP="00F76D57">
            <w:pPr>
              <w:autoSpaceDE w:val="0"/>
              <w:autoSpaceDN w:val="0"/>
              <w:adjustRightInd w:val="0"/>
              <w:spacing w:line="240" w:lineRule="auto"/>
              <w:ind w:left="60" w:right="60" w:hanging="22"/>
              <w:jc w:val="center"/>
              <w:rPr>
                <w:rFonts w:cs="Times New Roman"/>
                <w:sz w:val="20"/>
                <w:szCs w:val="20"/>
              </w:rPr>
            </w:pPr>
            <w:r w:rsidRPr="0031107C">
              <w:rPr>
                <w:rFonts w:cs="Times New Roman"/>
                <w:sz w:val="20"/>
                <w:szCs w:val="20"/>
              </w:rPr>
              <w:t>.176677</w:t>
            </w:r>
          </w:p>
        </w:tc>
      </w:tr>
      <w:tr w:rsidR="0031107C" w:rsidRPr="0031107C" w14:paraId="2ECDE4C6" w14:textId="77777777" w:rsidTr="00F76D57">
        <w:tc>
          <w:tcPr>
            <w:tcW w:w="2093" w:type="dxa"/>
            <w:vAlign w:val="center"/>
          </w:tcPr>
          <w:p w14:paraId="0C623531" w14:textId="77777777" w:rsidR="0031107C" w:rsidRPr="0031107C" w:rsidRDefault="0031107C" w:rsidP="00F76D57">
            <w:pPr>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Konservatisme Akuntansi</w:t>
            </w:r>
          </w:p>
        </w:tc>
        <w:tc>
          <w:tcPr>
            <w:tcW w:w="850" w:type="dxa"/>
            <w:vAlign w:val="center"/>
          </w:tcPr>
          <w:p w14:paraId="2E9F5AAA" w14:textId="77777777" w:rsidR="0031107C" w:rsidRPr="0031107C" w:rsidRDefault="0031107C" w:rsidP="00F76D57">
            <w:pPr>
              <w:tabs>
                <w:tab w:val="left" w:pos="699"/>
              </w:tabs>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115</w:t>
            </w:r>
          </w:p>
        </w:tc>
        <w:tc>
          <w:tcPr>
            <w:tcW w:w="1134" w:type="dxa"/>
            <w:vAlign w:val="center"/>
          </w:tcPr>
          <w:p w14:paraId="3265F8A3" w14:textId="77777777" w:rsidR="0031107C" w:rsidRPr="0031107C" w:rsidRDefault="0031107C" w:rsidP="00F76D57">
            <w:pPr>
              <w:autoSpaceDE w:val="0"/>
              <w:autoSpaceDN w:val="0"/>
              <w:adjustRightInd w:val="0"/>
              <w:spacing w:line="240" w:lineRule="auto"/>
              <w:ind w:left="60" w:right="60" w:hanging="60"/>
              <w:jc w:val="center"/>
              <w:rPr>
                <w:rFonts w:cs="Times New Roman"/>
                <w:sz w:val="20"/>
                <w:szCs w:val="20"/>
              </w:rPr>
            </w:pPr>
            <w:r w:rsidRPr="0031107C">
              <w:rPr>
                <w:rFonts w:cs="Times New Roman"/>
                <w:sz w:val="20"/>
                <w:szCs w:val="20"/>
              </w:rPr>
              <w:t>-.208</w:t>
            </w:r>
          </w:p>
        </w:tc>
        <w:tc>
          <w:tcPr>
            <w:tcW w:w="1134" w:type="dxa"/>
            <w:vAlign w:val="center"/>
          </w:tcPr>
          <w:p w14:paraId="0D0046A1" w14:textId="77777777" w:rsidR="0031107C" w:rsidRPr="0031107C" w:rsidRDefault="0031107C" w:rsidP="00F76D57">
            <w:pPr>
              <w:autoSpaceDE w:val="0"/>
              <w:autoSpaceDN w:val="0"/>
              <w:adjustRightInd w:val="0"/>
              <w:spacing w:line="240" w:lineRule="auto"/>
              <w:ind w:left="60" w:right="-8" w:hanging="12"/>
              <w:jc w:val="center"/>
              <w:rPr>
                <w:rFonts w:cs="Times New Roman"/>
                <w:sz w:val="20"/>
                <w:szCs w:val="20"/>
              </w:rPr>
            </w:pPr>
            <w:r w:rsidRPr="0031107C">
              <w:rPr>
                <w:rFonts w:cs="Times New Roman"/>
                <w:sz w:val="20"/>
                <w:szCs w:val="20"/>
              </w:rPr>
              <w:t>.179</w:t>
            </w:r>
          </w:p>
        </w:tc>
        <w:tc>
          <w:tcPr>
            <w:tcW w:w="993" w:type="dxa"/>
            <w:vAlign w:val="center"/>
          </w:tcPr>
          <w:p w14:paraId="5EA257EB" w14:textId="77777777" w:rsidR="0031107C" w:rsidRPr="0031107C" w:rsidRDefault="0031107C" w:rsidP="00F76D57">
            <w:pPr>
              <w:tabs>
                <w:tab w:val="left" w:pos="735"/>
              </w:tabs>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-.00185</w:t>
            </w:r>
          </w:p>
        </w:tc>
        <w:tc>
          <w:tcPr>
            <w:tcW w:w="1866" w:type="dxa"/>
            <w:vAlign w:val="center"/>
          </w:tcPr>
          <w:p w14:paraId="1513AC83" w14:textId="77777777" w:rsidR="0031107C" w:rsidRPr="0031107C" w:rsidRDefault="0031107C" w:rsidP="00F76D57">
            <w:pPr>
              <w:autoSpaceDE w:val="0"/>
              <w:autoSpaceDN w:val="0"/>
              <w:adjustRightInd w:val="0"/>
              <w:spacing w:line="240" w:lineRule="auto"/>
              <w:ind w:left="60" w:right="60" w:hanging="22"/>
              <w:jc w:val="center"/>
              <w:rPr>
                <w:rFonts w:cs="Times New Roman"/>
                <w:sz w:val="20"/>
                <w:szCs w:val="20"/>
              </w:rPr>
            </w:pPr>
            <w:r w:rsidRPr="0031107C">
              <w:rPr>
                <w:rFonts w:cs="Times New Roman"/>
                <w:sz w:val="20"/>
                <w:szCs w:val="20"/>
              </w:rPr>
              <w:t>.062012</w:t>
            </w:r>
          </w:p>
        </w:tc>
      </w:tr>
      <w:tr w:rsidR="0031107C" w:rsidRPr="0031107C" w14:paraId="12F13994" w14:textId="77777777" w:rsidTr="00F76D57">
        <w:tc>
          <w:tcPr>
            <w:tcW w:w="2093" w:type="dxa"/>
          </w:tcPr>
          <w:p w14:paraId="2BCE48D6" w14:textId="77777777" w:rsidR="0031107C" w:rsidRPr="0031107C" w:rsidRDefault="0031107C" w:rsidP="00F76D57">
            <w:pPr>
              <w:autoSpaceDE w:val="0"/>
              <w:autoSpaceDN w:val="0"/>
              <w:adjustRightInd w:val="0"/>
              <w:spacing w:line="240" w:lineRule="auto"/>
              <w:ind w:left="60" w:right="60" w:firstLine="0"/>
              <w:jc w:val="center"/>
              <w:rPr>
                <w:rFonts w:cs="Times New Roman"/>
                <w:i/>
                <w:sz w:val="20"/>
                <w:szCs w:val="20"/>
              </w:rPr>
            </w:pPr>
            <w:r w:rsidRPr="0031107C">
              <w:rPr>
                <w:rFonts w:cs="Times New Roman"/>
                <w:i/>
                <w:sz w:val="20"/>
                <w:szCs w:val="20"/>
              </w:rPr>
              <w:t>Valid N (listwise)</w:t>
            </w:r>
          </w:p>
        </w:tc>
        <w:tc>
          <w:tcPr>
            <w:tcW w:w="850" w:type="dxa"/>
          </w:tcPr>
          <w:p w14:paraId="23CD0978" w14:textId="77777777" w:rsidR="0031107C" w:rsidRPr="0031107C" w:rsidRDefault="0031107C" w:rsidP="00F76D57">
            <w:pPr>
              <w:tabs>
                <w:tab w:val="left" w:pos="699"/>
              </w:tabs>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115</w:t>
            </w:r>
          </w:p>
        </w:tc>
        <w:tc>
          <w:tcPr>
            <w:tcW w:w="1134" w:type="dxa"/>
            <w:vAlign w:val="center"/>
          </w:tcPr>
          <w:p w14:paraId="0BF0FE43" w14:textId="77777777" w:rsidR="0031107C" w:rsidRPr="0031107C" w:rsidRDefault="0031107C" w:rsidP="00F76D57">
            <w:pPr>
              <w:autoSpaceDE w:val="0"/>
              <w:autoSpaceDN w:val="0"/>
              <w:adjustRightInd w:val="0"/>
              <w:spacing w:line="240" w:lineRule="auto"/>
              <w:ind w:hanging="60"/>
              <w:jc w:val="center"/>
              <w:rPr>
                <w:rFonts w:cs="Times New Roman"/>
                <w:sz w:val="20"/>
                <w:szCs w:val="20"/>
              </w:rPr>
            </w:pPr>
          </w:p>
        </w:tc>
        <w:tc>
          <w:tcPr>
            <w:tcW w:w="1134" w:type="dxa"/>
            <w:vAlign w:val="center"/>
          </w:tcPr>
          <w:p w14:paraId="375716A0" w14:textId="77777777" w:rsidR="0031107C" w:rsidRPr="0031107C" w:rsidRDefault="0031107C" w:rsidP="00F76D57">
            <w:pPr>
              <w:autoSpaceDE w:val="0"/>
              <w:autoSpaceDN w:val="0"/>
              <w:adjustRightInd w:val="0"/>
              <w:spacing w:line="240" w:lineRule="auto"/>
              <w:jc w:val="center"/>
              <w:rPr>
                <w:rFonts w:cs="Times New Roman"/>
                <w:sz w:val="20"/>
                <w:szCs w:val="20"/>
              </w:rPr>
            </w:pPr>
          </w:p>
        </w:tc>
        <w:tc>
          <w:tcPr>
            <w:tcW w:w="993" w:type="dxa"/>
            <w:vAlign w:val="center"/>
          </w:tcPr>
          <w:p w14:paraId="230BBA24" w14:textId="77777777" w:rsidR="0031107C" w:rsidRPr="0031107C" w:rsidRDefault="0031107C" w:rsidP="00F76D57">
            <w:pPr>
              <w:autoSpaceDE w:val="0"/>
              <w:autoSpaceDN w:val="0"/>
              <w:adjustRightInd w:val="0"/>
              <w:spacing w:line="240" w:lineRule="auto"/>
              <w:jc w:val="center"/>
              <w:rPr>
                <w:rFonts w:cs="Times New Roman"/>
                <w:sz w:val="20"/>
                <w:szCs w:val="20"/>
              </w:rPr>
            </w:pPr>
          </w:p>
        </w:tc>
        <w:tc>
          <w:tcPr>
            <w:tcW w:w="1866" w:type="dxa"/>
            <w:vAlign w:val="center"/>
          </w:tcPr>
          <w:p w14:paraId="13F0AB88" w14:textId="77777777" w:rsidR="0031107C" w:rsidRPr="0031107C" w:rsidRDefault="0031107C" w:rsidP="00F76D57">
            <w:pPr>
              <w:autoSpaceDE w:val="0"/>
              <w:autoSpaceDN w:val="0"/>
              <w:adjustRightInd w:val="0"/>
              <w:spacing w:line="240" w:lineRule="auto"/>
              <w:jc w:val="center"/>
              <w:rPr>
                <w:rFonts w:cs="Times New Roman"/>
                <w:sz w:val="20"/>
                <w:szCs w:val="20"/>
              </w:rPr>
            </w:pPr>
          </w:p>
        </w:tc>
      </w:tr>
    </w:tbl>
    <w:p w14:paraId="394F5FE2" w14:textId="77777777" w:rsidR="0031107C" w:rsidRPr="0031107C" w:rsidRDefault="0031107C" w:rsidP="0031107C">
      <w:pPr>
        <w:ind w:firstLine="0"/>
      </w:pPr>
    </w:p>
    <w:p w14:paraId="1E23A51B" w14:textId="113F027E" w:rsidR="0031107C" w:rsidRDefault="0031107C" w:rsidP="0031107C">
      <w:pPr>
        <w:pStyle w:val="Caption"/>
        <w:ind w:firstLine="0"/>
        <w:jc w:val="both"/>
      </w:pPr>
      <w:bookmarkStart w:id="130" w:name="_Toc204184797"/>
      <w:proofErr w:type="gramStart"/>
      <w:r>
        <w:t xml:space="preserve">Lampiran </w:t>
      </w:r>
      <w:r w:rsidR="0039775B">
        <w:fldChar w:fldCharType="begin"/>
      </w:r>
      <w:r w:rsidR="0039775B">
        <w:instrText xml:space="preserve"> SEQ Lampiran \* ARABIC </w:instrText>
      </w:r>
      <w:r w:rsidR="0039775B">
        <w:fldChar w:fldCharType="separate"/>
      </w:r>
      <w:r w:rsidR="00725086">
        <w:rPr>
          <w:noProof/>
        </w:rPr>
        <w:t>7</w:t>
      </w:r>
      <w:r w:rsidR="0039775B">
        <w:rPr>
          <w:noProof/>
        </w:rPr>
        <w:fldChar w:fldCharType="end"/>
      </w:r>
      <w:r>
        <w:t>.</w:t>
      </w:r>
      <w:proofErr w:type="gramEnd"/>
      <w:r>
        <w:t xml:space="preserve"> </w:t>
      </w:r>
      <w:r w:rsidRPr="004226CB">
        <w:t>Analisis Statistik Deskriptif</w:t>
      </w:r>
      <w:r>
        <w:t xml:space="preserve"> setelah </w:t>
      </w:r>
      <w:r w:rsidRPr="00EC4398">
        <w:rPr>
          <w:i/>
        </w:rPr>
        <w:t>Outlier</w:t>
      </w:r>
      <w:bookmarkEnd w:id="130"/>
    </w:p>
    <w:tbl>
      <w:tblPr>
        <w:tblStyle w:val="TableGrid"/>
        <w:tblW w:w="8070" w:type="dxa"/>
        <w:tblLayout w:type="fixed"/>
        <w:tblLook w:val="0000" w:firstRow="0" w:lastRow="0" w:firstColumn="0" w:lastColumn="0" w:noHBand="0" w:noVBand="0"/>
      </w:tblPr>
      <w:tblGrid>
        <w:gridCol w:w="2093"/>
        <w:gridCol w:w="850"/>
        <w:gridCol w:w="1134"/>
        <w:gridCol w:w="1134"/>
        <w:gridCol w:w="993"/>
        <w:gridCol w:w="1866"/>
      </w:tblGrid>
      <w:tr w:rsidR="0031107C" w:rsidRPr="0031107C" w14:paraId="76256737" w14:textId="77777777" w:rsidTr="00F76D57">
        <w:tc>
          <w:tcPr>
            <w:tcW w:w="8070" w:type="dxa"/>
            <w:gridSpan w:val="6"/>
            <w:vAlign w:val="center"/>
          </w:tcPr>
          <w:p w14:paraId="173F657F" w14:textId="77777777" w:rsidR="0031107C" w:rsidRPr="0031107C" w:rsidRDefault="0031107C" w:rsidP="00F76D57">
            <w:pPr>
              <w:autoSpaceDE w:val="0"/>
              <w:autoSpaceDN w:val="0"/>
              <w:adjustRightInd w:val="0"/>
              <w:spacing w:line="240" w:lineRule="auto"/>
              <w:ind w:right="60" w:firstLine="0"/>
              <w:jc w:val="center"/>
              <w:rPr>
                <w:rFonts w:cs="Times New Roman"/>
                <w:i/>
                <w:sz w:val="20"/>
                <w:szCs w:val="20"/>
              </w:rPr>
            </w:pPr>
            <w:r w:rsidRPr="0031107C">
              <w:rPr>
                <w:rFonts w:cs="Times New Roman"/>
                <w:b/>
                <w:bCs/>
                <w:i/>
                <w:sz w:val="20"/>
                <w:szCs w:val="20"/>
              </w:rPr>
              <w:t>Descriptive Statistics</w:t>
            </w:r>
          </w:p>
        </w:tc>
      </w:tr>
      <w:tr w:rsidR="0031107C" w:rsidRPr="0031107C" w14:paraId="6E9DE6D2" w14:textId="77777777" w:rsidTr="00F76D57">
        <w:tc>
          <w:tcPr>
            <w:tcW w:w="2093" w:type="dxa"/>
            <w:vAlign w:val="center"/>
          </w:tcPr>
          <w:p w14:paraId="13F59E05" w14:textId="77777777" w:rsidR="0031107C" w:rsidRPr="0031107C" w:rsidRDefault="0031107C" w:rsidP="00F76D57">
            <w:pPr>
              <w:autoSpaceDE w:val="0"/>
              <w:autoSpaceDN w:val="0"/>
              <w:adjustRightInd w:val="0"/>
              <w:spacing w:line="240" w:lineRule="auto"/>
              <w:ind w:firstLine="0"/>
              <w:jc w:val="center"/>
              <w:rPr>
                <w:rFonts w:cs="Times New Roman"/>
                <w:sz w:val="20"/>
                <w:szCs w:val="20"/>
              </w:rPr>
            </w:pPr>
          </w:p>
        </w:tc>
        <w:tc>
          <w:tcPr>
            <w:tcW w:w="850" w:type="dxa"/>
            <w:vAlign w:val="center"/>
          </w:tcPr>
          <w:p w14:paraId="50BBF504" w14:textId="77777777" w:rsidR="0031107C" w:rsidRPr="0031107C" w:rsidRDefault="0031107C" w:rsidP="00F76D57">
            <w:pPr>
              <w:tabs>
                <w:tab w:val="left" w:pos="699"/>
              </w:tabs>
              <w:autoSpaceDE w:val="0"/>
              <w:autoSpaceDN w:val="0"/>
              <w:adjustRightInd w:val="0"/>
              <w:spacing w:line="240" w:lineRule="auto"/>
              <w:ind w:right="60" w:firstLine="0"/>
              <w:jc w:val="center"/>
              <w:rPr>
                <w:rFonts w:cs="Times New Roman"/>
                <w:sz w:val="20"/>
                <w:szCs w:val="20"/>
              </w:rPr>
            </w:pPr>
            <w:r w:rsidRPr="0031107C">
              <w:rPr>
                <w:rFonts w:cs="Times New Roman"/>
                <w:sz w:val="20"/>
                <w:szCs w:val="20"/>
              </w:rPr>
              <w:t>N</w:t>
            </w:r>
          </w:p>
        </w:tc>
        <w:tc>
          <w:tcPr>
            <w:tcW w:w="1134" w:type="dxa"/>
            <w:vAlign w:val="center"/>
          </w:tcPr>
          <w:p w14:paraId="55B37411" w14:textId="77777777" w:rsidR="0031107C" w:rsidRPr="0031107C" w:rsidRDefault="0031107C" w:rsidP="00F76D57">
            <w:pPr>
              <w:autoSpaceDE w:val="0"/>
              <w:autoSpaceDN w:val="0"/>
              <w:adjustRightInd w:val="0"/>
              <w:spacing w:line="240" w:lineRule="auto"/>
              <w:ind w:left="60" w:right="60" w:hanging="60"/>
              <w:jc w:val="center"/>
              <w:rPr>
                <w:rFonts w:cs="Times New Roman"/>
                <w:i/>
                <w:sz w:val="20"/>
                <w:szCs w:val="20"/>
              </w:rPr>
            </w:pPr>
            <w:r w:rsidRPr="0031107C">
              <w:rPr>
                <w:rFonts w:cs="Times New Roman"/>
                <w:i/>
                <w:sz w:val="20"/>
                <w:szCs w:val="20"/>
              </w:rPr>
              <w:t>Minimum</w:t>
            </w:r>
          </w:p>
        </w:tc>
        <w:tc>
          <w:tcPr>
            <w:tcW w:w="1134" w:type="dxa"/>
            <w:vAlign w:val="center"/>
          </w:tcPr>
          <w:p w14:paraId="6078934E" w14:textId="77777777" w:rsidR="0031107C" w:rsidRPr="0031107C" w:rsidRDefault="0031107C" w:rsidP="00F76D57">
            <w:pPr>
              <w:autoSpaceDE w:val="0"/>
              <w:autoSpaceDN w:val="0"/>
              <w:adjustRightInd w:val="0"/>
              <w:spacing w:line="240" w:lineRule="auto"/>
              <w:ind w:left="60" w:right="-8" w:hanging="12"/>
              <w:jc w:val="center"/>
              <w:rPr>
                <w:rFonts w:cs="Times New Roman"/>
                <w:i/>
                <w:sz w:val="20"/>
                <w:szCs w:val="20"/>
              </w:rPr>
            </w:pPr>
            <w:r w:rsidRPr="0031107C">
              <w:rPr>
                <w:rFonts w:cs="Times New Roman"/>
                <w:i/>
                <w:sz w:val="20"/>
                <w:szCs w:val="20"/>
              </w:rPr>
              <w:t>Maximum</w:t>
            </w:r>
          </w:p>
        </w:tc>
        <w:tc>
          <w:tcPr>
            <w:tcW w:w="993" w:type="dxa"/>
            <w:vAlign w:val="center"/>
          </w:tcPr>
          <w:p w14:paraId="0CB7FD18" w14:textId="77777777" w:rsidR="0031107C" w:rsidRPr="0031107C" w:rsidRDefault="0031107C" w:rsidP="00F76D57">
            <w:pPr>
              <w:tabs>
                <w:tab w:val="left" w:pos="735"/>
              </w:tabs>
              <w:autoSpaceDE w:val="0"/>
              <w:autoSpaceDN w:val="0"/>
              <w:adjustRightInd w:val="0"/>
              <w:spacing w:line="240" w:lineRule="auto"/>
              <w:ind w:left="60" w:right="60" w:firstLine="0"/>
              <w:jc w:val="center"/>
              <w:rPr>
                <w:rFonts w:cs="Times New Roman"/>
                <w:i/>
                <w:sz w:val="20"/>
                <w:szCs w:val="20"/>
              </w:rPr>
            </w:pPr>
            <w:r w:rsidRPr="0031107C">
              <w:rPr>
                <w:rFonts w:cs="Times New Roman"/>
                <w:i/>
                <w:sz w:val="20"/>
                <w:szCs w:val="20"/>
              </w:rPr>
              <w:t>Mean</w:t>
            </w:r>
          </w:p>
        </w:tc>
        <w:tc>
          <w:tcPr>
            <w:tcW w:w="1866" w:type="dxa"/>
            <w:vAlign w:val="center"/>
          </w:tcPr>
          <w:p w14:paraId="09752876" w14:textId="77777777" w:rsidR="0031107C" w:rsidRPr="0031107C" w:rsidRDefault="0031107C" w:rsidP="00F76D57">
            <w:pPr>
              <w:autoSpaceDE w:val="0"/>
              <w:autoSpaceDN w:val="0"/>
              <w:adjustRightInd w:val="0"/>
              <w:spacing w:line="240" w:lineRule="auto"/>
              <w:ind w:left="60" w:right="60" w:hanging="22"/>
              <w:jc w:val="center"/>
              <w:rPr>
                <w:rFonts w:cs="Times New Roman"/>
                <w:i/>
                <w:sz w:val="20"/>
                <w:szCs w:val="20"/>
              </w:rPr>
            </w:pPr>
            <w:r w:rsidRPr="0031107C">
              <w:rPr>
                <w:rFonts w:cs="Times New Roman"/>
                <w:i/>
                <w:sz w:val="20"/>
                <w:szCs w:val="20"/>
              </w:rPr>
              <w:t>Std. Deviation</w:t>
            </w:r>
          </w:p>
        </w:tc>
      </w:tr>
      <w:tr w:rsidR="0031107C" w:rsidRPr="0031107C" w14:paraId="6CBB1225" w14:textId="77777777" w:rsidTr="00F76D57">
        <w:tc>
          <w:tcPr>
            <w:tcW w:w="2093" w:type="dxa"/>
            <w:vAlign w:val="center"/>
          </w:tcPr>
          <w:p w14:paraId="3AACE9B8" w14:textId="77777777" w:rsidR="0031107C" w:rsidRPr="0031107C" w:rsidRDefault="0031107C" w:rsidP="00F76D57">
            <w:pPr>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Volatilitas Laba</w:t>
            </w:r>
          </w:p>
        </w:tc>
        <w:tc>
          <w:tcPr>
            <w:tcW w:w="850" w:type="dxa"/>
            <w:vAlign w:val="center"/>
          </w:tcPr>
          <w:p w14:paraId="168F132F" w14:textId="6A1ED67F" w:rsidR="0031107C" w:rsidRPr="0031107C" w:rsidRDefault="0031107C" w:rsidP="00F76D57">
            <w:pPr>
              <w:tabs>
                <w:tab w:val="left" w:pos="699"/>
              </w:tabs>
              <w:autoSpaceDE w:val="0"/>
              <w:autoSpaceDN w:val="0"/>
              <w:adjustRightInd w:val="0"/>
              <w:spacing w:line="240" w:lineRule="auto"/>
              <w:ind w:left="60" w:right="60" w:firstLine="0"/>
              <w:jc w:val="center"/>
              <w:rPr>
                <w:rFonts w:cs="Times New Roman"/>
                <w:sz w:val="20"/>
                <w:szCs w:val="20"/>
              </w:rPr>
            </w:pPr>
            <w:r>
              <w:rPr>
                <w:rFonts w:cs="Times New Roman"/>
                <w:sz w:val="20"/>
                <w:szCs w:val="20"/>
              </w:rPr>
              <w:t>82</w:t>
            </w:r>
          </w:p>
        </w:tc>
        <w:tc>
          <w:tcPr>
            <w:tcW w:w="1134" w:type="dxa"/>
            <w:vAlign w:val="center"/>
          </w:tcPr>
          <w:p w14:paraId="09DFB5AA" w14:textId="77777777" w:rsidR="0031107C" w:rsidRPr="0031107C" w:rsidRDefault="0031107C" w:rsidP="00F76D57">
            <w:pPr>
              <w:autoSpaceDE w:val="0"/>
              <w:autoSpaceDN w:val="0"/>
              <w:adjustRightInd w:val="0"/>
              <w:spacing w:line="240" w:lineRule="auto"/>
              <w:ind w:left="60" w:right="60" w:hanging="60"/>
              <w:jc w:val="center"/>
              <w:rPr>
                <w:rFonts w:cs="Times New Roman"/>
                <w:sz w:val="20"/>
                <w:szCs w:val="20"/>
              </w:rPr>
            </w:pPr>
            <w:r w:rsidRPr="0031107C">
              <w:rPr>
                <w:rFonts w:cs="Times New Roman"/>
                <w:sz w:val="20"/>
                <w:szCs w:val="20"/>
              </w:rPr>
              <w:t>.008</w:t>
            </w:r>
          </w:p>
        </w:tc>
        <w:tc>
          <w:tcPr>
            <w:tcW w:w="1134" w:type="dxa"/>
            <w:vAlign w:val="center"/>
          </w:tcPr>
          <w:p w14:paraId="6648E816" w14:textId="41F9413C" w:rsidR="0031107C" w:rsidRPr="0031107C" w:rsidRDefault="0031107C" w:rsidP="00F76D57">
            <w:pPr>
              <w:autoSpaceDE w:val="0"/>
              <w:autoSpaceDN w:val="0"/>
              <w:adjustRightInd w:val="0"/>
              <w:spacing w:line="240" w:lineRule="auto"/>
              <w:ind w:left="60" w:right="-8" w:hanging="12"/>
              <w:jc w:val="center"/>
              <w:rPr>
                <w:rFonts w:cs="Times New Roman"/>
                <w:sz w:val="20"/>
                <w:szCs w:val="20"/>
              </w:rPr>
            </w:pPr>
            <w:r>
              <w:rPr>
                <w:rFonts w:cs="Times New Roman"/>
                <w:sz w:val="20"/>
                <w:szCs w:val="20"/>
              </w:rPr>
              <w:t>.168</w:t>
            </w:r>
          </w:p>
        </w:tc>
        <w:tc>
          <w:tcPr>
            <w:tcW w:w="993" w:type="dxa"/>
            <w:vAlign w:val="center"/>
          </w:tcPr>
          <w:p w14:paraId="15FC9014" w14:textId="0BD3ED8A" w:rsidR="0031107C" w:rsidRPr="0031107C" w:rsidRDefault="0031107C" w:rsidP="00F76D57">
            <w:pPr>
              <w:tabs>
                <w:tab w:val="left" w:pos="735"/>
              </w:tabs>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w:t>
            </w:r>
            <w:r w:rsidRPr="003C3B02">
              <w:rPr>
                <w:rFonts w:ascii="Arial" w:hAnsi="Arial" w:cs="Arial"/>
                <w:color w:val="010205"/>
                <w:sz w:val="18"/>
                <w:szCs w:val="18"/>
              </w:rPr>
              <w:t>03833</w:t>
            </w:r>
          </w:p>
        </w:tc>
        <w:tc>
          <w:tcPr>
            <w:tcW w:w="1866" w:type="dxa"/>
            <w:vAlign w:val="center"/>
          </w:tcPr>
          <w:p w14:paraId="152FFAF4" w14:textId="43220984" w:rsidR="0031107C" w:rsidRPr="0031107C" w:rsidRDefault="0031107C" w:rsidP="00F76D57">
            <w:pPr>
              <w:autoSpaceDE w:val="0"/>
              <w:autoSpaceDN w:val="0"/>
              <w:adjustRightInd w:val="0"/>
              <w:spacing w:line="240" w:lineRule="auto"/>
              <w:ind w:left="60" w:right="60" w:hanging="22"/>
              <w:jc w:val="center"/>
              <w:rPr>
                <w:rFonts w:cs="Times New Roman"/>
                <w:sz w:val="20"/>
                <w:szCs w:val="20"/>
              </w:rPr>
            </w:pPr>
            <w:r w:rsidRPr="0031107C">
              <w:rPr>
                <w:rFonts w:cs="Times New Roman"/>
                <w:sz w:val="20"/>
                <w:szCs w:val="20"/>
              </w:rPr>
              <w:t>.</w:t>
            </w:r>
            <w:r w:rsidRPr="003C3B02">
              <w:rPr>
                <w:rFonts w:ascii="Arial" w:hAnsi="Arial" w:cs="Arial"/>
                <w:color w:val="010205"/>
                <w:sz w:val="18"/>
                <w:szCs w:val="18"/>
              </w:rPr>
              <w:t>029264</w:t>
            </w:r>
          </w:p>
        </w:tc>
      </w:tr>
      <w:tr w:rsidR="0031107C" w:rsidRPr="0031107C" w14:paraId="1C43B5DA" w14:textId="77777777" w:rsidTr="00F76D57">
        <w:tc>
          <w:tcPr>
            <w:tcW w:w="2093" w:type="dxa"/>
            <w:vAlign w:val="center"/>
          </w:tcPr>
          <w:p w14:paraId="5FB3F56C" w14:textId="77777777" w:rsidR="0031107C" w:rsidRPr="0031107C" w:rsidRDefault="0031107C" w:rsidP="00F76D57">
            <w:pPr>
              <w:autoSpaceDE w:val="0"/>
              <w:autoSpaceDN w:val="0"/>
              <w:adjustRightInd w:val="0"/>
              <w:spacing w:line="240" w:lineRule="auto"/>
              <w:ind w:left="60" w:right="60" w:firstLine="0"/>
              <w:jc w:val="center"/>
              <w:rPr>
                <w:rFonts w:cs="Times New Roman"/>
                <w:i/>
                <w:sz w:val="20"/>
                <w:szCs w:val="20"/>
              </w:rPr>
            </w:pPr>
            <w:r w:rsidRPr="0031107C">
              <w:rPr>
                <w:rFonts w:cs="Times New Roman"/>
                <w:i/>
                <w:sz w:val="20"/>
                <w:szCs w:val="20"/>
              </w:rPr>
              <w:t>Leverage</w:t>
            </w:r>
          </w:p>
        </w:tc>
        <w:tc>
          <w:tcPr>
            <w:tcW w:w="850" w:type="dxa"/>
            <w:vAlign w:val="center"/>
          </w:tcPr>
          <w:p w14:paraId="15DB244D" w14:textId="0540D4ED" w:rsidR="0031107C" w:rsidRPr="0031107C" w:rsidRDefault="0031107C" w:rsidP="00F76D57">
            <w:pPr>
              <w:tabs>
                <w:tab w:val="left" w:pos="699"/>
              </w:tabs>
              <w:autoSpaceDE w:val="0"/>
              <w:autoSpaceDN w:val="0"/>
              <w:adjustRightInd w:val="0"/>
              <w:spacing w:line="240" w:lineRule="auto"/>
              <w:ind w:left="60" w:right="60" w:firstLine="0"/>
              <w:jc w:val="center"/>
              <w:rPr>
                <w:rFonts w:cs="Times New Roman"/>
                <w:sz w:val="20"/>
                <w:szCs w:val="20"/>
              </w:rPr>
            </w:pPr>
            <w:r>
              <w:rPr>
                <w:rFonts w:cs="Times New Roman"/>
                <w:sz w:val="20"/>
                <w:szCs w:val="20"/>
              </w:rPr>
              <w:t>82</w:t>
            </w:r>
          </w:p>
        </w:tc>
        <w:tc>
          <w:tcPr>
            <w:tcW w:w="1134" w:type="dxa"/>
            <w:vAlign w:val="center"/>
          </w:tcPr>
          <w:p w14:paraId="130C5F50" w14:textId="77777777" w:rsidR="0031107C" w:rsidRPr="0031107C" w:rsidRDefault="0031107C" w:rsidP="00F76D57">
            <w:pPr>
              <w:autoSpaceDE w:val="0"/>
              <w:autoSpaceDN w:val="0"/>
              <w:adjustRightInd w:val="0"/>
              <w:spacing w:line="240" w:lineRule="auto"/>
              <w:ind w:left="60" w:right="60" w:hanging="60"/>
              <w:jc w:val="center"/>
              <w:rPr>
                <w:rFonts w:cs="Times New Roman"/>
                <w:sz w:val="20"/>
                <w:szCs w:val="20"/>
              </w:rPr>
            </w:pPr>
            <w:r w:rsidRPr="0031107C">
              <w:rPr>
                <w:rFonts w:cs="Times New Roman"/>
                <w:sz w:val="20"/>
                <w:szCs w:val="20"/>
              </w:rPr>
              <w:t>.093</w:t>
            </w:r>
          </w:p>
        </w:tc>
        <w:tc>
          <w:tcPr>
            <w:tcW w:w="1134" w:type="dxa"/>
            <w:vAlign w:val="center"/>
          </w:tcPr>
          <w:p w14:paraId="5CB14286" w14:textId="77777777" w:rsidR="0031107C" w:rsidRPr="0031107C" w:rsidRDefault="0031107C" w:rsidP="00F76D57">
            <w:pPr>
              <w:autoSpaceDE w:val="0"/>
              <w:autoSpaceDN w:val="0"/>
              <w:adjustRightInd w:val="0"/>
              <w:spacing w:line="240" w:lineRule="auto"/>
              <w:ind w:left="60" w:right="-8" w:hanging="12"/>
              <w:jc w:val="center"/>
              <w:rPr>
                <w:rFonts w:cs="Times New Roman"/>
                <w:sz w:val="20"/>
                <w:szCs w:val="20"/>
              </w:rPr>
            </w:pPr>
            <w:r w:rsidRPr="0031107C">
              <w:rPr>
                <w:rFonts w:cs="Times New Roman"/>
                <w:sz w:val="20"/>
                <w:szCs w:val="20"/>
              </w:rPr>
              <w:t>.832</w:t>
            </w:r>
          </w:p>
        </w:tc>
        <w:tc>
          <w:tcPr>
            <w:tcW w:w="993" w:type="dxa"/>
            <w:vAlign w:val="center"/>
          </w:tcPr>
          <w:p w14:paraId="1751ECF1" w14:textId="5C4C7FC7" w:rsidR="0031107C" w:rsidRPr="0031107C" w:rsidRDefault="0031107C" w:rsidP="00F76D57">
            <w:pPr>
              <w:tabs>
                <w:tab w:val="left" w:pos="735"/>
              </w:tabs>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w:t>
            </w:r>
            <w:r w:rsidRPr="003C3B02">
              <w:rPr>
                <w:rFonts w:ascii="Arial" w:hAnsi="Arial" w:cs="Arial"/>
                <w:color w:val="010205"/>
                <w:sz w:val="18"/>
                <w:szCs w:val="18"/>
              </w:rPr>
              <w:t>39157</w:t>
            </w:r>
          </w:p>
        </w:tc>
        <w:tc>
          <w:tcPr>
            <w:tcW w:w="1866" w:type="dxa"/>
            <w:vAlign w:val="center"/>
          </w:tcPr>
          <w:p w14:paraId="3CFBA05C" w14:textId="4AF33884" w:rsidR="0031107C" w:rsidRPr="0031107C" w:rsidRDefault="0031107C" w:rsidP="00F76D57">
            <w:pPr>
              <w:autoSpaceDE w:val="0"/>
              <w:autoSpaceDN w:val="0"/>
              <w:adjustRightInd w:val="0"/>
              <w:spacing w:line="240" w:lineRule="auto"/>
              <w:ind w:left="60" w:right="60" w:hanging="22"/>
              <w:jc w:val="center"/>
              <w:rPr>
                <w:rFonts w:cs="Times New Roman"/>
                <w:sz w:val="20"/>
                <w:szCs w:val="20"/>
              </w:rPr>
            </w:pPr>
            <w:r w:rsidRPr="0031107C">
              <w:rPr>
                <w:rFonts w:cs="Times New Roman"/>
                <w:sz w:val="20"/>
                <w:szCs w:val="20"/>
              </w:rPr>
              <w:t>.1</w:t>
            </w:r>
            <w:r w:rsidRPr="003C3B02">
              <w:rPr>
                <w:rFonts w:ascii="Arial" w:hAnsi="Arial" w:cs="Arial"/>
                <w:color w:val="010205"/>
                <w:sz w:val="18"/>
                <w:szCs w:val="18"/>
              </w:rPr>
              <w:t>75849</w:t>
            </w:r>
          </w:p>
        </w:tc>
      </w:tr>
      <w:tr w:rsidR="0031107C" w:rsidRPr="0031107C" w14:paraId="789745DE" w14:textId="77777777" w:rsidTr="00F76D57">
        <w:tc>
          <w:tcPr>
            <w:tcW w:w="2093" w:type="dxa"/>
            <w:vAlign w:val="center"/>
          </w:tcPr>
          <w:p w14:paraId="6CA42A29" w14:textId="77777777" w:rsidR="0031107C" w:rsidRPr="0031107C" w:rsidRDefault="0031107C" w:rsidP="00F76D57">
            <w:pPr>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Konservatisme Akuntansi</w:t>
            </w:r>
          </w:p>
        </w:tc>
        <w:tc>
          <w:tcPr>
            <w:tcW w:w="850" w:type="dxa"/>
            <w:vAlign w:val="center"/>
          </w:tcPr>
          <w:p w14:paraId="70F2490C" w14:textId="19A433AD" w:rsidR="0031107C" w:rsidRPr="0031107C" w:rsidRDefault="0031107C" w:rsidP="00F76D57">
            <w:pPr>
              <w:tabs>
                <w:tab w:val="left" w:pos="699"/>
              </w:tabs>
              <w:autoSpaceDE w:val="0"/>
              <w:autoSpaceDN w:val="0"/>
              <w:adjustRightInd w:val="0"/>
              <w:spacing w:line="240" w:lineRule="auto"/>
              <w:ind w:left="60" w:right="60" w:firstLine="0"/>
              <w:jc w:val="center"/>
              <w:rPr>
                <w:rFonts w:cs="Times New Roman"/>
                <w:sz w:val="20"/>
                <w:szCs w:val="20"/>
              </w:rPr>
            </w:pPr>
            <w:r>
              <w:rPr>
                <w:rFonts w:cs="Times New Roman"/>
                <w:sz w:val="20"/>
                <w:szCs w:val="20"/>
              </w:rPr>
              <w:t>82</w:t>
            </w:r>
          </w:p>
        </w:tc>
        <w:tc>
          <w:tcPr>
            <w:tcW w:w="1134" w:type="dxa"/>
            <w:vAlign w:val="center"/>
          </w:tcPr>
          <w:p w14:paraId="19E94F9E" w14:textId="38202F01" w:rsidR="0031107C" w:rsidRPr="0031107C" w:rsidRDefault="0031107C" w:rsidP="00F76D57">
            <w:pPr>
              <w:autoSpaceDE w:val="0"/>
              <w:autoSpaceDN w:val="0"/>
              <w:adjustRightInd w:val="0"/>
              <w:spacing w:line="240" w:lineRule="auto"/>
              <w:ind w:left="60" w:right="60" w:hanging="60"/>
              <w:jc w:val="center"/>
              <w:rPr>
                <w:rFonts w:cs="Times New Roman"/>
                <w:sz w:val="20"/>
                <w:szCs w:val="20"/>
              </w:rPr>
            </w:pPr>
            <w:r>
              <w:rPr>
                <w:rFonts w:cs="Times New Roman"/>
                <w:sz w:val="20"/>
                <w:szCs w:val="20"/>
              </w:rPr>
              <w:t>-.111</w:t>
            </w:r>
          </w:p>
        </w:tc>
        <w:tc>
          <w:tcPr>
            <w:tcW w:w="1134" w:type="dxa"/>
            <w:vAlign w:val="center"/>
          </w:tcPr>
          <w:p w14:paraId="26A0166C" w14:textId="16CBA173" w:rsidR="0031107C" w:rsidRPr="0031107C" w:rsidRDefault="0031107C" w:rsidP="00F76D57">
            <w:pPr>
              <w:autoSpaceDE w:val="0"/>
              <w:autoSpaceDN w:val="0"/>
              <w:adjustRightInd w:val="0"/>
              <w:spacing w:line="240" w:lineRule="auto"/>
              <w:ind w:left="60" w:right="-8" w:hanging="12"/>
              <w:jc w:val="center"/>
              <w:rPr>
                <w:rFonts w:cs="Times New Roman"/>
                <w:sz w:val="20"/>
                <w:szCs w:val="20"/>
              </w:rPr>
            </w:pPr>
            <w:r>
              <w:rPr>
                <w:rFonts w:cs="Times New Roman"/>
                <w:sz w:val="20"/>
                <w:szCs w:val="20"/>
              </w:rPr>
              <w:t>.0</w:t>
            </w:r>
            <w:r w:rsidRPr="0031107C">
              <w:rPr>
                <w:rFonts w:cs="Times New Roman"/>
                <w:sz w:val="20"/>
                <w:szCs w:val="20"/>
              </w:rPr>
              <w:t>9</w:t>
            </w:r>
            <w:r>
              <w:rPr>
                <w:rFonts w:cs="Times New Roman"/>
                <w:sz w:val="20"/>
                <w:szCs w:val="20"/>
              </w:rPr>
              <w:t>3</w:t>
            </w:r>
          </w:p>
        </w:tc>
        <w:tc>
          <w:tcPr>
            <w:tcW w:w="993" w:type="dxa"/>
            <w:vAlign w:val="center"/>
          </w:tcPr>
          <w:p w14:paraId="668905A6" w14:textId="520C0E1F" w:rsidR="0031107C" w:rsidRPr="0031107C" w:rsidRDefault="0031107C" w:rsidP="00F76D57">
            <w:pPr>
              <w:tabs>
                <w:tab w:val="left" w:pos="735"/>
              </w:tabs>
              <w:autoSpaceDE w:val="0"/>
              <w:autoSpaceDN w:val="0"/>
              <w:adjustRightInd w:val="0"/>
              <w:spacing w:line="240" w:lineRule="auto"/>
              <w:ind w:left="60" w:right="60" w:firstLine="0"/>
              <w:jc w:val="center"/>
              <w:rPr>
                <w:rFonts w:cs="Times New Roman"/>
                <w:sz w:val="20"/>
                <w:szCs w:val="20"/>
              </w:rPr>
            </w:pPr>
            <w:r w:rsidRPr="0031107C">
              <w:rPr>
                <w:rFonts w:cs="Times New Roman"/>
                <w:sz w:val="20"/>
                <w:szCs w:val="20"/>
              </w:rPr>
              <w:t>-.</w:t>
            </w:r>
            <w:r w:rsidRPr="003C3B02">
              <w:rPr>
                <w:rFonts w:ascii="Arial" w:hAnsi="Arial" w:cs="Arial"/>
                <w:color w:val="010205"/>
                <w:sz w:val="18"/>
                <w:szCs w:val="18"/>
              </w:rPr>
              <w:t>00608</w:t>
            </w:r>
          </w:p>
        </w:tc>
        <w:tc>
          <w:tcPr>
            <w:tcW w:w="1866" w:type="dxa"/>
            <w:vAlign w:val="center"/>
          </w:tcPr>
          <w:p w14:paraId="31AA9808" w14:textId="483506A5" w:rsidR="0031107C" w:rsidRPr="0031107C" w:rsidRDefault="0031107C" w:rsidP="00F76D57">
            <w:pPr>
              <w:autoSpaceDE w:val="0"/>
              <w:autoSpaceDN w:val="0"/>
              <w:adjustRightInd w:val="0"/>
              <w:spacing w:line="240" w:lineRule="auto"/>
              <w:ind w:left="60" w:right="60" w:hanging="22"/>
              <w:jc w:val="center"/>
              <w:rPr>
                <w:rFonts w:cs="Times New Roman"/>
                <w:sz w:val="20"/>
                <w:szCs w:val="20"/>
              </w:rPr>
            </w:pPr>
            <w:r w:rsidRPr="0031107C">
              <w:rPr>
                <w:rFonts w:cs="Times New Roman"/>
                <w:sz w:val="20"/>
                <w:szCs w:val="20"/>
              </w:rPr>
              <w:t>.</w:t>
            </w:r>
            <w:r w:rsidRPr="003C3B02">
              <w:rPr>
                <w:rFonts w:ascii="Arial" w:hAnsi="Arial" w:cs="Arial"/>
                <w:color w:val="010205"/>
                <w:sz w:val="18"/>
                <w:szCs w:val="18"/>
              </w:rPr>
              <w:t xml:space="preserve"> 041419</w:t>
            </w:r>
          </w:p>
        </w:tc>
      </w:tr>
      <w:tr w:rsidR="0031107C" w:rsidRPr="0031107C" w14:paraId="116126D4" w14:textId="77777777" w:rsidTr="00F76D57">
        <w:tc>
          <w:tcPr>
            <w:tcW w:w="2093" w:type="dxa"/>
          </w:tcPr>
          <w:p w14:paraId="5E60431E" w14:textId="77777777" w:rsidR="0031107C" w:rsidRPr="0031107C" w:rsidRDefault="0031107C" w:rsidP="00F76D57">
            <w:pPr>
              <w:autoSpaceDE w:val="0"/>
              <w:autoSpaceDN w:val="0"/>
              <w:adjustRightInd w:val="0"/>
              <w:spacing w:line="240" w:lineRule="auto"/>
              <w:ind w:left="60" w:right="60" w:firstLine="0"/>
              <w:jc w:val="center"/>
              <w:rPr>
                <w:rFonts w:cs="Times New Roman"/>
                <w:i/>
                <w:sz w:val="20"/>
                <w:szCs w:val="20"/>
              </w:rPr>
            </w:pPr>
            <w:r w:rsidRPr="0031107C">
              <w:rPr>
                <w:rFonts w:cs="Times New Roman"/>
                <w:i/>
                <w:sz w:val="20"/>
                <w:szCs w:val="20"/>
              </w:rPr>
              <w:t>Valid N (listwise)</w:t>
            </w:r>
          </w:p>
        </w:tc>
        <w:tc>
          <w:tcPr>
            <w:tcW w:w="850" w:type="dxa"/>
          </w:tcPr>
          <w:p w14:paraId="2DFBBE46" w14:textId="49FA1CA5" w:rsidR="0031107C" w:rsidRPr="0031107C" w:rsidRDefault="0031107C" w:rsidP="00F76D57">
            <w:pPr>
              <w:tabs>
                <w:tab w:val="left" w:pos="699"/>
              </w:tabs>
              <w:autoSpaceDE w:val="0"/>
              <w:autoSpaceDN w:val="0"/>
              <w:adjustRightInd w:val="0"/>
              <w:spacing w:line="240" w:lineRule="auto"/>
              <w:ind w:left="60" w:right="60" w:firstLine="0"/>
              <w:jc w:val="center"/>
              <w:rPr>
                <w:rFonts w:cs="Times New Roman"/>
                <w:sz w:val="20"/>
                <w:szCs w:val="20"/>
              </w:rPr>
            </w:pPr>
            <w:r>
              <w:rPr>
                <w:rFonts w:cs="Times New Roman"/>
                <w:sz w:val="20"/>
                <w:szCs w:val="20"/>
              </w:rPr>
              <w:t>82</w:t>
            </w:r>
          </w:p>
        </w:tc>
        <w:tc>
          <w:tcPr>
            <w:tcW w:w="1134" w:type="dxa"/>
            <w:vAlign w:val="center"/>
          </w:tcPr>
          <w:p w14:paraId="2DBF5E3F" w14:textId="77777777" w:rsidR="0031107C" w:rsidRPr="0031107C" w:rsidRDefault="0031107C" w:rsidP="00F76D57">
            <w:pPr>
              <w:autoSpaceDE w:val="0"/>
              <w:autoSpaceDN w:val="0"/>
              <w:adjustRightInd w:val="0"/>
              <w:spacing w:line="240" w:lineRule="auto"/>
              <w:ind w:hanging="60"/>
              <w:jc w:val="center"/>
              <w:rPr>
                <w:rFonts w:cs="Times New Roman"/>
                <w:sz w:val="20"/>
                <w:szCs w:val="20"/>
              </w:rPr>
            </w:pPr>
          </w:p>
        </w:tc>
        <w:tc>
          <w:tcPr>
            <w:tcW w:w="1134" w:type="dxa"/>
            <w:vAlign w:val="center"/>
          </w:tcPr>
          <w:p w14:paraId="218F500F" w14:textId="77777777" w:rsidR="0031107C" w:rsidRPr="0031107C" w:rsidRDefault="0031107C" w:rsidP="00F76D57">
            <w:pPr>
              <w:autoSpaceDE w:val="0"/>
              <w:autoSpaceDN w:val="0"/>
              <w:adjustRightInd w:val="0"/>
              <w:spacing w:line="240" w:lineRule="auto"/>
              <w:jc w:val="center"/>
              <w:rPr>
                <w:rFonts w:cs="Times New Roman"/>
                <w:sz w:val="20"/>
                <w:szCs w:val="20"/>
              </w:rPr>
            </w:pPr>
          </w:p>
        </w:tc>
        <w:tc>
          <w:tcPr>
            <w:tcW w:w="993" w:type="dxa"/>
            <w:vAlign w:val="center"/>
          </w:tcPr>
          <w:p w14:paraId="11FF19A2" w14:textId="77777777" w:rsidR="0031107C" w:rsidRPr="0031107C" w:rsidRDefault="0031107C" w:rsidP="00F76D57">
            <w:pPr>
              <w:autoSpaceDE w:val="0"/>
              <w:autoSpaceDN w:val="0"/>
              <w:adjustRightInd w:val="0"/>
              <w:spacing w:line="240" w:lineRule="auto"/>
              <w:jc w:val="center"/>
              <w:rPr>
                <w:rFonts w:cs="Times New Roman"/>
                <w:sz w:val="20"/>
                <w:szCs w:val="20"/>
              </w:rPr>
            </w:pPr>
          </w:p>
        </w:tc>
        <w:tc>
          <w:tcPr>
            <w:tcW w:w="1866" w:type="dxa"/>
            <w:vAlign w:val="center"/>
          </w:tcPr>
          <w:p w14:paraId="02870896" w14:textId="77777777" w:rsidR="0031107C" w:rsidRPr="0031107C" w:rsidRDefault="0031107C" w:rsidP="00F76D57">
            <w:pPr>
              <w:autoSpaceDE w:val="0"/>
              <w:autoSpaceDN w:val="0"/>
              <w:adjustRightInd w:val="0"/>
              <w:spacing w:line="240" w:lineRule="auto"/>
              <w:jc w:val="center"/>
              <w:rPr>
                <w:rFonts w:cs="Times New Roman"/>
                <w:sz w:val="20"/>
                <w:szCs w:val="20"/>
              </w:rPr>
            </w:pPr>
          </w:p>
        </w:tc>
      </w:tr>
    </w:tbl>
    <w:p w14:paraId="043C0C90" w14:textId="77777777" w:rsidR="0028138D" w:rsidRDefault="0028138D" w:rsidP="0031107C">
      <w:pPr>
        <w:ind w:firstLine="0"/>
      </w:pPr>
    </w:p>
    <w:p w14:paraId="141E359A" w14:textId="6B9E5BF9" w:rsidR="0028138D" w:rsidRDefault="0028138D" w:rsidP="0028138D">
      <w:pPr>
        <w:pStyle w:val="Caption"/>
        <w:ind w:firstLine="0"/>
        <w:jc w:val="both"/>
      </w:pPr>
      <w:bookmarkStart w:id="131" w:name="_Toc204184798"/>
      <w:proofErr w:type="gramStart"/>
      <w:r>
        <w:t xml:space="preserve">Lampiran </w:t>
      </w:r>
      <w:r w:rsidR="0039775B">
        <w:fldChar w:fldCharType="begin"/>
      </w:r>
      <w:r w:rsidR="0039775B">
        <w:instrText xml:space="preserve"> SEQ Lampiran \* ARABIC </w:instrText>
      </w:r>
      <w:r w:rsidR="0039775B">
        <w:fldChar w:fldCharType="separate"/>
      </w:r>
      <w:r w:rsidR="00725086">
        <w:rPr>
          <w:noProof/>
        </w:rPr>
        <w:t>8</w:t>
      </w:r>
      <w:r w:rsidR="0039775B">
        <w:rPr>
          <w:noProof/>
        </w:rPr>
        <w:fldChar w:fldCharType="end"/>
      </w:r>
      <w:r>
        <w:t>.</w:t>
      </w:r>
      <w:proofErr w:type="gramEnd"/>
      <w:r>
        <w:t xml:space="preserve"> Uji Asumsi Klasik</w:t>
      </w:r>
      <w:bookmarkEnd w:id="131"/>
    </w:p>
    <w:p w14:paraId="353B42BD" w14:textId="6FDDF87B" w:rsidR="0028138D" w:rsidRPr="0028138D" w:rsidRDefault="0028138D" w:rsidP="0028138D">
      <w:pPr>
        <w:ind w:firstLine="0"/>
        <w:rPr>
          <w:b/>
          <w:u w:val="single"/>
        </w:rPr>
      </w:pPr>
      <w:r w:rsidRPr="0028138D">
        <w:rPr>
          <w:b/>
          <w:u w:val="single"/>
        </w:rPr>
        <w:t xml:space="preserve">Uji Normalitas sebelum </w:t>
      </w:r>
      <w:r w:rsidRPr="00EC4398">
        <w:rPr>
          <w:b/>
          <w:i/>
          <w:u w:val="single"/>
        </w:rPr>
        <w:t>Outlier</w:t>
      </w:r>
    </w:p>
    <w:tbl>
      <w:tblPr>
        <w:tblStyle w:val="TableGrid"/>
        <w:tblW w:w="5518" w:type="dxa"/>
        <w:jc w:val="center"/>
        <w:tblLayout w:type="fixed"/>
        <w:tblLook w:val="0000" w:firstRow="0" w:lastRow="0" w:firstColumn="0" w:lastColumn="0" w:noHBand="0" w:noVBand="0"/>
      </w:tblPr>
      <w:tblGrid>
        <w:gridCol w:w="2445"/>
        <w:gridCol w:w="1445"/>
        <w:gridCol w:w="1628"/>
      </w:tblGrid>
      <w:tr w:rsidR="0028138D" w:rsidRPr="0028138D" w14:paraId="78636051" w14:textId="77777777" w:rsidTr="0028138D">
        <w:trPr>
          <w:jc w:val="center"/>
        </w:trPr>
        <w:tc>
          <w:tcPr>
            <w:tcW w:w="5518" w:type="dxa"/>
            <w:gridSpan w:val="3"/>
          </w:tcPr>
          <w:p w14:paraId="0D9DC38B" w14:textId="77777777" w:rsidR="0028138D" w:rsidRPr="00F76D57" w:rsidRDefault="0028138D" w:rsidP="0028138D">
            <w:pPr>
              <w:autoSpaceDE w:val="0"/>
              <w:autoSpaceDN w:val="0"/>
              <w:adjustRightInd w:val="0"/>
              <w:spacing w:line="240" w:lineRule="auto"/>
              <w:ind w:right="60" w:firstLine="0"/>
              <w:jc w:val="center"/>
              <w:rPr>
                <w:rFonts w:cs="Times New Roman"/>
                <w:i/>
                <w:sz w:val="20"/>
                <w:szCs w:val="20"/>
              </w:rPr>
            </w:pPr>
            <w:r w:rsidRPr="00F76D57">
              <w:rPr>
                <w:rFonts w:cs="Times New Roman"/>
                <w:b/>
                <w:bCs/>
                <w:i/>
                <w:sz w:val="20"/>
                <w:szCs w:val="20"/>
              </w:rPr>
              <w:t>One-Sample Kolmogorov-Smirnov Test</w:t>
            </w:r>
          </w:p>
        </w:tc>
      </w:tr>
      <w:tr w:rsidR="0028138D" w:rsidRPr="0028138D" w14:paraId="00E9421E" w14:textId="77777777" w:rsidTr="0028138D">
        <w:trPr>
          <w:jc w:val="center"/>
        </w:trPr>
        <w:tc>
          <w:tcPr>
            <w:tcW w:w="3890" w:type="dxa"/>
            <w:gridSpan w:val="2"/>
          </w:tcPr>
          <w:p w14:paraId="177305CE" w14:textId="77777777" w:rsidR="0028138D" w:rsidRPr="00F76D57" w:rsidRDefault="0028138D" w:rsidP="0028138D">
            <w:pPr>
              <w:autoSpaceDE w:val="0"/>
              <w:autoSpaceDN w:val="0"/>
              <w:adjustRightInd w:val="0"/>
              <w:spacing w:line="240" w:lineRule="auto"/>
              <w:ind w:firstLine="0"/>
              <w:rPr>
                <w:rFonts w:cs="Times New Roman"/>
                <w:i/>
                <w:sz w:val="20"/>
                <w:szCs w:val="20"/>
              </w:rPr>
            </w:pPr>
          </w:p>
        </w:tc>
        <w:tc>
          <w:tcPr>
            <w:tcW w:w="1628" w:type="dxa"/>
          </w:tcPr>
          <w:p w14:paraId="32B26569" w14:textId="77777777" w:rsidR="0028138D" w:rsidRPr="00F76D57" w:rsidRDefault="0028138D" w:rsidP="0028138D">
            <w:pPr>
              <w:autoSpaceDE w:val="0"/>
              <w:autoSpaceDN w:val="0"/>
              <w:adjustRightInd w:val="0"/>
              <w:spacing w:line="240" w:lineRule="auto"/>
              <w:ind w:left="60" w:right="-120" w:hanging="60"/>
              <w:jc w:val="center"/>
              <w:rPr>
                <w:rFonts w:cs="Times New Roman"/>
                <w:i/>
                <w:sz w:val="20"/>
                <w:szCs w:val="20"/>
              </w:rPr>
            </w:pPr>
            <w:r w:rsidRPr="00F76D57">
              <w:rPr>
                <w:rFonts w:cs="Times New Roman"/>
                <w:i/>
                <w:sz w:val="20"/>
                <w:szCs w:val="20"/>
              </w:rPr>
              <w:t>Unstandardized Residual</w:t>
            </w:r>
          </w:p>
        </w:tc>
      </w:tr>
      <w:tr w:rsidR="0028138D" w:rsidRPr="0028138D" w14:paraId="15842CD9" w14:textId="77777777" w:rsidTr="0028138D">
        <w:trPr>
          <w:jc w:val="center"/>
        </w:trPr>
        <w:tc>
          <w:tcPr>
            <w:tcW w:w="3890" w:type="dxa"/>
            <w:gridSpan w:val="2"/>
          </w:tcPr>
          <w:p w14:paraId="0F9A2BA1"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N</w:t>
            </w:r>
          </w:p>
        </w:tc>
        <w:tc>
          <w:tcPr>
            <w:tcW w:w="1628" w:type="dxa"/>
          </w:tcPr>
          <w:p w14:paraId="288871D8" w14:textId="77777777" w:rsidR="0028138D" w:rsidRPr="0028138D" w:rsidRDefault="0028138D" w:rsidP="0028138D">
            <w:pPr>
              <w:autoSpaceDE w:val="0"/>
              <w:autoSpaceDN w:val="0"/>
              <w:adjustRightInd w:val="0"/>
              <w:spacing w:line="240" w:lineRule="auto"/>
              <w:ind w:left="60" w:right="60" w:hanging="23"/>
              <w:jc w:val="right"/>
              <w:rPr>
                <w:rFonts w:cs="Times New Roman"/>
                <w:sz w:val="20"/>
                <w:szCs w:val="20"/>
              </w:rPr>
            </w:pPr>
            <w:r w:rsidRPr="0028138D">
              <w:rPr>
                <w:rFonts w:cs="Times New Roman"/>
                <w:sz w:val="20"/>
                <w:szCs w:val="20"/>
              </w:rPr>
              <w:t>115</w:t>
            </w:r>
          </w:p>
        </w:tc>
      </w:tr>
      <w:tr w:rsidR="0028138D" w:rsidRPr="0028138D" w14:paraId="2E70FF41" w14:textId="77777777" w:rsidTr="0028138D">
        <w:trPr>
          <w:jc w:val="center"/>
        </w:trPr>
        <w:tc>
          <w:tcPr>
            <w:tcW w:w="2445" w:type="dxa"/>
            <w:vMerge w:val="restart"/>
          </w:tcPr>
          <w:p w14:paraId="0AB93399"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Normal Parameters</w:t>
            </w:r>
            <w:r w:rsidRPr="00F76D57">
              <w:rPr>
                <w:rFonts w:cs="Times New Roman"/>
                <w:i/>
                <w:sz w:val="20"/>
                <w:szCs w:val="20"/>
                <w:vertAlign w:val="superscript"/>
              </w:rPr>
              <w:t>a,b</w:t>
            </w:r>
          </w:p>
        </w:tc>
        <w:tc>
          <w:tcPr>
            <w:tcW w:w="1445" w:type="dxa"/>
          </w:tcPr>
          <w:p w14:paraId="7DFD3D99"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Mean</w:t>
            </w:r>
          </w:p>
        </w:tc>
        <w:tc>
          <w:tcPr>
            <w:tcW w:w="1628" w:type="dxa"/>
          </w:tcPr>
          <w:p w14:paraId="773103F0" w14:textId="77777777" w:rsidR="0028138D" w:rsidRPr="0028138D" w:rsidRDefault="0028138D" w:rsidP="0028138D">
            <w:pPr>
              <w:autoSpaceDE w:val="0"/>
              <w:autoSpaceDN w:val="0"/>
              <w:adjustRightInd w:val="0"/>
              <w:spacing w:line="240" w:lineRule="auto"/>
              <w:ind w:left="60" w:right="60" w:hanging="23"/>
              <w:jc w:val="right"/>
              <w:rPr>
                <w:rFonts w:cs="Times New Roman"/>
                <w:sz w:val="20"/>
                <w:szCs w:val="20"/>
              </w:rPr>
            </w:pPr>
            <w:r w:rsidRPr="0028138D">
              <w:rPr>
                <w:rFonts w:cs="Times New Roman"/>
                <w:sz w:val="20"/>
                <w:szCs w:val="20"/>
              </w:rPr>
              <w:t>.0000000</w:t>
            </w:r>
          </w:p>
        </w:tc>
      </w:tr>
      <w:tr w:rsidR="0028138D" w:rsidRPr="0028138D" w14:paraId="2E4DAA15" w14:textId="77777777" w:rsidTr="0028138D">
        <w:trPr>
          <w:jc w:val="center"/>
        </w:trPr>
        <w:tc>
          <w:tcPr>
            <w:tcW w:w="2445" w:type="dxa"/>
            <w:vMerge/>
          </w:tcPr>
          <w:p w14:paraId="3FFD3E33" w14:textId="77777777" w:rsidR="0028138D" w:rsidRPr="00F76D57" w:rsidRDefault="0028138D" w:rsidP="0028138D">
            <w:pPr>
              <w:autoSpaceDE w:val="0"/>
              <w:autoSpaceDN w:val="0"/>
              <w:adjustRightInd w:val="0"/>
              <w:spacing w:line="240" w:lineRule="auto"/>
              <w:rPr>
                <w:rFonts w:cs="Times New Roman"/>
                <w:i/>
                <w:sz w:val="20"/>
                <w:szCs w:val="20"/>
              </w:rPr>
            </w:pPr>
          </w:p>
        </w:tc>
        <w:tc>
          <w:tcPr>
            <w:tcW w:w="1445" w:type="dxa"/>
          </w:tcPr>
          <w:p w14:paraId="7147FF58"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Std. Deviation</w:t>
            </w:r>
          </w:p>
        </w:tc>
        <w:tc>
          <w:tcPr>
            <w:tcW w:w="1628" w:type="dxa"/>
          </w:tcPr>
          <w:p w14:paraId="721BC47B" w14:textId="77777777" w:rsidR="0028138D" w:rsidRPr="0028138D" w:rsidRDefault="0028138D" w:rsidP="0028138D">
            <w:pPr>
              <w:tabs>
                <w:tab w:val="left" w:pos="37"/>
              </w:tabs>
              <w:autoSpaceDE w:val="0"/>
              <w:autoSpaceDN w:val="0"/>
              <w:adjustRightInd w:val="0"/>
              <w:spacing w:line="240" w:lineRule="auto"/>
              <w:ind w:left="60" w:right="60" w:hanging="23"/>
              <w:jc w:val="right"/>
              <w:rPr>
                <w:rFonts w:cs="Times New Roman"/>
                <w:sz w:val="20"/>
                <w:szCs w:val="20"/>
              </w:rPr>
            </w:pPr>
            <w:r w:rsidRPr="0028138D">
              <w:rPr>
                <w:rFonts w:cs="Times New Roman"/>
                <w:sz w:val="20"/>
                <w:szCs w:val="20"/>
              </w:rPr>
              <w:t>.06149303</w:t>
            </w:r>
          </w:p>
        </w:tc>
      </w:tr>
      <w:tr w:rsidR="0028138D" w:rsidRPr="0028138D" w14:paraId="3FBCB2A6" w14:textId="77777777" w:rsidTr="0028138D">
        <w:trPr>
          <w:jc w:val="center"/>
        </w:trPr>
        <w:tc>
          <w:tcPr>
            <w:tcW w:w="2445" w:type="dxa"/>
            <w:vMerge w:val="restart"/>
          </w:tcPr>
          <w:p w14:paraId="7482A3CB"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Most Extreme Differences</w:t>
            </w:r>
          </w:p>
        </w:tc>
        <w:tc>
          <w:tcPr>
            <w:tcW w:w="1445" w:type="dxa"/>
          </w:tcPr>
          <w:p w14:paraId="52D29D7A"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Absolute</w:t>
            </w:r>
          </w:p>
        </w:tc>
        <w:tc>
          <w:tcPr>
            <w:tcW w:w="1628" w:type="dxa"/>
          </w:tcPr>
          <w:p w14:paraId="74F03F63" w14:textId="77777777" w:rsidR="0028138D" w:rsidRPr="0028138D" w:rsidRDefault="0028138D" w:rsidP="0028138D">
            <w:pPr>
              <w:autoSpaceDE w:val="0"/>
              <w:autoSpaceDN w:val="0"/>
              <w:adjustRightInd w:val="0"/>
              <w:spacing w:line="240" w:lineRule="auto"/>
              <w:ind w:left="60" w:right="60"/>
              <w:jc w:val="right"/>
              <w:rPr>
                <w:rFonts w:cs="Times New Roman"/>
                <w:sz w:val="20"/>
                <w:szCs w:val="20"/>
              </w:rPr>
            </w:pPr>
            <w:r w:rsidRPr="0028138D">
              <w:rPr>
                <w:rFonts w:cs="Times New Roman"/>
                <w:sz w:val="20"/>
                <w:szCs w:val="20"/>
              </w:rPr>
              <w:t>.089</w:t>
            </w:r>
          </w:p>
        </w:tc>
      </w:tr>
      <w:tr w:rsidR="0028138D" w:rsidRPr="0028138D" w14:paraId="1A1E96B4" w14:textId="77777777" w:rsidTr="0028138D">
        <w:trPr>
          <w:jc w:val="center"/>
        </w:trPr>
        <w:tc>
          <w:tcPr>
            <w:tcW w:w="2445" w:type="dxa"/>
            <w:vMerge/>
          </w:tcPr>
          <w:p w14:paraId="451E638B" w14:textId="77777777" w:rsidR="0028138D" w:rsidRPr="00F76D57" w:rsidRDefault="0028138D" w:rsidP="0028138D">
            <w:pPr>
              <w:autoSpaceDE w:val="0"/>
              <w:autoSpaceDN w:val="0"/>
              <w:adjustRightInd w:val="0"/>
              <w:spacing w:line="240" w:lineRule="auto"/>
              <w:rPr>
                <w:rFonts w:cs="Times New Roman"/>
                <w:i/>
                <w:sz w:val="20"/>
                <w:szCs w:val="20"/>
              </w:rPr>
            </w:pPr>
          </w:p>
        </w:tc>
        <w:tc>
          <w:tcPr>
            <w:tcW w:w="1445" w:type="dxa"/>
          </w:tcPr>
          <w:p w14:paraId="39DDB226"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Positive</w:t>
            </w:r>
          </w:p>
        </w:tc>
        <w:tc>
          <w:tcPr>
            <w:tcW w:w="1628" w:type="dxa"/>
          </w:tcPr>
          <w:p w14:paraId="09082FCE" w14:textId="77777777" w:rsidR="0028138D" w:rsidRPr="0028138D" w:rsidRDefault="0028138D" w:rsidP="0028138D">
            <w:pPr>
              <w:autoSpaceDE w:val="0"/>
              <w:autoSpaceDN w:val="0"/>
              <w:adjustRightInd w:val="0"/>
              <w:spacing w:line="240" w:lineRule="auto"/>
              <w:ind w:left="60" w:right="60"/>
              <w:jc w:val="right"/>
              <w:rPr>
                <w:rFonts w:cs="Times New Roman"/>
                <w:sz w:val="20"/>
                <w:szCs w:val="20"/>
              </w:rPr>
            </w:pPr>
            <w:r w:rsidRPr="0028138D">
              <w:rPr>
                <w:rFonts w:cs="Times New Roman"/>
                <w:sz w:val="20"/>
                <w:szCs w:val="20"/>
              </w:rPr>
              <w:t>.089</w:t>
            </w:r>
          </w:p>
        </w:tc>
      </w:tr>
      <w:tr w:rsidR="0028138D" w:rsidRPr="0028138D" w14:paraId="0D58680F" w14:textId="77777777" w:rsidTr="0028138D">
        <w:trPr>
          <w:jc w:val="center"/>
        </w:trPr>
        <w:tc>
          <w:tcPr>
            <w:tcW w:w="2445" w:type="dxa"/>
            <w:vMerge/>
          </w:tcPr>
          <w:p w14:paraId="228838F4" w14:textId="77777777" w:rsidR="0028138D" w:rsidRPr="00F76D57" w:rsidRDefault="0028138D" w:rsidP="0028138D">
            <w:pPr>
              <w:autoSpaceDE w:val="0"/>
              <w:autoSpaceDN w:val="0"/>
              <w:adjustRightInd w:val="0"/>
              <w:spacing w:line="240" w:lineRule="auto"/>
              <w:rPr>
                <w:rFonts w:cs="Times New Roman"/>
                <w:i/>
                <w:sz w:val="20"/>
                <w:szCs w:val="20"/>
              </w:rPr>
            </w:pPr>
          </w:p>
        </w:tc>
        <w:tc>
          <w:tcPr>
            <w:tcW w:w="1445" w:type="dxa"/>
          </w:tcPr>
          <w:p w14:paraId="5EFDC001"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Negative</w:t>
            </w:r>
          </w:p>
        </w:tc>
        <w:tc>
          <w:tcPr>
            <w:tcW w:w="1628" w:type="dxa"/>
          </w:tcPr>
          <w:p w14:paraId="47BBDE9F" w14:textId="77777777" w:rsidR="0028138D" w:rsidRPr="0028138D" w:rsidRDefault="0028138D" w:rsidP="0028138D">
            <w:pPr>
              <w:autoSpaceDE w:val="0"/>
              <w:autoSpaceDN w:val="0"/>
              <w:adjustRightInd w:val="0"/>
              <w:spacing w:line="240" w:lineRule="auto"/>
              <w:ind w:left="60" w:right="60"/>
              <w:jc w:val="right"/>
              <w:rPr>
                <w:rFonts w:cs="Times New Roman"/>
                <w:sz w:val="20"/>
                <w:szCs w:val="20"/>
              </w:rPr>
            </w:pPr>
            <w:r w:rsidRPr="0028138D">
              <w:rPr>
                <w:rFonts w:cs="Times New Roman"/>
                <w:sz w:val="20"/>
                <w:szCs w:val="20"/>
              </w:rPr>
              <w:t>-.074</w:t>
            </w:r>
          </w:p>
        </w:tc>
      </w:tr>
      <w:tr w:rsidR="0028138D" w:rsidRPr="0028138D" w14:paraId="3E86B4F7" w14:textId="77777777" w:rsidTr="0028138D">
        <w:trPr>
          <w:jc w:val="center"/>
        </w:trPr>
        <w:tc>
          <w:tcPr>
            <w:tcW w:w="3890" w:type="dxa"/>
            <w:gridSpan w:val="2"/>
          </w:tcPr>
          <w:p w14:paraId="139CC950"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Test Statistic</w:t>
            </w:r>
          </w:p>
        </w:tc>
        <w:tc>
          <w:tcPr>
            <w:tcW w:w="1628" w:type="dxa"/>
          </w:tcPr>
          <w:p w14:paraId="00E3CEF1" w14:textId="77777777" w:rsidR="0028138D" w:rsidRPr="0028138D" w:rsidRDefault="0028138D" w:rsidP="0028138D">
            <w:pPr>
              <w:autoSpaceDE w:val="0"/>
              <w:autoSpaceDN w:val="0"/>
              <w:adjustRightInd w:val="0"/>
              <w:spacing w:line="240" w:lineRule="auto"/>
              <w:ind w:left="60" w:right="60"/>
              <w:jc w:val="right"/>
              <w:rPr>
                <w:rFonts w:cs="Times New Roman"/>
                <w:sz w:val="20"/>
                <w:szCs w:val="20"/>
              </w:rPr>
            </w:pPr>
            <w:r w:rsidRPr="0028138D">
              <w:rPr>
                <w:rFonts w:cs="Times New Roman"/>
                <w:sz w:val="20"/>
                <w:szCs w:val="20"/>
              </w:rPr>
              <w:t>.089</w:t>
            </w:r>
          </w:p>
        </w:tc>
      </w:tr>
      <w:tr w:rsidR="0028138D" w:rsidRPr="0028138D" w14:paraId="273B08AB" w14:textId="77777777" w:rsidTr="0028138D">
        <w:trPr>
          <w:jc w:val="center"/>
        </w:trPr>
        <w:tc>
          <w:tcPr>
            <w:tcW w:w="3890" w:type="dxa"/>
            <w:gridSpan w:val="2"/>
          </w:tcPr>
          <w:p w14:paraId="50D93129"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Asymp. Sig. (2-tailed)</w:t>
            </w:r>
            <w:r w:rsidRPr="00F76D57">
              <w:rPr>
                <w:rFonts w:cs="Times New Roman"/>
                <w:i/>
                <w:sz w:val="20"/>
                <w:szCs w:val="20"/>
                <w:vertAlign w:val="superscript"/>
              </w:rPr>
              <w:t>c</w:t>
            </w:r>
          </w:p>
        </w:tc>
        <w:tc>
          <w:tcPr>
            <w:tcW w:w="1628" w:type="dxa"/>
          </w:tcPr>
          <w:p w14:paraId="373FD780" w14:textId="77777777" w:rsidR="0028138D" w:rsidRPr="0028138D" w:rsidRDefault="0028138D" w:rsidP="0028138D">
            <w:pPr>
              <w:autoSpaceDE w:val="0"/>
              <w:autoSpaceDN w:val="0"/>
              <w:adjustRightInd w:val="0"/>
              <w:spacing w:line="240" w:lineRule="auto"/>
              <w:ind w:left="60" w:right="60" w:hanging="23"/>
              <w:jc w:val="right"/>
              <w:rPr>
                <w:rFonts w:cs="Times New Roman"/>
                <w:sz w:val="20"/>
                <w:szCs w:val="20"/>
              </w:rPr>
            </w:pPr>
            <w:r w:rsidRPr="0028138D">
              <w:rPr>
                <w:rFonts w:cs="Times New Roman"/>
                <w:sz w:val="20"/>
                <w:szCs w:val="20"/>
              </w:rPr>
              <w:t>.026</w:t>
            </w:r>
          </w:p>
        </w:tc>
      </w:tr>
      <w:tr w:rsidR="0028138D" w:rsidRPr="0028138D" w14:paraId="0358461C" w14:textId="77777777" w:rsidTr="0028138D">
        <w:trPr>
          <w:jc w:val="center"/>
        </w:trPr>
        <w:tc>
          <w:tcPr>
            <w:tcW w:w="5518" w:type="dxa"/>
            <w:gridSpan w:val="3"/>
          </w:tcPr>
          <w:p w14:paraId="1EC84052"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a. Test distribution is Normal.</w:t>
            </w:r>
          </w:p>
        </w:tc>
      </w:tr>
      <w:tr w:rsidR="0028138D" w:rsidRPr="0028138D" w14:paraId="7988AA5C" w14:textId="77777777" w:rsidTr="0028138D">
        <w:trPr>
          <w:jc w:val="center"/>
        </w:trPr>
        <w:tc>
          <w:tcPr>
            <w:tcW w:w="5518" w:type="dxa"/>
            <w:gridSpan w:val="3"/>
          </w:tcPr>
          <w:p w14:paraId="6C865C1D"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b. Calculated from data.</w:t>
            </w:r>
          </w:p>
        </w:tc>
      </w:tr>
      <w:tr w:rsidR="0028138D" w:rsidRPr="0028138D" w14:paraId="14AAD4B4" w14:textId="77777777" w:rsidTr="0028138D">
        <w:trPr>
          <w:jc w:val="center"/>
        </w:trPr>
        <w:tc>
          <w:tcPr>
            <w:tcW w:w="5518" w:type="dxa"/>
            <w:gridSpan w:val="3"/>
          </w:tcPr>
          <w:p w14:paraId="0AFC85EF"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proofErr w:type="gramStart"/>
            <w:r w:rsidRPr="00F76D57">
              <w:rPr>
                <w:rFonts w:cs="Times New Roman"/>
                <w:i/>
                <w:sz w:val="20"/>
                <w:szCs w:val="20"/>
              </w:rPr>
              <w:t>c</w:t>
            </w:r>
            <w:proofErr w:type="gramEnd"/>
            <w:r w:rsidRPr="00F76D57">
              <w:rPr>
                <w:rFonts w:cs="Times New Roman"/>
                <w:i/>
                <w:sz w:val="20"/>
                <w:szCs w:val="20"/>
              </w:rPr>
              <w:t>. Lilliefors Significance Correction.</w:t>
            </w:r>
          </w:p>
        </w:tc>
      </w:tr>
    </w:tbl>
    <w:p w14:paraId="48D6B4AC" w14:textId="77777777" w:rsidR="0028138D" w:rsidRDefault="0028138D" w:rsidP="0028138D">
      <w:pPr>
        <w:ind w:firstLine="0"/>
        <w:rPr>
          <w:b/>
        </w:rPr>
      </w:pPr>
    </w:p>
    <w:p w14:paraId="382CB45A" w14:textId="44FB5886" w:rsidR="0028138D" w:rsidRPr="0028138D" w:rsidRDefault="0028138D" w:rsidP="0028138D">
      <w:pPr>
        <w:ind w:firstLine="0"/>
        <w:rPr>
          <w:b/>
          <w:u w:val="single"/>
        </w:rPr>
      </w:pPr>
      <w:r>
        <w:rPr>
          <w:b/>
          <w:u w:val="single"/>
        </w:rPr>
        <w:lastRenderedPageBreak/>
        <w:t>Uji Normalitas setelah</w:t>
      </w:r>
      <w:r w:rsidRPr="0028138D">
        <w:rPr>
          <w:b/>
          <w:u w:val="single"/>
        </w:rPr>
        <w:t xml:space="preserve"> </w:t>
      </w:r>
      <w:r w:rsidRPr="00EC4398">
        <w:rPr>
          <w:b/>
          <w:i/>
          <w:u w:val="single"/>
        </w:rPr>
        <w:t>Outlier</w:t>
      </w:r>
    </w:p>
    <w:tbl>
      <w:tblPr>
        <w:tblStyle w:val="TableGrid"/>
        <w:tblW w:w="5518" w:type="dxa"/>
        <w:jc w:val="center"/>
        <w:tblLayout w:type="fixed"/>
        <w:tblLook w:val="0000" w:firstRow="0" w:lastRow="0" w:firstColumn="0" w:lastColumn="0" w:noHBand="0" w:noVBand="0"/>
      </w:tblPr>
      <w:tblGrid>
        <w:gridCol w:w="2445"/>
        <w:gridCol w:w="1445"/>
        <w:gridCol w:w="1628"/>
      </w:tblGrid>
      <w:tr w:rsidR="0028138D" w:rsidRPr="0028138D" w14:paraId="4118721C" w14:textId="77777777" w:rsidTr="00EC4398">
        <w:trPr>
          <w:jc w:val="center"/>
        </w:trPr>
        <w:tc>
          <w:tcPr>
            <w:tcW w:w="5518" w:type="dxa"/>
            <w:gridSpan w:val="3"/>
          </w:tcPr>
          <w:p w14:paraId="260FA422" w14:textId="77777777" w:rsidR="0028138D" w:rsidRPr="00F76D57" w:rsidRDefault="0028138D" w:rsidP="00EC4398">
            <w:pPr>
              <w:autoSpaceDE w:val="0"/>
              <w:autoSpaceDN w:val="0"/>
              <w:adjustRightInd w:val="0"/>
              <w:spacing w:line="240" w:lineRule="auto"/>
              <w:ind w:right="60" w:firstLine="0"/>
              <w:jc w:val="center"/>
              <w:rPr>
                <w:rFonts w:cs="Times New Roman"/>
                <w:i/>
                <w:sz w:val="20"/>
                <w:szCs w:val="20"/>
              </w:rPr>
            </w:pPr>
            <w:r w:rsidRPr="00F76D57">
              <w:rPr>
                <w:rFonts w:cs="Times New Roman"/>
                <w:b/>
                <w:bCs/>
                <w:i/>
                <w:sz w:val="20"/>
                <w:szCs w:val="20"/>
              </w:rPr>
              <w:t>One-Sample Kolmogorov-Smirnov Test</w:t>
            </w:r>
          </w:p>
        </w:tc>
      </w:tr>
      <w:tr w:rsidR="0028138D" w:rsidRPr="0028138D" w14:paraId="36FD2C37" w14:textId="77777777" w:rsidTr="00EC4398">
        <w:trPr>
          <w:jc w:val="center"/>
        </w:trPr>
        <w:tc>
          <w:tcPr>
            <w:tcW w:w="3890" w:type="dxa"/>
            <w:gridSpan w:val="2"/>
          </w:tcPr>
          <w:p w14:paraId="61DE7A21" w14:textId="77777777" w:rsidR="0028138D" w:rsidRPr="00F76D57" w:rsidRDefault="0028138D" w:rsidP="00EC4398">
            <w:pPr>
              <w:autoSpaceDE w:val="0"/>
              <w:autoSpaceDN w:val="0"/>
              <w:adjustRightInd w:val="0"/>
              <w:spacing w:line="240" w:lineRule="auto"/>
              <w:ind w:firstLine="0"/>
              <w:rPr>
                <w:rFonts w:cs="Times New Roman"/>
                <w:i/>
                <w:sz w:val="20"/>
                <w:szCs w:val="20"/>
              </w:rPr>
            </w:pPr>
          </w:p>
        </w:tc>
        <w:tc>
          <w:tcPr>
            <w:tcW w:w="1628" w:type="dxa"/>
          </w:tcPr>
          <w:p w14:paraId="2F003BA6" w14:textId="77777777" w:rsidR="0028138D" w:rsidRPr="00F76D57" w:rsidRDefault="0028138D" w:rsidP="00EC4398">
            <w:pPr>
              <w:autoSpaceDE w:val="0"/>
              <w:autoSpaceDN w:val="0"/>
              <w:adjustRightInd w:val="0"/>
              <w:spacing w:line="240" w:lineRule="auto"/>
              <w:ind w:left="60" w:right="-120" w:hanging="60"/>
              <w:jc w:val="center"/>
              <w:rPr>
                <w:rFonts w:cs="Times New Roman"/>
                <w:i/>
                <w:sz w:val="20"/>
                <w:szCs w:val="20"/>
              </w:rPr>
            </w:pPr>
            <w:r w:rsidRPr="00F76D57">
              <w:rPr>
                <w:rFonts w:cs="Times New Roman"/>
                <w:i/>
                <w:sz w:val="20"/>
                <w:szCs w:val="20"/>
              </w:rPr>
              <w:t>Unstandardized Residual</w:t>
            </w:r>
          </w:p>
        </w:tc>
      </w:tr>
      <w:tr w:rsidR="0028138D" w:rsidRPr="0028138D" w14:paraId="5DFBC9A2" w14:textId="77777777" w:rsidTr="00EC4398">
        <w:trPr>
          <w:jc w:val="center"/>
        </w:trPr>
        <w:tc>
          <w:tcPr>
            <w:tcW w:w="3890" w:type="dxa"/>
            <w:gridSpan w:val="2"/>
          </w:tcPr>
          <w:p w14:paraId="29961CD0"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N</w:t>
            </w:r>
          </w:p>
        </w:tc>
        <w:tc>
          <w:tcPr>
            <w:tcW w:w="1628" w:type="dxa"/>
          </w:tcPr>
          <w:p w14:paraId="7EDC2170" w14:textId="0626382D" w:rsidR="0028138D" w:rsidRPr="0028138D" w:rsidRDefault="0028138D" w:rsidP="00EC4398">
            <w:pPr>
              <w:autoSpaceDE w:val="0"/>
              <w:autoSpaceDN w:val="0"/>
              <w:adjustRightInd w:val="0"/>
              <w:spacing w:line="240" w:lineRule="auto"/>
              <w:ind w:left="60" w:right="60" w:hanging="23"/>
              <w:jc w:val="right"/>
              <w:rPr>
                <w:rFonts w:cs="Times New Roman"/>
                <w:sz w:val="20"/>
                <w:szCs w:val="20"/>
              </w:rPr>
            </w:pPr>
            <w:r>
              <w:rPr>
                <w:rFonts w:cs="Times New Roman"/>
                <w:sz w:val="20"/>
                <w:szCs w:val="20"/>
              </w:rPr>
              <w:t>82</w:t>
            </w:r>
          </w:p>
        </w:tc>
      </w:tr>
      <w:tr w:rsidR="0028138D" w:rsidRPr="0028138D" w14:paraId="04B5FA7F" w14:textId="77777777" w:rsidTr="00EC4398">
        <w:trPr>
          <w:jc w:val="center"/>
        </w:trPr>
        <w:tc>
          <w:tcPr>
            <w:tcW w:w="2445" w:type="dxa"/>
            <w:vMerge w:val="restart"/>
          </w:tcPr>
          <w:p w14:paraId="1F73471C"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Normal Parameters</w:t>
            </w:r>
            <w:r w:rsidRPr="00F76D57">
              <w:rPr>
                <w:rFonts w:cs="Times New Roman"/>
                <w:i/>
                <w:sz w:val="20"/>
                <w:szCs w:val="20"/>
                <w:vertAlign w:val="superscript"/>
              </w:rPr>
              <w:t>a,b</w:t>
            </w:r>
          </w:p>
        </w:tc>
        <w:tc>
          <w:tcPr>
            <w:tcW w:w="1445" w:type="dxa"/>
          </w:tcPr>
          <w:p w14:paraId="247BCF4C"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Mean</w:t>
            </w:r>
          </w:p>
        </w:tc>
        <w:tc>
          <w:tcPr>
            <w:tcW w:w="1628" w:type="dxa"/>
          </w:tcPr>
          <w:p w14:paraId="3CCC4D15" w14:textId="77777777" w:rsidR="0028138D" w:rsidRPr="0028138D" w:rsidRDefault="0028138D" w:rsidP="00EC4398">
            <w:pPr>
              <w:autoSpaceDE w:val="0"/>
              <w:autoSpaceDN w:val="0"/>
              <w:adjustRightInd w:val="0"/>
              <w:spacing w:line="240" w:lineRule="auto"/>
              <w:ind w:left="60" w:right="60" w:hanging="23"/>
              <w:jc w:val="right"/>
              <w:rPr>
                <w:rFonts w:cs="Times New Roman"/>
                <w:sz w:val="20"/>
                <w:szCs w:val="20"/>
              </w:rPr>
            </w:pPr>
            <w:r w:rsidRPr="0028138D">
              <w:rPr>
                <w:rFonts w:cs="Times New Roman"/>
                <w:sz w:val="20"/>
                <w:szCs w:val="20"/>
              </w:rPr>
              <w:t>.0000000</w:t>
            </w:r>
          </w:p>
        </w:tc>
      </w:tr>
      <w:tr w:rsidR="0028138D" w:rsidRPr="0028138D" w14:paraId="6DD327A1" w14:textId="77777777" w:rsidTr="00EC4398">
        <w:trPr>
          <w:jc w:val="center"/>
        </w:trPr>
        <w:tc>
          <w:tcPr>
            <w:tcW w:w="2445" w:type="dxa"/>
            <w:vMerge/>
          </w:tcPr>
          <w:p w14:paraId="545781C6" w14:textId="77777777" w:rsidR="0028138D" w:rsidRPr="00F76D57" w:rsidRDefault="0028138D" w:rsidP="00EC4398">
            <w:pPr>
              <w:autoSpaceDE w:val="0"/>
              <w:autoSpaceDN w:val="0"/>
              <w:adjustRightInd w:val="0"/>
              <w:spacing w:line="240" w:lineRule="auto"/>
              <w:rPr>
                <w:rFonts w:cs="Times New Roman"/>
                <w:i/>
                <w:sz w:val="20"/>
                <w:szCs w:val="20"/>
              </w:rPr>
            </w:pPr>
          </w:p>
        </w:tc>
        <w:tc>
          <w:tcPr>
            <w:tcW w:w="1445" w:type="dxa"/>
          </w:tcPr>
          <w:p w14:paraId="3C1A6624"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Std. Deviation</w:t>
            </w:r>
          </w:p>
        </w:tc>
        <w:tc>
          <w:tcPr>
            <w:tcW w:w="1628" w:type="dxa"/>
          </w:tcPr>
          <w:p w14:paraId="5BCD4B6B" w14:textId="46E44F41" w:rsidR="0028138D" w:rsidRPr="0028138D" w:rsidRDefault="0028138D" w:rsidP="00EC4398">
            <w:pPr>
              <w:tabs>
                <w:tab w:val="left" w:pos="37"/>
              </w:tabs>
              <w:autoSpaceDE w:val="0"/>
              <w:autoSpaceDN w:val="0"/>
              <w:adjustRightInd w:val="0"/>
              <w:spacing w:line="240" w:lineRule="auto"/>
              <w:ind w:left="60" w:right="60" w:hanging="23"/>
              <w:jc w:val="right"/>
              <w:rPr>
                <w:rFonts w:cs="Times New Roman"/>
                <w:sz w:val="20"/>
                <w:szCs w:val="20"/>
              </w:rPr>
            </w:pPr>
            <w:r w:rsidRPr="0028138D">
              <w:rPr>
                <w:rFonts w:cs="Times New Roman"/>
                <w:sz w:val="20"/>
                <w:szCs w:val="20"/>
              </w:rPr>
              <w:t>.0</w:t>
            </w:r>
            <w:r w:rsidRPr="003C3B02">
              <w:rPr>
                <w:rFonts w:ascii="Arial" w:hAnsi="Arial" w:cs="Arial"/>
                <w:color w:val="010205"/>
                <w:sz w:val="18"/>
                <w:szCs w:val="18"/>
              </w:rPr>
              <w:t>3272637</w:t>
            </w:r>
          </w:p>
        </w:tc>
      </w:tr>
      <w:tr w:rsidR="0028138D" w:rsidRPr="0028138D" w14:paraId="57EBEE53" w14:textId="77777777" w:rsidTr="00EC4398">
        <w:trPr>
          <w:jc w:val="center"/>
        </w:trPr>
        <w:tc>
          <w:tcPr>
            <w:tcW w:w="2445" w:type="dxa"/>
            <w:vMerge w:val="restart"/>
          </w:tcPr>
          <w:p w14:paraId="58A42A92"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Most Extreme Differences</w:t>
            </w:r>
          </w:p>
        </w:tc>
        <w:tc>
          <w:tcPr>
            <w:tcW w:w="1445" w:type="dxa"/>
          </w:tcPr>
          <w:p w14:paraId="2D021036"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Absolute</w:t>
            </w:r>
          </w:p>
        </w:tc>
        <w:tc>
          <w:tcPr>
            <w:tcW w:w="1628" w:type="dxa"/>
          </w:tcPr>
          <w:p w14:paraId="4334B40B" w14:textId="0B805640" w:rsidR="0028138D" w:rsidRPr="0028138D" w:rsidRDefault="0028138D" w:rsidP="00EC4398">
            <w:pPr>
              <w:autoSpaceDE w:val="0"/>
              <w:autoSpaceDN w:val="0"/>
              <w:adjustRightInd w:val="0"/>
              <w:spacing w:line="240" w:lineRule="auto"/>
              <w:ind w:left="60" w:right="60"/>
              <w:jc w:val="right"/>
              <w:rPr>
                <w:rFonts w:cs="Times New Roman"/>
                <w:sz w:val="20"/>
                <w:szCs w:val="20"/>
              </w:rPr>
            </w:pPr>
            <w:r>
              <w:rPr>
                <w:rFonts w:cs="Times New Roman"/>
                <w:sz w:val="20"/>
                <w:szCs w:val="20"/>
              </w:rPr>
              <w:t>.067</w:t>
            </w:r>
          </w:p>
        </w:tc>
      </w:tr>
      <w:tr w:rsidR="0028138D" w:rsidRPr="0028138D" w14:paraId="664A3211" w14:textId="77777777" w:rsidTr="00EC4398">
        <w:trPr>
          <w:jc w:val="center"/>
        </w:trPr>
        <w:tc>
          <w:tcPr>
            <w:tcW w:w="2445" w:type="dxa"/>
            <w:vMerge/>
          </w:tcPr>
          <w:p w14:paraId="1122C850" w14:textId="77777777" w:rsidR="0028138D" w:rsidRPr="00F76D57" w:rsidRDefault="0028138D" w:rsidP="00EC4398">
            <w:pPr>
              <w:autoSpaceDE w:val="0"/>
              <w:autoSpaceDN w:val="0"/>
              <w:adjustRightInd w:val="0"/>
              <w:spacing w:line="240" w:lineRule="auto"/>
              <w:rPr>
                <w:rFonts w:cs="Times New Roman"/>
                <w:i/>
                <w:sz w:val="20"/>
                <w:szCs w:val="20"/>
              </w:rPr>
            </w:pPr>
          </w:p>
        </w:tc>
        <w:tc>
          <w:tcPr>
            <w:tcW w:w="1445" w:type="dxa"/>
          </w:tcPr>
          <w:p w14:paraId="7E6B5696"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Positive</w:t>
            </w:r>
          </w:p>
        </w:tc>
        <w:tc>
          <w:tcPr>
            <w:tcW w:w="1628" w:type="dxa"/>
          </w:tcPr>
          <w:p w14:paraId="76E5BB2A" w14:textId="5E440D57" w:rsidR="0028138D" w:rsidRPr="0028138D" w:rsidRDefault="0028138D" w:rsidP="00EC4398">
            <w:pPr>
              <w:autoSpaceDE w:val="0"/>
              <w:autoSpaceDN w:val="0"/>
              <w:adjustRightInd w:val="0"/>
              <w:spacing w:line="240" w:lineRule="auto"/>
              <w:ind w:left="60" w:right="60"/>
              <w:jc w:val="right"/>
              <w:rPr>
                <w:rFonts w:cs="Times New Roman"/>
                <w:sz w:val="20"/>
                <w:szCs w:val="20"/>
              </w:rPr>
            </w:pPr>
            <w:r>
              <w:rPr>
                <w:rFonts w:cs="Times New Roman"/>
                <w:sz w:val="20"/>
                <w:szCs w:val="20"/>
              </w:rPr>
              <w:t>.067</w:t>
            </w:r>
          </w:p>
        </w:tc>
      </w:tr>
      <w:tr w:rsidR="0028138D" w:rsidRPr="0028138D" w14:paraId="372199E9" w14:textId="77777777" w:rsidTr="00EC4398">
        <w:trPr>
          <w:jc w:val="center"/>
        </w:trPr>
        <w:tc>
          <w:tcPr>
            <w:tcW w:w="2445" w:type="dxa"/>
            <w:vMerge/>
          </w:tcPr>
          <w:p w14:paraId="476FA119" w14:textId="77777777" w:rsidR="0028138D" w:rsidRPr="00F76D57" w:rsidRDefault="0028138D" w:rsidP="00EC4398">
            <w:pPr>
              <w:autoSpaceDE w:val="0"/>
              <w:autoSpaceDN w:val="0"/>
              <w:adjustRightInd w:val="0"/>
              <w:spacing w:line="240" w:lineRule="auto"/>
              <w:rPr>
                <w:rFonts w:cs="Times New Roman"/>
                <w:i/>
                <w:sz w:val="20"/>
                <w:szCs w:val="20"/>
              </w:rPr>
            </w:pPr>
          </w:p>
        </w:tc>
        <w:tc>
          <w:tcPr>
            <w:tcW w:w="1445" w:type="dxa"/>
          </w:tcPr>
          <w:p w14:paraId="20841DA4"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Negative</w:t>
            </w:r>
          </w:p>
        </w:tc>
        <w:tc>
          <w:tcPr>
            <w:tcW w:w="1628" w:type="dxa"/>
          </w:tcPr>
          <w:p w14:paraId="0771E317" w14:textId="3C230E9A" w:rsidR="0028138D" w:rsidRPr="0028138D" w:rsidRDefault="0028138D" w:rsidP="00EC4398">
            <w:pPr>
              <w:autoSpaceDE w:val="0"/>
              <w:autoSpaceDN w:val="0"/>
              <w:adjustRightInd w:val="0"/>
              <w:spacing w:line="240" w:lineRule="auto"/>
              <w:ind w:left="60" w:right="60"/>
              <w:jc w:val="right"/>
              <w:rPr>
                <w:rFonts w:cs="Times New Roman"/>
                <w:sz w:val="20"/>
                <w:szCs w:val="20"/>
              </w:rPr>
            </w:pPr>
            <w:r>
              <w:rPr>
                <w:rFonts w:cs="Times New Roman"/>
                <w:sz w:val="20"/>
                <w:szCs w:val="20"/>
              </w:rPr>
              <w:t>-.060</w:t>
            </w:r>
          </w:p>
        </w:tc>
      </w:tr>
      <w:tr w:rsidR="0028138D" w:rsidRPr="0028138D" w14:paraId="6B4A7BDA" w14:textId="77777777" w:rsidTr="00EC4398">
        <w:trPr>
          <w:jc w:val="center"/>
        </w:trPr>
        <w:tc>
          <w:tcPr>
            <w:tcW w:w="3890" w:type="dxa"/>
            <w:gridSpan w:val="2"/>
          </w:tcPr>
          <w:p w14:paraId="1F1A4E19"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Test Statistic</w:t>
            </w:r>
          </w:p>
        </w:tc>
        <w:tc>
          <w:tcPr>
            <w:tcW w:w="1628" w:type="dxa"/>
          </w:tcPr>
          <w:p w14:paraId="4F32CF60" w14:textId="41124C09" w:rsidR="0028138D" w:rsidRPr="0028138D" w:rsidRDefault="0028138D" w:rsidP="00EC4398">
            <w:pPr>
              <w:autoSpaceDE w:val="0"/>
              <w:autoSpaceDN w:val="0"/>
              <w:adjustRightInd w:val="0"/>
              <w:spacing w:line="240" w:lineRule="auto"/>
              <w:ind w:left="60" w:right="60"/>
              <w:jc w:val="right"/>
              <w:rPr>
                <w:rFonts w:cs="Times New Roman"/>
                <w:sz w:val="20"/>
                <w:szCs w:val="20"/>
              </w:rPr>
            </w:pPr>
            <w:r>
              <w:rPr>
                <w:rFonts w:cs="Times New Roman"/>
                <w:sz w:val="20"/>
                <w:szCs w:val="20"/>
              </w:rPr>
              <w:t>.067</w:t>
            </w:r>
          </w:p>
        </w:tc>
      </w:tr>
      <w:tr w:rsidR="0028138D" w:rsidRPr="0028138D" w14:paraId="54082306" w14:textId="77777777" w:rsidTr="00EC4398">
        <w:trPr>
          <w:jc w:val="center"/>
        </w:trPr>
        <w:tc>
          <w:tcPr>
            <w:tcW w:w="3890" w:type="dxa"/>
            <w:gridSpan w:val="2"/>
          </w:tcPr>
          <w:p w14:paraId="237E3C34"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Asymp. Sig. (2-tailed)</w:t>
            </w:r>
            <w:r w:rsidRPr="00F76D57">
              <w:rPr>
                <w:rFonts w:cs="Times New Roman"/>
                <w:i/>
                <w:sz w:val="20"/>
                <w:szCs w:val="20"/>
                <w:vertAlign w:val="superscript"/>
              </w:rPr>
              <w:t>c</w:t>
            </w:r>
          </w:p>
        </w:tc>
        <w:tc>
          <w:tcPr>
            <w:tcW w:w="1628" w:type="dxa"/>
          </w:tcPr>
          <w:p w14:paraId="3CD860D8" w14:textId="7F33F9B9" w:rsidR="0028138D" w:rsidRPr="0028138D" w:rsidRDefault="0028138D" w:rsidP="00EC4398">
            <w:pPr>
              <w:autoSpaceDE w:val="0"/>
              <w:autoSpaceDN w:val="0"/>
              <w:adjustRightInd w:val="0"/>
              <w:spacing w:line="240" w:lineRule="auto"/>
              <w:ind w:left="60" w:right="60"/>
              <w:jc w:val="right"/>
              <w:rPr>
                <w:rFonts w:cs="Times New Roman"/>
                <w:sz w:val="20"/>
                <w:szCs w:val="20"/>
              </w:rPr>
            </w:pPr>
            <w:r>
              <w:rPr>
                <w:rFonts w:cs="Times New Roman"/>
                <w:sz w:val="20"/>
                <w:szCs w:val="20"/>
              </w:rPr>
              <w:t>.</w:t>
            </w:r>
            <w:r w:rsidRPr="0028138D">
              <w:rPr>
                <w:rFonts w:cs="Times New Roman"/>
                <w:sz w:val="20"/>
                <w:szCs w:val="20"/>
              </w:rPr>
              <w:t>2</w:t>
            </w:r>
            <w:r>
              <w:rPr>
                <w:rFonts w:cs="Times New Roman"/>
                <w:sz w:val="20"/>
                <w:szCs w:val="20"/>
              </w:rPr>
              <w:t>00</w:t>
            </w:r>
          </w:p>
        </w:tc>
      </w:tr>
      <w:tr w:rsidR="0028138D" w:rsidRPr="0028138D" w14:paraId="11681C45" w14:textId="77777777" w:rsidTr="00EC4398">
        <w:trPr>
          <w:jc w:val="center"/>
        </w:trPr>
        <w:tc>
          <w:tcPr>
            <w:tcW w:w="5518" w:type="dxa"/>
            <w:gridSpan w:val="3"/>
          </w:tcPr>
          <w:p w14:paraId="57346DE0"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a. Test distribution is Normal.</w:t>
            </w:r>
          </w:p>
        </w:tc>
      </w:tr>
      <w:tr w:rsidR="0028138D" w:rsidRPr="0028138D" w14:paraId="49F03DF6" w14:textId="77777777" w:rsidTr="00EC4398">
        <w:trPr>
          <w:jc w:val="center"/>
        </w:trPr>
        <w:tc>
          <w:tcPr>
            <w:tcW w:w="5518" w:type="dxa"/>
            <w:gridSpan w:val="3"/>
          </w:tcPr>
          <w:p w14:paraId="62113A23"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r w:rsidRPr="00F76D57">
              <w:rPr>
                <w:rFonts w:cs="Times New Roman"/>
                <w:i/>
                <w:sz w:val="20"/>
                <w:szCs w:val="20"/>
              </w:rPr>
              <w:t>b. Calculated from data.</w:t>
            </w:r>
          </w:p>
        </w:tc>
      </w:tr>
      <w:tr w:rsidR="0028138D" w:rsidRPr="0028138D" w14:paraId="49FFEE0C" w14:textId="77777777" w:rsidTr="00EC4398">
        <w:trPr>
          <w:jc w:val="center"/>
        </w:trPr>
        <w:tc>
          <w:tcPr>
            <w:tcW w:w="5518" w:type="dxa"/>
            <w:gridSpan w:val="3"/>
          </w:tcPr>
          <w:p w14:paraId="2085D9C4" w14:textId="77777777" w:rsidR="0028138D" w:rsidRPr="00F76D57" w:rsidRDefault="0028138D" w:rsidP="00EC4398">
            <w:pPr>
              <w:autoSpaceDE w:val="0"/>
              <w:autoSpaceDN w:val="0"/>
              <w:adjustRightInd w:val="0"/>
              <w:spacing w:line="240" w:lineRule="auto"/>
              <w:ind w:right="60" w:firstLine="0"/>
              <w:rPr>
                <w:rFonts w:cs="Times New Roman"/>
                <w:i/>
                <w:sz w:val="20"/>
                <w:szCs w:val="20"/>
              </w:rPr>
            </w:pPr>
            <w:proofErr w:type="gramStart"/>
            <w:r w:rsidRPr="00F76D57">
              <w:rPr>
                <w:rFonts w:cs="Times New Roman"/>
                <w:i/>
                <w:sz w:val="20"/>
                <w:szCs w:val="20"/>
              </w:rPr>
              <w:t>c</w:t>
            </w:r>
            <w:proofErr w:type="gramEnd"/>
            <w:r w:rsidRPr="00F76D57">
              <w:rPr>
                <w:rFonts w:cs="Times New Roman"/>
                <w:i/>
                <w:sz w:val="20"/>
                <w:szCs w:val="20"/>
              </w:rPr>
              <w:t>. Lilliefors Significance Correction.</w:t>
            </w:r>
          </w:p>
        </w:tc>
      </w:tr>
    </w:tbl>
    <w:p w14:paraId="7A5C24E3" w14:textId="77777777" w:rsidR="0028138D" w:rsidRDefault="0028138D" w:rsidP="0028138D">
      <w:pPr>
        <w:ind w:firstLine="0"/>
        <w:rPr>
          <w:b/>
        </w:rPr>
      </w:pPr>
    </w:p>
    <w:p w14:paraId="0CFDED3C" w14:textId="6292014D" w:rsidR="0028138D" w:rsidRDefault="0028138D" w:rsidP="0028138D">
      <w:pPr>
        <w:ind w:firstLine="0"/>
        <w:rPr>
          <w:b/>
          <w:u w:val="single"/>
        </w:rPr>
      </w:pPr>
      <w:r>
        <w:rPr>
          <w:b/>
          <w:u w:val="single"/>
        </w:rPr>
        <w:t>Uji Heteroskedastisitas</w:t>
      </w:r>
    </w:p>
    <w:tbl>
      <w:tblPr>
        <w:tblStyle w:val="TableGrid"/>
        <w:tblW w:w="8531" w:type="dxa"/>
        <w:jc w:val="center"/>
        <w:tblLayout w:type="fixed"/>
        <w:tblLook w:val="0000" w:firstRow="0" w:lastRow="0" w:firstColumn="0" w:lastColumn="0" w:noHBand="0" w:noVBand="0"/>
      </w:tblPr>
      <w:tblGrid>
        <w:gridCol w:w="737"/>
        <w:gridCol w:w="1584"/>
        <w:gridCol w:w="1338"/>
        <w:gridCol w:w="1338"/>
        <w:gridCol w:w="1476"/>
        <w:gridCol w:w="1029"/>
        <w:gridCol w:w="1029"/>
      </w:tblGrid>
      <w:tr w:rsidR="0028138D" w:rsidRPr="0028138D" w14:paraId="4E7BDEC1" w14:textId="77777777" w:rsidTr="0028138D">
        <w:trPr>
          <w:jc w:val="center"/>
        </w:trPr>
        <w:tc>
          <w:tcPr>
            <w:tcW w:w="8527" w:type="dxa"/>
            <w:gridSpan w:val="7"/>
            <w:vAlign w:val="center"/>
          </w:tcPr>
          <w:p w14:paraId="34AC3BB8" w14:textId="77777777" w:rsidR="0028138D" w:rsidRPr="00F76D57" w:rsidRDefault="0028138D" w:rsidP="0028138D">
            <w:pPr>
              <w:autoSpaceDE w:val="0"/>
              <w:autoSpaceDN w:val="0"/>
              <w:adjustRightInd w:val="0"/>
              <w:spacing w:line="240" w:lineRule="auto"/>
              <w:ind w:right="60" w:firstLine="0"/>
              <w:jc w:val="center"/>
              <w:rPr>
                <w:rFonts w:cs="Times New Roman"/>
                <w:i/>
                <w:sz w:val="20"/>
                <w:szCs w:val="20"/>
              </w:rPr>
            </w:pPr>
            <w:r w:rsidRPr="00F76D57">
              <w:rPr>
                <w:rFonts w:cs="Times New Roman"/>
                <w:b/>
                <w:bCs/>
                <w:i/>
                <w:sz w:val="20"/>
                <w:szCs w:val="20"/>
              </w:rPr>
              <w:t>Coefficients</w:t>
            </w:r>
            <w:r w:rsidRPr="00F76D57">
              <w:rPr>
                <w:rFonts w:cs="Times New Roman"/>
                <w:b/>
                <w:bCs/>
                <w:i/>
                <w:sz w:val="20"/>
                <w:szCs w:val="20"/>
                <w:vertAlign w:val="superscript"/>
              </w:rPr>
              <w:t>a</w:t>
            </w:r>
          </w:p>
        </w:tc>
      </w:tr>
      <w:tr w:rsidR="0028138D" w:rsidRPr="0028138D" w14:paraId="2CBF9BD0" w14:textId="77777777" w:rsidTr="0028138D">
        <w:trPr>
          <w:jc w:val="center"/>
        </w:trPr>
        <w:tc>
          <w:tcPr>
            <w:tcW w:w="2320" w:type="dxa"/>
            <w:gridSpan w:val="2"/>
            <w:vMerge w:val="restart"/>
            <w:vAlign w:val="center"/>
          </w:tcPr>
          <w:p w14:paraId="011D74F3" w14:textId="77777777" w:rsidR="0028138D" w:rsidRPr="0028138D" w:rsidRDefault="0028138D" w:rsidP="0028138D">
            <w:pPr>
              <w:autoSpaceDE w:val="0"/>
              <w:autoSpaceDN w:val="0"/>
              <w:adjustRightInd w:val="0"/>
              <w:spacing w:line="240" w:lineRule="auto"/>
              <w:ind w:right="60" w:firstLine="0"/>
              <w:rPr>
                <w:rFonts w:cs="Times New Roman"/>
                <w:sz w:val="20"/>
                <w:szCs w:val="20"/>
              </w:rPr>
            </w:pPr>
            <w:r w:rsidRPr="0028138D">
              <w:rPr>
                <w:rFonts w:cs="Times New Roman"/>
                <w:sz w:val="20"/>
                <w:szCs w:val="20"/>
              </w:rPr>
              <w:t>Model</w:t>
            </w:r>
          </w:p>
        </w:tc>
        <w:tc>
          <w:tcPr>
            <w:tcW w:w="2674" w:type="dxa"/>
            <w:gridSpan w:val="2"/>
            <w:vAlign w:val="center"/>
          </w:tcPr>
          <w:p w14:paraId="621C31CB" w14:textId="77777777" w:rsidR="0028138D" w:rsidRPr="00F76D57" w:rsidRDefault="0028138D" w:rsidP="0028138D">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Unstandardized Coefficients</w:t>
            </w:r>
          </w:p>
        </w:tc>
        <w:tc>
          <w:tcPr>
            <w:tcW w:w="1475" w:type="dxa"/>
            <w:vAlign w:val="center"/>
          </w:tcPr>
          <w:p w14:paraId="6EAF1655" w14:textId="77777777" w:rsidR="0028138D" w:rsidRPr="00F76D57" w:rsidRDefault="0028138D" w:rsidP="0028138D">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Standardized Coefficients</w:t>
            </w:r>
          </w:p>
        </w:tc>
        <w:tc>
          <w:tcPr>
            <w:tcW w:w="1029" w:type="dxa"/>
            <w:vMerge w:val="restart"/>
            <w:vAlign w:val="center"/>
          </w:tcPr>
          <w:p w14:paraId="4DF89B29" w14:textId="77777777" w:rsidR="0028138D" w:rsidRPr="00F76D57" w:rsidRDefault="0028138D" w:rsidP="0028138D">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t</w:t>
            </w:r>
          </w:p>
        </w:tc>
        <w:tc>
          <w:tcPr>
            <w:tcW w:w="1029" w:type="dxa"/>
            <w:vMerge w:val="restart"/>
            <w:vAlign w:val="center"/>
          </w:tcPr>
          <w:p w14:paraId="55655D78" w14:textId="77777777" w:rsidR="0028138D" w:rsidRPr="00F76D57" w:rsidRDefault="0028138D" w:rsidP="0028138D">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Sig.</w:t>
            </w:r>
          </w:p>
        </w:tc>
      </w:tr>
      <w:tr w:rsidR="0028138D" w:rsidRPr="0028138D" w14:paraId="62E7C933" w14:textId="77777777" w:rsidTr="0028138D">
        <w:trPr>
          <w:jc w:val="center"/>
        </w:trPr>
        <w:tc>
          <w:tcPr>
            <w:tcW w:w="2320" w:type="dxa"/>
            <w:gridSpan w:val="2"/>
            <w:vMerge/>
            <w:vAlign w:val="center"/>
          </w:tcPr>
          <w:p w14:paraId="4DC93E86" w14:textId="77777777" w:rsidR="0028138D" w:rsidRPr="0028138D" w:rsidRDefault="0028138D" w:rsidP="0028138D">
            <w:pPr>
              <w:autoSpaceDE w:val="0"/>
              <w:autoSpaceDN w:val="0"/>
              <w:adjustRightInd w:val="0"/>
              <w:spacing w:line="240" w:lineRule="auto"/>
              <w:jc w:val="center"/>
              <w:rPr>
                <w:rFonts w:cs="Times New Roman"/>
                <w:sz w:val="20"/>
                <w:szCs w:val="20"/>
              </w:rPr>
            </w:pPr>
          </w:p>
        </w:tc>
        <w:tc>
          <w:tcPr>
            <w:tcW w:w="1337" w:type="dxa"/>
            <w:vAlign w:val="center"/>
          </w:tcPr>
          <w:p w14:paraId="3C706ADA" w14:textId="77777777" w:rsidR="0028138D" w:rsidRPr="00F76D57" w:rsidRDefault="0028138D" w:rsidP="0028138D">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B</w:t>
            </w:r>
          </w:p>
        </w:tc>
        <w:tc>
          <w:tcPr>
            <w:tcW w:w="1337" w:type="dxa"/>
            <w:vAlign w:val="center"/>
          </w:tcPr>
          <w:p w14:paraId="3FC014AC" w14:textId="77777777" w:rsidR="0028138D" w:rsidRPr="00F76D57" w:rsidRDefault="0028138D" w:rsidP="0028138D">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Std. Error</w:t>
            </w:r>
          </w:p>
        </w:tc>
        <w:tc>
          <w:tcPr>
            <w:tcW w:w="1475" w:type="dxa"/>
            <w:vAlign w:val="center"/>
          </w:tcPr>
          <w:p w14:paraId="46E5DE67" w14:textId="77777777" w:rsidR="0028138D" w:rsidRPr="00F76D57" w:rsidRDefault="0028138D" w:rsidP="0028138D">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Beta</w:t>
            </w:r>
          </w:p>
        </w:tc>
        <w:tc>
          <w:tcPr>
            <w:tcW w:w="1029" w:type="dxa"/>
            <w:vMerge/>
            <w:vAlign w:val="center"/>
          </w:tcPr>
          <w:p w14:paraId="7B92000A" w14:textId="77777777" w:rsidR="0028138D" w:rsidRPr="0028138D" w:rsidRDefault="0028138D" w:rsidP="0028138D">
            <w:pPr>
              <w:autoSpaceDE w:val="0"/>
              <w:autoSpaceDN w:val="0"/>
              <w:adjustRightInd w:val="0"/>
              <w:spacing w:line="240" w:lineRule="auto"/>
              <w:jc w:val="center"/>
              <w:rPr>
                <w:rFonts w:cs="Times New Roman"/>
                <w:sz w:val="20"/>
                <w:szCs w:val="20"/>
              </w:rPr>
            </w:pPr>
          </w:p>
        </w:tc>
        <w:tc>
          <w:tcPr>
            <w:tcW w:w="1029" w:type="dxa"/>
            <w:vMerge/>
            <w:vAlign w:val="center"/>
          </w:tcPr>
          <w:p w14:paraId="2B186BAE" w14:textId="77777777" w:rsidR="0028138D" w:rsidRPr="0028138D" w:rsidRDefault="0028138D" w:rsidP="0028138D">
            <w:pPr>
              <w:autoSpaceDE w:val="0"/>
              <w:autoSpaceDN w:val="0"/>
              <w:adjustRightInd w:val="0"/>
              <w:spacing w:line="240" w:lineRule="auto"/>
              <w:jc w:val="center"/>
              <w:rPr>
                <w:rFonts w:cs="Times New Roman"/>
                <w:sz w:val="20"/>
                <w:szCs w:val="20"/>
              </w:rPr>
            </w:pPr>
          </w:p>
        </w:tc>
      </w:tr>
      <w:tr w:rsidR="0028138D" w:rsidRPr="0028138D" w14:paraId="641E3730" w14:textId="77777777" w:rsidTr="0028138D">
        <w:trPr>
          <w:jc w:val="center"/>
        </w:trPr>
        <w:tc>
          <w:tcPr>
            <w:tcW w:w="737" w:type="dxa"/>
            <w:vMerge w:val="restart"/>
            <w:vAlign w:val="center"/>
          </w:tcPr>
          <w:p w14:paraId="711EA54E" w14:textId="77777777" w:rsidR="0028138D" w:rsidRPr="0028138D" w:rsidRDefault="0028138D" w:rsidP="0028138D">
            <w:pPr>
              <w:autoSpaceDE w:val="0"/>
              <w:autoSpaceDN w:val="0"/>
              <w:adjustRightInd w:val="0"/>
              <w:spacing w:line="240" w:lineRule="auto"/>
              <w:ind w:left="60" w:right="60"/>
              <w:jc w:val="center"/>
              <w:rPr>
                <w:rFonts w:cs="Times New Roman"/>
                <w:sz w:val="20"/>
                <w:szCs w:val="20"/>
              </w:rPr>
            </w:pPr>
            <w:r w:rsidRPr="0028138D">
              <w:rPr>
                <w:rFonts w:cs="Times New Roman"/>
                <w:sz w:val="20"/>
                <w:szCs w:val="20"/>
              </w:rPr>
              <w:t>1</w:t>
            </w:r>
          </w:p>
        </w:tc>
        <w:tc>
          <w:tcPr>
            <w:tcW w:w="1583" w:type="dxa"/>
            <w:vAlign w:val="center"/>
          </w:tcPr>
          <w:p w14:paraId="3FB8A43C" w14:textId="77777777" w:rsidR="0028138D" w:rsidRPr="0028138D" w:rsidRDefault="0028138D" w:rsidP="0028138D">
            <w:pPr>
              <w:autoSpaceDE w:val="0"/>
              <w:autoSpaceDN w:val="0"/>
              <w:adjustRightInd w:val="0"/>
              <w:spacing w:line="240" w:lineRule="auto"/>
              <w:ind w:right="60" w:firstLine="0"/>
              <w:rPr>
                <w:rFonts w:cs="Times New Roman"/>
                <w:sz w:val="20"/>
                <w:szCs w:val="20"/>
              </w:rPr>
            </w:pPr>
            <w:r w:rsidRPr="0028138D">
              <w:rPr>
                <w:rFonts w:cs="Times New Roman"/>
                <w:sz w:val="20"/>
                <w:szCs w:val="20"/>
              </w:rPr>
              <w:t>(</w:t>
            </w:r>
            <w:r w:rsidRPr="00F76D57">
              <w:rPr>
                <w:rFonts w:cs="Times New Roman"/>
                <w:i/>
                <w:sz w:val="20"/>
                <w:szCs w:val="20"/>
              </w:rPr>
              <w:t>Constant</w:t>
            </w:r>
            <w:r w:rsidRPr="0028138D">
              <w:rPr>
                <w:rFonts w:cs="Times New Roman"/>
                <w:sz w:val="20"/>
                <w:szCs w:val="20"/>
              </w:rPr>
              <w:t>)</w:t>
            </w:r>
          </w:p>
        </w:tc>
        <w:tc>
          <w:tcPr>
            <w:tcW w:w="1337" w:type="dxa"/>
            <w:vAlign w:val="center"/>
          </w:tcPr>
          <w:p w14:paraId="2981783A" w14:textId="77777777" w:rsidR="0028138D" w:rsidRPr="0028138D" w:rsidRDefault="0028138D" w:rsidP="0028138D">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.024</w:t>
            </w:r>
          </w:p>
        </w:tc>
        <w:tc>
          <w:tcPr>
            <w:tcW w:w="1337" w:type="dxa"/>
            <w:vAlign w:val="center"/>
          </w:tcPr>
          <w:p w14:paraId="66EE0828" w14:textId="77777777" w:rsidR="0028138D" w:rsidRPr="0028138D" w:rsidRDefault="0028138D" w:rsidP="00D635B7">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.006</w:t>
            </w:r>
          </w:p>
        </w:tc>
        <w:tc>
          <w:tcPr>
            <w:tcW w:w="1475" w:type="dxa"/>
            <w:vAlign w:val="center"/>
          </w:tcPr>
          <w:p w14:paraId="54BBE47C" w14:textId="77777777" w:rsidR="0028138D" w:rsidRPr="0028138D" w:rsidRDefault="0028138D" w:rsidP="0028138D">
            <w:pPr>
              <w:autoSpaceDE w:val="0"/>
              <w:autoSpaceDN w:val="0"/>
              <w:adjustRightInd w:val="0"/>
              <w:spacing w:line="240" w:lineRule="auto"/>
              <w:ind w:firstLine="0"/>
              <w:jc w:val="center"/>
              <w:rPr>
                <w:rFonts w:cs="Times New Roman"/>
                <w:sz w:val="20"/>
                <w:szCs w:val="20"/>
              </w:rPr>
            </w:pPr>
          </w:p>
        </w:tc>
        <w:tc>
          <w:tcPr>
            <w:tcW w:w="1029" w:type="dxa"/>
            <w:vAlign w:val="center"/>
          </w:tcPr>
          <w:p w14:paraId="47394FD9" w14:textId="77777777" w:rsidR="0028138D" w:rsidRPr="0028138D" w:rsidRDefault="0028138D" w:rsidP="0028138D">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4.253</w:t>
            </w:r>
          </w:p>
        </w:tc>
        <w:tc>
          <w:tcPr>
            <w:tcW w:w="1029" w:type="dxa"/>
            <w:vAlign w:val="center"/>
          </w:tcPr>
          <w:p w14:paraId="7CB919C3" w14:textId="77777777" w:rsidR="0028138D" w:rsidRPr="0028138D" w:rsidRDefault="0028138D" w:rsidP="0028138D">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.000</w:t>
            </w:r>
          </w:p>
        </w:tc>
      </w:tr>
      <w:tr w:rsidR="0028138D" w:rsidRPr="0028138D" w14:paraId="555EC2E5" w14:textId="77777777" w:rsidTr="0028138D">
        <w:trPr>
          <w:jc w:val="center"/>
        </w:trPr>
        <w:tc>
          <w:tcPr>
            <w:tcW w:w="737" w:type="dxa"/>
            <w:vMerge/>
            <w:vAlign w:val="center"/>
          </w:tcPr>
          <w:p w14:paraId="7638151C" w14:textId="77777777" w:rsidR="0028138D" w:rsidRPr="0028138D" w:rsidRDefault="0028138D" w:rsidP="0028138D">
            <w:pPr>
              <w:autoSpaceDE w:val="0"/>
              <w:autoSpaceDN w:val="0"/>
              <w:adjustRightInd w:val="0"/>
              <w:spacing w:line="240" w:lineRule="auto"/>
              <w:jc w:val="center"/>
              <w:rPr>
                <w:rFonts w:cs="Times New Roman"/>
                <w:sz w:val="20"/>
                <w:szCs w:val="20"/>
              </w:rPr>
            </w:pPr>
          </w:p>
        </w:tc>
        <w:tc>
          <w:tcPr>
            <w:tcW w:w="1583" w:type="dxa"/>
            <w:vAlign w:val="center"/>
          </w:tcPr>
          <w:p w14:paraId="608EC9DB" w14:textId="77777777" w:rsidR="0028138D" w:rsidRPr="0028138D" w:rsidRDefault="0028138D" w:rsidP="0028138D">
            <w:pPr>
              <w:autoSpaceDE w:val="0"/>
              <w:autoSpaceDN w:val="0"/>
              <w:adjustRightInd w:val="0"/>
              <w:spacing w:line="240" w:lineRule="auto"/>
              <w:ind w:right="60" w:firstLine="0"/>
              <w:jc w:val="center"/>
              <w:rPr>
                <w:rFonts w:cs="Times New Roman"/>
                <w:sz w:val="20"/>
                <w:szCs w:val="20"/>
              </w:rPr>
            </w:pPr>
            <w:r w:rsidRPr="0028138D">
              <w:rPr>
                <w:rFonts w:cs="Times New Roman"/>
                <w:sz w:val="20"/>
                <w:szCs w:val="20"/>
              </w:rPr>
              <w:t>Volatilitas Laba</w:t>
            </w:r>
          </w:p>
        </w:tc>
        <w:tc>
          <w:tcPr>
            <w:tcW w:w="1337" w:type="dxa"/>
            <w:vAlign w:val="center"/>
          </w:tcPr>
          <w:p w14:paraId="60E2CBF8" w14:textId="77777777" w:rsidR="0028138D" w:rsidRPr="0028138D" w:rsidRDefault="0028138D" w:rsidP="0028138D">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.005</w:t>
            </w:r>
          </w:p>
        </w:tc>
        <w:tc>
          <w:tcPr>
            <w:tcW w:w="1337" w:type="dxa"/>
            <w:vAlign w:val="center"/>
          </w:tcPr>
          <w:p w14:paraId="77B7DB22" w14:textId="77777777" w:rsidR="0028138D" w:rsidRPr="0028138D" w:rsidRDefault="0028138D" w:rsidP="00D635B7">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.072</w:t>
            </w:r>
          </w:p>
        </w:tc>
        <w:tc>
          <w:tcPr>
            <w:tcW w:w="1475" w:type="dxa"/>
            <w:vAlign w:val="center"/>
          </w:tcPr>
          <w:p w14:paraId="635E92B9" w14:textId="77777777" w:rsidR="0028138D" w:rsidRPr="0028138D" w:rsidRDefault="0028138D" w:rsidP="0028138D">
            <w:pPr>
              <w:autoSpaceDE w:val="0"/>
              <w:autoSpaceDN w:val="0"/>
              <w:adjustRightInd w:val="0"/>
              <w:spacing w:line="240" w:lineRule="auto"/>
              <w:ind w:right="60" w:firstLine="0"/>
              <w:jc w:val="center"/>
              <w:rPr>
                <w:rFonts w:cs="Times New Roman"/>
                <w:sz w:val="20"/>
                <w:szCs w:val="20"/>
              </w:rPr>
            </w:pPr>
            <w:r w:rsidRPr="0028138D">
              <w:rPr>
                <w:rFonts w:cs="Times New Roman"/>
                <w:sz w:val="20"/>
                <w:szCs w:val="20"/>
              </w:rPr>
              <w:t>.008</w:t>
            </w:r>
          </w:p>
        </w:tc>
        <w:tc>
          <w:tcPr>
            <w:tcW w:w="1029" w:type="dxa"/>
            <w:vAlign w:val="center"/>
          </w:tcPr>
          <w:p w14:paraId="3E2FA849" w14:textId="77777777" w:rsidR="0028138D" w:rsidRPr="0028138D" w:rsidRDefault="0028138D" w:rsidP="0028138D">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.073</w:t>
            </w:r>
          </w:p>
        </w:tc>
        <w:tc>
          <w:tcPr>
            <w:tcW w:w="1029" w:type="dxa"/>
            <w:vAlign w:val="center"/>
          </w:tcPr>
          <w:p w14:paraId="4557D3A2" w14:textId="77777777" w:rsidR="0028138D" w:rsidRPr="0028138D" w:rsidRDefault="0028138D" w:rsidP="0028138D">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.942</w:t>
            </w:r>
          </w:p>
        </w:tc>
      </w:tr>
      <w:tr w:rsidR="0028138D" w:rsidRPr="0028138D" w14:paraId="5B733FAE" w14:textId="77777777" w:rsidTr="0028138D">
        <w:trPr>
          <w:jc w:val="center"/>
        </w:trPr>
        <w:tc>
          <w:tcPr>
            <w:tcW w:w="737" w:type="dxa"/>
            <w:vMerge/>
            <w:vAlign w:val="center"/>
          </w:tcPr>
          <w:p w14:paraId="2F67AB40" w14:textId="77777777" w:rsidR="0028138D" w:rsidRPr="0028138D" w:rsidRDefault="0028138D" w:rsidP="0028138D">
            <w:pPr>
              <w:autoSpaceDE w:val="0"/>
              <w:autoSpaceDN w:val="0"/>
              <w:adjustRightInd w:val="0"/>
              <w:spacing w:line="240" w:lineRule="auto"/>
              <w:jc w:val="center"/>
              <w:rPr>
                <w:rFonts w:cs="Times New Roman"/>
                <w:sz w:val="20"/>
                <w:szCs w:val="20"/>
              </w:rPr>
            </w:pPr>
          </w:p>
        </w:tc>
        <w:tc>
          <w:tcPr>
            <w:tcW w:w="1583" w:type="dxa"/>
            <w:vAlign w:val="center"/>
          </w:tcPr>
          <w:p w14:paraId="37218AD8" w14:textId="77777777" w:rsidR="0028138D" w:rsidRPr="00F76D57" w:rsidRDefault="0028138D" w:rsidP="0028138D">
            <w:pPr>
              <w:autoSpaceDE w:val="0"/>
              <w:autoSpaceDN w:val="0"/>
              <w:adjustRightInd w:val="0"/>
              <w:spacing w:line="240" w:lineRule="auto"/>
              <w:ind w:right="60" w:firstLine="0"/>
              <w:rPr>
                <w:rFonts w:cs="Times New Roman"/>
                <w:i/>
                <w:sz w:val="20"/>
                <w:szCs w:val="20"/>
              </w:rPr>
            </w:pPr>
            <w:r w:rsidRPr="00F76D57">
              <w:rPr>
                <w:rFonts w:cs="Times New Roman"/>
                <w:i/>
                <w:sz w:val="20"/>
                <w:szCs w:val="20"/>
              </w:rPr>
              <w:t>Leverage</w:t>
            </w:r>
          </w:p>
        </w:tc>
        <w:tc>
          <w:tcPr>
            <w:tcW w:w="1337" w:type="dxa"/>
            <w:vAlign w:val="center"/>
          </w:tcPr>
          <w:p w14:paraId="1CD85D15" w14:textId="77777777" w:rsidR="0028138D" w:rsidRPr="0028138D" w:rsidRDefault="0028138D" w:rsidP="0028138D">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.006</w:t>
            </w:r>
          </w:p>
        </w:tc>
        <w:tc>
          <w:tcPr>
            <w:tcW w:w="1337" w:type="dxa"/>
            <w:vAlign w:val="center"/>
          </w:tcPr>
          <w:p w14:paraId="3377B596" w14:textId="77777777" w:rsidR="0028138D" w:rsidRPr="0028138D" w:rsidRDefault="0028138D" w:rsidP="00D635B7">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.012</w:t>
            </w:r>
          </w:p>
        </w:tc>
        <w:tc>
          <w:tcPr>
            <w:tcW w:w="1475" w:type="dxa"/>
            <w:vAlign w:val="center"/>
          </w:tcPr>
          <w:p w14:paraId="127E15DC" w14:textId="77777777" w:rsidR="0028138D" w:rsidRPr="0028138D" w:rsidRDefault="0028138D" w:rsidP="0028138D">
            <w:pPr>
              <w:autoSpaceDE w:val="0"/>
              <w:autoSpaceDN w:val="0"/>
              <w:adjustRightInd w:val="0"/>
              <w:spacing w:line="240" w:lineRule="auto"/>
              <w:ind w:right="60" w:firstLine="0"/>
              <w:jc w:val="center"/>
              <w:rPr>
                <w:rFonts w:cs="Times New Roman"/>
                <w:sz w:val="20"/>
                <w:szCs w:val="20"/>
              </w:rPr>
            </w:pPr>
            <w:r w:rsidRPr="0028138D">
              <w:rPr>
                <w:rFonts w:cs="Times New Roman"/>
                <w:sz w:val="20"/>
                <w:szCs w:val="20"/>
              </w:rPr>
              <w:t>.060</w:t>
            </w:r>
          </w:p>
        </w:tc>
        <w:tc>
          <w:tcPr>
            <w:tcW w:w="1029" w:type="dxa"/>
            <w:vAlign w:val="center"/>
          </w:tcPr>
          <w:p w14:paraId="0A194EA6" w14:textId="77777777" w:rsidR="0028138D" w:rsidRPr="0028138D" w:rsidRDefault="0028138D" w:rsidP="0028138D">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.530</w:t>
            </w:r>
          </w:p>
        </w:tc>
        <w:tc>
          <w:tcPr>
            <w:tcW w:w="1029" w:type="dxa"/>
            <w:vAlign w:val="center"/>
          </w:tcPr>
          <w:p w14:paraId="07EAF2DA" w14:textId="77777777" w:rsidR="0028138D" w:rsidRPr="0028138D" w:rsidRDefault="0028138D" w:rsidP="0028138D">
            <w:pPr>
              <w:autoSpaceDE w:val="0"/>
              <w:autoSpaceDN w:val="0"/>
              <w:adjustRightInd w:val="0"/>
              <w:spacing w:line="240" w:lineRule="auto"/>
              <w:ind w:left="60" w:right="60" w:firstLine="0"/>
              <w:jc w:val="center"/>
              <w:rPr>
                <w:rFonts w:cs="Times New Roman"/>
                <w:sz w:val="20"/>
                <w:szCs w:val="20"/>
              </w:rPr>
            </w:pPr>
            <w:r w:rsidRPr="0028138D">
              <w:rPr>
                <w:rFonts w:cs="Times New Roman"/>
                <w:sz w:val="20"/>
                <w:szCs w:val="20"/>
              </w:rPr>
              <w:t>.598</w:t>
            </w:r>
          </w:p>
        </w:tc>
      </w:tr>
      <w:tr w:rsidR="0028138D" w:rsidRPr="0028138D" w14:paraId="2351F50B" w14:textId="77777777" w:rsidTr="0028138D">
        <w:trPr>
          <w:jc w:val="center"/>
        </w:trPr>
        <w:tc>
          <w:tcPr>
            <w:tcW w:w="8527" w:type="dxa"/>
            <w:gridSpan w:val="7"/>
            <w:vAlign w:val="center"/>
          </w:tcPr>
          <w:p w14:paraId="6F5ECFAC" w14:textId="77777777" w:rsidR="0028138D" w:rsidRPr="0028138D" w:rsidRDefault="0028138D" w:rsidP="0028138D">
            <w:pPr>
              <w:autoSpaceDE w:val="0"/>
              <w:autoSpaceDN w:val="0"/>
              <w:adjustRightInd w:val="0"/>
              <w:spacing w:line="240" w:lineRule="auto"/>
              <w:ind w:right="60" w:firstLine="0"/>
              <w:rPr>
                <w:rFonts w:cs="Times New Roman"/>
                <w:sz w:val="20"/>
                <w:szCs w:val="20"/>
              </w:rPr>
            </w:pPr>
            <w:r w:rsidRPr="0028138D">
              <w:rPr>
                <w:rFonts w:cs="Times New Roman"/>
                <w:sz w:val="20"/>
                <w:szCs w:val="20"/>
              </w:rPr>
              <w:t xml:space="preserve">a. </w:t>
            </w:r>
            <w:r w:rsidRPr="00F76D57">
              <w:rPr>
                <w:rFonts w:cs="Times New Roman"/>
                <w:i/>
                <w:sz w:val="20"/>
                <w:szCs w:val="20"/>
              </w:rPr>
              <w:t>Dependent Variable</w:t>
            </w:r>
            <w:r w:rsidRPr="0028138D">
              <w:rPr>
                <w:rFonts w:cs="Times New Roman"/>
                <w:sz w:val="20"/>
                <w:szCs w:val="20"/>
              </w:rPr>
              <w:t>: ABS_RES</w:t>
            </w:r>
          </w:p>
        </w:tc>
      </w:tr>
    </w:tbl>
    <w:p w14:paraId="17AF397D" w14:textId="192C6F51" w:rsidR="00D635B7" w:rsidRDefault="00D635B7" w:rsidP="00D635B7">
      <w:pPr>
        <w:ind w:firstLine="0"/>
        <w:rPr>
          <w:b/>
          <w:u w:val="single"/>
        </w:rPr>
      </w:pPr>
    </w:p>
    <w:tbl>
      <w:tblPr>
        <w:tblStyle w:val="TableGrid"/>
        <w:tblpPr w:leftFromText="180" w:rightFromText="180" w:vertAnchor="text" w:horzAnchor="margin" w:tblpXSpec="center" w:tblpY="803"/>
        <w:tblW w:w="9747" w:type="dxa"/>
        <w:tblLayout w:type="fixed"/>
        <w:tblLook w:val="0000" w:firstRow="0" w:lastRow="0" w:firstColumn="0" w:lastColumn="0" w:noHBand="0" w:noVBand="0"/>
      </w:tblPr>
      <w:tblGrid>
        <w:gridCol w:w="284"/>
        <w:gridCol w:w="1805"/>
        <w:gridCol w:w="996"/>
        <w:gridCol w:w="1276"/>
        <w:gridCol w:w="1417"/>
        <w:gridCol w:w="993"/>
        <w:gridCol w:w="850"/>
        <w:gridCol w:w="1276"/>
        <w:gridCol w:w="850"/>
      </w:tblGrid>
      <w:tr w:rsidR="00D635B7" w:rsidRPr="00D635B7" w14:paraId="656F1568" w14:textId="77777777" w:rsidTr="00EC4398">
        <w:trPr>
          <w:trHeight w:val="289"/>
        </w:trPr>
        <w:tc>
          <w:tcPr>
            <w:tcW w:w="9747" w:type="dxa"/>
            <w:gridSpan w:val="9"/>
            <w:vAlign w:val="center"/>
          </w:tcPr>
          <w:p w14:paraId="6C9684BC" w14:textId="77777777" w:rsidR="00D635B7" w:rsidRPr="00F76D57" w:rsidRDefault="00D635B7" w:rsidP="00F76D57">
            <w:pPr>
              <w:autoSpaceDE w:val="0"/>
              <w:autoSpaceDN w:val="0"/>
              <w:adjustRightInd w:val="0"/>
              <w:spacing w:line="240" w:lineRule="auto"/>
              <w:ind w:right="60" w:firstLine="0"/>
              <w:jc w:val="center"/>
              <w:rPr>
                <w:rFonts w:cs="Times New Roman"/>
                <w:i/>
                <w:sz w:val="20"/>
                <w:szCs w:val="20"/>
              </w:rPr>
            </w:pPr>
            <w:r w:rsidRPr="00F76D57">
              <w:rPr>
                <w:rFonts w:cs="Times New Roman"/>
                <w:b/>
                <w:bCs/>
                <w:i/>
                <w:sz w:val="20"/>
                <w:szCs w:val="20"/>
              </w:rPr>
              <w:t>Coefficients</w:t>
            </w:r>
            <w:r w:rsidRPr="00F76D57">
              <w:rPr>
                <w:rFonts w:cs="Times New Roman"/>
                <w:b/>
                <w:bCs/>
                <w:i/>
                <w:sz w:val="20"/>
                <w:szCs w:val="20"/>
                <w:vertAlign w:val="superscript"/>
              </w:rPr>
              <w:t>a</w:t>
            </w:r>
          </w:p>
        </w:tc>
      </w:tr>
      <w:tr w:rsidR="00D635B7" w:rsidRPr="00F76D57" w14:paraId="4D1A1F71" w14:textId="77777777" w:rsidTr="00EC4398">
        <w:trPr>
          <w:trHeight w:val="604"/>
        </w:trPr>
        <w:tc>
          <w:tcPr>
            <w:tcW w:w="2089" w:type="dxa"/>
            <w:gridSpan w:val="2"/>
            <w:vMerge w:val="restart"/>
            <w:vAlign w:val="center"/>
          </w:tcPr>
          <w:p w14:paraId="71953362" w14:textId="77777777" w:rsidR="00D635B7" w:rsidRPr="00D635B7" w:rsidRDefault="00D635B7" w:rsidP="00F76D57">
            <w:pPr>
              <w:autoSpaceDE w:val="0"/>
              <w:autoSpaceDN w:val="0"/>
              <w:adjustRightInd w:val="0"/>
              <w:spacing w:line="240" w:lineRule="auto"/>
              <w:ind w:right="60" w:firstLine="0"/>
              <w:rPr>
                <w:rFonts w:cs="Times New Roman"/>
                <w:sz w:val="20"/>
                <w:szCs w:val="20"/>
              </w:rPr>
            </w:pPr>
            <w:r w:rsidRPr="00D635B7">
              <w:rPr>
                <w:rFonts w:cs="Times New Roman"/>
                <w:sz w:val="20"/>
                <w:szCs w:val="20"/>
              </w:rPr>
              <w:t>Model</w:t>
            </w:r>
          </w:p>
        </w:tc>
        <w:tc>
          <w:tcPr>
            <w:tcW w:w="2272" w:type="dxa"/>
            <w:gridSpan w:val="2"/>
            <w:vAlign w:val="center"/>
          </w:tcPr>
          <w:p w14:paraId="03E1396E" w14:textId="77777777" w:rsidR="00D635B7" w:rsidRPr="00F76D57" w:rsidRDefault="00D635B7" w:rsidP="00F76D57">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Unstandardized Coefficients</w:t>
            </w:r>
          </w:p>
        </w:tc>
        <w:tc>
          <w:tcPr>
            <w:tcW w:w="1417" w:type="dxa"/>
            <w:vAlign w:val="center"/>
          </w:tcPr>
          <w:p w14:paraId="7264E9FB" w14:textId="77777777" w:rsidR="00D635B7" w:rsidRPr="00F76D57" w:rsidRDefault="00D635B7" w:rsidP="00F76D57">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Standardized Coefficients</w:t>
            </w:r>
          </w:p>
        </w:tc>
        <w:tc>
          <w:tcPr>
            <w:tcW w:w="993" w:type="dxa"/>
            <w:vMerge w:val="restart"/>
            <w:vAlign w:val="center"/>
          </w:tcPr>
          <w:p w14:paraId="247124CB" w14:textId="77777777" w:rsidR="00D635B7" w:rsidRPr="00F76D57" w:rsidRDefault="00D635B7" w:rsidP="00F76D57">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t</w:t>
            </w:r>
          </w:p>
        </w:tc>
        <w:tc>
          <w:tcPr>
            <w:tcW w:w="850" w:type="dxa"/>
            <w:vMerge w:val="restart"/>
            <w:vAlign w:val="center"/>
          </w:tcPr>
          <w:p w14:paraId="239D34B9" w14:textId="77777777" w:rsidR="00D635B7" w:rsidRPr="00F76D57" w:rsidRDefault="00D635B7" w:rsidP="00F76D57">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Sig.</w:t>
            </w:r>
          </w:p>
        </w:tc>
        <w:tc>
          <w:tcPr>
            <w:tcW w:w="2126" w:type="dxa"/>
            <w:gridSpan w:val="2"/>
            <w:vAlign w:val="center"/>
          </w:tcPr>
          <w:p w14:paraId="60FC60CA" w14:textId="77777777" w:rsidR="00D635B7" w:rsidRPr="00F76D57" w:rsidRDefault="00D635B7" w:rsidP="00F76D57">
            <w:pPr>
              <w:autoSpaceDE w:val="0"/>
              <w:autoSpaceDN w:val="0"/>
              <w:adjustRightInd w:val="0"/>
              <w:spacing w:line="240" w:lineRule="auto"/>
              <w:ind w:left="60" w:right="60" w:firstLine="0"/>
              <w:jc w:val="center"/>
              <w:rPr>
                <w:rFonts w:cs="Times New Roman"/>
                <w:i/>
                <w:sz w:val="20"/>
                <w:szCs w:val="20"/>
              </w:rPr>
            </w:pPr>
            <w:r w:rsidRPr="00F76D57">
              <w:rPr>
                <w:rFonts w:cs="Times New Roman"/>
                <w:i/>
                <w:sz w:val="20"/>
                <w:szCs w:val="20"/>
              </w:rPr>
              <w:t>Collinearity Statistics</w:t>
            </w:r>
          </w:p>
        </w:tc>
      </w:tr>
      <w:tr w:rsidR="00D635B7" w:rsidRPr="00F76D57" w14:paraId="0CD30018" w14:textId="77777777" w:rsidTr="00EC4398">
        <w:trPr>
          <w:trHeight w:val="133"/>
        </w:trPr>
        <w:tc>
          <w:tcPr>
            <w:tcW w:w="2089" w:type="dxa"/>
            <w:gridSpan w:val="2"/>
            <w:vMerge/>
            <w:vAlign w:val="center"/>
          </w:tcPr>
          <w:p w14:paraId="7E3507C4" w14:textId="77777777" w:rsidR="00D635B7" w:rsidRPr="00D635B7" w:rsidRDefault="00D635B7" w:rsidP="00F76D57">
            <w:pPr>
              <w:autoSpaceDE w:val="0"/>
              <w:autoSpaceDN w:val="0"/>
              <w:adjustRightInd w:val="0"/>
              <w:spacing w:line="240" w:lineRule="auto"/>
              <w:jc w:val="center"/>
              <w:rPr>
                <w:rFonts w:cs="Times New Roman"/>
                <w:sz w:val="20"/>
                <w:szCs w:val="20"/>
              </w:rPr>
            </w:pPr>
          </w:p>
        </w:tc>
        <w:tc>
          <w:tcPr>
            <w:tcW w:w="996" w:type="dxa"/>
            <w:vAlign w:val="center"/>
          </w:tcPr>
          <w:p w14:paraId="5377E29D" w14:textId="77777777" w:rsidR="00D635B7" w:rsidRPr="00F76D57" w:rsidRDefault="00D635B7" w:rsidP="00F76D57">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B</w:t>
            </w:r>
          </w:p>
        </w:tc>
        <w:tc>
          <w:tcPr>
            <w:tcW w:w="1276" w:type="dxa"/>
            <w:vAlign w:val="center"/>
          </w:tcPr>
          <w:p w14:paraId="393D76FB" w14:textId="77777777" w:rsidR="00D635B7" w:rsidRPr="00F76D57" w:rsidRDefault="00D635B7" w:rsidP="00F76D57">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Std. Error</w:t>
            </w:r>
          </w:p>
        </w:tc>
        <w:tc>
          <w:tcPr>
            <w:tcW w:w="1417" w:type="dxa"/>
            <w:vAlign w:val="center"/>
          </w:tcPr>
          <w:p w14:paraId="060A3BC7" w14:textId="77777777" w:rsidR="00D635B7" w:rsidRPr="00F76D57" w:rsidRDefault="00D635B7" w:rsidP="00F76D57">
            <w:pPr>
              <w:autoSpaceDE w:val="0"/>
              <w:autoSpaceDN w:val="0"/>
              <w:adjustRightInd w:val="0"/>
              <w:spacing w:line="240" w:lineRule="auto"/>
              <w:ind w:right="60" w:firstLine="0"/>
              <w:jc w:val="center"/>
              <w:rPr>
                <w:rFonts w:cs="Times New Roman"/>
                <w:i/>
                <w:sz w:val="20"/>
                <w:szCs w:val="20"/>
              </w:rPr>
            </w:pPr>
            <w:r w:rsidRPr="00F76D57">
              <w:rPr>
                <w:rFonts w:cs="Times New Roman"/>
                <w:i/>
                <w:sz w:val="20"/>
                <w:szCs w:val="20"/>
              </w:rPr>
              <w:t>Beta</w:t>
            </w:r>
          </w:p>
        </w:tc>
        <w:tc>
          <w:tcPr>
            <w:tcW w:w="993" w:type="dxa"/>
            <w:vMerge/>
            <w:vAlign w:val="center"/>
          </w:tcPr>
          <w:p w14:paraId="51A3E46F" w14:textId="77777777" w:rsidR="00D635B7" w:rsidRPr="00F76D57" w:rsidRDefault="00D635B7" w:rsidP="00F76D57">
            <w:pPr>
              <w:autoSpaceDE w:val="0"/>
              <w:autoSpaceDN w:val="0"/>
              <w:adjustRightInd w:val="0"/>
              <w:spacing w:line="240" w:lineRule="auto"/>
              <w:jc w:val="center"/>
              <w:rPr>
                <w:rFonts w:cs="Times New Roman"/>
                <w:i/>
                <w:sz w:val="20"/>
                <w:szCs w:val="20"/>
              </w:rPr>
            </w:pPr>
          </w:p>
        </w:tc>
        <w:tc>
          <w:tcPr>
            <w:tcW w:w="850" w:type="dxa"/>
            <w:vMerge/>
            <w:vAlign w:val="center"/>
          </w:tcPr>
          <w:p w14:paraId="177F576F" w14:textId="77777777" w:rsidR="00D635B7" w:rsidRPr="00F76D57" w:rsidRDefault="00D635B7" w:rsidP="00F76D57">
            <w:pPr>
              <w:autoSpaceDE w:val="0"/>
              <w:autoSpaceDN w:val="0"/>
              <w:adjustRightInd w:val="0"/>
              <w:spacing w:line="240" w:lineRule="auto"/>
              <w:jc w:val="center"/>
              <w:rPr>
                <w:rFonts w:cs="Times New Roman"/>
                <w:i/>
                <w:sz w:val="20"/>
                <w:szCs w:val="20"/>
              </w:rPr>
            </w:pPr>
          </w:p>
        </w:tc>
        <w:tc>
          <w:tcPr>
            <w:tcW w:w="1276" w:type="dxa"/>
            <w:vAlign w:val="center"/>
          </w:tcPr>
          <w:p w14:paraId="0B4A0063" w14:textId="77777777" w:rsidR="00D635B7" w:rsidRPr="00F76D57" w:rsidRDefault="00D635B7" w:rsidP="00F76D57">
            <w:pPr>
              <w:autoSpaceDE w:val="0"/>
              <w:autoSpaceDN w:val="0"/>
              <w:adjustRightInd w:val="0"/>
              <w:spacing w:line="240" w:lineRule="auto"/>
              <w:ind w:left="60" w:right="60" w:firstLine="0"/>
              <w:jc w:val="center"/>
              <w:rPr>
                <w:rFonts w:cs="Times New Roman"/>
                <w:i/>
                <w:sz w:val="20"/>
                <w:szCs w:val="20"/>
              </w:rPr>
            </w:pPr>
            <w:r w:rsidRPr="00F76D57">
              <w:rPr>
                <w:rFonts w:cs="Times New Roman"/>
                <w:i/>
                <w:sz w:val="20"/>
                <w:szCs w:val="20"/>
              </w:rPr>
              <w:t>Tolerance</w:t>
            </w:r>
          </w:p>
        </w:tc>
        <w:tc>
          <w:tcPr>
            <w:tcW w:w="850" w:type="dxa"/>
            <w:vAlign w:val="center"/>
          </w:tcPr>
          <w:p w14:paraId="30FD9F3F" w14:textId="77777777" w:rsidR="00D635B7" w:rsidRPr="00F76D57" w:rsidRDefault="00D635B7" w:rsidP="00F76D57">
            <w:pPr>
              <w:autoSpaceDE w:val="0"/>
              <w:autoSpaceDN w:val="0"/>
              <w:adjustRightInd w:val="0"/>
              <w:spacing w:line="240" w:lineRule="auto"/>
              <w:ind w:left="60" w:right="60" w:firstLine="0"/>
              <w:jc w:val="center"/>
              <w:rPr>
                <w:rFonts w:cs="Times New Roman"/>
                <w:i/>
                <w:sz w:val="20"/>
                <w:szCs w:val="20"/>
              </w:rPr>
            </w:pPr>
            <w:r w:rsidRPr="00F76D57">
              <w:rPr>
                <w:rFonts w:cs="Times New Roman"/>
                <w:i/>
                <w:sz w:val="20"/>
                <w:szCs w:val="20"/>
              </w:rPr>
              <w:t>VIF</w:t>
            </w:r>
          </w:p>
        </w:tc>
      </w:tr>
      <w:tr w:rsidR="00D635B7" w:rsidRPr="00D635B7" w14:paraId="332A3302" w14:textId="77777777" w:rsidTr="00EC4398">
        <w:trPr>
          <w:trHeight w:val="302"/>
        </w:trPr>
        <w:tc>
          <w:tcPr>
            <w:tcW w:w="284" w:type="dxa"/>
            <w:vMerge w:val="restart"/>
            <w:vAlign w:val="center"/>
          </w:tcPr>
          <w:p w14:paraId="15B741C8" w14:textId="77777777" w:rsidR="00D635B7" w:rsidRPr="00D635B7" w:rsidRDefault="00D635B7" w:rsidP="00F76D57">
            <w:pPr>
              <w:autoSpaceDE w:val="0"/>
              <w:autoSpaceDN w:val="0"/>
              <w:adjustRightInd w:val="0"/>
              <w:spacing w:line="240" w:lineRule="auto"/>
              <w:ind w:left="60" w:right="60"/>
              <w:jc w:val="center"/>
              <w:rPr>
                <w:rFonts w:cs="Times New Roman"/>
                <w:sz w:val="20"/>
                <w:szCs w:val="20"/>
              </w:rPr>
            </w:pPr>
            <w:r w:rsidRPr="00D635B7">
              <w:rPr>
                <w:rFonts w:cs="Times New Roman"/>
                <w:sz w:val="20"/>
                <w:szCs w:val="20"/>
              </w:rPr>
              <w:t>1</w:t>
            </w:r>
          </w:p>
        </w:tc>
        <w:tc>
          <w:tcPr>
            <w:tcW w:w="1805" w:type="dxa"/>
            <w:vAlign w:val="center"/>
          </w:tcPr>
          <w:p w14:paraId="32635DD0" w14:textId="77777777" w:rsidR="00D635B7" w:rsidRPr="00D635B7" w:rsidRDefault="00D635B7" w:rsidP="00F76D57">
            <w:pPr>
              <w:autoSpaceDE w:val="0"/>
              <w:autoSpaceDN w:val="0"/>
              <w:adjustRightInd w:val="0"/>
              <w:spacing w:line="240" w:lineRule="auto"/>
              <w:ind w:right="60" w:firstLine="0"/>
              <w:rPr>
                <w:rFonts w:cs="Times New Roman"/>
                <w:sz w:val="20"/>
                <w:szCs w:val="20"/>
              </w:rPr>
            </w:pPr>
            <w:r w:rsidRPr="00D635B7">
              <w:rPr>
                <w:rFonts w:cs="Times New Roman"/>
                <w:sz w:val="20"/>
                <w:szCs w:val="20"/>
              </w:rPr>
              <w:t>(</w:t>
            </w:r>
            <w:r w:rsidRPr="00F76D57">
              <w:rPr>
                <w:rFonts w:cs="Times New Roman"/>
                <w:i/>
                <w:sz w:val="20"/>
                <w:szCs w:val="20"/>
              </w:rPr>
              <w:t>Constant</w:t>
            </w:r>
            <w:r w:rsidRPr="00D635B7">
              <w:rPr>
                <w:rFonts w:cs="Times New Roman"/>
                <w:sz w:val="20"/>
                <w:szCs w:val="20"/>
              </w:rPr>
              <w:t>)</w:t>
            </w:r>
          </w:p>
        </w:tc>
        <w:tc>
          <w:tcPr>
            <w:tcW w:w="996" w:type="dxa"/>
            <w:vAlign w:val="center"/>
          </w:tcPr>
          <w:p w14:paraId="2912CB55"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.003</w:t>
            </w:r>
          </w:p>
        </w:tc>
        <w:tc>
          <w:tcPr>
            <w:tcW w:w="1276" w:type="dxa"/>
            <w:vAlign w:val="center"/>
          </w:tcPr>
          <w:p w14:paraId="510F3C64"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.010</w:t>
            </w:r>
          </w:p>
        </w:tc>
        <w:tc>
          <w:tcPr>
            <w:tcW w:w="1417" w:type="dxa"/>
            <w:vAlign w:val="center"/>
          </w:tcPr>
          <w:p w14:paraId="508CB13A" w14:textId="77777777" w:rsidR="00D635B7" w:rsidRPr="00D635B7" w:rsidRDefault="00D635B7" w:rsidP="00F76D57">
            <w:pPr>
              <w:autoSpaceDE w:val="0"/>
              <w:autoSpaceDN w:val="0"/>
              <w:adjustRightInd w:val="0"/>
              <w:spacing w:line="240" w:lineRule="auto"/>
              <w:ind w:firstLine="0"/>
              <w:jc w:val="center"/>
              <w:rPr>
                <w:rFonts w:cs="Times New Roman"/>
                <w:sz w:val="20"/>
                <w:szCs w:val="20"/>
              </w:rPr>
            </w:pPr>
          </w:p>
        </w:tc>
        <w:tc>
          <w:tcPr>
            <w:tcW w:w="993" w:type="dxa"/>
            <w:vAlign w:val="center"/>
          </w:tcPr>
          <w:p w14:paraId="4077E34C"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.344</w:t>
            </w:r>
          </w:p>
        </w:tc>
        <w:tc>
          <w:tcPr>
            <w:tcW w:w="850" w:type="dxa"/>
            <w:vAlign w:val="center"/>
          </w:tcPr>
          <w:p w14:paraId="5257C3A8"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.732</w:t>
            </w:r>
          </w:p>
        </w:tc>
        <w:tc>
          <w:tcPr>
            <w:tcW w:w="1276" w:type="dxa"/>
            <w:vAlign w:val="center"/>
          </w:tcPr>
          <w:p w14:paraId="0BF9F733" w14:textId="77777777" w:rsidR="00D635B7" w:rsidRPr="00D635B7" w:rsidRDefault="00D635B7" w:rsidP="00F76D57">
            <w:pPr>
              <w:autoSpaceDE w:val="0"/>
              <w:autoSpaceDN w:val="0"/>
              <w:adjustRightInd w:val="0"/>
              <w:spacing w:line="240" w:lineRule="auto"/>
              <w:jc w:val="center"/>
              <w:rPr>
                <w:rFonts w:cs="Times New Roman"/>
                <w:sz w:val="20"/>
                <w:szCs w:val="20"/>
              </w:rPr>
            </w:pPr>
          </w:p>
        </w:tc>
        <w:tc>
          <w:tcPr>
            <w:tcW w:w="850" w:type="dxa"/>
            <w:vAlign w:val="center"/>
          </w:tcPr>
          <w:p w14:paraId="0F8D19FA" w14:textId="77777777" w:rsidR="00D635B7" w:rsidRPr="00D635B7" w:rsidRDefault="00D635B7" w:rsidP="00F76D57">
            <w:pPr>
              <w:autoSpaceDE w:val="0"/>
              <w:autoSpaceDN w:val="0"/>
              <w:adjustRightInd w:val="0"/>
              <w:spacing w:line="240" w:lineRule="auto"/>
              <w:jc w:val="center"/>
              <w:rPr>
                <w:rFonts w:cs="Times New Roman"/>
                <w:sz w:val="20"/>
                <w:szCs w:val="20"/>
              </w:rPr>
            </w:pPr>
          </w:p>
        </w:tc>
      </w:tr>
      <w:tr w:rsidR="00D635B7" w:rsidRPr="00D635B7" w14:paraId="0A570CEE" w14:textId="77777777" w:rsidTr="00EC4398">
        <w:trPr>
          <w:trHeight w:val="133"/>
        </w:trPr>
        <w:tc>
          <w:tcPr>
            <w:tcW w:w="284" w:type="dxa"/>
            <w:vMerge/>
            <w:vAlign w:val="center"/>
          </w:tcPr>
          <w:p w14:paraId="74F3AD7D" w14:textId="77777777" w:rsidR="00D635B7" w:rsidRPr="00D635B7" w:rsidRDefault="00D635B7" w:rsidP="00F76D57">
            <w:pPr>
              <w:autoSpaceDE w:val="0"/>
              <w:autoSpaceDN w:val="0"/>
              <w:adjustRightInd w:val="0"/>
              <w:spacing w:line="240" w:lineRule="auto"/>
              <w:jc w:val="center"/>
              <w:rPr>
                <w:rFonts w:cs="Times New Roman"/>
                <w:sz w:val="20"/>
                <w:szCs w:val="20"/>
              </w:rPr>
            </w:pPr>
          </w:p>
        </w:tc>
        <w:tc>
          <w:tcPr>
            <w:tcW w:w="1805" w:type="dxa"/>
            <w:vAlign w:val="center"/>
          </w:tcPr>
          <w:p w14:paraId="4353857A" w14:textId="77777777" w:rsidR="00D635B7" w:rsidRPr="00D635B7" w:rsidRDefault="00D635B7" w:rsidP="00F76D57">
            <w:pPr>
              <w:autoSpaceDE w:val="0"/>
              <w:autoSpaceDN w:val="0"/>
              <w:adjustRightInd w:val="0"/>
              <w:spacing w:line="240" w:lineRule="auto"/>
              <w:ind w:right="60" w:firstLine="0"/>
              <w:rPr>
                <w:rFonts w:cs="Times New Roman"/>
                <w:sz w:val="20"/>
                <w:szCs w:val="20"/>
              </w:rPr>
            </w:pPr>
            <w:r w:rsidRPr="00D635B7">
              <w:rPr>
                <w:rFonts w:cs="Times New Roman"/>
                <w:sz w:val="20"/>
                <w:szCs w:val="20"/>
              </w:rPr>
              <w:t>Volatilitas Laba</w:t>
            </w:r>
          </w:p>
        </w:tc>
        <w:tc>
          <w:tcPr>
            <w:tcW w:w="996" w:type="dxa"/>
            <w:vAlign w:val="center"/>
          </w:tcPr>
          <w:p w14:paraId="763476E7"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-.820</w:t>
            </w:r>
          </w:p>
        </w:tc>
        <w:tc>
          <w:tcPr>
            <w:tcW w:w="1276" w:type="dxa"/>
            <w:vAlign w:val="center"/>
          </w:tcPr>
          <w:p w14:paraId="55C27719"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.126</w:t>
            </w:r>
          </w:p>
        </w:tc>
        <w:tc>
          <w:tcPr>
            <w:tcW w:w="1417" w:type="dxa"/>
            <w:vAlign w:val="center"/>
          </w:tcPr>
          <w:p w14:paraId="205FEB9A"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-.579</w:t>
            </w:r>
          </w:p>
        </w:tc>
        <w:tc>
          <w:tcPr>
            <w:tcW w:w="993" w:type="dxa"/>
            <w:vAlign w:val="center"/>
          </w:tcPr>
          <w:p w14:paraId="1ADE2D8B"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-6.504</w:t>
            </w:r>
          </w:p>
        </w:tc>
        <w:tc>
          <w:tcPr>
            <w:tcW w:w="850" w:type="dxa"/>
            <w:vAlign w:val="center"/>
          </w:tcPr>
          <w:p w14:paraId="5885E29E"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.000</w:t>
            </w:r>
          </w:p>
        </w:tc>
        <w:tc>
          <w:tcPr>
            <w:tcW w:w="1276" w:type="dxa"/>
            <w:vAlign w:val="center"/>
          </w:tcPr>
          <w:p w14:paraId="2353BF49" w14:textId="77777777" w:rsidR="00D635B7" w:rsidRPr="00D635B7" w:rsidRDefault="00D635B7" w:rsidP="00F76D57">
            <w:pPr>
              <w:autoSpaceDE w:val="0"/>
              <w:autoSpaceDN w:val="0"/>
              <w:adjustRightInd w:val="0"/>
              <w:spacing w:line="240" w:lineRule="auto"/>
              <w:ind w:right="60" w:firstLine="0"/>
              <w:jc w:val="center"/>
              <w:rPr>
                <w:rFonts w:cs="Times New Roman"/>
                <w:sz w:val="20"/>
                <w:szCs w:val="20"/>
              </w:rPr>
            </w:pPr>
            <w:r w:rsidRPr="00D635B7">
              <w:rPr>
                <w:rFonts w:cs="Times New Roman"/>
                <w:sz w:val="20"/>
                <w:szCs w:val="20"/>
              </w:rPr>
              <w:t>.996</w:t>
            </w:r>
          </w:p>
        </w:tc>
        <w:tc>
          <w:tcPr>
            <w:tcW w:w="850" w:type="dxa"/>
            <w:vAlign w:val="center"/>
          </w:tcPr>
          <w:p w14:paraId="5EDE1EF9"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1.004</w:t>
            </w:r>
          </w:p>
        </w:tc>
      </w:tr>
      <w:tr w:rsidR="00D635B7" w:rsidRPr="00D635B7" w14:paraId="1F657BCC" w14:textId="77777777" w:rsidTr="00EC4398">
        <w:trPr>
          <w:trHeight w:val="133"/>
        </w:trPr>
        <w:tc>
          <w:tcPr>
            <w:tcW w:w="284" w:type="dxa"/>
            <w:vMerge/>
            <w:vAlign w:val="center"/>
          </w:tcPr>
          <w:p w14:paraId="4897AB1A" w14:textId="77777777" w:rsidR="00D635B7" w:rsidRPr="00D635B7" w:rsidRDefault="00D635B7" w:rsidP="00F76D57">
            <w:pPr>
              <w:autoSpaceDE w:val="0"/>
              <w:autoSpaceDN w:val="0"/>
              <w:adjustRightInd w:val="0"/>
              <w:spacing w:line="240" w:lineRule="auto"/>
              <w:jc w:val="center"/>
              <w:rPr>
                <w:rFonts w:cs="Times New Roman"/>
                <w:sz w:val="20"/>
                <w:szCs w:val="20"/>
              </w:rPr>
            </w:pPr>
          </w:p>
        </w:tc>
        <w:tc>
          <w:tcPr>
            <w:tcW w:w="1805" w:type="dxa"/>
            <w:vAlign w:val="center"/>
          </w:tcPr>
          <w:p w14:paraId="7D8BD776" w14:textId="77777777" w:rsidR="00D635B7" w:rsidRPr="00F76D57" w:rsidRDefault="00D635B7" w:rsidP="00F76D57">
            <w:pPr>
              <w:autoSpaceDE w:val="0"/>
              <w:autoSpaceDN w:val="0"/>
              <w:adjustRightInd w:val="0"/>
              <w:spacing w:line="240" w:lineRule="auto"/>
              <w:ind w:right="60" w:firstLine="0"/>
              <w:rPr>
                <w:rFonts w:cs="Times New Roman"/>
                <w:i/>
                <w:sz w:val="20"/>
                <w:szCs w:val="20"/>
              </w:rPr>
            </w:pPr>
            <w:r w:rsidRPr="00F76D57">
              <w:rPr>
                <w:rFonts w:cs="Times New Roman"/>
                <w:i/>
                <w:sz w:val="20"/>
                <w:szCs w:val="20"/>
              </w:rPr>
              <w:t>Leverage</w:t>
            </w:r>
          </w:p>
        </w:tc>
        <w:tc>
          <w:tcPr>
            <w:tcW w:w="996" w:type="dxa"/>
            <w:vAlign w:val="center"/>
          </w:tcPr>
          <w:p w14:paraId="78D5D3F5"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.056</w:t>
            </w:r>
          </w:p>
        </w:tc>
        <w:tc>
          <w:tcPr>
            <w:tcW w:w="1276" w:type="dxa"/>
            <w:vAlign w:val="center"/>
          </w:tcPr>
          <w:p w14:paraId="3E315537"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.021</w:t>
            </w:r>
          </w:p>
        </w:tc>
        <w:tc>
          <w:tcPr>
            <w:tcW w:w="1417" w:type="dxa"/>
            <w:vAlign w:val="center"/>
          </w:tcPr>
          <w:p w14:paraId="059EF886"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.238</w:t>
            </w:r>
          </w:p>
        </w:tc>
        <w:tc>
          <w:tcPr>
            <w:tcW w:w="993" w:type="dxa"/>
            <w:vAlign w:val="center"/>
          </w:tcPr>
          <w:p w14:paraId="3EB0E27B"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2.669</w:t>
            </w:r>
          </w:p>
        </w:tc>
        <w:tc>
          <w:tcPr>
            <w:tcW w:w="850" w:type="dxa"/>
            <w:vAlign w:val="center"/>
          </w:tcPr>
          <w:p w14:paraId="22ED4C32"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.009</w:t>
            </w:r>
          </w:p>
        </w:tc>
        <w:tc>
          <w:tcPr>
            <w:tcW w:w="1276" w:type="dxa"/>
            <w:vAlign w:val="center"/>
          </w:tcPr>
          <w:p w14:paraId="0490E6E5" w14:textId="77777777" w:rsidR="00D635B7" w:rsidRPr="00D635B7" w:rsidRDefault="00D635B7" w:rsidP="00F76D57">
            <w:pPr>
              <w:autoSpaceDE w:val="0"/>
              <w:autoSpaceDN w:val="0"/>
              <w:adjustRightInd w:val="0"/>
              <w:spacing w:line="240" w:lineRule="auto"/>
              <w:ind w:right="60" w:firstLine="0"/>
              <w:jc w:val="center"/>
              <w:rPr>
                <w:rFonts w:cs="Times New Roman"/>
                <w:sz w:val="20"/>
                <w:szCs w:val="20"/>
              </w:rPr>
            </w:pPr>
            <w:r w:rsidRPr="00D635B7">
              <w:rPr>
                <w:rFonts w:cs="Times New Roman"/>
                <w:sz w:val="20"/>
                <w:szCs w:val="20"/>
              </w:rPr>
              <w:t>.996</w:t>
            </w:r>
          </w:p>
        </w:tc>
        <w:tc>
          <w:tcPr>
            <w:tcW w:w="850" w:type="dxa"/>
            <w:vAlign w:val="center"/>
          </w:tcPr>
          <w:p w14:paraId="45F692AB" w14:textId="77777777" w:rsidR="00D635B7" w:rsidRPr="00D635B7" w:rsidRDefault="00D635B7" w:rsidP="00F76D57">
            <w:pPr>
              <w:autoSpaceDE w:val="0"/>
              <w:autoSpaceDN w:val="0"/>
              <w:adjustRightInd w:val="0"/>
              <w:spacing w:line="240" w:lineRule="auto"/>
              <w:ind w:left="60" w:right="60" w:firstLine="0"/>
              <w:jc w:val="center"/>
              <w:rPr>
                <w:rFonts w:cs="Times New Roman"/>
                <w:sz w:val="20"/>
                <w:szCs w:val="20"/>
              </w:rPr>
            </w:pPr>
            <w:r w:rsidRPr="00D635B7">
              <w:rPr>
                <w:rFonts w:cs="Times New Roman"/>
                <w:sz w:val="20"/>
                <w:szCs w:val="20"/>
              </w:rPr>
              <w:t>1.004</w:t>
            </w:r>
          </w:p>
        </w:tc>
      </w:tr>
      <w:tr w:rsidR="00D635B7" w:rsidRPr="00D635B7" w14:paraId="3D84B0F1" w14:textId="77777777" w:rsidTr="00EC4398">
        <w:trPr>
          <w:trHeight w:val="302"/>
        </w:trPr>
        <w:tc>
          <w:tcPr>
            <w:tcW w:w="9747" w:type="dxa"/>
            <w:gridSpan w:val="9"/>
            <w:vAlign w:val="center"/>
          </w:tcPr>
          <w:p w14:paraId="134AF423" w14:textId="77777777" w:rsidR="00D635B7" w:rsidRPr="00D635B7" w:rsidRDefault="00D635B7" w:rsidP="00F76D57">
            <w:pPr>
              <w:autoSpaceDE w:val="0"/>
              <w:autoSpaceDN w:val="0"/>
              <w:adjustRightInd w:val="0"/>
              <w:spacing w:line="240" w:lineRule="auto"/>
              <w:ind w:right="60" w:firstLine="0"/>
              <w:rPr>
                <w:rFonts w:cs="Times New Roman"/>
                <w:sz w:val="20"/>
                <w:szCs w:val="20"/>
              </w:rPr>
            </w:pPr>
            <w:r w:rsidRPr="00D635B7">
              <w:rPr>
                <w:rFonts w:cs="Times New Roman"/>
                <w:sz w:val="20"/>
                <w:szCs w:val="20"/>
              </w:rPr>
              <w:t xml:space="preserve">a. </w:t>
            </w:r>
            <w:r w:rsidRPr="00F76D57">
              <w:rPr>
                <w:rFonts w:cs="Times New Roman"/>
                <w:i/>
                <w:sz w:val="20"/>
                <w:szCs w:val="20"/>
              </w:rPr>
              <w:t>Dependent Variable</w:t>
            </w:r>
            <w:r w:rsidRPr="00D635B7">
              <w:rPr>
                <w:rFonts w:cs="Times New Roman"/>
                <w:sz w:val="20"/>
                <w:szCs w:val="20"/>
              </w:rPr>
              <w:t>: Konservatisme Akuntansi</w:t>
            </w:r>
          </w:p>
        </w:tc>
      </w:tr>
    </w:tbl>
    <w:p w14:paraId="3C7615BB" w14:textId="77777777" w:rsidR="00D635B7" w:rsidRDefault="00D635B7" w:rsidP="00D635B7">
      <w:pPr>
        <w:ind w:firstLine="0"/>
        <w:rPr>
          <w:b/>
          <w:u w:val="single"/>
        </w:rPr>
      </w:pPr>
      <w:r>
        <w:rPr>
          <w:b/>
          <w:u w:val="single"/>
        </w:rPr>
        <w:t>Uji Multikolinearitas</w:t>
      </w:r>
    </w:p>
    <w:p w14:paraId="48CE54C2" w14:textId="77777777" w:rsidR="00F76D57" w:rsidRDefault="00F76D57" w:rsidP="00D635B7">
      <w:pPr>
        <w:ind w:firstLine="0"/>
      </w:pPr>
    </w:p>
    <w:p w14:paraId="4D007A1E" w14:textId="77777777" w:rsidR="00F76D57" w:rsidRDefault="00F76D57" w:rsidP="00D635B7">
      <w:pPr>
        <w:ind w:firstLine="0"/>
      </w:pPr>
    </w:p>
    <w:p w14:paraId="2659A9FD" w14:textId="77777777" w:rsidR="00F76D57" w:rsidRDefault="00F76D57" w:rsidP="00D635B7">
      <w:pPr>
        <w:ind w:firstLine="0"/>
      </w:pPr>
    </w:p>
    <w:p w14:paraId="58DB27A0" w14:textId="77777777" w:rsidR="00F76D57" w:rsidRDefault="00F76D57" w:rsidP="00D635B7">
      <w:pPr>
        <w:ind w:firstLine="0"/>
      </w:pPr>
    </w:p>
    <w:p w14:paraId="00E63DC6" w14:textId="2935C56A" w:rsidR="00F76D57" w:rsidRDefault="00F76D57" w:rsidP="00F76D57">
      <w:pPr>
        <w:ind w:firstLine="0"/>
        <w:rPr>
          <w:b/>
          <w:u w:val="single"/>
        </w:rPr>
      </w:pPr>
      <w:r>
        <w:rPr>
          <w:b/>
          <w:u w:val="single"/>
        </w:rPr>
        <w:lastRenderedPageBreak/>
        <w:t>Uji Autokolerasi</w:t>
      </w:r>
    </w:p>
    <w:tbl>
      <w:tblPr>
        <w:tblStyle w:val="TableGrid"/>
        <w:tblW w:w="7348" w:type="dxa"/>
        <w:jc w:val="center"/>
        <w:tblLayout w:type="fixed"/>
        <w:tblLook w:val="0000" w:firstRow="0" w:lastRow="0" w:firstColumn="0" w:lastColumn="0" w:noHBand="0" w:noVBand="0"/>
      </w:tblPr>
      <w:tblGrid>
        <w:gridCol w:w="959"/>
        <w:gridCol w:w="869"/>
        <w:gridCol w:w="1092"/>
        <w:gridCol w:w="1476"/>
        <w:gridCol w:w="1476"/>
        <w:gridCol w:w="1476"/>
      </w:tblGrid>
      <w:tr w:rsidR="00F76D57" w:rsidRPr="00F76D57" w14:paraId="3AF62533" w14:textId="77777777" w:rsidTr="00EC4398">
        <w:trPr>
          <w:jc w:val="center"/>
        </w:trPr>
        <w:tc>
          <w:tcPr>
            <w:tcW w:w="7348" w:type="dxa"/>
            <w:gridSpan w:val="6"/>
            <w:vAlign w:val="center"/>
          </w:tcPr>
          <w:p w14:paraId="30013FB7" w14:textId="77777777" w:rsidR="00F76D57" w:rsidRPr="00EC4398" w:rsidRDefault="00F76D57" w:rsidP="00F76D57">
            <w:pPr>
              <w:autoSpaceDE w:val="0"/>
              <w:autoSpaceDN w:val="0"/>
              <w:adjustRightInd w:val="0"/>
              <w:spacing w:line="240" w:lineRule="auto"/>
              <w:ind w:right="60" w:firstLine="0"/>
              <w:jc w:val="center"/>
              <w:rPr>
                <w:rFonts w:cs="Times New Roman"/>
                <w:i/>
                <w:sz w:val="20"/>
                <w:szCs w:val="20"/>
              </w:rPr>
            </w:pPr>
            <w:r w:rsidRPr="00EC4398">
              <w:rPr>
                <w:rFonts w:cs="Times New Roman"/>
                <w:b/>
                <w:bCs/>
                <w:i/>
                <w:sz w:val="20"/>
                <w:szCs w:val="20"/>
              </w:rPr>
              <w:t>Model Summary</w:t>
            </w:r>
            <w:r w:rsidRPr="00EC4398">
              <w:rPr>
                <w:rFonts w:cs="Times New Roman"/>
                <w:b/>
                <w:bCs/>
                <w:i/>
                <w:sz w:val="20"/>
                <w:szCs w:val="20"/>
                <w:vertAlign w:val="superscript"/>
              </w:rPr>
              <w:t>b</w:t>
            </w:r>
          </w:p>
        </w:tc>
      </w:tr>
      <w:tr w:rsidR="00F76D57" w:rsidRPr="00F76D57" w14:paraId="5183B85C" w14:textId="77777777" w:rsidTr="00EC4398">
        <w:trPr>
          <w:jc w:val="center"/>
        </w:trPr>
        <w:tc>
          <w:tcPr>
            <w:tcW w:w="959" w:type="dxa"/>
            <w:vAlign w:val="center"/>
          </w:tcPr>
          <w:p w14:paraId="0FFDE794" w14:textId="77777777" w:rsidR="00F76D57" w:rsidRPr="00F76D57" w:rsidRDefault="00F76D57" w:rsidP="00F76D57">
            <w:pPr>
              <w:autoSpaceDE w:val="0"/>
              <w:autoSpaceDN w:val="0"/>
              <w:adjustRightInd w:val="0"/>
              <w:spacing w:line="240" w:lineRule="auto"/>
              <w:ind w:right="60" w:firstLine="0"/>
              <w:rPr>
                <w:rFonts w:cs="Times New Roman"/>
                <w:sz w:val="20"/>
                <w:szCs w:val="20"/>
              </w:rPr>
            </w:pPr>
            <w:r w:rsidRPr="00F76D57">
              <w:rPr>
                <w:rFonts w:cs="Times New Roman"/>
                <w:sz w:val="20"/>
                <w:szCs w:val="20"/>
              </w:rPr>
              <w:t>Model</w:t>
            </w:r>
          </w:p>
        </w:tc>
        <w:tc>
          <w:tcPr>
            <w:tcW w:w="869" w:type="dxa"/>
            <w:vAlign w:val="center"/>
          </w:tcPr>
          <w:p w14:paraId="1AA9C846" w14:textId="77777777" w:rsidR="00F76D57" w:rsidRPr="00F76D57" w:rsidRDefault="00F76D57" w:rsidP="00F76D57">
            <w:pPr>
              <w:autoSpaceDE w:val="0"/>
              <w:autoSpaceDN w:val="0"/>
              <w:adjustRightInd w:val="0"/>
              <w:spacing w:line="240" w:lineRule="auto"/>
              <w:ind w:right="60" w:firstLine="0"/>
              <w:jc w:val="center"/>
              <w:rPr>
                <w:rFonts w:cs="Times New Roman"/>
                <w:sz w:val="20"/>
                <w:szCs w:val="20"/>
              </w:rPr>
            </w:pPr>
            <w:r w:rsidRPr="00F76D57">
              <w:rPr>
                <w:rFonts w:cs="Times New Roman"/>
                <w:sz w:val="20"/>
                <w:szCs w:val="20"/>
              </w:rPr>
              <w:t>R</w:t>
            </w:r>
          </w:p>
        </w:tc>
        <w:tc>
          <w:tcPr>
            <w:tcW w:w="1092" w:type="dxa"/>
            <w:vAlign w:val="center"/>
          </w:tcPr>
          <w:p w14:paraId="7E74DF0C" w14:textId="77777777" w:rsidR="00F76D57" w:rsidRPr="00EC4398" w:rsidRDefault="00F76D57" w:rsidP="00F76D57">
            <w:pPr>
              <w:autoSpaceDE w:val="0"/>
              <w:autoSpaceDN w:val="0"/>
              <w:adjustRightInd w:val="0"/>
              <w:spacing w:line="240" w:lineRule="auto"/>
              <w:ind w:right="60" w:firstLine="0"/>
              <w:jc w:val="center"/>
              <w:rPr>
                <w:rFonts w:cs="Times New Roman"/>
                <w:i/>
                <w:sz w:val="20"/>
                <w:szCs w:val="20"/>
              </w:rPr>
            </w:pPr>
            <w:r w:rsidRPr="00EC4398">
              <w:rPr>
                <w:rFonts w:cs="Times New Roman"/>
                <w:i/>
                <w:sz w:val="20"/>
                <w:szCs w:val="20"/>
              </w:rPr>
              <w:t>R Square</w:t>
            </w:r>
          </w:p>
        </w:tc>
        <w:tc>
          <w:tcPr>
            <w:tcW w:w="1476" w:type="dxa"/>
            <w:vAlign w:val="center"/>
          </w:tcPr>
          <w:p w14:paraId="649DC359" w14:textId="77777777" w:rsidR="00F76D57" w:rsidRPr="00EC4398" w:rsidRDefault="00F76D57" w:rsidP="00F76D57">
            <w:pPr>
              <w:autoSpaceDE w:val="0"/>
              <w:autoSpaceDN w:val="0"/>
              <w:adjustRightInd w:val="0"/>
              <w:spacing w:line="240" w:lineRule="auto"/>
              <w:ind w:right="60" w:firstLine="0"/>
              <w:jc w:val="center"/>
              <w:rPr>
                <w:rFonts w:cs="Times New Roman"/>
                <w:i/>
                <w:sz w:val="20"/>
                <w:szCs w:val="20"/>
              </w:rPr>
            </w:pPr>
            <w:r w:rsidRPr="00EC4398">
              <w:rPr>
                <w:rFonts w:cs="Times New Roman"/>
                <w:i/>
                <w:sz w:val="20"/>
                <w:szCs w:val="20"/>
              </w:rPr>
              <w:t>Adjusted R Square</w:t>
            </w:r>
          </w:p>
        </w:tc>
        <w:tc>
          <w:tcPr>
            <w:tcW w:w="1476" w:type="dxa"/>
            <w:vAlign w:val="center"/>
          </w:tcPr>
          <w:p w14:paraId="135C0E11" w14:textId="77777777" w:rsidR="00F76D57" w:rsidRPr="00EC4398" w:rsidRDefault="00F76D57" w:rsidP="00F76D57">
            <w:pPr>
              <w:autoSpaceDE w:val="0"/>
              <w:autoSpaceDN w:val="0"/>
              <w:adjustRightInd w:val="0"/>
              <w:spacing w:line="240" w:lineRule="auto"/>
              <w:ind w:right="60" w:firstLine="0"/>
              <w:jc w:val="center"/>
              <w:rPr>
                <w:rFonts w:cs="Times New Roman"/>
                <w:i/>
                <w:sz w:val="20"/>
                <w:szCs w:val="20"/>
              </w:rPr>
            </w:pPr>
            <w:r w:rsidRPr="00EC4398">
              <w:rPr>
                <w:rFonts w:cs="Times New Roman"/>
                <w:i/>
                <w:sz w:val="20"/>
                <w:szCs w:val="20"/>
              </w:rPr>
              <w:t>Std. Error of the Estimate</w:t>
            </w:r>
          </w:p>
        </w:tc>
        <w:tc>
          <w:tcPr>
            <w:tcW w:w="1476" w:type="dxa"/>
            <w:vAlign w:val="center"/>
          </w:tcPr>
          <w:p w14:paraId="4D9468C2" w14:textId="77777777" w:rsidR="00F76D57" w:rsidRPr="00EC4398" w:rsidRDefault="00F76D57" w:rsidP="00F76D57">
            <w:pPr>
              <w:autoSpaceDE w:val="0"/>
              <w:autoSpaceDN w:val="0"/>
              <w:adjustRightInd w:val="0"/>
              <w:spacing w:line="240" w:lineRule="auto"/>
              <w:ind w:right="60" w:firstLine="0"/>
              <w:jc w:val="center"/>
              <w:rPr>
                <w:rFonts w:cs="Times New Roman"/>
                <w:i/>
                <w:sz w:val="20"/>
                <w:szCs w:val="20"/>
              </w:rPr>
            </w:pPr>
            <w:r w:rsidRPr="00EC4398">
              <w:rPr>
                <w:rFonts w:cs="Times New Roman"/>
                <w:i/>
                <w:sz w:val="20"/>
                <w:szCs w:val="20"/>
              </w:rPr>
              <w:t>Durbin-Watson</w:t>
            </w:r>
          </w:p>
        </w:tc>
      </w:tr>
      <w:tr w:rsidR="00F76D57" w:rsidRPr="00F76D57" w14:paraId="1377DACB" w14:textId="77777777" w:rsidTr="00EC4398">
        <w:trPr>
          <w:jc w:val="center"/>
        </w:trPr>
        <w:tc>
          <w:tcPr>
            <w:tcW w:w="959" w:type="dxa"/>
            <w:vAlign w:val="center"/>
          </w:tcPr>
          <w:p w14:paraId="4544921D" w14:textId="77777777" w:rsidR="00F76D57" w:rsidRPr="00F76D57" w:rsidRDefault="00F76D57" w:rsidP="00F76D57">
            <w:pPr>
              <w:autoSpaceDE w:val="0"/>
              <w:autoSpaceDN w:val="0"/>
              <w:adjustRightInd w:val="0"/>
              <w:spacing w:line="240" w:lineRule="auto"/>
              <w:ind w:right="60" w:firstLine="0"/>
              <w:rPr>
                <w:rFonts w:cs="Times New Roman"/>
                <w:sz w:val="20"/>
                <w:szCs w:val="20"/>
              </w:rPr>
            </w:pPr>
            <w:r w:rsidRPr="00F76D57">
              <w:rPr>
                <w:rFonts w:cs="Times New Roman"/>
                <w:sz w:val="20"/>
                <w:szCs w:val="20"/>
              </w:rPr>
              <w:t>1</w:t>
            </w:r>
          </w:p>
        </w:tc>
        <w:tc>
          <w:tcPr>
            <w:tcW w:w="869" w:type="dxa"/>
            <w:vAlign w:val="center"/>
          </w:tcPr>
          <w:p w14:paraId="72A64391" w14:textId="77777777" w:rsidR="00F76D57" w:rsidRPr="00F76D57" w:rsidRDefault="00F76D57" w:rsidP="00F76D57">
            <w:pPr>
              <w:autoSpaceDE w:val="0"/>
              <w:autoSpaceDN w:val="0"/>
              <w:adjustRightInd w:val="0"/>
              <w:spacing w:line="240" w:lineRule="auto"/>
              <w:ind w:left="60" w:right="60" w:firstLine="0"/>
              <w:jc w:val="center"/>
              <w:rPr>
                <w:rFonts w:cs="Times New Roman"/>
                <w:sz w:val="20"/>
                <w:szCs w:val="20"/>
              </w:rPr>
            </w:pPr>
            <w:r w:rsidRPr="00F76D57">
              <w:rPr>
                <w:rFonts w:cs="Times New Roman"/>
                <w:sz w:val="20"/>
                <w:szCs w:val="20"/>
              </w:rPr>
              <w:t>.613</w:t>
            </w:r>
            <w:r w:rsidRPr="00F76D57">
              <w:rPr>
                <w:rFonts w:cs="Times New Roman"/>
                <w:sz w:val="20"/>
                <w:szCs w:val="20"/>
                <w:vertAlign w:val="superscript"/>
              </w:rPr>
              <w:t>a</w:t>
            </w:r>
          </w:p>
        </w:tc>
        <w:tc>
          <w:tcPr>
            <w:tcW w:w="1092" w:type="dxa"/>
            <w:vAlign w:val="center"/>
          </w:tcPr>
          <w:p w14:paraId="6F7AF421" w14:textId="77777777" w:rsidR="00F76D57" w:rsidRPr="00F76D57" w:rsidRDefault="00F76D57" w:rsidP="00F76D57">
            <w:pPr>
              <w:autoSpaceDE w:val="0"/>
              <w:autoSpaceDN w:val="0"/>
              <w:adjustRightInd w:val="0"/>
              <w:spacing w:line="240" w:lineRule="auto"/>
              <w:ind w:left="60" w:right="60" w:firstLine="0"/>
              <w:jc w:val="center"/>
              <w:rPr>
                <w:rFonts w:cs="Times New Roman"/>
                <w:sz w:val="20"/>
                <w:szCs w:val="20"/>
              </w:rPr>
            </w:pPr>
            <w:r w:rsidRPr="00F76D57">
              <w:rPr>
                <w:rFonts w:cs="Times New Roman"/>
                <w:sz w:val="20"/>
                <w:szCs w:val="20"/>
              </w:rPr>
              <w:t>.376</w:t>
            </w:r>
          </w:p>
        </w:tc>
        <w:tc>
          <w:tcPr>
            <w:tcW w:w="1476" w:type="dxa"/>
            <w:vAlign w:val="center"/>
          </w:tcPr>
          <w:p w14:paraId="5AF489C0" w14:textId="77777777" w:rsidR="00F76D57" w:rsidRPr="00F76D57" w:rsidRDefault="00F76D57" w:rsidP="00F76D57">
            <w:pPr>
              <w:autoSpaceDE w:val="0"/>
              <w:autoSpaceDN w:val="0"/>
              <w:adjustRightInd w:val="0"/>
              <w:spacing w:line="240" w:lineRule="auto"/>
              <w:ind w:right="60" w:firstLine="0"/>
              <w:jc w:val="center"/>
              <w:rPr>
                <w:rFonts w:cs="Times New Roman"/>
                <w:sz w:val="20"/>
                <w:szCs w:val="20"/>
              </w:rPr>
            </w:pPr>
            <w:r w:rsidRPr="00F76D57">
              <w:rPr>
                <w:rFonts w:cs="Times New Roman"/>
                <w:sz w:val="20"/>
                <w:szCs w:val="20"/>
              </w:rPr>
              <w:t>.360</w:t>
            </w:r>
          </w:p>
        </w:tc>
        <w:tc>
          <w:tcPr>
            <w:tcW w:w="1476" w:type="dxa"/>
            <w:vAlign w:val="center"/>
          </w:tcPr>
          <w:p w14:paraId="72557D03" w14:textId="77777777" w:rsidR="00F76D57" w:rsidRPr="00F76D57" w:rsidRDefault="00F76D57" w:rsidP="00F76D57">
            <w:pPr>
              <w:autoSpaceDE w:val="0"/>
              <w:autoSpaceDN w:val="0"/>
              <w:adjustRightInd w:val="0"/>
              <w:spacing w:line="240" w:lineRule="auto"/>
              <w:ind w:left="60" w:right="60" w:firstLine="0"/>
              <w:jc w:val="center"/>
              <w:rPr>
                <w:rFonts w:cs="Times New Roman"/>
                <w:sz w:val="20"/>
                <w:szCs w:val="20"/>
              </w:rPr>
            </w:pPr>
            <w:r w:rsidRPr="00F76D57">
              <w:rPr>
                <w:rFonts w:cs="Times New Roman"/>
                <w:sz w:val="20"/>
                <w:szCs w:val="20"/>
              </w:rPr>
              <w:t>.033138</w:t>
            </w:r>
          </w:p>
        </w:tc>
        <w:tc>
          <w:tcPr>
            <w:tcW w:w="1476" w:type="dxa"/>
            <w:vAlign w:val="center"/>
          </w:tcPr>
          <w:p w14:paraId="54A9DC5E" w14:textId="77777777" w:rsidR="00F76D57" w:rsidRPr="00F76D57" w:rsidRDefault="00F76D57" w:rsidP="00F76D57">
            <w:pPr>
              <w:autoSpaceDE w:val="0"/>
              <w:autoSpaceDN w:val="0"/>
              <w:adjustRightInd w:val="0"/>
              <w:spacing w:line="240" w:lineRule="auto"/>
              <w:ind w:left="60" w:right="60" w:firstLine="0"/>
              <w:jc w:val="center"/>
              <w:rPr>
                <w:rFonts w:cs="Times New Roman"/>
                <w:sz w:val="20"/>
                <w:szCs w:val="20"/>
              </w:rPr>
            </w:pPr>
            <w:r w:rsidRPr="00F76D57">
              <w:rPr>
                <w:rFonts w:cs="Times New Roman"/>
                <w:sz w:val="20"/>
                <w:szCs w:val="20"/>
              </w:rPr>
              <w:t>1.714</w:t>
            </w:r>
          </w:p>
        </w:tc>
      </w:tr>
      <w:tr w:rsidR="00F76D57" w:rsidRPr="00F76D57" w14:paraId="4AB67144" w14:textId="77777777" w:rsidTr="00EC4398">
        <w:trPr>
          <w:jc w:val="center"/>
        </w:trPr>
        <w:tc>
          <w:tcPr>
            <w:tcW w:w="7348" w:type="dxa"/>
            <w:gridSpan w:val="6"/>
            <w:vAlign w:val="center"/>
          </w:tcPr>
          <w:p w14:paraId="78114CA6" w14:textId="77777777" w:rsidR="00F76D57" w:rsidRPr="00F76D57" w:rsidRDefault="00F76D57" w:rsidP="00F76D57">
            <w:pPr>
              <w:autoSpaceDE w:val="0"/>
              <w:autoSpaceDN w:val="0"/>
              <w:adjustRightInd w:val="0"/>
              <w:spacing w:line="240" w:lineRule="auto"/>
              <w:ind w:right="60" w:firstLine="0"/>
              <w:rPr>
                <w:rFonts w:cs="Times New Roman"/>
                <w:sz w:val="20"/>
                <w:szCs w:val="20"/>
              </w:rPr>
            </w:pPr>
            <w:r w:rsidRPr="00F76D57">
              <w:rPr>
                <w:rFonts w:cs="Times New Roman"/>
                <w:sz w:val="20"/>
                <w:szCs w:val="20"/>
              </w:rPr>
              <w:t xml:space="preserve">a. </w:t>
            </w:r>
            <w:r w:rsidRPr="00EC4398">
              <w:rPr>
                <w:rFonts w:cs="Times New Roman"/>
                <w:i/>
                <w:sz w:val="20"/>
                <w:szCs w:val="20"/>
              </w:rPr>
              <w:t>Predictors: (Constant), Leverage</w:t>
            </w:r>
            <w:r w:rsidRPr="00F76D57">
              <w:rPr>
                <w:rFonts w:cs="Times New Roman"/>
                <w:sz w:val="20"/>
                <w:szCs w:val="20"/>
              </w:rPr>
              <w:t>, Volatilitas Laba</w:t>
            </w:r>
          </w:p>
        </w:tc>
      </w:tr>
      <w:tr w:rsidR="00F76D57" w:rsidRPr="00F76D57" w14:paraId="0AC71D38" w14:textId="77777777" w:rsidTr="00EC4398">
        <w:trPr>
          <w:jc w:val="center"/>
        </w:trPr>
        <w:tc>
          <w:tcPr>
            <w:tcW w:w="7348" w:type="dxa"/>
            <w:gridSpan w:val="6"/>
            <w:vAlign w:val="center"/>
          </w:tcPr>
          <w:p w14:paraId="54242C5F" w14:textId="77777777" w:rsidR="00F76D57" w:rsidRPr="00F76D57" w:rsidRDefault="00F76D57" w:rsidP="00F76D57">
            <w:pPr>
              <w:autoSpaceDE w:val="0"/>
              <w:autoSpaceDN w:val="0"/>
              <w:adjustRightInd w:val="0"/>
              <w:spacing w:line="240" w:lineRule="auto"/>
              <w:ind w:right="60" w:firstLine="0"/>
              <w:rPr>
                <w:rFonts w:cs="Times New Roman"/>
                <w:sz w:val="20"/>
                <w:szCs w:val="20"/>
              </w:rPr>
            </w:pPr>
            <w:r w:rsidRPr="00F76D57">
              <w:rPr>
                <w:rFonts w:cs="Times New Roman"/>
                <w:sz w:val="20"/>
                <w:szCs w:val="20"/>
              </w:rPr>
              <w:t xml:space="preserve">b. </w:t>
            </w:r>
            <w:r w:rsidRPr="00EC4398">
              <w:rPr>
                <w:rFonts w:cs="Times New Roman"/>
                <w:i/>
                <w:sz w:val="20"/>
                <w:szCs w:val="20"/>
              </w:rPr>
              <w:t>Dependent Variable</w:t>
            </w:r>
            <w:r w:rsidRPr="00F76D57">
              <w:rPr>
                <w:rFonts w:cs="Times New Roman"/>
                <w:sz w:val="20"/>
                <w:szCs w:val="20"/>
              </w:rPr>
              <w:t>: Konservatisme Akuntansi</w:t>
            </w:r>
          </w:p>
        </w:tc>
      </w:tr>
    </w:tbl>
    <w:p w14:paraId="0BCE5AAF" w14:textId="77777777" w:rsidR="00F76D57" w:rsidRDefault="00F76D57" w:rsidP="00D635B7">
      <w:pPr>
        <w:ind w:firstLine="0"/>
      </w:pPr>
    </w:p>
    <w:p w14:paraId="14FB573A" w14:textId="77A00855" w:rsidR="00EC4398" w:rsidRDefault="00EC4398" w:rsidP="00EC4398">
      <w:pPr>
        <w:pStyle w:val="Caption"/>
        <w:ind w:firstLine="0"/>
        <w:jc w:val="both"/>
        <w:rPr>
          <w:rFonts w:eastAsiaTheme="minorEastAsia" w:cs="Times New Roman"/>
          <w:sz w:val="24"/>
          <w:szCs w:val="24"/>
        </w:rPr>
      </w:pPr>
      <w:bookmarkStart w:id="132" w:name="_Toc204184799"/>
      <w:proofErr w:type="gramStart"/>
      <w:r>
        <w:t xml:space="preserve">Lampiran </w:t>
      </w:r>
      <w:r w:rsidR="0039775B">
        <w:fldChar w:fldCharType="begin"/>
      </w:r>
      <w:r w:rsidR="0039775B">
        <w:instrText xml:space="preserve"> SEQ Lampiran \* ARABIC </w:instrText>
      </w:r>
      <w:r w:rsidR="0039775B">
        <w:fldChar w:fldCharType="separate"/>
      </w:r>
      <w:r w:rsidR="00725086">
        <w:rPr>
          <w:noProof/>
        </w:rPr>
        <w:t>9</w:t>
      </w:r>
      <w:r w:rsidR="0039775B">
        <w:rPr>
          <w:noProof/>
        </w:rPr>
        <w:fldChar w:fldCharType="end"/>
      </w:r>
      <w:r>
        <w:t>.</w:t>
      </w:r>
      <w:proofErr w:type="gramEnd"/>
      <w:r>
        <w:t xml:space="preserve"> </w:t>
      </w:r>
      <w:r>
        <w:rPr>
          <w:rFonts w:eastAsiaTheme="minorEastAsia" w:cs="Times New Roman"/>
          <w:sz w:val="24"/>
          <w:szCs w:val="24"/>
        </w:rPr>
        <w:t>Uji Koefisien Determinasi (R</w:t>
      </w:r>
      <w:r w:rsidRPr="000165D7">
        <w:rPr>
          <w:rFonts w:eastAsiaTheme="minorEastAsia" w:cs="Times New Roman"/>
          <w:sz w:val="24"/>
          <w:szCs w:val="24"/>
          <w:vertAlign w:val="superscript"/>
        </w:rPr>
        <w:t>2</w:t>
      </w:r>
      <w:r>
        <w:rPr>
          <w:rFonts w:eastAsiaTheme="minorEastAsia" w:cs="Times New Roman"/>
          <w:sz w:val="24"/>
          <w:szCs w:val="24"/>
        </w:rPr>
        <w:t>)</w:t>
      </w:r>
      <w:bookmarkEnd w:id="132"/>
    </w:p>
    <w:tbl>
      <w:tblPr>
        <w:tblStyle w:val="TableGrid"/>
        <w:tblW w:w="5872" w:type="dxa"/>
        <w:jc w:val="center"/>
        <w:tblLayout w:type="fixed"/>
        <w:tblLook w:val="0000" w:firstRow="0" w:lastRow="0" w:firstColumn="0" w:lastColumn="0" w:noHBand="0" w:noVBand="0"/>
      </w:tblPr>
      <w:tblGrid>
        <w:gridCol w:w="810"/>
        <w:gridCol w:w="1018"/>
        <w:gridCol w:w="1092"/>
        <w:gridCol w:w="1476"/>
        <w:gridCol w:w="1476"/>
      </w:tblGrid>
      <w:tr w:rsidR="00F80D8B" w:rsidRPr="00F80D8B" w14:paraId="1C68B38A" w14:textId="77777777" w:rsidTr="00F80D8B">
        <w:trPr>
          <w:jc w:val="center"/>
        </w:trPr>
        <w:tc>
          <w:tcPr>
            <w:tcW w:w="5872" w:type="dxa"/>
            <w:gridSpan w:val="5"/>
            <w:vAlign w:val="center"/>
          </w:tcPr>
          <w:p w14:paraId="50064A99" w14:textId="77777777" w:rsidR="00F80D8B" w:rsidRPr="00F80D8B" w:rsidRDefault="00F80D8B" w:rsidP="00F80D8B">
            <w:pPr>
              <w:autoSpaceDE w:val="0"/>
              <w:autoSpaceDN w:val="0"/>
              <w:adjustRightInd w:val="0"/>
              <w:spacing w:line="240" w:lineRule="auto"/>
              <w:ind w:right="60" w:firstLine="0"/>
              <w:jc w:val="center"/>
              <w:rPr>
                <w:rFonts w:cs="Times New Roman"/>
                <w:i/>
                <w:sz w:val="20"/>
                <w:szCs w:val="20"/>
              </w:rPr>
            </w:pPr>
            <w:r w:rsidRPr="00F80D8B">
              <w:rPr>
                <w:rFonts w:cs="Times New Roman"/>
                <w:b/>
                <w:bCs/>
                <w:i/>
                <w:sz w:val="20"/>
                <w:szCs w:val="20"/>
              </w:rPr>
              <w:t>Model Summary</w:t>
            </w:r>
            <w:r w:rsidRPr="00F80D8B">
              <w:rPr>
                <w:rFonts w:cs="Times New Roman"/>
                <w:b/>
                <w:bCs/>
                <w:i/>
                <w:sz w:val="20"/>
                <w:szCs w:val="20"/>
                <w:vertAlign w:val="superscript"/>
              </w:rPr>
              <w:t>b</w:t>
            </w:r>
          </w:p>
        </w:tc>
      </w:tr>
      <w:tr w:rsidR="00F80D8B" w:rsidRPr="00F80D8B" w14:paraId="78C0A8B7" w14:textId="77777777" w:rsidTr="00F80D8B">
        <w:trPr>
          <w:jc w:val="center"/>
        </w:trPr>
        <w:tc>
          <w:tcPr>
            <w:tcW w:w="810" w:type="dxa"/>
          </w:tcPr>
          <w:p w14:paraId="77BC7472"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Model</w:t>
            </w:r>
          </w:p>
        </w:tc>
        <w:tc>
          <w:tcPr>
            <w:tcW w:w="1018" w:type="dxa"/>
            <w:vAlign w:val="center"/>
          </w:tcPr>
          <w:p w14:paraId="13CC25EA" w14:textId="77777777" w:rsidR="00F80D8B" w:rsidRPr="00F80D8B" w:rsidRDefault="00F80D8B" w:rsidP="00F80D8B">
            <w:pPr>
              <w:autoSpaceDE w:val="0"/>
              <w:autoSpaceDN w:val="0"/>
              <w:adjustRightInd w:val="0"/>
              <w:spacing w:line="240" w:lineRule="auto"/>
              <w:ind w:right="60" w:firstLine="0"/>
              <w:jc w:val="center"/>
              <w:rPr>
                <w:rFonts w:cs="Times New Roman"/>
                <w:sz w:val="20"/>
                <w:szCs w:val="20"/>
              </w:rPr>
            </w:pPr>
            <w:r w:rsidRPr="00F80D8B">
              <w:rPr>
                <w:rFonts w:cs="Times New Roman"/>
                <w:sz w:val="20"/>
                <w:szCs w:val="20"/>
              </w:rPr>
              <w:t>R</w:t>
            </w:r>
          </w:p>
        </w:tc>
        <w:tc>
          <w:tcPr>
            <w:tcW w:w="1092" w:type="dxa"/>
            <w:vAlign w:val="center"/>
          </w:tcPr>
          <w:p w14:paraId="19D73616" w14:textId="77777777" w:rsidR="00F80D8B" w:rsidRPr="00F80D8B" w:rsidRDefault="00F80D8B" w:rsidP="00F80D8B">
            <w:pPr>
              <w:autoSpaceDE w:val="0"/>
              <w:autoSpaceDN w:val="0"/>
              <w:adjustRightInd w:val="0"/>
              <w:spacing w:line="240" w:lineRule="auto"/>
              <w:ind w:right="60" w:firstLine="0"/>
              <w:jc w:val="center"/>
              <w:rPr>
                <w:rFonts w:cs="Times New Roman"/>
                <w:i/>
                <w:sz w:val="20"/>
                <w:szCs w:val="20"/>
              </w:rPr>
            </w:pPr>
            <w:r w:rsidRPr="00F80D8B">
              <w:rPr>
                <w:rFonts w:cs="Times New Roman"/>
                <w:i/>
                <w:sz w:val="20"/>
                <w:szCs w:val="20"/>
              </w:rPr>
              <w:t>R Square</w:t>
            </w:r>
          </w:p>
        </w:tc>
        <w:tc>
          <w:tcPr>
            <w:tcW w:w="1476" w:type="dxa"/>
            <w:vAlign w:val="center"/>
          </w:tcPr>
          <w:p w14:paraId="7042A6AE" w14:textId="77777777" w:rsidR="00F80D8B" w:rsidRPr="00F80D8B" w:rsidRDefault="00F80D8B" w:rsidP="00F80D8B">
            <w:pPr>
              <w:autoSpaceDE w:val="0"/>
              <w:autoSpaceDN w:val="0"/>
              <w:adjustRightInd w:val="0"/>
              <w:spacing w:line="240" w:lineRule="auto"/>
              <w:ind w:left="60" w:right="60" w:firstLine="0"/>
              <w:jc w:val="center"/>
              <w:rPr>
                <w:rFonts w:cs="Times New Roman"/>
                <w:i/>
                <w:sz w:val="20"/>
                <w:szCs w:val="20"/>
              </w:rPr>
            </w:pPr>
            <w:r w:rsidRPr="00F80D8B">
              <w:rPr>
                <w:rFonts w:cs="Times New Roman"/>
                <w:i/>
                <w:sz w:val="20"/>
                <w:szCs w:val="20"/>
              </w:rPr>
              <w:t>Adjusted R Square</w:t>
            </w:r>
          </w:p>
        </w:tc>
        <w:tc>
          <w:tcPr>
            <w:tcW w:w="1476" w:type="dxa"/>
            <w:vAlign w:val="center"/>
          </w:tcPr>
          <w:p w14:paraId="4801665C" w14:textId="77777777" w:rsidR="00F80D8B" w:rsidRPr="00F80D8B" w:rsidRDefault="00F80D8B" w:rsidP="00F80D8B">
            <w:pPr>
              <w:autoSpaceDE w:val="0"/>
              <w:autoSpaceDN w:val="0"/>
              <w:adjustRightInd w:val="0"/>
              <w:spacing w:line="240" w:lineRule="auto"/>
              <w:ind w:left="60" w:right="60" w:firstLine="0"/>
              <w:jc w:val="center"/>
              <w:rPr>
                <w:rFonts w:cs="Times New Roman"/>
                <w:i/>
                <w:sz w:val="20"/>
                <w:szCs w:val="20"/>
              </w:rPr>
            </w:pPr>
            <w:r w:rsidRPr="00F80D8B">
              <w:rPr>
                <w:rFonts w:cs="Times New Roman"/>
                <w:i/>
                <w:sz w:val="20"/>
                <w:szCs w:val="20"/>
              </w:rPr>
              <w:t>Std. Error of the Estimate</w:t>
            </w:r>
          </w:p>
        </w:tc>
      </w:tr>
      <w:tr w:rsidR="00F80D8B" w:rsidRPr="00F80D8B" w14:paraId="333C4D2F" w14:textId="77777777" w:rsidTr="00F80D8B">
        <w:trPr>
          <w:jc w:val="center"/>
        </w:trPr>
        <w:tc>
          <w:tcPr>
            <w:tcW w:w="810" w:type="dxa"/>
          </w:tcPr>
          <w:p w14:paraId="121577C2"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1</w:t>
            </w:r>
          </w:p>
        </w:tc>
        <w:tc>
          <w:tcPr>
            <w:tcW w:w="1018" w:type="dxa"/>
            <w:vAlign w:val="center"/>
          </w:tcPr>
          <w:p w14:paraId="5CA009F1"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.613</w:t>
            </w:r>
            <w:r w:rsidRPr="00F80D8B">
              <w:rPr>
                <w:rFonts w:cs="Times New Roman"/>
                <w:sz w:val="20"/>
                <w:szCs w:val="20"/>
                <w:vertAlign w:val="superscript"/>
              </w:rPr>
              <w:t>a</w:t>
            </w:r>
          </w:p>
        </w:tc>
        <w:tc>
          <w:tcPr>
            <w:tcW w:w="1092" w:type="dxa"/>
            <w:vAlign w:val="center"/>
          </w:tcPr>
          <w:p w14:paraId="02AA52CC"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.376</w:t>
            </w:r>
          </w:p>
        </w:tc>
        <w:tc>
          <w:tcPr>
            <w:tcW w:w="1476" w:type="dxa"/>
            <w:vAlign w:val="center"/>
          </w:tcPr>
          <w:p w14:paraId="5B371355" w14:textId="77777777" w:rsidR="00F80D8B" w:rsidRPr="00F80D8B" w:rsidRDefault="00F80D8B" w:rsidP="00F80D8B">
            <w:pPr>
              <w:autoSpaceDE w:val="0"/>
              <w:autoSpaceDN w:val="0"/>
              <w:adjustRightInd w:val="0"/>
              <w:spacing w:line="240" w:lineRule="auto"/>
              <w:ind w:right="60" w:firstLine="0"/>
              <w:jc w:val="center"/>
              <w:rPr>
                <w:rFonts w:cs="Times New Roman"/>
                <w:sz w:val="20"/>
                <w:szCs w:val="20"/>
              </w:rPr>
            </w:pPr>
            <w:r w:rsidRPr="00F80D8B">
              <w:rPr>
                <w:rFonts w:cs="Times New Roman"/>
                <w:sz w:val="20"/>
                <w:szCs w:val="20"/>
              </w:rPr>
              <w:t>.360</w:t>
            </w:r>
          </w:p>
        </w:tc>
        <w:tc>
          <w:tcPr>
            <w:tcW w:w="1476" w:type="dxa"/>
            <w:vAlign w:val="center"/>
          </w:tcPr>
          <w:p w14:paraId="6AED78B3"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.033138</w:t>
            </w:r>
          </w:p>
        </w:tc>
      </w:tr>
      <w:tr w:rsidR="00F80D8B" w:rsidRPr="00F80D8B" w14:paraId="17286F0C" w14:textId="77777777" w:rsidTr="00F80D8B">
        <w:trPr>
          <w:jc w:val="center"/>
        </w:trPr>
        <w:tc>
          <w:tcPr>
            <w:tcW w:w="5872" w:type="dxa"/>
            <w:gridSpan w:val="5"/>
          </w:tcPr>
          <w:p w14:paraId="2B69DBF7"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 xml:space="preserve">a. </w:t>
            </w:r>
            <w:r w:rsidRPr="00F80D8B">
              <w:rPr>
                <w:rFonts w:cs="Times New Roman"/>
                <w:i/>
                <w:sz w:val="20"/>
                <w:szCs w:val="20"/>
              </w:rPr>
              <w:t>Predictors: (Constant), Leverage</w:t>
            </w:r>
            <w:r w:rsidRPr="00F80D8B">
              <w:rPr>
                <w:rFonts w:cs="Times New Roman"/>
                <w:sz w:val="20"/>
                <w:szCs w:val="20"/>
              </w:rPr>
              <w:t>, Volatilitas Laba</w:t>
            </w:r>
          </w:p>
        </w:tc>
      </w:tr>
      <w:tr w:rsidR="00F80D8B" w:rsidRPr="00F80D8B" w14:paraId="6EBB3BE5" w14:textId="77777777" w:rsidTr="00F80D8B">
        <w:trPr>
          <w:jc w:val="center"/>
        </w:trPr>
        <w:tc>
          <w:tcPr>
            <w:tcW w:w="5872" w:type="dxa"/>
            <w:gridSpan w:val="5"/>
          </w:tcPr>
          <w:p w14:paraId="0538CA72"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 xml:space="preserve">b. </w:t>
            </w:r>
            <w:r w:rsidRPr="00F80D8B">
              <w:rPr>
                <w:rFonts w:cs="Times New Roman"/>
                <w:i/>
                <w:sz w:val="20"/>
                <w:szCs w:val="20"/>
              </w:rPr>
              <w:t>Dependent Variable</w:t>
            </w:r>
            <w:r w:rsidRPr="00F80D8B">
              <w:rPr>
                <w:rFonts w:cs="Times New Roman"/>
                <w:sz w:val="20"/>
                <w:szCs w:val="20"/>
              </w:rPr>
              <w:t>: Konservatisme Akuntansi</w:t>
            </w:r>
          </w:p>
        </w:tc>
      </w:tr>
    </w:tbl>
    <w:p w14:paraId="516C8F47" w14:textId="77777777" w:rsidR="00EC4398" w:rsidRDefault="00EC4398" w:rsidP="00F80D8B">
      <w:pPr>
        <w:ind w:firstLine="0"/>
      </w:pPr>
    </w:p>
    <w:p w14:paraId="49BA2536" w14:textId="09A5BE0D" w:rsidR="00F80D8B" w:rsidRDefault="00F80D8B" w:rsidP="00F80D8B">
      <w:pPr>
        <w:pStyle w:val="Caption"/>
        <w:ind w:firstLine="0"/>
        <w:jc w:val="both"/>
      </w:pPr>
      <w:bookmarkStart w:id="133" w:name="_Toc204184800"/>
      <w:proofErr w:type="gramStart"/>
      <w:r>
        <w:t xml:space="preserve">Lampiran </w:t>
      </w:r>
      <w:r w:rsidR="0039775B">
        <w:fldChar w:fldCharType="begin"/>
      </w:r>
      <w:r w:rsidR="0039775B">
        <w:instrText xml:space="preserve"> SEQ Lampiran \* ARABIC </w:instrText>
      </w:r>
      <w:r w:rsidR="0039775B">
        <w:fldChar w:fldCharType="separate"/>
      </w:r>
      <w:r w:rsidR="00725086">
        <w:rPr>
          <w:noProof/>
        </w:rPr>
        <w:t>10</w:t>
      </w:r>
      <w:r w:rsidR="0039775B">
        <w:rPr>
          <w:noProof/>
        </w:rPr>
        <w:fldChar w:fldCharType="end"/>
      </w:r>
      <w:r>
        <w:t>.</w:t>
      </w:r>
      <w:proofErr w:type="gramEnd"/>
      <w:r>
        <w:t xml:space="preserve"> Uji F</w:t>
      </w:r>
      <w:bookmarkEnd w:id="133"/>
    </w:p>
    <w:tbl>
      <w:tblPr>
        <w:tblStyle w:val="TableGrid"/>
        <w:tblW w:w="8009" w:type="dxa"/>
        <w:jc w:val="center"/>
        <w:tblLayout w:type="fixed"/>
        <w:tblLook w:val="0000" w:firstRow="0" w:lastRow="0" w:firstColumn="0" w:lastColumn="0" w:noHBand="0" w:noVBand="0"/>
      </w:tblPr>
      <w:tblGrid>
        <w:gridCol w:w="250"/>
        <w:gridCol w:w="1418"/>
        <w:gridCol w:w="1836"/>
        <w:gridCol w:w="1030"/>
        <w:gridCol w:w="1415"/>
        <w:gridCol w:w="1030"/>
        <w:gridCol w:w="1030"/>
      </w:tblGrid>
      <w:tr w:rsidR="00F80D8B" w:rsidRPr="00F80D8B" w14:paraId="0215AF36" w14:textId="77777777" w:rsidTr="00F80D8B">
        <w:trPr>
          <w:jc w:val="center"/>
        </w:trPr>
        <w:tc>
          <w:tcPr>
            <w:tcW w:w="8009" w:type="dxa"/>
            <w:gridSpan w:val="7"/>
            <w:vAlign w:val="center"/>
          </w:tcPr>
          <w:p w14:paraId="3E87FD85" w14:textId="77777777" w:rsidR="00F80D8B" w:rsidRPr="00F80D8B" w:rsidRDefault="00F80D8B" w:rsidP="00F80D8B">
            <w:pPr>
              <w:autoSpaceDE w:val="0"/>
              <w:autoSpaceDN w:val="0"/>
              <w:adjustRightInd w:val="0"/>
              <w:spacing w:line="240" w:lineRule="auto"/>
              <w:ind w:right="60" w:firstLine="0"/>
              <w:jc w:val="center"/>
              <w:rPr>
                <w:rFonts w:cs="Times New Roman"/>
                <w:i/>
                <w:sz w:val="20"/>
                <w:szCs w:val="20"/>
              </w:rPr>
            </w:pPr>
            <w:r w:rsidRPr="00F80D8B">
              <w:rPr>
                <w:rFonts w:cs="Times New Roman"/>
                <w:b/>
                <w:bCs/>
                <w:i/>
                <w:sz w:val="20"/>
                <w:szCs w:val="20"/>
              </w:rPr>
              <w:t>ANOVA</w:t>
            </w:r>
            <w:r w:rsidRPr="00F80D8B">
              <w:rPr>
                <w:rFonts w:cs="Times New Roman"/>
                <w:b/>
                <w:bCs/>
                <w:i/>
                <w:sz w:val="20"/>
                <w:szCs w:val="20"/>
                <w:vertAlign w:val="superscript"/>
              </w:rPr>
              <w:t>a</w:t>
            </w:r>
          </w:p>
        </w:tc>
      </w:tr>
      <w:tr w:rsidR="00F80D8B" w:rsidRPr="00F80D8B" w14:paraId="06ADC3F9" w14:textId="77777777" w:rsidTr="00F80D8B">
        <w:trPr>
          <w:jc w:val="center"/>
        </w:trPr>
        <w:tc>
          <w:tcPr>
            <w:tcW w:w="1668" w:type="dxa"/>
            <w:gridSpan w:val="2"/>
          </w:tcPr>
          <w:p w14:paraId="14EF6092"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Model</w:t>
            </w:r>
          </w:p>
        </w:tc>
        <w:tc>
          <w:tcPr>
            <w:tcW w:w="1836" w:type="dxa"/>
            <w:vAlign w:val="center"/>
          </w:tcPr>
          <w:p w14:paraId="3E586C20" w14:textId="77777777" w:rsidR="00F80D8B" w:rsidRPr="00F80D8B" w:rsidRDefault="00F80D8B" w:rsidP="00F80D8B">
            <w:pPr>
              <w:autoSpaceDE w:val="0"/>
              <w:autoSpaceDN w:val="0"/>
              <w:adjustRightInd w:val="0"/>
              <w:spacing w:line="240" w:lineRule="auto"/>
              <w:ind w:left="60" w:right="60" w:firstLine="0"/>
              <w:jc w:val="center"/>
              <w:rPr>
                <w:rFonts w:cs="Times New Roman"/>
                <w:i/>
                <w:sz w:val="20"/>
                <w:szCs w:val="20"/>
              </w:rPr>
            </w:pPr>
            <w:r w:rsidRPr="00F80D8B">
              <w:rPr>
                <w:rFonts w:cs="Times New Roman"/>
                <w:i/>
                <w:sz w:val="20"/>
                <w:szCs w:val="20"/>
              </w:rPr>
              <w:t>Sum of Squares</w:t>
            </w:r>
          </w:p>
        </w:tc>
        <w:tc>
          <w:tcPr>
            <w:tcW w:w="1030" w:type="dxa"/>
            <w:vAlign w:val="center"/>
          </w:tcPr>
          <w:p w14:paraId="6138E31C" w14:textId="77777777" w:rsidR="00F80D8B" w:rsidRPr="00F80D8B" w:rsidRDefault="00F80D8B" w:rsidP="00F80D8B">
            <w:pPr>
              <w:autoSpaceDE w:val="0"/>
              <w:autoSpaceDN w:val="0"/>
              <w:adjustRightInd w:val="0"/>
              <w:spacing w:line="240" w:lineRule="auto"/>
              <w:ind w:left="60" w:right="60" w:firstLine="0"/>
              <w:jc w:val="center"/>
              <w:rPr>
                <w:rFonts w:cs="Times New Roman"/>
                <w:i/>
                <w:sz w:val="20"/>
                <w:szCs w:val="20"/>
              </w:rPr>
            </w:pPr>
            <w:r w:rsidRPr="00F80D8B">
              <w:rPr>
                <w:rFonts w:cs="Times New Roman"/>
                <w:i/>
                <w:sz w:val="20"/>
                <w:szCs w:val="20"/>
              </w:rPr>
              <w:t>df</w:t>
            </w:r>
          </w:p>
        </w:tc>
        <w:tc>
          <w:tcPr>
            <w:tcW w:w="1415" w:type="dxa"/>
            <w:vAlign w:val="center"/>
          </w:tcPr>
          <w:p w14:paraId="5E6DA10E" w14:textId="77777777" w:rsidR="00F80D8B" w:rsidRPr="00F80D8B" w:rsidRDefault="00F80D8B" w:rsidP="00F80D8B">
            <w:pPr>
              <w:autoSpaceDE w:val="0"/>
              <w:autoSpaceDN w:val="0"/>
              <w:adjustRightInd w:val="0"/>
              <w:spacing w:line="240" w:lineRule="auto"/>
              <w:ind w:left="60" w:right="60" w:firstLine="0"/>
              <w:jc w:val="center"/>
              <w:rPr>
                <w:rFonts w:cs="Times New Roman"/>
                <w:i/>
                <w:sz w:val="20"/>
                <w:szCs w:val="20"/>
              </w:rPr>
            </w:pPr>
            <w:r w:rsidRPr="00F80D8B">
              <w:rPr>
                <w:rFonts w:cs="Times New Roman"/>
                <w:i/>
                <w:sz w:val="20"/>
                <w:szCs w:val="20"/>
              </w:rPr>
              <w:t>Mean Square</w:t>
            </w:r>
          </w:p>
        </w:tc>
        <w:tc>
          <w:tcPr>
            <w:tcW w:w="1030" w:type="dxa"/>
            <w:vAlign w:val="center"/>
          </w:tcPr>
          <w:p w14:paraId="2EC887E7" w14:textId="77777777" w:rsidR="00F80D8B" w:rsidRPr="00F80D8B" w:rsidRDefault="00F80D8B" w:rsidP="00F80D8B">
            <w:pPr>
              <w:autoSpaceDE w:val="0"/>
              <w:autoSpaceDN w:val="0"/>
              <w:adjustRightInd w:val="0"/>
              <w:spacing w:line="240" w:lineRule="auto"/>
              <w:ind w:right="60" w:firstLine="0"/>
              <w:jc w:val="center"/>
              <w:rPr>
                <w:rFonts w:cs="Times New Roman"/>
                <w:i/>
                <w:sz w:val="20"/>
                <w:szCs w:val="20"/>
              </w:rPr>
            </w:pPr>
            <w:r w:rsidRPr="00F80D8B">
              <w:rPr>
                <w:rFonts w:cs="Times New Roman"/>
                <w:i/>
                <w:sz w:val="20"/>
                <w:szCs w:val="20"/>
              </w:rPr>
              <w:t>F</w:t>
            </w:r>
          </w:p>
        </w:tc>
        <w:tc>
          <w:tcPr>
            <w:tcW w:w="1030" w:type="dxa"/>
            <w:vAlign w:val="center"/>
          </w:tcPr>
          <w:p w14:paraId="5E127F62" w14:textId="77777777" w:rsidR="00F80D8B" w:rsidRPr="00F80D8B" w:rsidRDefault="00F80D8B" w:rsidP="00F80D8B">
            <w:pPr>
              <w:autoSpaceDE w:val="0"/>
              <w:autoSpaceDN w:val="0"/>
              <w:adjustRightInd w:val="0"/>
              <w:spacing w:line="240" w:lineRule="auto"/>
              <w:ind w:left="60" w:right="60" w:firstLine="0"/>
              <w:jc w:val="center"/>
              <w:rPr>
                <w:rFonts w:cs="Times New Roman"/>
                <w:i/>
                <w:sz w:val="20"/>
                <w:szCs w:val="20"/>
              </w:rPr>
            </w:pPr>
            <w:r w:rsidRPr="00F80D8B">
              <w:rPr>
                <w:rFonts w:cs="Times New Roman"/>
                <w:i/>
                <w:sz w:val="20"/>
                <w:szCs w:val="20"/>
              </w:rPr>
              <w:t>Sig.</w:t>
            </w:r>
          </w:p>
        </w:tc>
      </w:tr>
      <w:tr w:rsidR="00F80D8B" w:rsidRPr="00F80D8B" w14:paraId="2EFE6C03" w14:textId="77777777" w:rsidTr="00F80D8B">
        <w:trPr>
          <w:jc w:val="center"/>
        </w:trPr>
        <w:tc>
          <w:tcPr>
            <w:tcW w:w="250" w:type="dxa"/>
            <w:vMerge w:val="restart"/>
          </w:tcPr>
          <w:p w14:paraId="5343D41D" w14:textId="77777777" w:rsidR="00F80D8B" w:rsidRPr="00F80D8B" w:rsidRDefault="00F80D8B" w:rsidP="00F80D8B">
            <w:pPr>
              <w:autoSpaceDE w:val="0"/>
              <w:autoSpaceDN w:val="0"/>
              <w:adjustRightInd w:val="0"/>
              <w:spacing w:line="240" w:lineRule="auto"/>
              <w:ind w:left="60" w:right="60"/>
              <w:rPr>
                <w:rFonts w:cs="Times New Roman"/>
                <w:sz w:val="20"/>
                <w:szCs w:val="20"/>
              </w:rPr>
            </w:pPr>
            <w:r w:rsidRPr="00F80D8B">
              <w:rPr>
                <w:rFonts w:cs="Times New Roman"/>
                <w:sz w:val="20"/>
                <w:szCs w:val="20"/>
              </w:rPr>
              <w:t>1</w:t>
            </w:r>
          </w:p>
        </w:tc>
        <w:tc>
          <w:tcPr>
            <w:tcW w:w="1418" w:type="dxa"/>
          </w:tcPr>
          <w:p w14:paraId="6C2D4043" w14:textId="77777777" w:rsidR="00F80D8B" w:rsidRPr="00F80D8B" w:rsidRDefault="00F80D8B" w:rsidP="00F80D8B">
            <w:pPr>
              <w:autoSpaceDE w:val="0"/>
              <w:autoSpaceDN w:val="0"/>
              <w:adjustRightInd w:val="0"/>
              <w:spacing w:line="240" w:lineRule="auto"/>
              <w:ind w:right="60" w:firstLine="0"/>
              <w:rPr>
                <w:rFonts w:cs="Times New Roman"/>
                <w:i/>
                <w:sz w:val="20"/>
                <w:szCs w:val="20"/>
              </w:rPr>
            </w:pPr>
            <w:r w:rsidRPr="00F80D8B">
              <w:rPr>
                <w:rFonts w:cs="Times New Roman"/>
                <w:i/>
                <w:sz w:val="20"/>
                <w:szCs w:val="20"/>
              </w:rPr>
              <w:t>Regression</w:t>
            </w:r>
          </w:p>
        </w:tc>
        <w:tc>
          <w:tcPr>
            <w:tcW w:w="1836" w:type="dxa"/>
            <w:vAlign w:val="center"/>
          </w:tcPr>
          <w:p w14:paraId="1F07417A" w14:textId="77777777" w:rsidR="00F80D8B" w:rsidRPr="00F80D8B" w:rsidRDefault="00F80D8B" w:rsidP="00F80D8B">
            <w:pPr>
              <w:autoSpaceDE w:val="0"/>
              <w:autoSpaceDN w:val="0"/>
              <w:adjustRightInd w:val="0"/>
              <w:spacing w:line="240" w:lineRule="auto"/>
              <w:ind w:right="60" w:firstLine="0"/>
              <w:jc w:val="center"/>
              <w:rPr>
                <w:rFonts w:cs="Times New Roman"/>
                <w:sz w:val="20"/>
                <w:szCs w:val="20"/>
              </w:rPr>
            </w:pPr>
            <w:r w:rsidRPr="00F80D8B">
              <w:rPr>
                <w:rFonts w:cs="Times New Roman"/>
                <w:sz w:val="20"/>
                <w:szCs w:val="20"/>
              </w:rPr>
              <w:t>.052</w:t>
            </w:r>
          </w:p>
        </w:tc>
        <w:tc>
          <w:tcPr>
            <w:tcW w:w="1030" w:type="dxa"/>
            <w:vAlign w:val="center"/>
          </w:tcPr>
          <w:p w14:paraId="7467B7D0" w14:textId="77777777" w:rsidR="00F80D8B" w:rsidRPr="00F80D8B" w:rsidRDefault="00F80D8B" w:rsidP="00F80D8B">
            <w:pPr>
              <w:autoSpaceDE w:val="0"/>
              <w:autoSpaceDN w:val="0"/>
              <w:adjustRightInd w:val="0"/>
              <w:spacing w:line="240" w:lineRule="auto"/>
              <w:ind w:right="60" w:firstLine="0"/>
              <w:jc w:val="center"/>
              <w:rPr>
                <w:rFonts w:cs="Times New Roman"/>
                <w:sz w:val="20"/>
                <w:szCs w:val="20"/>
              </w:rPr>
            </w:pPr>
            <w:r w:rsidRPr="00F80D8B">
              <w:rPr>
                <w:rFonts w:cs="Times New Roman"/>
                <w:sz w:val="20"/>
                <w:szCs w:val="20"/>
              </w:rPr>
              <w:t>2</w:t>
            </w:r>
          </w:p>
        </w:tc>
        <w:tc>
          <w:tcPr>
            <w:tcW w:w="1415" w:type="dxa"/>
            <w:vAlign w:val="center"/>
          </w:tcPr>
          <w:p w14:paraId="4A03A63D" w14:textId="77777777" w:rsidR="00F80D8B" w:rsidRPr="00F80D8B" w:rsidRDefault="00F80D8B" w:rsidP="00F80D8B">
            <w:pPr>
              <w:autoSpaceDE w:val="0"/>
              <w:autoSpaceDN w:val="0"/>
              <w:adjustRightInd w:val="0"/>
              <w:spacing w:line="240" w:lineRule="auto"/>
              <w:ind w:left="60" w:right="60"/>
              <w:jc w:val="center"/>
              <w:rPr>
                <w:rFonts w:cs="Times New Roman"/>
                <w:sz w:val="20"/>
                <w:szCs w:val="20"/>
              </w:rPr>
            </w:pPr>
            <w:r w:rsidRPr="00F80D8B">
              <w:rPr>
                <w:rFonts w:cs="Times New Roman"/>
                <w:sz w:val="20"/>
                <w:szCs w:val="20"/>
              </w:rPr>
              <w:t>.026</w:t>
            </w:r>
          </w:p>
        </w:tc>
        <w:tc>
          <w:tcPr>
            <w:tcW w:w="1030" w:type="dxa"/>
            <w:vAlign w:val="center"/>
          </w:tcPr>
          <w:p w14:paraId="090D5FC9"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23.772</w:t>
            </w:r>
          </w:p>
        </w:tc>
        <w:tc>
          <w:tcPr>
            <w:tcW w:w="1030" w:type="dxa"/>
            <w:vAlign w:val="center"/>
          </w:tcPr>
          <w:p w14:paraId="61204B87"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.000</w:t>
            </w:r>
            <w:r w:rsidRPr="00F80D8B">
              <w:rPr>
                <w:rFonts w:cs="Times New Roman"/>
                <w:sz w:val="20"/>
                <w:szCs w:val="20"/>
                <w:vertAlign w:val="superscript"/>
              </w:rPr>
              <w:t>b</w:t>
            </w:r>
          </w:p>
        </w:tc>
      </w:tr>
      <w:tr w:rsidR="00F80D8B" w:rsidRPr="00F80D8B" w14:paraId="0795835E" w14:textId="77777777" w:rsidTr="00F80D8B">
        <w:trPr>
          <w:jc w:val="center"/>
        </w:trPr>
        <w:tc>
          <w:tcPr>
            <w:tcW w:w="250" w:type="dxa"/>
            <w:vMerge/>
          </w:tcPr>
          <w:p w14:paraId="71826D21" w14:textId="77777777" w:rsidR="00F80D8B" w:rsidRPr="00F80D8B" w:rsidRDefault="00F80D8B" w:rsidP="00F80D8B">
            <w:pPr>
              <w:autoSpaceDE w:val="0"/>
              <w:autoSpaceDN w:val="0"/>
              <w:adjustRightInd w:val="0"/>
              <w:spacing w:line="240" w:lineRule="auto"/>
              <w:rPr>
                <w:rFonts w:cs="Times New Roman"/>
                <w:sz w:val="20"/>
                <w:szCs w:val="20"/>
              </w:rPr>
            </w:pPr>
          </w:p>
        </w:tc>
        <w:tc>
          <w:tcPr>
            <w:tcW w:w="1418" w:type="dxa"/>
          </w:tcPr>
          <w:p w14:paraId="33A1741D" w14:textId="77777777" w:rsidR="00F80D8B" w:rsidRPr="00F80D8B" w:rsidRDefault="00F80D8B" w:rsidP="00F80D8B">
            <w:pPr>
              <w:autoSpaceDE w:val="0"/>
              <w:autoSpaceDN w:val="0"/>
              <w:adjustRightInd w:val="0"/>
              <w:spacing w:line="240" w:lineRule="auto"/>
              <w:ind w:right="60" w:firstLine="0"/>
              <w:rPr>
                <w:rFonts w:cs="Times New Roman"/>
                <w:i/>
                <w:sz w:val="20"/>
                <w:szCs w:val="20"/>
              </w:rPr>
            </w:pPr>
            <w:r w:rsidRPr="00F80D8B">
              <w:rPr>
                <w:rFonts w:cs="Times New Roman"/>
                <w:i/>
                <w:sz w:val="20"/>
                <w:szCs w:val="20"/>
              </w:rPr>
              <w:t>Residual</w:t>
            </w:r>
          </w:p>
        </w:tc>
        <w:tc>
          <w:tcPr>
            <w:tcW w:w="1836" w:type="dxa"/>
            <w:vAlign w:val="center"/>
          </w:tcPr>
          <w:p w14:paraId="53F05061" w14:textId="77777777" w:rsidR="00F80D8B" w:rsidRPr="00F80D8B" w:rsidRDefault="00F80D8B" w:rsidP="00F80D8B">
            <w:pPr>
              <w:autoSpaceDE w:val="0"/>
              <w:autoSpaceDN w:val="0"/>
              <w:adjustRightInd w:val="0"/>
              <w:spacing w:line="240" w:lineRule="auto"/>
              <w:ind w:right="60" w:firstLine="0"/>
              <w:jc w:val="center"/>
              <w:rPr>
                <w:rFonts w:cs="Times New Roman"/>
                <w:sz w:val="20"/>
                <w:szCs w:val="20"/>
              </w:rPr>
            </w:pPr>
            <w:r w:rsidRPr="00F80D8B">
              <w:rPr>
                <w:rFonts w:cs="Times New Roman"/>
                <w:sz w:val="20"/>
                <w:szCs w:val="20"/>
              </w:rPr>
              <w:t>.087</w:t>
            </w:r>
          </w:p>
        </w:tc>
        <w:tc>
          <w:tcPr>
            <w:tcW w:w="1030" w:type="dxa"/>
            <w:vAlign w:val="center"/>
          </w:tcPr>
          <w:p w14:paraId="45487CE5"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79</w:t>
            </w:r>
          </w:p>
        </w:tc>
        <w:tc>
          <w:tcPr>
            <w:tcW w:w="1415" w:type="dxa"/>
            <w:vAlign w:val="center"/>
          </w:tcPr>
          <w:p w14:paraId="08EC2700" w14:textId="77777777" w:rsidR="00F80D8B" w:rsidRPr="00F80D8B" w:rsidRDefault="00F80D8B" w:rsidP="00F80D8B">
            <w:pPr>
              <w:autoSpaceDE w:val="0"/>
              <w:autoSpaceDN w:val="0"/>
              <w:adjustRightInd w:val="0"/>
              <w:spacing w:line="240" w:lineRule="auto"/>
              <w:ind w:left="60" w:right="60"/>
              <w:jc w:val="center"/>
              <w:rPr>
                <w:rFonts w:cs="Times New Roman"/>
                <w:sz w:val="20"/>
                <w:szCs w:val="20"/>
              </w:rPr>
            </w:pPr>
            <w:r w:rsidRPr="00F80D8B">
              <w:rPr>
                <w:rFonts w:cs="Times New Roman"/>
                <w:sz w:val="20"/>
                <w:szCs w:val="20"/>
              </w:rPr>
              <w:t>.001</w:t>
            </w:r>
          </w:p>
        </w:tc>
        <w:tc>
          <w:tcPr>
            <w:tcW w:w="1030" w:type="dxa"/>
            <w:vAlign w:val="center"/>
          </w:tcPr>
          <w:p w14:paraId="66A0DB40" w14:textId="77777777" w:rsidR="00F80D8B" w:rsidRPr="00F80D8B" w:rsidRDefault="00F80D8B" w:rsidP="00F80D8B">
            <w:pPr>
              <w:autoSpaceDE w:val="0"/>
              <w:autoSpaceDN w:val="0"/>
              <w:adjustRightInd w:val="0"/>
              <w:spacing w:line="240" w:lineRule="auto"/>
              <w:jc w:val="center"/>
              <w:rPr>
                <w:rFonts w:cs="Times New Roman"/>
                <w:sz w:val="20"/>
                <w:szCs w:val="20"/>
              </w:rPr>
            </w:pPr>
          </w:p>
        </w:tc>
        <w:tc>
          <w:tcPr>
            <w:tcW w:w="1030" w:type="dxa"/>
            <w:vAlign w:val="center"/>
          </w:tcPr>
          <w:p w14:paraId="4408258E" w14:textId="77777777" w:rsidR="00F80D8B" w:rsidRPr="00F80D8B" w:rsidRDefault="00F80D8B" w:rsidP="00F80D8B">
            <w:pPr>
              <w:autoSpaceDE w:val="0"/>
              <w:autoSpaceDN w:val="0"/>
              <w:adjustRightInd w:val="0"/>
              <w:spacing w:line="240" w:lineRule="auto"/>
              <w:jc w:val="center"/>
              <w:rPr>
                <w:rFonts w:cs="Times New Roman"/>
                <w:sz w:val="20"/>
                <w:szCs w:val="20"/>
              </w:rPr>
            </w:pPr>
          </w:p>
        </w:tc>
      </w:tr>
      <w:tr w:rsidR="00F80D8B" w:rsidRPr="00F80D8B" w14:paraId="04B765D3" w14:textId="77777777" w:rsidTr="00F80D8B">
        <w:trPr>
          <w:jc w:val="center"/>
        </w:trPr>
        <w:tc>
          <w:tcPr>
            <w:tcW w:w="250" w:type="dxa"/>
            <w:vMerge/>
          </w:tcPr>
          <w:p w14:paraId="0DDD6B44" w14:textId="77777777" w:rsidR="00F80D8B" w:rsidRPr="00F80D8B" w:rsidRDefault="00F80D8B" w:rsidP="00F80D8B">
            <w:pPr>
              <w:autoSpaceDE w:val="0"/>
              <w:autoSpaceDN w:val="0"/>
              <w:adjustRightInd w:val="0"/>
              <w:spacing w:line="240" w:lineRule="auto"/>
              <w:rPr>
                <w:rFonts w:cs="Times New Roman"/>
                <w:sz w:val="20"/>
                <w:szCs w:val="20"/>
              </w:rPr>
            </w:pPr>
          </w:p>
        </w:tc>
        <w:tc>
          <w:tcPr>
            <w:tcW w:w="1418" w:type="dxa"/>
          </w:tcPr>
          <w:p w14:paraId="0268D970"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Total</w:t>
            </w:r>
          </w:p>
        </w:tc>
        <w:tc>
          <w:tcPr>
            <w:tcW w:w="1836" w:type="dxa"/>
            <w:vAlign w:val="center"/>
          </w:tcPr>
          <w:p w14:paraId="0B6A46FA" w14:textId="77777777" w:rsidR="00F80D8B" w:rsidRPr="00F80D8B" w:rsidRDefault="00F80D8B" w:rsidP="00F80D8B">
            <w:pPr>
              <w:autoSpaceDE w:val="0"/>
              <w:autoSpaceDN w:val="0"/>
              <w:adjustRightInd w:val="0"/>
              <w:spacing w:line="240" w:lineRule="auto"/>
              <w:ind w:right="60" w:firstLine="0"/>
              <w:jc w:val="center"/>
              <w:rPr>
                <w:rFonts w:cs="Times New Roman"/>
                <w:sz w:val="20"/>
                <w:szCs w:val="20"/>
              </w:rPr>
            </w:pPr>
            <w:r w:rsidRPr="00F80D8B">
              <w:rPr>
                <w:rFonts w:cs="Times New Roman"/>
                <w:sz w:val="20"/>
                <w:szCs w:val="20"/>
              </w:rPr>
              <w:t>.139</w:t>
            </w:r>
          </w:p>
        </w:tc>
        <w:tc>
          <w:tcPr>
            <w:tcW w:w="1030" w:type="dxa"/>
            <w:vAlign w:val="center"/>
          </w:tcPr>
          <w:p w14:paraId="07319B86"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81</w:t>
            </w:r>
          </w:p>
        </w:tc>
        <w:tc>
          <w:tcPr>
            <w:tcW w:w="1415" w:type="dxa"/>
            <w:vAlign w:val="center"/>
          </w:tcPr>
          <w:p w14:paraId="15281EB7" w14:textId="77777777" w:rsidR="00F80D8B" w:rsidRPr="00F80D8B" w:rsidRDefault="00F80D8B" w:rsidP="00F80D8B">
            <w:pPr>
              <w:autoSpaceDE w:val="0"/>
              <w:autoSpaceDN w:val="0"/>
              <w:adjustRightInd w:val="0"/>
              <w:spacing w:line="240" w:lineRule="auto"/>
              <w:jc w:val="center"/>
              <w:rPr>
                <w:rFonts w:cs="Times New Roman"/>
                <w:sz w:val="20"/>
                <w:szCs w:val="20"/>
              </w:rPr>
            </w:pPr>
          </w:p>
        </w:tc>
        <w:tc>
          <w:tcPr>
            <w:tcW w:w="1030" w:type="dxa"/>
            <w:vAlign w:val="center"/>
          </w:tcPr>
          <w:p w14:paraId="3F2F2228" w14:textId="77777777" w:rsidR="00F80D8B" w:rsidRPr="00F80D8B" w:rsidRDefault="00F80D8B" w:rsidP="00F80D8B">
            <w:pPr>
              <w:autoSpaceDE w:val="0"/>
              <w:autoSpaceDN w:val="0"/>
              <w:adjustRightInd w:val="0"/>
              <w:spacing w:line="240" w:lineRule="auto"/>
              <w:jc w:val="center"/>
              <w:rPr>
                <w:rFonts w:cs="Times New Roman"/>
                <w:sz w:val="20"/>
                <w:szCs w:val="20"/>
              </w:rPr>
            </w:pPr>
          </w:p>
        </w:tc>
        <w:tc>
          <w:tcPr>
            <w:tcW w:w="1030" w:type="dxa"/>
            <w:vAlign w:val="center"/>
          </w:tcPr>
          <w:p w14:paraId="0E3E3D03" w14:textId="77777777" w:rsidR="00F80D8B" w:rsidRPr="00F80D8B" w:rsidRDefault="00F80D8B" w:rsidP="00F80D8B">
            <w:pPr>
              <w:autoSpaceDE w:val="0"/>
              <w:autoSpaceDN w:val="0"/>
              <w:adjustRightInd w:val="0"/>
              <w:spacing w:line="240" w:lineRule="auto"/>
              <w:jc w:val="center"/>
              <w:rPr>
                <w:rFonts w:cs="Times New Roman"/>
                <w:sz w:val="20"/>
                <w:szCs w:val="20"/>
              </w:rPr>
            </w:pPr>
          </w:p>
        </w:tc>
      </w:tr>
      <w:tr w:rsidR="00F80D8B" w:rsidRPr="00F80D8B" w14:paraId="015FEC41" w14:textId="77777777" w:rsidTr="00F80D8B">
        <w:trPr>
          <w:jc w:val="center"/>
        </w:trPr>
        <w:tc>
          <w:tcPr>
            <w:tcW w:w="8009" w:type="dxa"/>
            <w:gridSpan w:val="7"/>
          </w:tcPr>
          <w:p w14:paraId="0AC9F8F1"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 xml:space="preserve">a. </w:t>
            </w:r>
            <w:r w:rsidRPr="00F80D8B">
              <w:rPr>
                <w:rFonts w:cs="Times New Roman"/>
                <w:i/>
                <w:sz w:val="20"/>
                <w:szCs w:val="20"/>
              </w:rPr>
              <w:t>Dependent Variable</w:t>
            </w:r>
            <w:r w:rsidRPr="00F80D8B">
              <w:rPr>
                <w:rFonts w:cs="Times New Roman"/>
                <w:sz w:val="20"/>
                <w:szCs w:val="20"/>
              </w:rPr>
              <w:t>: Konservatisme Akuntansi</w:t>
            </w:r>
          </w:p>
        </w:tc>
      </w:tr>
      <w:tr w:rsidR="00F80D8B" w:rsidRPr="00F80D8B" w14:paraId="3E3977AC" w14:textId="77777777" w:rsidTr="00F80D8B">
        <w:trPr>
          <w:jc w:val="center"/>
        </w:trPr>
        <w:tc>
          <w:tcPr>
            <w:tcW w:w="8009" w:type="dxa"/>
            <w:gridSpan w:val="7"/>
          </w:tcPr>
          <w:p w14:paraId="57F71DA7"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 xml:space="preserve">b. </w:t>
            </w:r>
            <w:r w:rsidRPr="00F80D8B">
              <w:rPr>
                <w:rFonts w:cs="Times New Roman"/>
                <w:i/>
                <w:sz w:val="20"/>
                <w:szCs w:val="20"/>
              </w:rPr>
              <w:t>Predictors: (Constant), Leverage</w:t>
            </w:r>
            <w:r w:rsidRPr="00F80D8B">
              <w:rPr>
                <w:rFonts w:cs="Times New Roman"/>
                <w:sz w:val="20"/>
                <w:szCs w:val="20"/>
              </w:rPr>
              <w:t>, Volatilitas Laba</w:t>
            </w:r>
          </w:p>
        </w:tc>
      </w:tr>
    </w:tbl>
    <w:p w14:paraId="3678AAED" w14:textId="77777777" w:rsidR="00F80D8B" w:rsidRDefault="00F80D8B" w:rsidP="00F80D8B">
      <w:pPr>
        <w:ind w:firstLine="0"/>
      </w:pPr>
    </w:p>
    <w:p w14:paraId="452D47C5" w14:textId="79E07178" w:rsidR="00F80D8B" w:rsidRDefault="00F80D8B" w:rsidP="00F80D8B">
      <w:pPr>
        <w:pStyle w:val="Caption"/>
        <w:ind w:firstLine="0"/>
        <w:jc w:val="both"/>
      </w:pPr>
      <w:bookmarkStart w:id="134" w:name="_Toc204184801"/>
      <w:proofErr w:type="gramStart"/>
      <w:r>
        <w:t xml:space="preserve">Lampiran </w:t>
      </w:r>
      <w:r w:rsidR="0039775B">
        <w:fldChar w:fldCharType="begin"/>
      </w:r>
      <w:r w:rsidR="0039775B">
        <w:instrText xml:space="preserve"> SEQ Lampiran \* ARABIC </w:instrText>
      </w:r>
      <w:r w:rsidR="0039775B">
        <w:fldChar w:fldCharType="separate"/>
      </w:r>
      <w:r w:rsidR="00725086">
        <w:rPr>
          <w:noProof/>
        </w:rPr>
        <w:t>11</w:t>
      </w:r>
      <w:r w:rsidR="0039775B">
        <w:rPr>
          <w:noProof/>
        </w:rPr>
        <w:fldChar w:fldCharType="end"/>
      </w:r>
      <w:r>
        <w:t>.</w:t>
      </w:r>
      <w:proofErr w:type="gramEnd"/>
      <w:r>
        <w:t xml:space="preserve"> Uji Hipotesis (Uji t)</w:t>
      </w:r>
      <w:bookmarkEnd w:id="134"/>
    </w:p>
    <w:tbl>
      <w:tblPr>
        <w:tblStyle w:val="TableGrid"/>
        <w:tblW w:w="8531" w:type="dxa"/>
        <w:jc w:val="center"/>
        <w:tblLayout w:type="fixed"/>
        <w:tblLook w:val="0000" w:firstRow="0" w:lastRow="0" w:firstColumn="0" w:lastColumn="0" w:noHBand="0" w:noVBand="0"/>
      </w:tblPr>
      <w:tblGrid>
        <w:gridCol w:w="392"/>
        <w:gridCol w:w="1929"/>
        <w:gridCol w:w="1338"/>
        <w:gridCol w:w="1338"/>
        <w:gridCol w:w="1476"/>
        <w:gridCol w:w="1029"/>
        <w:gridCol w:w="1029"/>
      </w:tblGrid>
      <w:tr w:rsidR="00F80D8B" w:rsidRPr="00F80D8B" w14:paraId="599D22F7" w14:textId="77777777" w:rsidTr="00F80D8B">
        <w:trPr>
          <w:jc w:val="center"/>
        </w:trPr>
        <w:tc>
          <w:tcPr>
            <w:tcW w:w="8531" w:type="dxa"/>
            <w:gridSpan w:val="7"/>
            <w:vAlign w:val="center"/>
          </w:tcPr>
          <w:p w14:paraId="6E01E438" w14:textId="77777777" w:rsidR="00F80D8B" w:rsidRPr="00F80D8B" w:rsidRDefault="00F80D8B" w:rsidP="00F80D8B">
            <w:pPr>
              <w:autoSpaceDE w:val="0"/>
              <w:autoSpaceDN w:val="0"/>
              <w:adjustRightInd w:val="0"/>
              <w:spacing w:line="240" w:lineRule="auto"/>
              <w:ind w:right="60" w:firstLine="0"/>
              <w:jc w:val="center"/>
              <w:rPr>
                <w:rFonts w:cs="Times New Roman"/>
                <w:i/>
                <w:sz w:val="20"/>
                <w:szCs w:val="20"/>
              </w:rPr>
            </w:pPr>
            <w:r w:rsidRPr="00F80D8B">
              <w:rPr>
                <w:rFonts w:cs="Times New Roman"/>
                <w:b/>
                <w:bCs/>
                <w:i/>
                <w:sz w:val="20"/>
                <w:szCs w:val="20"/>
              </w:rPr>
              <w:t>Coefficients</w:t>
            </w:r>
            <w:r w:rsidRPr="00F80D8B">
              <w:rPr>
                <w:rFonts w:cs="Times New Roman"/>
                <w:b/>
                <w:bCs/>
                <w:i/>
                <w:sz w:val="20"/>
                <w:szCs w:val="20"/>
                <w:vertAlign w:val="superscript"/>
              </w:rPr>
              <w:t>a</w:t>
            </w:r>
          </w:p>
        </w:tc>
      </w:tr>
      <w:tr w:rsidR="00F80D8B" w:rsidRPr="00F80D8B" w14:paraId="6BE96456" w14:textId="77777777" w:rsidTr="00F80D8B">
        <w:trPr>
          <w:jc w:val="center"/>
        </w:trPr>
        <w:tc>
          <w:tcPr>
            <w:tcW w:w="2321" w:type="dxa"/>
            <w:gridSpan w:val="2"/>
            <w:vMerge w:val="restart"/>
          </w:tcPr>
          <w:p w14:paraId="7C5349D9"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Model</w:t>
            </w:r>
          </w:p>
        </w:tc>
        <w:tc>
          <w:tcPr>
            <w:tcW w:w="2676" w:type="dxa"/>
            <w:gridSpan w:val="2"/>
            <w:vAlign w:val="center"/>
          </w:tcPr>
          <w:p w14:paraId="22450E28" w14:textId="77777777" w:rsidR="00F80D8B" w:rsidRPr="00F80D8B" w:rsidRDefault="00F80D8B" w:rsidP="00F80D8B">
            <w:pPr>
              <w:autoSpaceDE w:val="0"/>
              <w:autoSpaceDN w:val="0"/>
              <w:adjustRightInd w:val="0"/>
              <w:spacing w:line="240" w:lineRule="auto"/>
              <w:ind w:right="60" w:firstLine="0"/>
              <w:jc w:val="center"/>
              <w:rPr>
                <w:rFonts w:cs="Times New Roman"/>
                <w:i/>
                <w:sz w:val="20"/>
                <w:szCs w:val="20"/>
              </w:rPr>
            </w:pPr>
            <w:r w:rsidRPr="00F80D8B">
              <w:rPr>
                <w:rFonts w:cs="Times New Roman"/>
                <w:i/>
                <w:sz w:val="20"/>
                <w:szCs w:val="20"/>
              </w:rPr>
              <w:t>Unstandardized Coefficients</w:t>
            </w:r>
          </w:p>
        </w:tc>
        <w:tc>
          <w:tcPr>
            <w:tcW w:w="1476" w:type="dxa"/>
            <w:vAlign w:val="center"/>
          </w:tcPr>
          <w:p w14:paraId="4E3CE5D4" w14:textId="77777777" w:rsidR="00F80D8B" w:rsidRPr="00F80D8B" w:rsidRDefault="00F80D8B" w:rsidP="00F80D8B">
            <w:pPr>
              <w:autoSpaceDE w:val="0"/>
              <w:autoSpaceDN w:val="0"/>
              <w:adjustRightInd w:val="0"/>
              <w:spacing w:line="240" w:lineRule="auto"/>
              <w:ind w:right="60" w:firstLine="0"/>
              <w:jc w:val="center"/>
              <w:rPr>
                <w:rFonts w:cs="Times New Roman"/>
                <w:i/>
                <w:sz w:val="20"/>
                <w:szCs w:val="20"/>
              </w:rPr>
            </w:pPr>
            <w:r w:rsidRPr="00F80D8B">
              <w:rPr>
                <w:rFonts w:cs="Times New Roman"/>
                <w:i/>
                <w:sz w:val="20"/>
                <w:szCs w:val="20"/>
              </w:rPr>
              <w:t>Standardized Coefficients</w:t>
            </w:r>
          </w:p>
        </w:tc>
        <w:tc>
          <w:tcPr>
            <w:tcW w:w="1029" w:type="dxa"/>
            <w:vMerge w:val="restart"/>
            <w:vAlign w:val="center"/>
          </w:tcPr>
          <w:p w14:paraId="1149D2EE" w14:textId="77777777" w:rsidR="00F80D8B" w:rsidRPr="00F80D8B" w:rsidRDefault="00F80D8B" w:rsidP="00F80D8B">
            <w:pPr>
              <w:autoSpaceDE w:val="0"/>
              <w:autoSpaceDN w:val="0"/>
              <w:adjustRightInd w:val="0"/>
              <w:spacing w:line="240" w:lineRule="auto"/>
              <w:ind w:right="60" w:firstLine="0"/>
              <w:jc w:val="center"/>
              <w:rPr>
                <w:rFonts w:cs="Times New Roman"/>
                <w:i/>
                <w:sz w:val="20"/>
                <w:szCs w:val="20"/>
              </w:rPr>
            </w:pPr>
            <w:r w:rsidRPr="00F80D8B">
              <w:rPr>
                <w:rFonts w:cs="Times New Roman"/>
                <w:i/>
                <w:sz w:val="20"/>
                <w:szCs w:val="20"/>
              </w:rPr>
              <w:t>t</w:t>
            </w:r>
          </w:p>
        </w:tc>
        <w:tc>
          <w:tcPr>
            <w:tcW w:w="1029" w:type="dxa"/>
            <w:vMerge w:val="restart"/>
            <w:vAlign w:val="center"/>
          </w:tcPr>
          <w:p w14:paraId="582DB0ED" w14:textId="77777777" w:rsidR="00F80D8B" w:rsidRPr="00F80D8B" w:rsidRDefault="00F80D8B" w:rsidP="00F80D8B">
            <w:pPr>
              <w:autoSpaceDE w:val="0"/>
              <w:autoSpaceDN w:val="0"/>
              <w:adjustRightInd w:val="0"/>
              <w:spacing w:line="240" w:lineRule="auto"/>
              <w:ind w:left="60" w:right="60" w:firstLine="0"/>
              <w:jc w:val="center"/>
              <w:rPr>
                <w:rFonts w:cs="Times New Roman"/>
                <w:i/>
                <w:sz w:val="20"/>
                <w:szCs w:val="20"/>
              </w:rPr>
            </w:pPr>
            <w:r w:rsidRPr="00F80D8B">
              <w:rPr>
                <w:rFonts w:cs="Times New Roman"/>
                <w:i/>
                <w:sz w:val="20"/>
                <w:szCs w:val="20"/>
              </w:rPr>
              <w:t>Sig.</w:t>
            </w:r>
          </w:p>
        </w:tc>
      </w:tr>
      <w:tr w:rsidR="00F80D8B" w:rsidRPr="00F80D8B" w14:paraId="18C30495" w14:textId="77777777" w:rsidTr="00F80D8B">
        <w:trPr>
          <w:jc w:val="center"/>
        </w:trPr>
        <w:tc>
          <w:tcPr>
            <w:tcW w:w="2321" w:type="dxa"/>
            <w:gridSpan w:val="2"/>
            <w:vMerge/>
          </w:tcPr>
          <w:p w14:paraId="73BB3B30" w14:textId="77777777" w:rsidR="00F80D8B" w:rsidRPr="00F80D8B" w:rsidRDefault="00F80D8B" w:rsidP="00F80D8B">
            <w:pPr>
              <w:autoSpaceDE w:val="0"/>
              <w:autoSpaceDN w:val="0"/>
              <w:adjustRightInd w:val="0"/>
              <w:spacing w:line="240" w:lineRule="auto"/>
              <w:rPr>
                <w:rFonts w:cs="Times New Roman"/>
                <w:sz w:val="20"/>
                <w:szCs w:val="20"/>
              </w:rPr>
            </w:pPr>
          </w:p>
        </w:tc>
        <w:tc>
          <w:tcPr>
            <w:tcW w:w="1338" w:type="dxa"/>
            <w:vAlign w:val="center"/>
          </w:tcPr>
          <w:p w14:paraId="70DA9BB1" w14:textId="77777777" w:rsidR="00F80D8B" w:rsidRPr="00F80D8B" w:rsidRDefault="00F80D8B" w:rsidP="00F80D8B">
            <w:pPr>
              <w:autoSpaceDE w:val="0"/>
              <w:autoSpaceDN w:val="0"/>
              <w:adjustRightInd w:val="0"/>
              <w:spacing w:line="240" w:lineRule="auto"/>
              <w:ind w:right="60" w:firstLine="0"/>
              <w:jc w:val="center"/>
              <w:rPr>
                <w:rFonts w:cs="Times New Roman"/>
                <w:i/>
                <w:sz w:val="20"/>
                <w:szCs w:val="20"/>
              </w:rPr>
            </w:pPr>
            <w:r w:rsidRPr="00F80D8B">
              <w:rPr>
                <w:rFonts w:cs="Times New Roman"/>
                <w:i/>
                <w:sz w:val="20"/>
                <w:szCs w:val="20"/>
              </w:rPr>
              <w:t>B</w:t>
            </w:r>
          </w:p>
        </w:tc>
        <w:tc>
          <w:tcPr>
            <w:tcW w:w="1338" w:type="dxa"/>
            <w:vAlign w:val="center"/>
          </w:tcPr>
          <w:p w14:paraId="0D93CDDD" w14:textId="77777777" w:rsidR="00F80D8B" w:rsidRPr="00F80D8B" w:rsidRDefault="00F80D8B" w:rsidP="00F80D8B">
            <w:pPr>
              <w:autoSpaceDE w:val="0"/>
              <w:autoSpaceDN w:val="0"/>
              <w:adjustRightInd w:val="0"/>
              <w:spacing w:line="240" w:lineRule="auto"/>
              <w:ind w:left="60" w:right="60" w:firstLine="0"/>
              <w:jc w:val="center"/>
              <w:rPr>
                <w:rFonts w:cs="Times New Roman"/>
                <w:i/>
                <w:sz w:val="20"/>
                <w:szCs w:val="20"/>
              </w:rPr>
            </w:pPr>
            <w:r w:rsidRPr="00F80D8B">
              <w:rPr>
                <w:rFonts w:cs="Times New Roman"/>
                <w:i/>
                <w:sz w:val="20"/>
                <w:szCs w:val="20"/>
              </w:rPr>
              <w:t>Std. Error</w:t>
            </w:r>
          </w:p>
        </w:tc>
        <w:tc>
          <w:tcPr>
            <w:tcW w:w="1476" w:type="dxa"/>
            <w:vAlign w:val="center"/>
          </w:tcPr>
          <w:p w14:paraId="7A4D54CC" w14:textId="77777777" w:rsidR="00F80D8B" w:rsidRPr="00F80D8B" w:rsidRDefault="00F80D8B" w:rsidP="00F80D8B">
            <w:pPr>
              <w:autoSpaceDE w:val="0"/>
              <w:autoSpaceDN w:val="0"/>
              <w:adjustRightInd w:val="0"/>
              <w:spacing w:line="240" w:lineRule="auto"/>
              <w:ind w:left="60" w:right="60"/>
              <w:jc w:val="center"/>
              <w:rPr>
                <w:rFonts w:cs="Times New Roman"/>
                <w:i/>
                <w:sz w:val="20"/>
                <w:szCs w:val="20"/>
              </w:rPr>
            </w:pPr>
            <w:r w:rsidRPr="00F80D8B">
              <w:rPr>
                <w:rFonts w:cs="Times New Roman"/>
                <w:i/>
                <w:sz w:val="20"/>
                <w:szCs w:val="20"/>
              </w:rPr>
              <w:t>Beta</w:t>
            </w:r>
          </w:p>
        </w:tc>
        <w:tc>
          <w:tcPr>
            <w:tcW w:w="1029" w:type="dxa"/>
            <w:vMerge/>
            <w:vAlign w:val="center"/>
          </w:tcPr>
          <w:p w14:paraId="03BB1B30" w14:textId="77777777" w:rsidR="00F80D8B" w:rsidRPr="00F80D8B" w:rsidRDefault="00F80D8B" w:rsidP="00F80D8B">
            <w:pPr>
              <w:autoSpaceDE w:val="0"/>
              <w:autoSpaceDN w:val="0"/>
              <w:adjustRightInd w:val="0"/>
              <w:spacing w:line="240" w:lineRule="auto"/>
              <w:jc w:val="center"/>
              <w:rPr>
                <w:rFonts w:cs="Times New Roman"/>
                <w:sz w:val="20"/>
                <w:szCs w:val="20"/>
              </w:rPr>
            </w:pPr>
          </w:p>
        </w:tc>
        <w:tc>
          <w:tcPr>
            <w:tcW w:w="1029" w:type="dxa"/>
            <w:vMerge/>
            <w:vAlign w:val="center"/>
          </w:tcPr>
          <w:p w14:paraId="3C0EA454" w14:textId="77777777" w:rsidR="00F80D8B" w:rsidRPr="00F80D8B" w:rsidRDefault="00F80D8B" w:rsidP="00F80D8B">
            <w:pPr>
              <w:autoSpaceDE w:val="0"/>
              <w:autoSpaceDN w:val="0"/>
              <w:adjustRightInd w:val="0"/>
              <w:spacing w:line="240" w:lineRule="auto"/>
              <w:jc w:val="center"/>
              <w:rPr>
                <w:rFonts w:cs="Times New Roman"/>
                <w:sz w:val="20"/>
                <w:szCs w:val="20"/>
              </w:rPr>
            </w:pPr>
          </w:p>
        </w:tc>
      </w:tr>
      <w:tr w:rsidR="00F80D8B" w:rsidRPr="00F80D8B" w14:paraId="5E16FB0C" w14:textId="77777777" w:rsidTr="00F80D8B">
        <w:trPr>
          <w:jc w:val="center"/>
        </w:trPr>
        <w:tc>
          <w:tcPr>
            <w:tcW w:w="392" w:type="dxa"/>
            <w:vMerge w:val="restart"/>
          </w:tcPr>
          <w:p w14:paraId="0C938859" w14:textId="77777777" w:rsidR="00F80D8B" w:rsidRPr="00F80D8B" w:rsidRDefault="00F80D8B" w:rsidP="00F80D8B">
            <w:pPr>
              <w:autoSpaceDE w:val="0"/>
              <w:autoSpaceDN w:val="0"/>
              <w:adjustRightInd w:val="0"/>
              <w:spacing w:line="240" w:lineRule="auto"/>
              <w:ind w:left="60" w:right="60"/>
              <w:rPr>
                <w:rFonts w:cs="Times New Roman"/>
                <w:sz w:val="20"/>
                <w:szCs w:val="20"/>
              </w:rPr>
            </w:pPr>
            <w:r w:rsidRPr="00F80D8B">
              <w:rPr>
                <w:rFonts w:cs="Times New Roman"/>
                <w:sz w:val="20"/>
                <w:szCs w:val="20"/>
              </w:rPr>
              <w:t>1</w:t>
            </w:r>
          </w:p>
        </w:tc>
        <w:tc>
          <w:tcPr>
            <w:tcW w:w="1929" w:type="dxa"/>
          </w:tcPr>
          <w:p w14:paraId="12E26500" w14:textId="77777777" w:rsidR="00F80D8B" w:rsidRPr="00F80D8B" w:rsidRDefault="00F80D8B" w:rsidP="00F80D8B">
            <w:pPr>
              <w:autoSpaceDE w:val="0"/>
              <w:autoSpaceDN w:val="0"/>
              <w:adjustRightInd w:val="0"/>
              <w:spacing w:line="240" w:lineRule="auto"/>
              <w:ind w:right="60" w:firstLine="0"/>
              <w:rPr>
                <w:rFonts w:cs="Times New Roman"/>
                <w:i/>
                <w:sz w:val="20"/>
                <w:szCs w:val="20"/>
              </w:rPr>
            </w:pPr>
            <w:r w:rsidRPr="00F80D8B">
              <w:rPr>
                <w:rFonts w:cs="Times New Roman"/>
                <w:i/>
                <w:sz w:val="20"/>
                <w:szCs w:val="20"/>
              </w:rPr>
              <w:t>(Constant)</w:t>
            </w:r>
          </w:p>
        </w:tc>
        <w:tc>
          <w:tcPr>
            <w:tcW w:w="1338" w:type="dxa"/>
            <w:vAlign w:val="center"/>
          </w:tcPr>
          <w:p w14:paraId="124959FD"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.003</w:t>
            </w:r>
          </w:p>
        </w:tc>
        <w:tc>
          <w:tcPr>
            <w:tcW w:w="1338" w:type="dxa"/>
            <w:vAlign w:val="center"/>
          </w:tcPr>
          <w:p w14:paraId="230E001A"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.010</w:t>
            </w:r>
          </w:p>
        </w:tc>
        <w:tc>
          <w:tcPr>
            <w:tcW w:w="1476" w:type="dxa"/>
            <w:vAlign w:val="center"/>
          </w:tcPr>
          <w:p w14:paraId="6B2699F8" w14:textId="77777777" w:rsidR="00F80D8B" w:rsidRPr="00F80D8B" w:rsidRDefault="00F80D8B" w:rsidP="00F80D8B">
            <w:pPr>
              <w:autoSpaceDE w:val="0"/>
              <w:autoSpaceDN w:val="0"/>
              <w:adjustRightInd w:val="0"/>
              <w:spacing w:line="240" w:lineRule="auto"/>
              <w:jc w:val="center"/>
              <w:rPr>
                <w:rFonts w:cs="Times New Roman"/>
                <w:sz w:val="20"/>
                <w:szCs w:val="20"/>
              </w:rPr>
            </w:pPr>
          </w:p>
        </w:tc>
        <w:tc>
          <w:tcPr>
            <w:tcW w:w="1029" w:type="dxa"/>
            <w:vAlign w:val="center"/>
          </w:tcPr>
          <w:p w14:paraId="42EDA599"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.344</w:t>
            </w:r>
          </w:p>
        </w:tc>
        <w:tc>
          <w:tcPr>
            <w:tcW w:w="1029" w:type="dxa"/>
            <w:vAlign w:val="center"/>
          </w:tcPr>
          <w:p w14:paraId="31F6A4A4"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.732</w:t>
            </w:r>
          </w:p>
        </w:tc>
      </w:tr>
      <w:tr w:rsidR="00F80D8B" w:rsidRPr="00F80D8B" w14:paraId="600FA3E6" w14:textId="77777777" w:rsidTr="00F80D8B">
        <w:trPr>
          <w:jc w:val="center"/>
        </w:trPr>
        <w:tc>
          <w:tcPr>
            <w:tcW w:w="392" w:type="dxa"/>
            <w:vMerge/>
          </w:tcPr>
          <w:p w14:paraId="32A9E289" w14:textId="77777777" w:rsidR="00F80D8B" w:rsidRPr="00F80D8B" w:rsidRDefault="00F80D8B" w:rsidP="00F80D8B">
            <w:pPr>
              <w:autoSpaceDE w:val="0"/>
              <w:autoSpaceDN w:val="0"/>
              <w:adjustRightInd w:val="0"/>
              <w:spacing w:line="240" w:lineRule="auto"/>
              <w:rPr>
                <w:rFonts w:cs="Times New Roman"/>
                <w:sz w:val="20"/>
                <w:szCs w:val="20"/>
              </w:rPr>
            </w:pPr>
          </w:p>
        </w:tc>
        <w:tc>
          <w:tcPr>
            <w:tcW w:w="1929" w:type="dxa"/>
          </w:tcPr>
          <w:p w14:paraId="3A64802E"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Volatilitas Laba</w:t>
            </w:r>
          </w:p>
        </w:tc>
        <w:tc>
          <w:tcPr>
            <w:tcW w:w="1338" w:type="dxa"/>
            <w:vAlign w:val="center"/>
          </w:tcPr>
          <w:p w14:paraId="3C963975"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-.820</w:t>
            </w:r>
          </w:p>
        </w:tc>
        <w:tc>
          <w:tcPr>
            <w:tcW w:w="1338" w:type="dxa"/>
            <w:vAlign w:val="center"/>
          </w:tcPr>
          <w:p w14:paraId="6A2701B0"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.126</w:t>
            </w:r>
          </w:p>
        </w:tc>
        <w:tc>
          <w:tcPr>
            <w:tcW w:w="1476" w:type="dxa"/>
            <w:vAlign w:val="center"/>
          </w:tcPr>
          <w:p w14:paraId="7578A203" w14:textId="77777777" w:rsidR="00F80D8B" w:rsidRPr="00F80D8B" w:rsidRDefault="00F80D8B" w:rsidP="00F80D8B">
            <w:pPr>
              <w:autoSpaceDE w:val="0"/>
              <w:autoSpaceDN w:val="0"/>
              <w:adjustRightInd w:val="0"/>
              <w:spacing w:line="240" w:lineRule="auto"/>
              <w:ind w:right="60" w:firstLine="0"/>
              <w:jc w:val="center"/>
              <w:rPr>
                <w:rFonts w:cs="Times New Roman"/>
                <w:sz w:val="20"/>
                <w:szCs w:val="20"/>
              </w:rPr>
            </w:pPr>
            <w:r w:rsidRPr="00F80D8B">
              <w:rPr>
                <w:rFonts w:cs="Times New Roman"/>
                <w:sz w:val="20"/>
                <w:szCs w:val="20"/>
              </w:rPr>
              <w:t>-.579</w:t>
            </w:r>
          </w:p>
        </w:tc>
        <w:tc>
          <w:tcPr>
            <w:tcW w:w="1029" w:type="dxa"/>
            <w:vAlign w:val="center"/>
          </w:tcPr>
          <w:p w14:paraId="2FEC4E91"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-6.504</w:t>
            </w:r>
          </w:p>
        </w:tc>
        <w:tc>
          <w:tcPr>
            <w:tcW w:w="1029" w:type="dxa"/>
            <w:vAlign w:val="center"/>
          </w:tcPr>
          <w:p w14:paraId="178EE5B9"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.000</w:t>
            </w:r>
          </w:p>
        </w:tc>
      </w:tr>
      <w:tr w:rsidR="00F80D8B" w:rsidRPr="00F80D8B" w14:paraId="5C248298" w14:textId="77777777" w:rsidTr="00F80D8B">
        <w:trPr>
          <w:jc w:val="center"/>
        </w:trPr>
        <w:tc>
          <w:tcPr>
            <w:tcW w:w="392" w:type="dxa"/>
            <w:vMerge/>
          </w:tcPr>
          <w:p w14:paraId="530FA983" w14:textId="77777777" w:rsidR="00F80D8B" w:rsidRPr="00F80D8B" w:rsidRDefault="00F80D8B" w:rsidP="00F80D8B">
            <w:pPr>
              <w:autoSpaceDE w:val="0"/>
              <w:autoSpaceDN w:val="0"/>
              <w:adjustRightInd w:val="0"/>
              <w:spacing w:line="240" w:lineRule="auto"/>
              <w:rPr>
                <w:rFonts w:cs="Times New Roman"/>
                <w:sz w:val="20"/>
                <w:szCs w:val="20"/>
              </w:rPr>
            </w:pPr>
          </w:p>
        </w:tc>
        <w:tc>
          <w:tcPr>
            <w:tcW w:w="1929" w:type="dxa"/>
          </w:tcPr>
          <w:p w14:paraId="1AE6E334" w14:textId="77777777" w:rsidR="00F80D8B" w:rsidRPr="00F80D8B" w:rsidRDefault="00F80D8B" w:rsidP="00F80D8B">
            <w:pPr>
              <w:autoSpaceDE w:val="0"/>
              <w:autoSpaceDN w:val="0"/>
              <w:adjustRightInd w:val="0"/>
              <w:spacing w:line="240" w:lineRule="auto"/>
              <w:ind w:right="60" w:firstLine="0"/>
              <w:rPr>
                <w:rFonts w:cs="Times New Roman"/>
                <w:i/>
                <w:sz w:val="20"/>
                <w:szCs w:val="20"/>
              </w:rPr>
            </w:pPr>
            <w:r w:rsidRPr="00F80D8B">
              <w:rPr>
                <w:rFonts w:cs="Times New Roman"/>
                <w:i/>
                <w:sz w:val="20"/>
                <w:szCs w:val="20"/>
              </w:rPr>
              <w:t>Leverage</w:t>
            </w:r>
          </w:p>
        </w:tc>
        <w:tc>
          <w:tcPr>
            <w:tcW w:w="1338" w:type="dxa"/>
            <w:vAlign w:val="center"/>
          </w:tcPr>
          <w:p w14:paraId="26A708D9"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.056</w:t>
            </w:r>
          </w:p>
        </w:tc>
        <w:tc>
          <w:tcPr>
            <w:tcW w:w="1338" w:type="dxa"/>
            <w:vAlign w:val="center"/>
          </w:tcPr>
          <w:p w14:paraId="710B4731"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.021</w:t>
            </w:r>
          </w:p>
        </w:tc>
        <w:tc>
          <w:tcPr>
            <w:tcW w:w="1476" w:type="dxa"/>
            <w:vAlign w:val="center"/>
          </w:tcPr>
          <w:p w14:paraId="58B72540" w14:textId="77777777" w:rsidR="00F80D8B" w:rsidRPr="00F80D8B" w:rsidRDefault="00F80D8B" w:rsidP="00F80D8B">
            <w:pPr>
              <w:autoSpaceDE w:val="0"/>
              <w:autoSpaceDN w:val="0"/>
              <w:adjustRightInd w:val="0"/>
              <w:spacing w:line="240" w:lineRule="auto"/>
              <w:ind w:right="60" w:firstLine="0"/>
              <w:jc w:val="center"/>
              <w:rPr>
                <w:rFonts w:cs="Times New Roman"/>
                <w:sz w:val="20"/>
                <w:szCs w:val="20"/>
              </w:rPr>
            </w:pPr>
            <w:r w:rsidRPr="00F80D8B">
              <w:rPr>
                <w:rFonts w:cs="Times New Roman"/>
                <w:sz w:val="20"/>
                <w:szCs w:val="20"/>
              </w:rPr>
              <w:t>.238</w:t>
            </w:r>
          </w:p>
        </w:tc>
        <w:tc>
          <w:tcPr>
            <w:tcW w:w="1029" w:type="dxa"/>
            <w:vAlign w:val="center"/>
          </w:tcPr>
          <w:p w14:paraId="051CEB3C"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2.669</w:t>
            </w:r>
          </w:p>
        </w:tc>
        <w:tc>
          <w:tcPr>
            <w:tcW w:w="1029" w:type="dxa"/>
            <w:vAlign w:val="center"/>
          </w:tcPr>
          <w:p w14:paraId="41790E40" w14:textId="77777777" w:rsidR="00F80D8B" w:rsidRPr="00F80D8B" w:rsidRDefault="00F80D8B" w:rsidP="00F80D8B">
            <w:pPr>
              <w:autoSpaceDE w:val="0"/>
              <w:autoSpaceDN w:val="0"/>
              <w:adjustRightInd w:val="0"/>
              <w:spacing w:line="240" w:lineRule="auto"/>
              <w:ind w:left="60" w:right="60" w:firstLine="0"/>
              <w:jc w:val="center"/>
              <w:rPr>
                <w:rFonts w:cs="Times New Roman"/>
                <w:sz w:val="20"/>
                <w:szCs w:val="20"/>
              </w:rPr>
            </w:pPr>
            <w:r w:rsidRPr="00F80D8B">
              <w:rPr>
                <w:rFonts w:cs="Times New Roman"/>
                <w:sz w:val="20"/>
                <w:szCs w:val="20"/>
              </w:rPr>
              <w:t>.009</w:t>
            </w:r>
          </w:p>
        </w:tc>
      </w:tr>
      <w:tr w:rsidR="00F80D8B" w:rsidRPr="00F80D8B" w14:paraId="0AE6C77F" w14:textId="77777777" w:rsidTr="00F80D8B">
        <w:trPr>
          <w:jc w:val="center"/>
        </w:trPr>
        <w:tc>
          <w:tcPr>
            <w:tcW w:w="8531" w:type="dxa"/>
            <w:gridSpan w:val="7"/>
          </w:tcPr>
          <w:p w14:paraId="7FB2D6C9" w14:textId="77777777" w:rsidR="00F80D8B" w:rsidRPr="00F80D8B" w:rsidRDefault="00F80D8B" w:rsidP="00F80D8B">
            <w:pPr>
              <w:autoSpaceDE w:val="0"/>
              <w:autoSpaceDN w:val="0"/>
              <w:adjustRightInd w:val="0"/>
              <w:spacing w:line="240" w:lineRule="auto"/>
              <w:ind w:right="60" w:firstLine="0"/>
              <w:rPr>
                <w:rFonts w:cs="Times New Roman"/>
                <w:sz w:val="20"/>
                <w:szCs w:val="20"/>
              </w:rPr>
            </w:pPr>
            <w:r w:rsidRPr="00F80D8B">
              <w:rPr>
                <w:rFonts w:cs="Times New Roman"/>
                <w:sz w:val="20"/>
                <w:szCs w:val="20"/>
              </w:rPr>
              <w:t xml:space="preserve">a. </w:t>
            </w:r>
            <w:r w:rsidRPr="00F80D8B">
              <w:rPr>
                <w:rFonts w:cs="Times New Roman"/>
                <w:i/>
                <w:sz w:val="20"/>
                <w:szCs w:val="20"/>
              </w:rPr>
              <w:t>Dependent Variable</w:t>
            </w:r>
            <w:r w:rsidRPr="00F80D8B">
              <w:rPr>
                <w:rFonts w:cs="Times New Roman"/>
                <w:sz w:val="20"/>
                <w:szCs w:val="20"/>
              </w:rPr>
              <w:t>: Konservatisme Akuntansi</w:t>
            </w:r>
          </w:p>
        </w:tc>
      </w:tr>
    </w:tbl>
    <w:p w14:paraId="404EE323" w14:textId="77777777" w:rsidR="00F80D8B" w:rsidRPr="00F80D8B" w:rsidRDefault="00F80D8B" w:rsidP="00F80D8B">
      <w:pPr>
        <w:ind w:firstLine="0"/>
      </w:pPr>
    </w:p>
    <w:sectPr w:rsidR="00F80D8B" w:rsidRPr="00F80D8B" w:rsidSect="000A1399">
      <w:headerReference w:type="default" r:id="rId29"/>
      <w:pgSz w:w="11907" w:h="16839" w:code="9"/>
      <w:pgMar w:top="2268" w:right="1701" w:bottom="1701" w:left="2268" w:header="708" w:footer="708"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9BCE2" w14:textId="77777777" w:rsidR="0039775B" w:rsidRDefault="0039775B">
      <w:pPr>
        <w:spacing w:line="240" w:lineRule="auto"/>
      </w:pPr>
      <w:r>
        <w:separator/>
      </w:r>
    </w:p>
  </w:endnote>
  <w:endnote w:type="continuationSeparator" w:id="0">
    <w:p w14:paraId="5AC10B65" w14:textId="77777777" w:rsidR="0039775B" w:rsidRDefault="00397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786357"/>
      <w:docPartObj>
        <w:docPartGallery w:val="Page Numbers (Bottom of Page)"/>
        <w:docPartUnique/>
      </w:docPartObj>
    </w:sdtPr>
    <w:sdtEndPr>
      <w:rPr>
        <w:noProof/>
      </w:rPr>
    </w:sdtEndPr>
    <w:sdtContent>
      <w:p w14:paraId="6D25646E" w14:textId="77777777" w:rsidR="00270656" w:rsidRDefault="00270656" w:rsidP="00FA029B">
        <w:pPr>
          <w:pStyle w:val="Footer"/>
          <w:ind w:firstLine="0"/>
          <w:jc w:val="center"/>
        </w:pPr>
        <w:r>
          <w:fldChar w:fldCharType="begin"/>
        </w:r>
        <w:r>
          <w:instrText xml:space="preserve"> PAGE   \* MERGEFORMAT </w:instrText>
        </w:r>
        <w:r>
          <w:fldChar w:fldCharType="separate"/>
        </w:r>
        <w:r w:rsidR="00725086">
          <w:rPr>
            <w:noProof/>
          </w:rPr>
          <w:t>iii</w:t>
        </w:r>
        <w:r>
          <w:rPr>
            <w:noProof/>
          </w:rPr>
          <w:fldChar w:fldCharType="end"/>
        </w:r>
      </w:p>
    </w:sdtContent>
  </w:sdt>
  <w:p w14:paraId="4E8ABF01" w14:textId="77777777" w:rsidR="00270656" w:rsidRDefault="00270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494F7" w14:textId="77777777" w:rsidR="00270656" w:rsidRDefault="00270656">
    <w:pPr>
      <w:pStyle w:val="Footer"/>
      <w:jc w:val="center"/>
    </w:pPr>
  </w:p>
  <w:p w14:paraId="0113A013" w14:textId="77777777" w:rsidR="00270656" w:rsidRDefault="00270656" w:rsidP="00F429F2">
    <w:pPr>
      <w:pStyle w:val="Footer"/>
      <w:tabs>
        <w:tab w:val="clear" w:pos="4680"/>
        <w:tab w:val="clear" w:pos="9360"/>
        <w:tab w:val="left" w:pos="694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090260"/>
      <w:docPartObj>
        <w:docPartGallery w:val="Page Numbers (Bottom of Page)"/>
        <w:docPartUnique/>
      </w:docPartObj>
    </w:sdtPr>
    <w:sdtEndPr>
      <w:rPr>
        <w:noProof/>
      </w:rPr>
    </w:sdtEndPr>
    <w:sdtContent>
      <w:p w14:paraId="6A86B041" w14:textId="77777777" w:rsidR="00270656" w:rsidRDefault="00270656" w:rsidP="00E87BF3">
        <w:pPr>
          <w:pStyle w:val="Footer"/>
          <w:ind w:firstLine="0"/>
          <w:jc w:val="center"/>
        </w:pPr>
        <w:r>
          <w:fldChar w:fldCharType="begin"/>
        </w:r>
        <w:r>
          <w:instrText xml:space="preserve"> PAGE   \* MERGEFORMAT </w:instrText>
        </w:r>
        <w:r>
          <w:fldChar w:fldCharType="separate"/>
        </w:r>
        <w:r w:rsidR="00725086">
          <w:rPr>
            <w:noProof/>
          </w:rPr>
          <w:t>9</w:t>
        </w:r>
        <w:r>
          <w:rPr>
            <w:noProof/>
          </w:rPr>
          <w:fldChar w:fldCharType="end"/>
        </w:r>
      </w:p>
    </w:sdtContent>
  </w:sdt>
  <w:p w14:paraId="4C24A533" w14:textId="77777777" w:rsidR="00270656" w:rsidRDefault="00270656" w:rsidP="00F429F2">
    <w:pPr>
      <w:pStyle w:val="Footer"/>
      <w:tabs>
        <w:tab w:val="clear" w:pos="4680"/>
        <w:tab w:val="clear" w:pos="9360"/>
        <w:tab w:val="left" w:pos="694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72D1F" w14:textId="77777777" w:rsidR="00270656" w:rsidRDefault="00270656" w:rsidP="003F5AD2">
    <w:pPr>
      <w:pStyle w:val="Footer"/>
    </w:pPr>
  </w:p>
  <w:p w14:paraId="662AE9C8" w14:textId="77777777" w:rsidR="00270656" w:rsidRDefault="00270656" w:rsidP="00F429F2">
    <w:pPr>
      <w:pStyle w:val="Footer"/>
      <w:tabs>
        <w:tab w:val="clear" w:pos="4680"/>
        <w:tab w:val="clear" w:pos="9360"/>
        <w:tab w:val="left" w:pos="694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59296"/>
      <w:docPartObj>
        <w:docPartGallery w:val="Page Numbers (Bottom of Page)"/>
        <w:docPartUnique/>
      </w:docPartObj>
    </w:sdtPr>
    <w:sdtEndPr>
      <w:rPr>
        <w:noProof/>
      </w:rPr>
    </w:sdtEndPr>
    <w:sdtContent>
      <w:p w14:paraId="2A4BA25E" w14:textId="77777777" w:rsidR="00270656" w:rsidRDefault="00270656" w:rsidP="00F913D8">
        <w:pPr>
          <w:pStyle w:val="Footer"/>
          <w:ind w:firstLine="0"/>
          <w:jc w:val="center"/>
        </w:pPr>
        <w:r>
          <w:fldChar w:fldCharType="begin"/>
        </w:r>
        <w:r>
          <w:instrText xml:space="preserve"> PAGE   \* MERGEFORMAT </w:instrText>
        </w:r>
        <w:r>
          <w:fldChar w:fldCharType="separate"/>
        </w:r>
        <w:r w:rsidR="00725086">
          <w:rPr>
            <w:noProof/>
          </w:rPr>
          <w:t>22</w:t>
        </w:r>
        <w:r>
          <w:rPr>
            <w:noProof/>
          </w:rPr>
          <w:fldChar w:fldCharType="end"/>
        </w:r>
      </w:p>
    </w:sdtContent>
  </w:sdt>
  <w:p w14:paraId="32A0AA25" w14:textId="77777777" w:rsidR="00270656" w:rsidRDefault="00270656" w:rsidP="003F5AD2">
    <w:pPr>
      <w:pStyle w:val="Footer"/>
      <w:tabs>
        <w:tab w:val="clear" w:pos="4680"/>
        <w:tab w:val="clear" w:pos="9360"/>
        <w:tab w:val="left" w:pos="5465"/>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DACFE" w14:textId="77777777" w:rsidR="00270656" w:rsidRDefault="00270656">
    <w:pPr>
      <w:pStyle w:val="Footer"/>
      <w:jc w:val="center"/>
    </w:pPr>
  </w:p>
  <w:p w14:paraId="78A2504E" w14:textId="77777777" w:rsidR="00270656" w:rsidRDefault="00270656" w:rsidP="003F5AD2">
    <w:pPr>
      <w:pStyle w:val="Footer"/>
      <w:tabs>
        <w:tab w:val="clear" w:pos="4680"/>
        <w:tab w:val="clear" w:pos="9360"/>
        <w:tab w:val="left" w:pos="54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D667D" w14:textId="77777777" w:rsidR="0039775B" w:rsidRDefault="0039775B">
      <w:pPr>
        <w:spacing w:line="240" w:lineRule="auto"/>
      </w:pPr>
      <w:r>
        <w:separator/>
      </w:r>
    </w:p>
  </w:footnote>
  <w:footnote w:type="continuationSeparator" w:id="0">
    <w:p w14:paraId="48C2150F" w14:textId="77777777" w:rsidR="0039775B" w:rsidRDefault="003977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006A0" w14:textId="77777777" w:rsidR="00270656" w:rsidRDefault="00270656">
    <w:pPr>
      <w:pStyle w:val="Header"/>
      <w:jc w:val="right"/>
    </w:pPr>
  </w:p>
  <w:p w14:paraId="456B31C5" w14:textId="77777777" w:rsidR="00270656" w:rsidRDefault="00270656">
    <w:pPr>
      <w:pStyle w:val="Header"/>
    </w:pPr>
  </w:p>
  <w:p w14:paraId="6A676B8C" w14:textId="77777777" w:rsidR="00270656" w:rsidRDefault="00270656"/>
  <w:p w14:paraId="09206FF8" w14:textId="77777777" w:rsidR="00270656" w:rsidRDefault="002706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438EB" w14:textId="77777777" w:rsidR="00270656" w:rsidRDefault="002706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439891"/>
      <w:docPartObj>
        <w:docPartGallery w:val="Page Numbers (Top of Page)"/>
        <w:docPartUnique/>
      </w:docPartObj>
    </w:sdtPr>
    <w:sdtEndPr>
      <w:rPr>
        <w:noProof/>
      </w:rPr>
    </w:sdtEndPr>
    <w:sdtContent>
      <w:p w14:paraId="4500580C" w14:textId="77777777" w:rsidR="00270656" w:rsidRDefault="00270656" w:rsidP="00F429F2">
        <w:pPr>
          <w:pStyle w:val="Header"/>
          <w:tabs>
            <w:tab w:val="left" w:pos="6426"/>
            <w:tab w:val="right" w:pos="7938"/>
          </w:tabs>
          <w:jc w:val="left"/>
        </w:pPr>
        <w:r>
          <w:tab/>
        </w:r>
        <w:r>
          <w:tab/>
        </w:r>
        <w:r>
          <w:tab/>
        </w:r>
        <w:r>
          <w:fldChar w:fldCharType="begin"/>
        </w:r>
        <w:r>
          <w:instrText xml:space="preserve"> PAGE   \* MERGEFORMAT </w:instrText>
        </w:r>
        <w:r>
          <w:fldChar w:fldCharType="separate"/>
        </w:r>
        <w:r w:rsidR="00725086">
          <w:rPr>
            <w:noProof/>
          </w:rPr>
          <w:t>8</w:t>
        </w:r>
        <w:r>
          <w:rPr>
            <w:noProof/>
          </w:rPr>
          <w:fldChar w:fldCharType="end"/>
        </w:r>
      </w:p>
    </w:sdtContent>
  </w:sdt>
  <w:p w14:paraId="393EA039" w14:textId="77777777" w:rsidR="00270656" w:rsidRDefault="002706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5888"/>
      <w:docPartObj>
        <w:docPartGallery w:val="Page Numbers (Top of Page)"/>
        <w:docPartUnique/>
      </w:docPartObj>
    </w:sdtPr>
    <w:sdtEndPr>
      <w:rPr>
        <w:noProof/>
      </w:rPr>
    </w:sdtEndPr>
    <w:sdtContent>
      <w:p w14:paraId="74F4ECB1" w14:textId="77777777" w:rsidR="00270656" w:rsidRDefault="00270656" w:rsidP="00F429F2">
        <w:pPr>
          <w:pStyle w:val="Header"/>
          <w:tabs>
            <w:tab w:val="left" w:pos="6426"/>
            <w:tab w:val="right" w:pos="7938"/>
          </w:tabs>
          <w:jc w:val="left"/>
        </w:pPr>
        <w:r>
          <w:tab/>
        </w:r>
        <w:r>
          <w:tab/>
        </w:r>
        <w:r>
          <w:tab/>
        </w:r>
      </w:p>
    </w:sdtContent>
  </w:sdt>
  <w:p w14:paraId="73293ADC" w14:textId="77777777" w:rsidR="00270656" w:rsidRDefault="00270656" w:rsidP="00F429F2">
    <w:pPr>
      <w:pStyle w:val="Header"/>
      <w:tabs>
        <w:tab w:val="clear" w:pos="4680"/>
        <w:tab w:val="clear" w:pos="9360"/>
        <w:tab w:val="left" w:pos="1785"/>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922772"/>
      <w:docPartObj>
        <w:docPartGallery w:val="Page Numbers (Top of Page)"/>
        <w:docPartUnique/>
      </w:docPartObj>
    </w:sdtPr>
    <w:sdtEndPr>
      <w:rPr>
        <w:noProof/>
      </w:rPr>
    </w:sdtEndPr>
    <w:sdtContent>
      <w:p w14:paraId="6D41C18B" w14:textId="77777777" w:rsidR="00270656" w:rsidRDefault="00270656">
        <w:pPr>
          <w:pStyle w:val="Header"/>
          <w:jc w:val="right"/>
        </w:pPr>
        <w:r>
          <w:fldChar w:fldCharType="begin"/>
        </w:r>
        <w:r>
          <w:instrText xml:space="preserve"> PAGE   \* MERGEFORMAT </w:instrText>
        </w:r>
        <w:r>
          <w:fldChar w:fldCharType="separate"/>
        </w:r>
        <w:r w:rsidR="00725086">
          <w:rPr>
            <w:noProof/>
          </w:rPr>
          <w:t>21</w:t>
        </w:r>
        <w:r>
          <w:rPr>
            <w:noProof/>
          </w:rPr>
          <w:fldChar w:fldCharType="end"/>
        </w:r>
      </w:p>
    </w:sdtContent>
  </w:sdt>
  <w:p w14:paraId="0EAAE15E" w14:textId="77777777" w:rsidR="00270656" w:rsidRDefault="00270656" w:rsidP="00F429F2">
    <w:pPr>
      <w:pStyle w:val="Header"/>
      <w:tabs>
        <w:tab w:val="clear" w:pos="4680"/>
        <w:tab w:val="clear" w:pos="9360"/>
        <w:tab w:val="left" w:pos="178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5E95C" w14:textId="77777777" w:rsidR="00270656" w:rsidRDefault="00270656">
    <w:pPr>
      <w:pStyle w:val="Header"/>
      <w:jc w:val="right"/>
    </w:pPr>
  </w:p>
  <w:p w14:paraId="1BE61DDB" w14:textId="77777777" w:rsidR="00270656" w:rsidRDefault="00270656" w:rsidP="00F429F2">
    <w:pPr>
      <w:pStyle w:val="Header"/>
      <w:tabs>
        <w:tab w:val="clear" w:pos="4680"/>
        <w:tab w:val="clear" w:pos="9360"/>
        <w:tab w:val="left" w:pos="178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792554"/>
      <w:docPartObj>
        <w:docPartGallery w:val="Page Numbers (Top of Page)"/>
        <w:docPartUnique/>
      </w:docPartObj>
    </w:sdtPr>
    <w:sdtEndPr>
      <w:rPr>
        <w:noProof/>
      </w:rPr>
    </w:sdtEndPr>
    <w:sdtContent>
      <w:p w14:paraId="5D1021FC" w14:textId="77777777" w:rsidR="00270656" w:rsidRDefault="00270656">
        <w:pPr>
          <w:pStyle w:val="Header"/>
          <w:jc w:val="right"/>
        </w:pPr>
        <w:r>
          <w:fldChar w:fldCharType="begin"/>
        </w:r>
        <w:r>
          <w:instrText xml:space="preserve"> PAGE   \* MERGEFORMAT </w:instrText>
        </w:r>
        <w:r>
          <w:fldChar w:fldCharType="separate"/>
        </w:r>
        <w:r w:rsidR="00725086">
          <w:rPr>
            <w:noProof/>
          </w:rPr>
          <w:t>51</w:t>
        </w:r>
        <w:r>
          <w:rPr>
            <w:noProof/>
          </w:rPr>
          <w:fldChar w:fldCharType="end"/>
        </w:r>
      </w:p>
    </w:sdtContent>
  </w:sdt>
  <w:p w14:paraId="4EF4AF5D" w14:textId="77777777" w:rsidR="00270656" w:rsidRDefault="00270656" w:rsidP="00F429F2">
    <w:pPr>
      <w:pStyle w:val="Header"/>
      <w:tabs>
        <w:tab w:val="clear" w:pos="4680"/>
        <w:tab w:val="clear" w:pos="9360"/>
        <w:tab w:val="left" w:pos="1785"/>
      </w:tabs>
    </w:pPr>
  </w:p>
  <w:p w14:paraId="1709C485" w14:textId="77777777" w:rsidR="00270656" w:rsidRDefault="0027065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E63E6" w14:textId="6459EF5C" w:rsidR="00270656" w:rsidRDefault="00270656">
    <w:pPr>
      <w:pStyle w:val="Header"/>
      <w:jc w:val="right"/>
    </w:pPr>
  </w:p>
  <w:p w14:paraId="574A9708" w14:textId="77777777" w:rsidR="00270656" w:rsidRDefault="00270656" w:rsidP="00F429F2">
    <w:pPr>
      <w:pStyle w:val="Header"/>
      <w:tabs>
        <w:tab w:val="clear" w:pos="4680"/>
        <w:tab w:val="clear" w:pos="9360"/>
        <w:tab w:val="left" w:pos="1785"/>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461148"/>
      <w:docPartObj>
        <w:docPartGallery w:val="Page Numbers (Top of Page)"/>
        <w:docPartUnique/>
      </w:docPartObj>
    </w:sdtPr>
    <w:sdtEndPr>
      <w:rPr>
        <w:noProof/>
      </w:rPr>
    </w:sdtEndPr>
    <w:sdtContent>
      <w:p w14:paraId="043A8C91" w14:textId="77777777" w:rsidR="00270656" w:rsidRDefault="00270656">
        <w:pPr>
          <w:pStyle w:val="Header"/>
          <w:jc w:val="right"/>
        </w:pPr>
        <w:r>
          <w:fldChar w:fldCharType="begin"/>
        </w:r>
        <w:r>
          <w:instrText xml:space="preserve"> PAGE   \* MERGEFORMAT </w:instrText>
        </w:r>
        <w:r>
          <w:fldChar w:fldCharType="separate"/>
        </w:r>
        <w:r w:rsidR="00725086">
          <w:rPr>
            <w:noProof/>
          </w:rPr>
          <w:t>69</w:t>
        </w:r>
        <w:r>
          <w:rPr>
            <w:noProof/>
          </w:rPr>
          <w:fldChar w:fldCharType="end"/>
        </w:r>
      </w:p>
    </w:sdtContent>
  </w:sdt>
  <w:p w14:paraId="552F5949" w14:textId="77777777" w:rsidR="00270656" w:rsidRDefault="00270656" w:rsidP="00F429F2">
    <w:pPr>
      <w:pStyle w:val="Header"/>
      <w:tabs>
        <w:tab w:val="clear" w:pos="4680"/>
        <w:tab w:val="clear" w:pos="9360"/>
        <w:tab w:val="left" w:pos="17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438C"/>
    <w:multiLevelType w:val="singleLevel"/>
    <w:tmpl w:val="A771438C"/>
    <w:lvl w:ilvl="0">
      <w:start w:val="1"/>
      <w:numFmt w:val="decimal"/>
      <w:suff w:val="space"/>
      <w:lvlText w:val="%1."/>
      <w:lvlJc w:val="left"/>
    </w:lvl>
  </w:abstractNum>
  <w:abstractNum w:abstractNumId="1">
    <w:nsid w:val="EA8F06B7"/>
    <w:multiLevelType w:val="singleLevel"/>
    <w:tmpl w:val="EA8F06B7"/>
    <w:lvl w:ilvl="0">
      <w:start w:val="1"/>
      <w:numFmt w:val="decimal"/>
      <w:suff w:val="space"/>
      <w:lvlText w:val="%1."/>
      <w:lvlJc w:val="left"/>
    </w:lvl>
  </w:abstractNum>
  <w:abstractNum w:abstractNumId="2">
    <w:nsid w:val="003D58DA"/>
    <w:multiLevelType w:val="hybridMultilevel"/>
    <w:tmpl w:val="E66410C6"/>
    <w:lvl w:ilvl="0" w:tplc="F4C81D9C">
      <w:numFmt w:val="bullet"/>
      <w:lvlText w:val="-"/>
      <w:lvlJc w:val="left"/>
      <w:pPr>
        <w:ind w:left="101" w:hanging="140"/>
      </w:pPr>
      <w:rPr>
        <w:rFonts w:ascii="Times New Roman" w:eastAsia="Times New Roman" w:hAnsi="Times New Roman" w:cs="Times New Roman" w:hint="default"/>
        <w:b w:val="0"/>
        <w:bCs w:val="0"/>
        <w:i w:val="0"/>
        <w:iCs w:val="0"/>
        <w:spacing w:val="0"/>
        <w:w w:val="99"/>
        <w:sz w:val="20"/>
        <w:szCs w:val="20"/>
        <w:lang w:val="id" w:eastAsia="en-US" w:bidi="ar-SA"/>
      </w:rPr>
    </w:lvl>
    <w:lvl w:ilvl="1" w:tplc="480C7C9A">
      <w:numFmt w:val="bullet"/>
      <w:lvlText w:val="•"/>
      <w:lvlJc w:val="left"/>
      <w:pPr>
        <w:ind w:left="264" w:hanging="140"/>
      </w:pPr>
      <w:rPr>
        <w:rFonts w:hint="default"/>
        <w:lang w:val="id" w:eastAsia="en-US" w:bidi="ar-SA"/>
      </w:rPr>
    </w:lvl>
    <w:lvl w:ilvl="2" w:tplc="7D1CF730">
      <w:numFmt w:val="bullet"/>
      <w:lvlText w:val="•"/>
      <w:lvlJc w:val="left"/>
      <w:pPr>
        <w:ind w:left="429" w:hanging="140"/>
      </w:pPr>
      <w:rPr>
        <w:rFonts w:hint="default"/>
        <w:lang w:val="id" w:eastAsia="en-US" w:bidi="ar-SA"/>
      </w:rPr>
    </w:lvl>
    <w:lvl w:ilvl="3" w:tplc="AB58CA80">
      <w:numFmt w:val="bullet"/>
      <w:lvlText w:val="•"/>
      <w:lvlJc w:val="left"/>
      <w:pPr>
        <w:ind w:left="594" w:hanging="140"/>
      </w:pPr>
      <w:rPr>
        <w:rFonts w:hint="default"/>
        <w:lang w:val="id" w:eastAsia="en-US" w:bidi="ar-SA"/>
      </w:rPr>
    </w:lvl>
    <w:lvl w:ilvl="4" w:tplc="0B701C02">
      <w:numFmt w:val="bullet"/>
      <w:lvlText w:val="•"/>
      <w:lvlJc w:val="left"/>
      <w:pPr>
        <w:ind w:left="758" w:hanging="140"/>
      </w:pPr>
      <w:rPr>
        <w:rFonts w:hint="default"/>
        <w:lang w:val="id" w:eastAsia="en-US" w:bidi="ar-SA"/>
      </w:rPr>
    </w:lvl>
    <w:lvl w:ilvl="5" w:tplc="0066AF54">
      <w:numFmt w:val="bullet"/>
      <w:lvlText w:val="•"/>
      <w:lvlJc w:val="left"/>
      <w:pPr>
        <w:ind w:left="923" w:hanging="140"/>
      </w:pPr>
      <w:rPr>
        <w:rFonts w:hint="default"/>
        <w:lang w:val="id" w:eastAsia="en-US" w:bidi="ar-SA"/>
      </w:rPr>
    </w:lvl>
    <w:lvl w:ilvl="6" w:tplc="AF2CB466">
      <w:numFmt w:val="bullet"/>
      <w:lvlText w:val="•"/>
      <w:lvlJc w:val="left"/>
      <w:pPr>
        <w:ind w:left="1088" w:hanging="140"/>
      </w:pPr>
      <w:rPr>
        <w:rFonts w:hint="default"/>
        <w:lang w:val="id" w:eastAsia="en-US" w:bidi="ar-SA"/>
      </w:rPr>
    </w:lvl>
    <w:lvl w:ilvl="7" w:tplc="4B7410FA">
      <w:numFmt w:val="bullet"/>
      <w:lvlText w:val="•"/>
      <w:lvlJc w:val="left"/>
      <w:pPr>
        <w:ind w:left="1252" w:hanging="140"/>
      </w:pPr>
      <w:rPr>
        <w:rFonts w:hint="default"/>
        <w:lang w:val="id" w:eastAsia="en-US" w:bidi="ar-SA"/>
      </w:rPr>
    </w:lvl>
    <w:lvl w:ilvl="8" w:tplc="9BBAB654">
      <w:numFmt w:val="bullet"/>
      <w:lvlText w:val="•"/>
      <w:lvlJc w:val="left"/>
      <w:pPr>
        <w:ind w:left="1417" w:hanging="140"/>
      </w:pPr>
      <w:rPr>
        <w:rFonts w:hint="default"/>
        <w:lang w:val="id" w:eastAsia="en-US" w:bidi="ar-SA"/>
      </w:rPr>
    </w:lvl>
  </w:abstractNum>
  <w:abstractNum w:abstractNumId="3">
    <w:nsid w:val="0184629F"/>
    <w:multiLevelType w:val="hybridMultilevel"/>
    <w:tmpl w:val="6EA41F9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3020D34"/>
    <w:multiLevelType w:val="hybridMultilevel"/>
    <w:tmpl w:val="8B8027F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03E3508C"/>
    <w:multiLevelType w:val="hybridMultilevel"/>
    <w:tmpl w:val="BD1A43A4"/>
    <w:lvl w:ilvl="0" w:tplc="4C8AA74E">
      <w:numFmt w:val="bullet"/>
      <w:lvlText w:val="-"/>
      <w:lvlJc w:val="left"/>
      <w:pPr>
        <w:ind w:left="181" w:hanging="137"/>
      </w:pPr>
      <w:rPr>
        <w:rFonts w:ascii="Times New Roman" w:eastAsia="Times New Roman" w:hAnsi="Times New Roman" w:cs="Times New Roman" w:hint="default"/>
        <w:b w:val="0"/>
        <w:bCs w:val="0"/>
        <w:i w:val="0"/>
        <w:iCs w:val="0"/>
        <w:spacing w:val="0"/>
        <w:w w:val="99"/>
        <w:sz w:val="20"/>
        <w:szCs w:val="20"/>
        <w:lang w:val="id" w:eastAsia="en-US" w:bidi="ar-SA"/>
      </w:rPr>
    </w:lvl>
    <w:lvl w:ilvl="1" w:tplc="04383136">
      <w:numFmt w:val="bullet"/>
      <w:lvlText w:val="•"/>
      <w:lvlJc w:val="left"/>
      <w:pPr>
        <w:ind w:left="407" w:hanging="137"/>
      </w:pPr>
      <w:rPr>
        <w:rFonts w:hint="default"/>
        <w:lang w:val="id" w:eastAsia="en-US" w:bidi="ar-SA"/>
      </w:rPr>
    </w:lvl>
    <w:lvl w:ilvl="2" w:tplc="54D6F24C">
      <w:numFmt w:val="bullet"/>
      <w:lvlText w:val="•"/>
      <w:lvlJc w:val="left"/>
      <w:pPr>
        <w:ind w:left="635" w:hanging="137"/>
      </w:pPr>
      <w:rPr>
        <w:rFonts w:hint="default"/>
        <w:lang w:val="id" w:eastAsia="en-US" w:bidi="ar-SA"/>
      </w:rPr>
    </w:lvl>
    <w:lvl w:ilvl="3" w:tplc="DC94C410">
      <w:numFmt w:val="bullet"/>
      <w:lvlText w:val="•"/>
      <w:lvlJc w:val="left"/>
      <w:pPr>
        <w:ind w:left="863" w:hanging="137"/>
      </w:pPr>
      <w:rPr>
        <w:rFonts w:hint="default"/>
        <w:lang w:val="id" w:eastAsia="en-US" w:bidi="ar-SA"/>
      </w:rPr>
    </w:lvl>
    <w:lvl w:ilvl="4" w:tplc="5094BFD8">
      <w:numFmt w:val="bullet"/>
      <w:lvlText w:val="•"/>
      <w:lvlJc w:val="left"/>
      <w:pPr>
        <w:ind w:left="1091" w:hanging="137"/>
      </w:pPr>
      <w:rPr>
        <w:rFonts w:hint="default"/>
        <w:lang w:val="id" w:eastAsia="en-US" w:bidi="ar-SA"/>
      </w:rPr>
    </w:lvl>
    <w:lvl w:ilvl="5" w:tplc="43464290">
      <w:numFmt w:val="bullet"/>
      <w:lvlText w:val="•"/>
      <w:lvlJc w:val="left"/>
      <w:pPr>
        <w:ind w:left="1319" w:hanging="137"/>
      </w:pPr>
      <w:rPr>
        <w:rFonts w:hint="default"/>
        <w:lang w:val="id" w:eastAsia="en-US" w:bidi="ar-SA"/>
      </w:rPr>
    </w:lvl>
    <w:lvl w:ilvl="6" w:tplc="FAB46F0C">
      <w:numFmt w:val="bullet"/>
      <w:lvlText w:val="•"/>
      <w:lvlJc w:val="left"/>
      <w:pPr>
        <w:ind w:left="1546" w:hanging="137"/>
      </w:pPr>
      <w:rPr>
        <w:rFonts w:hint="default"/>
        <w:lang w:val="id" w:eastAsia="en-US" w:bidi="ar-SA"/>
      </w:rPr>
    </w:lvl>
    <w:lvl w:ilvl="7" w:tplc="B20AD48E">
      <w:numFmt w:val="bullet"/>
      <w:lvlText w:val="•"/>
      <w:lvlJc w:val="left"/>
      <w:pPr>
        <w:ind w:left="1774" w:hanging="137"/>
      </w:pPr>
      <w:rPr>
        <w:rFonts w:hint="default"/>
        <w:lang w:val="id" w:eastAsia="en-US" w:bidi="ar-SA"/>
      </w:rPr>
    </w:lvl>
    <w:lvl w:ilvl="8" w:tplc="035E7766">
      <w:numFmt w:val="bullet"/>
      <w:lvlText w:val="•"/>
      <w:lvlJc w:val="left"/>
      <w:pPr>
        <w:ind w:left="2002" w:hanging="137"/>
      </w:pPr>
      <w:rPr>
        <w:rFonts w:hint="default"/>
        <w:lang w:val="id" w:eastAsia="en-US" w:bidi="ar-SA"/>
      </w:rPr>
    </w:lvl>
  </w:abstractNum>
  <w:abstractNum w:abstractNumId="6">
    <w:nsid w:val="057E6F23"/>
    <w:multiLevelType w:val="multilevel"/>
    <w:tmpl w:val="B3FA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203B2A"/>
    <w:multiLevelType w:val="multilevel"/>
    <w:tmpl w:val="30D24D66"/>
    <w:lvl w:ilvl="0">
      <w:start w:val="3"/>
      <w:numFmt w:val="decimal"/>
      <w:lvlText w:val="%1"/>
      <w:lvlJc w:val="left"/>
      <w:pPr>
        <w:ind w:left="1133" w:hanging="567"/>
      </w:pPr>
      <w:rPr>
        <w:rFonts w:hint="default"/>
        <w:lang w:val="id" w:eastAsia="en-US" w:bidi="ar-SA"/>
      </w:rPr>
    </w:lvl>
    <w:lvl w:ilvl="1">
      <w:start w:val="1"/>
      <w:numFmt w:val="decimal"/>
      <w:lvlText w:val="%1.%2"/>
      <w:lvlJc w:val="left"/>
      <w:pPr>
        <w:ind w:left="1133"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3" w:hanging="538"/>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91" w:hanging="725"/>
      </w:pPr>
      <w:rPr>
        <w:rFonts w:ascii="Times New Roman" w:eastAsia="Times New Roman" w:hAnsi="Times New Roman" w:cs="Times New Roman" w:hint="default"/>
        <w:b/>
        <w:bCs/>
        <w:i w:val="0"/>
        <w:iCs w:val="0"/>
        <w:spacing w:val="-5"/>
        <w:w w:val="100"/>
        <w:sz w:val="24"/>
        <w:szCs w:val="24"/>
        <w:lang w:val="id" w:eastAsia="en-US" w:bidi="ar-SA"/>
      </w:rPr>
    </w:lvl>
    <w:lvl w:ilvl="4">
      <w:start w:val="1"/>
      <w:numFmt w:val="decimal"/>
      <w:lvlText w:val="%5."/>
      <w:lvlJc w:val="left"/>
      <w:pPr>
        <w:ind w:left="120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107" w:hanging="360"/>
      </w:pPr>
      <w:rPr>
        <w:rFonts w:hint="default"/>
        <w:lang w:val="id" w:eastAsia="en-US" w:bidi="ar-SA"/>
      </w:rPr>
    </w:lvl>
    <w:lvl w:ilvl="6">
      <w:numFmt w:val="bullet"/>
      <w:lvlText w:val="•"/>
      <w:lvlJc w:val="left"/>
      <w:pPr>
        <w:ind w:left="5043" w:hanging="360"/>
      </w:pPr>
      <w:rPr>
        <w:rFonts w:hint="default"/>
        <w:lang w:val="id" w:eastAsia="en-US" w:bidi="ar-SA"/>
      </w:rPr>
    </w:lvl>
    <w:lvl w:ilvl="7">
      <w:numFmt w:val="bullet"/>
      <w:lvlText w:val="•"/>
      <w:lvlJc w:val="left"/>
      <w:pPr>
        <w:ind w:left="5979" w:hanging="360"/>
      </w:pPr>
      <w:rPr>
        <w:rFonts w:hint="default"/>
        <w:lang w:val="id" w:eastAsia="en-US" w:bidi="ar-SA"/>
      </w:rPr>
    </w:lvl>
    <w:lvl w:ilvl="8">
      <w:numFmt w:val="bullet"/>
      <w:lvlText w:val="•"/>
      <w:lvlJc w:val="left"/>
      <w:pPr>
        <w:ind w:left="6915" w:hanging="360"/>
      </w:pPr>
      <w:rPr>
        <w:rFonts w:hint="default"/>
        <w:lang w:val="id" w:eastAsia="en-US" w:bidi="ar-SA"/>
      </w:rPr>
    </w:lvl>
  </w:abstractNum>
  <w:abstractNum w:abstractNumId="8">
    <w:nsid w:val="0A3424F2"/>
    <w:multiLevelType w:val="hybridMultilevel"/>
    <w:tmpl w:val="9F5E7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D64D50"/>
    <w:multiLevelType w:val="multilevel"/>
    <w:tmpl w:val="6936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C27515"/>
    <w:multiLevelType w:val="hybridMultilevel"/>
    <w:tmpl w:val="DEE495D0"/>
    <w:lvl w:ilvl="0" w:tplc="FC0E3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D868F2"/>
    <w:multiLevelType w:val="multilevel"/>
    <w:tmpl w:val="A49EE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2272CA"/>
    <w:multiLevelType w:val="hybridMultilevel"/>
    <w:tmpl w:val="041AD9CC"/>
    <w:lvl w:ilvl="0" w:tplc="2146EC8E">
      <w:start w:val="1"/>
      <w:numFmt w:val="lowerLetter"/>
      <w:lvlText w:val="%1."/>
      <w:lvlJc w:val="left"/>
      <w:pPr>
        <w:ind w:left="2280" w:hanging="720"/>
      </w:pPr>
      <w:rPr>
        <w:rFonts w:ascii="Times New Roman" w:eastAsia="Times New Roman" w:hAnsi="Times New Roman" w:cs="Times New Roman" w:hint="default"/>
        <w:b/>
        <w:bCs/>
        <w:i w:val="0"/>
        <w:iCs w:val="0"/>
        <w:spacing w:val="0"/>
        <w:w w:val="100"/>
        <w:sz w:val="24"/>
        <w:szCs w:val="24"/>
        <w:lang w:val="id" w:eastAsia="en-US" w:bidi="ar-SA"/>
      </w:rPr>
    </w:lvl>
    <w:lvl w:ilvl="1" w:tplc="C01C8976">
      <w:numFmt w:val="bullet"/>
      <w:lvlText w:val="•"/>
      <w:lvlJc w:val="left"/>
      <w:pPr>
        <w:ind w:left="3058" w:hanging="720"/>
      </w:pPr>
      <w:rPr>
        <w:rFonts w:hint="default"/>
        <w:lang w:val="id" w:eastAsia="en-US" w:bidi="ar-SA"/>
      </w:rPr>
    </w:lvl>
    <w:lvl w:ilvl="2" w:tplc="FC8406A6">
      <w:numFmt w:val="bullet"/>
      <w:lvlText w:val="•"/>
      <w:lvlJc w:val="left"/>
      <w:pPr>
        <w:ind w:left="3837" w:hanging="720"/>
      </w:pPr>
      <w:rPr>
        <w:rFonts w:hint="default"/>
        <w:lang w:val="id" w:eastAsia="en-US" w:bidi="ar-SA"/>
      </w:rPr>
    </w:lvl>
    <w:lvl w:ilvl="3" w:tplc="83329A12">
      <w:numFmt w:val="bullet"/>
      <w:lvlText w:val="•"/>
      <w:lvlJc w:val="left"/>
      <w:pPr>
        <w:ind w:left="4615" w:hanging="720"/>
      </w:pPr>
      <w:rPr>
        <w:rFonts w:hint="default"/>
        <w:lang w:val="id" w:eastAsia="en-US" w:bidi="ar-SA"/>
      </w:rPr>
    </w:lvl>
    <w:lvl w:ilvl="4" w:tplc="4EEAF148">
      <w:numFmt w:val="bullet"/>
      <w:lvlText w:val="•"/>
      <w:lvlJc w:val="left"/>
      <w:pPr>
        <w:ind w:left="5394" w:hanging="720"/>
      </w:pPr>
      <w:rPr>
        <w:rFonts w:hint="default"/>
        <w:lang w:val="id" w:eastAsia="en-US" w:bidi="ar-SA"/>
      </w:rPr>
    </w:lvl>
    <w:lvl w:ilvl="5" w:tplc="08761736">
      <w:numFmt w:val="bullet"/>
      <w:lvlText w:val="•"/>
      <w:lvlJc w:val="left"/>
      <w:pPr>
        <w:ind w:left="6172" w:hanging="720"/>
      </w:pPr>
      <w:rPr>
        <w:rFonts w:hint="default"/>
        <w:lang w:val="id" w:eastAsia="en-US" w:bidi="ar-SA"/>
      </w:rPr>
    </w:lvl>
    <w:lvl w:ilvl="6" w:tplc="D8664FE4">
      <w:numFmt w:val="bullet"/>
      <w:lvlText w:val="•"/>
      <w:lvlJc w:val="left"/>
      <w:pPr>
        <w:ind w:left="6951" w:hanging="720"/>
      </w:pPr>
      <w:rPr>
        <w:rFonts w:hint="default"/>
        <w:lang w:val="id" w:eastAsia="en-US" w:bidi="ar-SA"/>
      </w:rPr>
    </w:lvl>
    <w:lvl w:ilvl="7" w:tplc="733A03AC">
      <w:numFmt w:val="bullet"/>
      <w:lvlText w:val="•"/>
      <w:lvlJc w:val="left"/>
      <w:pPr>
        <w:ind w:left="7729" w:hanging="720"/>
      </w:pPr>
      <w:rPr>
        <w:rFonts w:hint="default"/>
        <w:lang w:val="id" w:eastAsia="en-US" w:bidi="ar-SA"/>
      </w:rPr>
    </w:lvl>
    <w:lvl w:ilvl="8" w:tplc="6030A546">
      <w:numFmt w:val="bullet"/>
      <w:lvlText w:val="•"/>
      <w:lvlJc w:val="left"/>
      <w:pPr>
        <w:ind w:left="8508" w:hanging="720"/>
      </w:pPr>
      <w:rPr>
        <w:rFonts w:hint="default"/>
        <w:lang w:val="id" w:eastAsia="en-US" w:bidi="ar-SA"/>
      </w:rPr>
    </w:lvl>
  </w:abstractNum>
  <w:abstractNum w:abstractNumId="13">
    <w:nsid w:val="1C9E7E46"/>
    <w:multiLevelType w:val="multilevel"/>
    <w:tmpl w:val="1F9A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405234"/>
    <w:multiLevelType w:val="hybridMultilevel"/>
    <w:tmpl w:val="A60CB22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20080E08"/>
    <w:multiLevelType w:val="hybridMultilevel"/>
    <w:tmpl w:val="7BFAC7F2"/>
    <w:lvl w:ilvl="0" w:tplc="650AC0A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060829"/>
    <w:multiLevelType w:val="hybridMultilevel"/>
    <w:tmpl w:val="84BC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9F38CE"/>
    <w:multiLevelType w:val="hybridMultilevel"/>
    <w:tmpl w:val="E30A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22F5A"/>
    <w:multiLevelType w:val="hybridMultilevel"/>
    <w:tmpl w:val="B010E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9862EE"/>
    <w:multiLevelType w:val="hybridMultilevel"/>
    <w:tmpl w:val="1F80C3CA"/>
    <w:lvl w:ilvl="0" w:tplc="93B4F6BC">
      <w:numFmt w:val="bullet"/>
      <w:lvlText w:val="-"/>
      <w:lvlJc w:val="left"/>
      <w:pPr>
        <w:ind w:left="101" w:hanging="140"/>
      </w:pPr>
      <w:rPr>
        <w:rFonts w:ascii="Times New Roman" w:eastAsia="Times New Roman" w:hAnsi="Times New Roman" w:cs="Times New Roman" w:hint="default"/>
        <w:b w:val="0"/>
        <w:bCs w:val="0"/>
        <w:i w:val="0"/>
        <w:iCs w:val="0"/>
        <w:spacing w:val="0"/>
        <w:w w:val="99"/>
        <w:sz w:val="20"/>
        <w:szCs w:val="20"/>
        <w:lang w:val="id" w:eastAsia="en-US" w:bidi="ar-SA"/>
      </w:rPr>
    </w:lvl>
    <w:lvl w:ilvl="1" w:tplc="0A583AF0">
      <w:numFmt w:val="bullet"/>
      <w:lvlText w:val="•"/>
      <w:lvlJc w:val="left"/>
      <w:pPr>
        <w:ind w:left="264" w:hanging="140"/>
      </w:pPr>
      <w:rPr>
        <w:rFonts w:hint="default"/>
        <w:lang w:val="id" w:eastAsia="en-US" w:bidi="ar-SA"/>
      </w:rPr>
    </w:lvl>
    <w:lvl w:ilvl="2" w:tplc="7C7E861C">
      <w:numFmt w:val="bullet"/>
      <w:lvlText w:val="•"/>
      <w:lvlJc w:val="left"/>
      <w:pPr>
        <w:ind w:left="429" w:hanging="140"/>
      </w:pPr>
      <w:rPr>
        <w:rFonts w:hint="default"/>
        <w:lang w:val="id" w:eastAsia="en-US" w:bidi="ar-SA"/>
      </w:rPr>
    </w:lvl>
    <w:lvl w:ilvl="3" w:tplc="42D2DDC0">
      <w:numFmt w:val="bullet"/>
      <w:lvlText w:val="•"/>
      <w:lvlJc w:val="left"/>
      <w:pPr>
        <w:ind w:left="594" w:hanging="140"/>
      </w:pPr>
      <w:rPr>
        <w:rFonts w:hint="default"/>
        <w:lang w:val="id" w:eastAsia="en-US" w:bidi="ar-SA"/>
      </w:rPr>
    </w:lvl>
    <w:lvl w:ilvl="4" w:tplc="9E0013BA">
      <w:numFmt w:val="bullet"/>
      <w:lvlText w:val="•"/>
      <w:lvlJc w:val="left"/>
      <w:pPr>
        <w:ind w:left="758" w:hanging="140"/>
      </w:pPr>
      <w:rPr>
        <w:rFonts w:hint="default"/>
        <w:lang w:val="id" w:eastAsia="en-US" w:bidi="ar-SA"/>
      </w:rPr>
    </w:lvl>
    <w:lvl w:ilvl="5" w:tplc="3376C742">
      <w:numFmt w:val="bullet"/>
      <w:lvlText w:val="•"/>
      <w:lvlJc w:val="left"/>
      <w:pPr>
        <w:ind w:left="923" w:hanging="140"/>
      </w:pPr>
      <w:rPr>
        <w:rFonts w:hint="default"/>
        <w:lang w:val="id" w:eastAsia="en-US" w:bidi="ar-SA"/>
      </w:rPr>
    </w:lvl>
    <w:lvl w:ilvl="6" w:tplc="B404ACE6">
      <w:numFmt w:val="bullet"/>
      <w:lvlText w:val="•"/>
      <w:lvlJc w:val="left"/>
      <w:pPr>
        <w:ind w:left="1088" w:hanging="140"/>
      </w:pPr>
      <w:rPr>
        <w:rFonts w:hint="default"/>
        <w:lang w:val="id" w:eastAsia="en-US" w:bidi="ar-SA"/>
      </w:rPr>
    </w:lvl>
    <w:lvl w:ilvl="7" w:tplc="7A50EFBA">
      <w:numFmt w:val="bullet"/>
      <w:lvlText w:val="•"/>
      <w:lvlJc w:val="left"/>
      <w:pPr>
        <w:ind w:left="1252" w:hanging="140"/>
      </w:pPr>
      <w:rPr>
        <w:rFonts w:hint="default"/>
        <w:lang w:val="id" w:eastAsia="en-US" w:bidi="ar-SA"/>
      </w:rPr>
    </w:lvl>
    <w:lvl w:ilvl="8" w:tplc="5538CF70">
      <w:numFmt w:val="bullet"/>
      <w:lvlText w:val="•"/>
      <w:lvlJc w:val="left"/>
      <w:pPr>
        <w:ind w:left="1417" w:hanging="140"/>
      </w:pPr>
      <w:rPr>
        <w:rFonts w:hint="default"/>
        <w:lang w:val="id" w:eastAsia="en-US" w:bidi="ar-SA"/>
      </w:rPr>
    </w:lvl>
  </w:abstractNum>
  <w:abstractNum w:abstractNumId="20">
    <w:nsid w:val="35B6530E"/>
    <w:multiLevelType w:val="hybridMultilevel"/>
    <w:tmpl w:val="20F83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190861"/>
    <w:multiLevelType w:val="multilevel"/>
    <w:tmpl w:val="EF5087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388868D1"/>
    <w:multiLevelType w:val="multilevel"/>
    <w:tmpl w:val="DE66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3E2519"/>
    <w:multiLevelType w:val="hybridMultilevel"/>
    <w:tmpl w:val="C5A6E494"/>
    <w:lvl w:ilvl="0" w:tplc="BA4A22EC">
      <w:numFmt w:val="bullet"/>
      <w:lvlText w:val="-"/>
      <w:lvlJc w:val="left"/>
      <w:pPr>
        <w:ind w:left="181" w:hanging="137"/>
      </w:pPr>
      <w:rPr>
        <w:rFonts w:ascii="Times New Roman" w:eastAsia="Times New Roman" w:hAnsi="Times New Roman" w:cs="Times New Roman" w:hint="default"/>
        <w:b w:val="0"/>
        <w:bCs w:val="0"/>
        <w:i w:val="0"/>
        <w:iCs w:val="0"/>
        <w:spacing w:val="0"/>
        <w:w w:val="99"/>
        <w:sz w:val="20"/>
        <w:szCs w:val="20"/>
        <w:lang w:val="id" w:eastAsia="en-US" w:bidi="ar-SA"/>
      </w:rPr>
    </w:lvl>
    <w:lvl w:ilvl="1" w:tplc="230E38D8">
      <w:numFmt w:val="bullet"/>
      <w:lvlText w:val="•"/>
      <w:lvlJc w:val="left"/>
      <w:pPr>
        <w:ind w:left="407" w:hanging="137"/>
      </w:pPr>
      <w:rPr>
        <w:rFonts w:hint="default"/>
        <w:lang w:val="id" w:eastAsia="en-US" w:bidi="ar-SA"/>
      </w:rPr>
    </w:lvl>
    <w:lvl w:ilvl="2" w:tplc="425AD940">
      <w:numFmt w:val="bullet"/>
      <w:lvlText w:val="•"/>
      <w:lvlJc w:val="left"/>
      <w:pPr>
        <w:ind w:left="635" w:hanging="137"/>
      </w:pPr>
      <w:rPr>
        <w:rFonts w:hint="default"/>
        <w:lang w:val="id" w:eastAsia="en-US" w:bidi="ar-SA"/>
      </w:rPr>
    </w:lvl>
    <w:lvl w:ilvl="3" w:tplc="F39A20A2">
      <w:numFmt w:val="bullet"/>
      <w:lvlText w:val="•"/>
      <w:lvlJc w:val="left"/>
      <w:pPr>
        <w:ind w:left="863" w:hanging="137"/>
      </w:pPr>
      <w:rPr>
        <w:rFonts w:hint="default"/>
        <w:lang w:val="id" w:eastAsia="en-US" w:bidi="ar-SA"/>
      </w:rPr>
    </w:lvl>
    <w:lvl w:ilvl="4" w:tplc="4F503F54">
      <w:numFmt w:val="bullet"/>
      <w:lvlText w:val="•"/>
      <w:lvlJc w:val="left"/>
      <w:pPr>
        <w:ind w:left="1091" w:hanging="137"/>
      </w:pPr>
      <w:rPr>
        <w:rFonts w:hint="default"/>
        <w:lang w:val="id" w:eastAsia="en-US" w:bidi="ar-SA"/>
      </w:rPr>
    </w:lvl>
    <w:lvl w:ilvl="5" w:tplc="0354228A">
      <w:numFmt w:val="bullet"/>
      <w:lvlText w:val="•"/>
      <w:lvlJc w:val="left"/>
      <w:pPr>
        <w:ind w:left="1319" w:hanging="137"/>
      </w:pPr>
      <w:rPr>
        <w:rFonts w:hint="default"/>
        <w:lang w:val="id" w:eastAsia="en-US" w:bidi="ar-SA"/>
      </w:rPr>
    </w:lvl>
    <w:lvl w:ilvl="6" w:tplc="4A529F3C">
      <w:numFmt w:val="bullet"/>
      <w:lvlText w:val="•"/>
      <w:lvlJc w:val="left"/>
      <w:pPr>
        <w:ind w:left="1546" w:hanging="137"/>
      </w:pPr>
      <w:rPr>
        <w:rFonts w:hint="default"/>
        <w:lang w:val="id" w:eastAsia="en-US" w:bidi="ar-SA"/>
      </w:rPr>
    </w:lvl>
    <w:lvl w:ilvl="7" w:tplc="40649484">
      <w:numFmt w:val="bullet"/>
      <w:lvlText w:val="•"/>
      <w:lvlJc w:val="left"/>
      <w:pPr>
        <w:ind w:left="1774" w:hanging="137"/>
      </w:pPr>
      <w:rPr>
        <w:rFonts w:hint="default"/>
        <w:lang w:val="id" w:eastAsia="en-US" w:bidi="ar-SA"/>
      </w:rPr>
    </w:lvl>
    <w:lvl w:ilvl="8" w:tplc="114E64F2">
      <w:numFmt w:val="bullet"/>
      <w:lvlText w:val="•"/>
      <w:lvlJc w:val="left"/>
      <w:pPr>
        <w:ind w:left="2002" w:hanging="137"/>
      </w:pPr>
      <w:rPr>
        <w:rFonts w:hint="default"/>
        <w:lang w:val="id" w:eastAsia="en-US" w:bidi="ar-SA"/>
      </w:rPr>
    </w:lvl>
  </w:abstractNum>
  <w:abstractNum w:abstractNumId="24">
    <w:nsid w:val="4594061B"/>
    <w:multiLevelType w:val="hybridMultilevel"/>
    <w:tmpl w:val="F782C960"/>
    <w:lvl w:ilvl="0" w:tplc="6D84D4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CF4A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A817D8B"/>
    <w:multiLevelType w:val="hybridMultilevel"/>
    <w:tmpl w:val="05BA23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CF522D9"/>
    <w:multiLevelType w:val="hybridMultilevel"/>
    <w:tmpl w:val="2034CA24"/>
    <w:lvl w:ilvl="0" w:tplc="77FC5D88">
      <w:start w:val="1"/>
      <w:numFmt w:val="lowerLetter"/>
      <w:lvlText w:val="%1."/>
      <w:lvlJc w:val="left"/>
      <w:pPr>
        <w:ind w:left="2052" w:hanging="195"/>
      </w:pPr>
      <w:rPr>
        <w:rFonts w:ascii="Arial MT" w:eastAsia="Arial MT" w:hAnsi="Arial MT" w:cs="Arial MT" w:hint="default"/>
        <w:b w:val="0"/>
        <w:bCs w:val="0"/>
        <w:i w:val="0"/>
        <w:iCs w:val="0"/>
        <w:spacing w:val="0"/>
        <w:w w:val="96"/>
        <w:sz w:val="18"/>
        <w:szCs w:val="18"/>
        <w:lang w:val="id" w:eastAsia="en-US" w:bidi="ar-SA"/>
      </w:rPr>
    </w:lvl>
    <w:lvl w:ilvl="1" w:tplc="A560E480">
      <w:numFmt w:val="bullet"/>
      <w:lvlText w:val="•"/>
      <w:lvlJc w:val="left"/>
      <w:pPr>
        <w:ind w:left="2860" w:hanging="195"/>
      </w:pPr>
      <w:rPr>
        <w:rFonts w:hint="default"/>
        <w:lang w:val="id" w:eastAsia="en-US" w:bidi="ar-SA"/>
      </w:rPr>
    </w:lvl>
    <w:lvl w:ilvl="2" w:tplc="C2E445E2">
      <w:numFmt w:val="bullet"/>
      <w:lvlText w:val="•"/>
      <w:lvlJc w:val="left"/>
      <w:pPr>
        <w:ind w:left="3661" w:hanging="195"/>
      </w:pPr>
      <w:rPr>
        <w:rFonts w:hint="default"/>
        <w:lang w:val="id" w:eastAsia="en-US" w:bidi="ar-SA"/>
      </w:rPr>
    </w:lvl>
    <w:lvl w:ilvl="3" w:tplc="710E9812">
      <w:numFmt w:val="bullet"/>
      <w:lvlText w:val="•"/>
      <w:lvlJc w:val="left"/>
      <w:pPr>
        <w:ind w:left="4461" w:hanging="195"/>
      </w:pPr>
      <w:rPr>
        <w:rFonts w:hint="default"/>
        <w:lang w:val="id" w:eastAsia="en-US" w:bidi="ar-SA"/>
      </w:rPr>
    </w:lvl>
    <w:lvl w:ilvl="4" w:tplc="69B0F1EC">
      <w:numFmt w:val="bullet"/>
      <w:lvlText w:val="•"/>
      <w:lvlJc w:val="left"/>
      <w:pPr>
        <w:ind w:left="5262" w:hanging="195"/>
      </w:pPr>
      <w:rPr>
        <w:rFonts w:hint="default"/>
        <w:lang w:val="id" w:eastAsia="en-US" w:bidi="ar-SA"/>
      </w:rPr>
    </w:lvl>
    <w:lvl w:ilvl="5" w:tplc="8FD69AA2">
      <w:numFmt w:val="bullet"/>
      <w:lvlText w:val="•"/>
      <w:lvlJc w:val="left"/>
      <w:pPr>
        <w:ind w:left="6062" w:hanging="195"/>
      </w:pPr>
      <w:rPr>
        <w:rFonts w:hint="default"/>
        <w:lang w:val="id" w:eastAsia="en-US" w:bidi="ar-SA"/>
      </w:rPr>
    </w:lvl>
    <w:lvl w:ilvl="6" w:tplc="D9B2408C">
      <w:numFmt w:val="bullet"/>
      <w:lvlText w:val="•"/>
      <w:lvlJc w:val="left"/>
      <w:pPr>
        <w:ind w:left="6863" w:hanging="195"/>
      </w:pPr>
      <w:rPr>
        <w:rFonts w:hint="default"/>
        <w:lang w:val="id" w:eastAsia="en-US" w:bidi="ar-SA"/>
      </w:rPr>
    </w:lvl>
    <w:lvl w:ilvl="7" w:tplc="B4FEFF44">
      <w:numFmt w:val="bullet"/>
      <w:lvlText w:val="•"/>
      <w:lvlJc w:val="left"/>
      <w:pPr>
        <w:ind w:left="7663" w:hanging="195"/>
      </w:pPr>
      <w:rPr>
        <w:rFonts w:hint="default"/>
        <w:lang w:val="id" w:eastAsia="en-US" w:bidi="ar-SA"/>
      </w:rPr>
    </w:lvl>
    <w:lvl w:ilvl="8" w:tplc="A2262CFA">
      <w:numFmt w:val="bullet"/>
      <w:lvlText w:val="•"/>
      <w:lvlJc w:val="left"/>
      <w:pPr>
        <w:ind w:left="8464" w:hanging="195"/>
      </w:pPr>
      <w:rPr>
        <w:rFonts w:hint="default"/>
        <w:lang w:val="id" w:eastAsia="en-US" w:bidi="ar-SA"/>
      </w:rPr>
    </w:lvl>
  </w:abstractNum>
  <w:abstractNum w:abstractNumId="28">
    <w:nsid w:val="5F2C5CAB"/>
    <w:multiLevelType w:val="hybridMultilevel"/>
    <w:tmpl w:val="9F5E7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563DB9"/>
    <w:multiLevelType w:val="multilevel"/>
    <w:tmpl w:val="B98CC5A6"/>
    <w:lvl w:ilvl="0">
      <w:start w:val="1"/>
      <w:numFmt w:val="upperRoman"/>
      <w:suff w:val="nothing"/>
      <w:lvlText w:val="BAB %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360"/>
      </w:pPr>
      <w:rPr>
        <w:rFonts w:hint="default"/>
      </w:rPr>
    </w:lvl>
    <w:lvl w:ilvl="3">
      <w:start w:val="1"/>
      <w:numFmt w:val="decimal"/>
      <w:isLgl/>
      <w:suff w:val="space"/>
      <w:lvlText w:val="%1.%2.%3.%4"/>
      <w:lvlJc w:val="left"/>
      <w:pPr>
        <w:ind w:left="1440" w:hanging="360"/>
      </w:pPr>
      <w:rPr>
        <w:rFonts w:hint="default"/>
      </w:rPr>
    </w:lvl>
    <w:lvl w:ilvl="4">
      <w:start w:val="1"/>
      <w:numFmt w:val="decimal"/>
      <w:isLgl/>
      <w:suff w:val="space"/>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42E1211"/>
    <w:multiLevelType w:val="hybridMultilevel"/>
    <w:tmpl w:val="9C4C972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656C3B1E"/>
    <w:multiLevelType w:val="multilevel"/>
    <w:tmpl w:val="A868329E"/>
    <w:lvl w:ilvl="0">
      <w:start w:val="1"/>
      <w:numFmt w:val="decimal"/>
      <w:lvlText w:val="%1."/>
      <w:lvlJc w:val="left"/>
      <w:pPr>
        <w:ind w:left="1146" w:hanging="360"/>
      </w:pPr>
      <w:rPr>
        <w:rFonts w:hint="default"/>
      </w:rPr>
    </w:lvl>
    <w:lvl w:ilvl="1">
      <w:start w:val="2"/>
      <w:numFmt w:val="decimal"/>
      <w:isLgl/>
      <w:lvlText w:val="%1.%2"/>
      <w:lvlJc w:val="left"/>
      <w:pPr>
        <w:ind w:left="1326" w:hanging="54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2">
    <w:nsid w:val="667D1036"/>
    <w:multiLevelType w:val="multilevel"/>
    <w:tmpl w:val="3EE8A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7C3FFA"/>
    <w:multiLevelType w:val="hybridMultilevel"/>
    <w:tmpl w:val="58CE3C52"/>
    <w:lvl w:ilvl="0" w:tplc="E7E24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1071DD"/>
    <w:multiLevelType w:val="multilevel"/>
    <w:tmpl w:val="91F046F6"/>
    <w:lvl w:ilvl="0">
      <w:start w:val="1"/>
      <w:numFmt w:val="upperRoman"/>
      <w:suff w:val="nothing"/>
      <w:lvlText w:val="BAB %1"/>
      <w:lvlJc w:val="left"/>
      <w:pPr>
        <w:ind w:left="360" w:hanging="360"/>
      </w:pPr>
      <w:rPr>
        <w:rFonts w:hint="default"/>
      </w:rPr>
    </w:lvl>
    <w:lvl w:ilvl="1">
      <w:start w:val="1"/>
      <w:numFmt w:val="decimal"/>
      <w:isLgl/>
      <w:suff w:val="space"/>
      <w:lvlText w:val="%1.%2"/>
      <w:lvlJc w:val="left"/>
      <w:pPr>
        <w:ind w:left="720" w:hanging="720"/>
      </w:pPr>
      <w:rPr>
        <w:rFonts w:hint="default"/>
      </w:rPr>
    </w:lvl>
    <w:lvl w:ilvl="2">
      <w:start w:val="1"/>
      <w:numFmt w:val="decimal"/>
      <w:isLgl/>
      <w:suff w:val="space"/>
      <w:lvlText w:val="%1.%2.%3"/>
      <w:lvlJc w:val="left"/>
      <w:pPr>
        <w:ind w:left="1080" w:hanging="360"/>
      </w:pPr>
      <w:rPr>
        <w:rFonts w:hint="default"/>
      </w:rPr>
    </w:lvl>
    <w:lvl w:ilvl="3">
      <w:start w:val="1"/>
      <w:numFmt w:val="decimal"/>
      <w:isLgl/>
      <w:suff w:val="space"/>
      <w:lvlText w:val="%1.%2.%3.%4"/>
      <w:lvlJc w:val="left"/>
      <w:pPr>
        <w:ind w:left="1440" w:hanging="360"/>
      </w:pPr>
      <w:rPr>
        <w:rFonts w:hint="default"/>
      </w:rPr>
    </w:lvl>
    <w:lvl w:ilvl="4">
      <w:start w:val="1"/>
      <w:numFmt w:val="decimal"/>
      <w:isLgl/>
      <w:suff w:val="space"/>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CA96B96"/>
    <w:multiLevelType w:val="multilevel"/>
    <w:tmpl w:val="2EBAF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07447B"/>
    <w:multiLevelType w:val="multilevel"/>
    <w:tmpl w:val="BF28DE86"/>
    <w:lvl w:ilvl="0">
      <w:start w:val="2"/>
      <w:numFmt w:val="decimal"/>
      <w:lvlText w:val="%1"/>
      <w:lvlJc w:val="left"/>
      <w:pPr>
        <w:ind w:left="2239" w:hanging="680"/>
      </w:pPr>
      <w:rPr>
        <w:rFonts w:hint="default"/>
        <w:lang w:val="id" w:eastAsia="en-US" w:bidi="ar-SA"/>
      </w:rPr>
    </w:lvl>
    <w:lvl w:ilvl="1">
      <w:start w:val="1"/>
      <w:numFmt w:val="decimal"/>
      <w:lvlText w:val="%1.%2"/>
      <w:lvlJc w:val="left"/>
      <w:pPr>
        <w:ind w:left="2239" w:hanging="68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268" w:hanging="708"/>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994" w:hanging="708"/>
      </w:pPr>
      <w:rPr>
        <w:rFonts w:hint="default"/>
        <w:lang w:val="id" w:eastAsia="en-US" w:bidi="ar-SA"/>
      </w:rPr>
    </w:lvl>
    <w:lvl w:ilvl="4">
      <w:numFmt w:val="bullet"/>
      <w:lvlText w:val="•"/>
      <w:lvlJc w:val="left"/>
      <w:pPr>
        <w:ind w:left="4861" w:hanging="708"/>
      </w:pPr>
      <w:rPr>
        <w:rFonts w:hint="default"/>
        <w:lang w:val="id" w:eastAsia="en-US" w:bidi="ar-SA"/>
      </w:rPr>
    </w:lvl>
    <w:lvl w:ilvl="5">
      <w:numFmt w:val="bullet"/>
      <w:lvlText w:val="•"/>
      <w:lvlJc w:val="left"/>
      <w:pPr>
        <w:ind w:left="5729" w:hanging="708"/>
      </w:pPr>
      <w:rPr>
        <w:rFonts w:hint="default"/>
        <w:lang w:val="id" w:eastAsia="en-US" w:bidi="ar-SA"/>
      </w:rPr>
    </w:lvl>
    <w:lvl w:ilvl="6">
      <w:numFmt w:val="bullet"/>
      <w:lvlText w:val="•"/>
      <w:lvlJc w:val="left"/>
      <w:pPr>
        <w:ind w:left="6596" w:hanging="708"/>
      </w:pPr>
      <w:rPr>
        <w:rFonts w:hint="default"/>
        <w:lang w:val="id" w:eastAsia="en-US" w:bidi="ar-SA"/>
      </w:rPr>
    </w:lvl>
    <w:lvl w:ilvl="7">
      <w:numFmt w:val="bullet"/>
      <w:lvlText w:val="•"/>
      <w:lvlJc w:val="left"/>
      <w:pPr>
        <w:ind w:left="7463" w:hanging="708"/>
      </w:pPr>
      <w:rPr>
        <w:rFonts w:hint="default"/>
        <w:lang w:val="id" w:eastAsia="en-US" w:bidi="ar-SA"/>
      </w:rPr>
    </w:lvl>
    <w:lvl w:ilvl="8">
      <w:numFmt w:val="bullet"/>
      <w:lvlText w:val="•"/>
      <w:lvlJc w:val="left"/>
      <w:pPr>
        <w:ind w:left="8330" w:hanging="708"/>
      </w:pPr>
      <w:rPr>
        <w:rFonts w:hint="default"/>
        <w:lang w:val="id" w:eastAsia="en-US" w:bidi="ar-SA"/>
      </w:rPr>
    </w:lvl>
  </w:abstractNum>
  <w:abstractNum w:abstractNumId="37">
    <w:nsid w:val="72A86C15"/>
    <w:multiLevelType w:val="multilevel"/>
    <w:tmpl w:val="A868329E"/>
    <w:lvl w:ilvl="0">
      <w:start w:val="1"/>
      <w:numFmt w:val="decimal"/>
      <w:lvlText w:val="%1."/>
      <w:lvlJc w:val="left"/>
      <w:pPr>
        <w:ind w:left="1146" w:hanging="360"/>
      </w:pPr>
      <w:rPr>
        <w:rFonts w:hint="default"/>
      </w:rPr>
    </w:lvl>
    <w:lvl w:ilvl="1">
      <w:start w:val="2"/>
      <w:numFmt w:val="decimal"/>
      <w:isLgl/>
      <w:lvlText w:val="%1.%2"/>
      <w:lvlJc w:val="left"/>
      <w:pPr>
        <w:ind w:left="1326" w:hanging="54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8">
    <w:nsid w:val="736A7735"/>
    <w:multiLevelType w:val="multilevel"/>
    <w:tmpl w:val="A072B504"/>
    <w:lvl w:ilvl="0">
      <w:start w:val="1"/>
      <w:numFmt w:val="upperRoman"/>
      <w:pStyle w:val="Heading1"/>
      <w:suff w:val="nothing"/>
      <w:lvlText w:val="BAB %1"/>
      <w:lvlJc w:val="left"/>
      <w:pPr>
        <w:ind w:left="360" w:hanging="360"/>
      </w:pPr>
      <w:rPr>
        <w:rFonts w:hint="default"/>
      </w:rPr>
    </w:lvl>
    <w:lvl w:ilvl="1">
      <w:start w:val="1"/>
      <w:numFmt w:val="decimal"/>
      <w:pStyle w:val="Heading2"/>
      <w:isLg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i w:val="0"/>
      </w:rPr>
    </w:lvl>
    <w:lvl w:ilvl="3">
      <w:start w:val="1"/>
      <w:numFmt w:val="decimal"/>
      <w:pStyle w:val="Heading4"/>
      <w:isLgl/>
      <w:lvlText w:val="%1.%2.%3.%4"/>
      <w:lvlJc w:val="left"/>
      <w:pPr>
        <w:tabs>
          <w:tab w:val="num" w:pos="720"/>
        </w:tabs>
        <w:ind w:left="720" w:hanging="720"/>
      </w:pPr>
      <w:rPr>
        <w:rFonts w:hint="default"/>
        <w:i w:val="0"/>
      </w:rPr>
    </w:lvl>
    <w:lvl w:ilvl="4">
      <w:start w:val="1"/>
      <w:numFmt w:val="decimal"/>
      <w:isLgl/>
      <w:lvlText w:val="%1.%2.%3.%4.%5"/>
      <w:lvlJc w:val="left"/>
      <w:pPr>
        <w:tabs>
          <w:tab w:val="num" w:pos="720"/>
        </w:tabs>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3A41F38"/>
    <w:multiLevelType w:val="multilevel"/>
    <w:tmpl w:val="45D8EA0E"/>
    <w:lvl w:ilvl="0">
      <w:start w:val="1"/>
      <w:numFmt w:val="decimal"/>
      <w:lvlText w:val="%1."/>
      <w:lvlJc w:val="left"/>
      <w:pPr>
        <w:ind w:left="2268" w:hanging="641"/>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268" w:hanging="70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268" w:hanging="708"/>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280" w:hanging="72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875" w:hanging="720"/>
      </w:pPr>
      <w:rPr>
        <w:rFonts w:hint="default"/>
        <w:lang w:val="id" w:eastAsia="en-US" w:bidi="ar-SA"/>
      </w:rPr>
    </w:lvl>
    <w:lvl w:ilvl="5">
      <w:numFmt w:val="bullet"/>
      <w:lvlText w:val="•"/>
      <w:lvlJc w:val="left"/>
      <w:pPr>
        <w:ind w:left="5740" w:hanging="720"/>
      </w:pPr>
      <w:rPr>
        <w:rFonts w:hint="default"/>
        <w:lang w:val="id" w:eastAsia="en-US" w:bidi="ar-SA"/>
      </w:rPr>
    </w:lvl>
    <w:lvl w:ilvl="6">
      <w:numFmt w:val="bullet"/>
      <w:lvlText w:val="•"/>
      <w:lvlJc w:val="left"/>
      <w:pPr>
        <w:ind w:left="6605" w:hanging="720"/>
      </w:pPr>
      <w:rPr>
        <w:rFonts w:hint="default"/>
        <w:lang w:val="id" w:eastAsia="en-US" w:bidi="ar-SA"/>
      </w:rPr>
    </w:lvl>
    <w:lvl w:ilvl="7">
      <w:numFmt w:val="bullet"/>
      <w:lvlText w:val="•"/>
      <w:lvlJc w:val="left"/>
      <w:pPr>
        <w:ind w:left="7470" w:hanging="720"/>
      </w:pPr>
      <w:rPr>
        <w:rFonts w:hint="default"/>
        <w:lang w:val="id" w:eastAsia="en-US" w:bidi="ar-SA"/>
      </w:rPr>
    </w:lvl>
    <w:lvl w:ilvl="8">
      <w:numFmt w:val="bullet"/>
      <w:lvlText w:val="•"/>
      <w:lvlJc w:val="left"/>
      <w:pPr>
        <w:ind w:left="8335" w:hanging="720"/>
      </w:pPr>
      <w:rPr>
        <w:rFonts w:hint="default"/>
        <w:lang w:val="id" w:eastAsia="en-US" w:bidi="ar-SA"/>
      </w:rPr>
    </w:lvl>
  </w:abstractNum>
  <w:abstractNum w:abstractNumId="40">
    <w:nsid w:val="76FB565D"/>
    <w:multiLevelType w:val="hybridMultilevel"/>
    <w:tmpl w:val="DC9AB462"/>
    <w:lvl w:ilvl="0" w:tplc="0C6CEC5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DB5568"/>
    <w:multiLevelType w:val="multilevel"/>
    <w:tmpl w:val="F0E29F58"/>
    <w:lvl w:ilvl="0">
      <w:start w:val="1"/>
      <w:numFmt w:val="decimal"/>
      <w:lvlText w:val="%1."/>
      <w:lvlJc w:val="left"/>
      <w:pPr>
        <w:ind w:left="92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33"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3" w:hanging="567"/>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91" w:hanging="725"/>
      </w:pPr>
      <w:rPr>
        <w:rFonts w:ascii="Times New Roman" w:eastAsia="Times New Roman" w:hAnsi="Times New Roman" w:cs="Times New Roman" w:hint="default"/>
        <w:b/>
        <w:bCs/>
        <w:i w:val="0"/>
        <w:iCs w:val="0"/>
        <w:spacing w:val="-5"/>
        <w:w w:val="100"/>
        <w:sz w:val="24"/>
        <w:szCs w:val="24"/>
        <w:lang w:val="id" w:eastAsia="en-US" w:bidi="ar-SA"/>
      </w:rPr>
    </w:lvl>
    <w:lvl w:ilvl="4">
      <w:numFmt w:val="bullet"/>
      <w:lvlText w:val="•"/>
      <w:lvlJc w:val="left"/>
      <w:pPr>
        <w:ind w:left="3171" w:hanging="725"/>
      </w:pPr>
      <w:rPr>
        <w:rFonts w:hint="default"/>
        <w:lang w:val="id" w:eastAsia="en-US" w:bidi="ar-SA"/>
      </w:rPr>
    </w:lvl>
    <w:lvl w:ilvl="5">
      <w:numFmt w:val="bullet"/>
      <w:lvlText w:val="•"/>
      <w:lvlJc w:val="left"/>
      <w:pPr>
        <w:ind w:left="4107" w:hanging="725"/>
      </w:pPr>
      <w:rPr>
        <w:rFonts w:hint="default"/>
        <w:lang w:val="id" w:eastAsia="en-US" w:bidi="ar-SA"/>
      </w:rPr>
    </w:lvl>
    <w:lvl w:ilvl="6">
      <w:numFmt w:val="bullet"/>
      <w:lvlText w:val="•"/>
      <w:lvlJc w:val="left"/>
      <w:pPr>
        <w:ind w:left="5043" w:hanging="725"/>
      </w:pPr>
      <w:rPr>
        <w:rFonts w:hint="default"/>
        <w:lang w:val="id" w:eastAsia="en-US" w:bidi="ar-SA"/>
      </w:rPr>
    </w:lvl>
    <w:lvl w:ilvl="7">
      <w:numFmt w:val="bullet"/>
      <w:lvlText w:val="•"/>
      <w:lvlJc w:val="left"/>
      <w:pPr>
        <w:ind w:left="5979" w:hanging="725"/>
      </w:pPr>
      <w:rPr>
        <w:rFonts w:hint="default"/>
        <w:lang w:val="id" w:eastAsia="en-US" w:bidi="ar-SA"/>
      </w:rPr>
    </w:lvl>
    <w:lvl w:ilvl="8">
      <w:numFmt w:val="bullet"/>
      <w:lvlText w:val="•"/>
      <w:lvlJc w:val="left"/>
      <w:pPr>
        <w:ind w:left="6915" w:hanging="725"/>
      </w:pPr>
      <w:rPr>
        <w:rFonts w:hint="default"/>
        <w:lang w:val="id" w:eastAsia="en-US" w:bidi="ar-SA"/>
      </w:rPr>
    </w:lvl>
  </w:abstractNum>
  <w:abstractNum w:abstractNumId="42">
    <w:nsid w:val="7E305B9B"/>
    <w:multiLevelType w:val="hybridMultilevel"/>
    <w:tmpl w:val="1F28C372"/>
    <w:lvl w:ilvl="0" w:tplc="9538E964">
      <w:numFmt w:val="bullet"/>
      <w:lvlText w:val="-"/>
      <w:lvlJc w:val="left"/>
      <w:pPr>
        <w:ind w:left="108" w:hanging="138"/>
      </w:pPr>
      <w:rPr>
        <w:rFonts w:ascii="Times New Roman" w:eastAsia="Times New Roman" w:hAnsi="Times New Roman" w:cs="Times New Roman" w:hint="default"/>
        <w:b w:val="0"/>
        <w:bCs w:val="0"/>
        <w:i w:val="0"/>
        <w:iCs w:val="0"/>
        <w:spacing w:val="0"/>
        <w:w w:val="99"/>
        <w:sz w:val="20"/>
        <w:szCs w:val="20"/>
        <w:lang w:val="id" w:eastAsia="en-US" w:bidi="ar-SA"/>
      </w:rPr>
    </w:lvl>
    <w:lvl w:ilvl="1" w:tplc="388EE6E8">
      <w:numFmt w:val="bullet"/>
      <w:lvlText w:val="•"/>
      <w:lvlJc w:val="left"/>
      <w:pPr>
        <w:ind w:left="264" w:hanging="138"/>
      </w:pPr>
      <w:rPr>
        <w:rFonts w:hint="default"/>
        <w:lang w:val="id" w:eastAsia="en-US" w:bidi="ar-SA"/>
      </w:rPr>
    </w:lvl>
    <w:lvl w:ilvl="2" w:tplc="E0C0D152">
      <w:numFmt w:val="bullet"/>
      <w:lvlText w:val="•"/>
      <w:lvlJc w:val="left"/>
      <w:pPr>
        <w:ind w:left="429" w:hanging="138"/>
      </w:pPr>
      <w:rPr>
        <w:rFonts w:hint="default"/>
        <w:lang w:val="id" w:eastAsia="en-US" w:bidi="ar-SA"/>
      </w:rPr>
    </w:lvl>
    <w:lvl w:ilvl="3" w:tplc="AF0A86D4">
      <w:numFmt w:val="bullet"/>
      <w:lvlText w:val="•"/>
      <w:lvlJc w:val="left"/>
      <w:pPr>
        <w:ind w:left="594" w:hanging="138"/>
      </w:pPr>
      <w:rPr>
        <w:rFonts w:hint="default"/>
        <w:lang w:val="id" w:eastAsia="en-US" w:bidi="ar-SA"/>
      </w:rPr>
    </w:lvl>
    <w:lvl w:ilvl="4" w:tplc="1966CDC8">
      <w:numFmt w:val="bullet"/>
      <w:lvlText w:val="•"/>
      <w:lvlJc w:val="left"/>
      <w:pPr>
        <w:ind w:left="758" w:hanging="138"/>
      </w:pPr>
      <w:rPr>
        <w:rFonts w:hint="default"/>
        <w:lang w:val="id" w:eastAsia="en-US" w:bidi="ar-SA"/>
      </w:rPr>
    </w:lvl>
    <w:lvl w:ilvl="5" w:tplc="0C64DDA4">
      <w:numFmt w:val="bullet"/>
      <w:lvlText w:val="•"/>
      <w:lvlJc w:val="left"/>
      <w:pPr>
        <w:ind w:left="923" w:hanging="138"/>
      </w:pPr>
      <w:rPr>
        <w:rFonts w:hint="default"/>
        <w:lang w:val="id" w:eastAsia="en-US" w:bidi="ar-SA"/>
      </w:rPr>
    </w:lvl>
    <w:lvl w:ilvl="6" w:tplc="6218CF38">
      <w:numFmt w:val="bullet"/>
      <w:lvlText w:val="•"/>
      <w:lvlJc w:val="left"/>
      <w:pPr>
        <w:ind w:left="1088" w:hanging="138"/>
      </w:pPr>
      <w:rPr>
        <w:rFonts w:hint="default"/>
        <w:lang w:val="id" w:eastAsia="en-US" w:bidi="ar-SA"/>
      </w:rPr>
    </w:lvl>
    <w:lvl w:ilvl="7" w:tplc="1F52CE6C">
      <w:numFmt w:val="bullet"/>
      <w:lvlText w:val="•"/>
      <w:lvlJc w:val="left"/>
      <w:pPr>
        <w:ind w:left="1252" w:hanging="138"/>
      </w:pPr>
      <w:rPr>
        <w:rFonts w:hint="default"/>
        <w:lang w:val="id" w:eastAsia="en-US" w:bidi="ar-SA"/>
      </w:rPr>
    </w:lvl>
    <w:lvl w:ilvl="8" w:tplc="B20C02A2">
      <w:numFmt w:val="bullet"/>
      <w:lvlText w:val="•"/>
      <w:lvlJc w:val="left"/>
      <w:pPr>
        <w:ind w:left="1417" w:hanging="138"/>
      </w:pPr>
      <w:rPr>
        <w:rFonts w:hint="default"/>
        <w:lang w:val="id" w:eastAsia="en-US" w:bidi="ar-SA"/>
      </w:rPr>
    </w:lvl>
  </w:abstractNum>
  <w:num w:numId="1">
    <w:abstractNumId w:val="17"/>
  </w:num>
  <w:num w:numId="2">
    <w:abstractNumId w:val="16"/>
  </w:num>
  <w:num w:numId="3">
    <w:abstractNumId w:val="24"/>
  </w:num>
  <w:num w:numId="4">
    <w:abstractNumId w:val="40"/>
  </w:num>
  <w:num w:numId="5">
    <w:abstractNumId w:val="25"/>
  </w:num>
  <w:num w:numId="6">
    <w:abstractNumId w:val="21"/>
  </w:num>
  <w:num w:numId="7">
    <w:abstractNumId w:val="36"/>
  </w:num>
  <w:num w:numId="8">
    <w:abstractNumId w:val="38"/>
  </w:num>
  <w:num w:numId="9">
    <w:abstractNumId w:val="29"/>
  </w:num>
  <w:num w:numId="10">
    <w:abstractNumId w:val="34"/>
  </w:num>
  <w:num w:numId="11">
    <w:abstractNumId w:val="13"/>
  </w:num>
  <w:num w:numId="12">
    <w:abstractNumId w:val="22"/>
  </w:num>
  <w:num w:numId="13">
    <w:abstractNumId w:val="6"/>
  </w:num>
  <w:num w:numId="14">
    <w:abstractNumId w:val="35"/>
  </w:num>
  <w:num w:numId="15">
    <w:abstractNumId w:val="32"/>
  </w:num>
  <w:num w:numId="16">
    <w:abstractNumId w:val="11"/>
  </w:num>
  <w:num w:numId="17">
    <w:abstractNumId w:val="9"/>
  </w:num>
  <w:num w:numId="18">
    <w:abstractNumId w:val="15"/>
  </w:num>
  <w:num w:numId="19">
    <w:abstractNumId w:val="41"/>
  </w:num>
  <w:num w:numId="20">
    <w:abstractNumId w:val="7"/>
  </w:num>
  <w:num w:numId="21">
    <w:abstractNumId w:val="39"/>
  </w:num>
  <w:num w:numId="22">
    <w:abstractNumId w:val="3"/>
  </w:num>
  <w:num w:numId="23">
    <w:abstractNumId w:val="1"/>
  </w:num>
  <w:num w:numId="24">
    <w:abstractNumId w:val="14"/>
  </w:num>
  <w:num w:numId="25">
    <w:abstractNumId w:val="4"/>
  </w:num>
  <w:num w:numId="26">
    <w:abstractNumId w:val="0"/>
  </w:num>
  <w:num w:numId="27">
    <w:abstractNumId w:val="27"/>
  </w:num>
  <w:num w:numId="28">
    <w:abstractNumId w:val="12"/>
  </w:num>
  <w:num w:numId="29">
    <w:abstractNumId w:val="28"/>
  </w:num>
  <w:num w:numId="30">
    <w:abstractNumId w:val="10"/>
  </w:num>
  <w:num w:numId="31">
    <w:abstractNumId w:val="33"/>
  </w:num>
  <w:num w:numId="32">
    <w:abstractNumId w:val="5"/>
  </w:num>
  <w:num w:numId="33">
    <w:abstractNumId w:val="42"/>
  </w:num>
  <w:num w:numId="34">
    <w:abstractNumId w:val="19"/>
  </w:num>
  <w:num w:numId="35">
    <w:abstractNumId w:val="23"/>
  </w:num>
  <w:num w:numId="36">
    <w:abstractNumId w:val="2"/>
  </w:num>
  <w:num w:numId="37">
    <w:abstractNumId w:val="26"/>
  </w:num>
  <w:num w:numId="38">
    <w:abstractNumId w:val="8"/>
  </w:num>
  <w:num w:numId="39">
    <w:abstractNumId w:val="37"/>
  </w:num>
  <w:num w:numId="40">
    <w:abstractNumId w:val="31"/>
  </w:num>
  <w:num w:numId="41">
    <w:abstractNumId w:val="18"/>
  </w:num>
  <w:num w:numId="42">
    <w:abstractNumId w:val="3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58"/>
    <w:rsid w:val="00001D2A"/>
    <w:rsid w:val="00004A56"/>
    <w:rsid w:val="00006C97"/>
    <w:rsid w:val="00017315"/>
    <w:rsid w:val="000206E5"/>
    <w:rsid w:val="000209E4"/>
    <w:rsid w:val="00020F75"/>
    <w:rsid w:val="00021C6D"/>
    <w:rsid w:val="00023680"/>
    <w:rsid w:val="00035285"/>
    <w:rsid w:val="00035DE8"/>
    <w:rsid w:val="00046F84"/>
    <w:rsid w:val="000470E3"/>
    <w:rsid w:val="000504A8"/>
    <w:rsid w:val="000523EC"/>
    <w:rsid w:val="00055A3D"/>
    <w:rsid w:val="00065D6E"/>
    <w:rsid w:val="00067550"/>
    <w:rsid w:val="00067D2A"/>
    <w:rsid w:val="00075561"/>
    <w:rsid w:val="0007690B"/>
    <w:rsid w:val="00081B58"/>
    <w:rsid w:val="00082016"/>
    <w:rsid w:val="00085293"/>
    <w:rsid w:val="00090194"/>
    <w:rsid w:val="0009238D"/>
    <w:rsid w:val="00093E7B"/>
    <w:rsid w:val="00094AEF"/>
    <w:rsid w:val="0009629B"/>
    <w:rsid w:val="00096E63"/>
    <w:rsid w:val="000974A1"/>
    <w:rsid w:val="00097CC6"/>
    <w:rsid w:val="000A069E"/>
    <w:rsid w:val="000A1399"/>
    <w:rsid w:val="000B0848"/>
    <w:rsid w:val="000B2034"/>
    <w:rsid w:val="000B22C5"/>
    <w:rsid w:val="000B71BB"/>
    <w:rsid w:val="000D4815"/>
    <w:rsid w:val="000D4B59"/>
    <w:rsid w:val="000E023C"/>
    <w:rsid w:val="000E11D5"/>
    <w:rsid w:val="000E5F46"/>
    <w:rsid w:val="000E7100"/>
    <w:rsid w:val="000F4267"/>
    <w:rsid w:val="000F43F3"/>
    <w:rsid w:val="00102B0A"/>
    <w:rsid w:val="00115C50"/>
    <w:rsid w:val="001239F4"/>
    <w:rsid w:val="00125FA0"/>
    <w:rsid w:val="0012765D"/>
    <w:rsid w:val="00133F7B"/>
    <w:rsid w:val="00134E45"/>
    <w:rsid w:val="001463C3"/>
    <w:rsid w:val="00150386"/>
    <w:rsid w:val="00153659"/>
    <w:rsid w:val="001546D4"/>
    <w:rsid w:val="00163A9D"/>
    <w:rsid w:val="00167DD9"/>
    <w:rsid w:val="00170480"/>
    <w:rsid w:val="0017381A"/>
    <w:rsid w:val="0017738A"/>
    <w:rsid w:val="001815B1"/>
    <w:rsid w:val="001819A4"/>
    <w:rsid w:val="00190A08"/>
    <w:rsid w:val="00193023"/>
    <w:rsid w:val="00195CB7"/>
    <w:rsid w:val="001965D2"/>
    <w:rsid w:val="00197864"/>
    <w:rsid w:val="001A06B1"/>
    <w:rsid w:val="001A65CF"/>
    <w:rsid w:val="001A7FE9"/>
    <w:rsid w:val="001B4300"/>
    <w:rsid w:val="001C0557"/>
    <w:rsid w:val="001C3779"/>
    <w:rsid w:val="001C5871"/>
    <w:rsid w:val="001D40AD"/>
    <w:rsid w:val="001D50E4"/>
    <w:rsid w:val="001D5892"/>
    <w:rsid w:val="001F5456"/>
    <w:rsid w:val="001F6BFB"/>
    <w:rsid w:val="00204443"/>
    <w:rsid w:val="00220E88"/>
    <w:rsid w:val="00242AAF"/>
    <w:rsid w:val="00243B46"/>
    <w:rsid w:val="00246408"/>
    <w:rsid w:val="00250077"/>
    <w:rsid w:val="002526A3"/>
    <w:rsid w:val="00257205"/>
    <w:rsid w:val="0026545F"/>
    <w:rsid w:val="00265F50"/>
    <w:rsid w:val="002700DF"/>
    <w:rsid w:val="00270656"/>
    <w:rsid w:val="00276D76"/>
    <w:rsid w:val="0028138D"/>
    <w:rsid w:val="002823D8"/>
    <w:rsid w:val="00286DBB"/>
    <w:rsid w:val="00287EB4"/>
    <w:rsid w:val="00290032"/>
    <w:rsid w:val="00291B10"/>
    <w:rsid w:val="002921F5"/>
    <w:rsid w:val="0029702E"/>
    <w:rsid w:val="002A4FDA"/>
    <w:rsid w:val="002B2FC3"/>
    <w:rsid w:val="002B432B"/>
    <w:rsid w:val="002D34EF"/>
    <w:rsid w:val="002D7B94"/>
    <w:rsid w:val="002F19D3"/>
    <w:rsid w:val="002F3EAB"/>
    <w:rsid w:val="002F678F"/>
    <w:rsid w:val="002F6ADD"/>
    <w:rsid w:val="002F790E"/>
    <w:rsid w:val="003076F4"/>
    <w:rsid w:val="0031107C"/>
    <w:rsid w:val="0031621E"/>
    <w:rsid w:val="00316CF3"/>
    <w:rsid w:val="00320C51"/>
    <w:rsid w:val="003238A9"/>
    <w:rsid w:val="00336772"/>
    <w:rsid w:val="00342574"/>
    <w:rsid w:val="003427FE"/>
    <w:rsid w:val="0035172F"/>
    <w:rsid w:val="00353C19"/>
    <w:rsid w:val="003613AF"/>
    <w:rsid w:val="003635E5"/>
    <w:rsid w:val="0036736F"/>
    <w:rsid w:val="00370E1F"/>
    <w:rsid w:val="003723A6"/>
    <w:rsid w:val="003738EA"/>
    <w:rsid w:val="00375AF3"/>
    <w:rsid w:val="0038020D"/>
    <w:rsid w:val="003852F5"/>
    <w:rsid w:val="00392757"/>
    <w:rsid w:val="003949B7"/>
    <w:rsid w:val="00397656"/>
    <w:rsid w:val="0039775B"/>
    <w:rsid w:val="003A3575"/>
    <w:rsid w:val="003B102B"/>
    <w:rsid w:val="003B6CD0"/>
    <w:rsid w:val="003C0584"/>
    <w:rsid w:val="003D246B"/>
    <w:rsid w:val="003D7987"/>
    <w:rsid w:val="003E1E88"/>
    <w:rsid w:val="003E5D19"/>
    <w:rsid w:val="003E6F2E"/>
    <w:rsid w:val="003F5AD2"/>
    <w:rsid w:val="00400285"/>
    <w:rsid w:val="00402E7C"/>
    <w:rsid w:val="00410915"/>
    <w:rsid w:val="00410960"/>
    <w:rsid w:val="00416968"/>
    <w:rsid w:val="004226CB"/>
    <w:rsid w:val="00427291"/>
    <w:rsid w:val="00427F8C"/>
    <w:rsid w:val="00431E63"/>
    <w:rsid w:val="0044613F"/>
    <w:rsid w:val="0045080A"/>
    <w:rsid w:val="00453ABF"/>
    <w:rsid w:val="004548A5"/>
    <w:rsid w:val="004549CE"/>
    <w:rsid w:val="004601D2"/>
    <w:rsid w:val="00464A60"/>
    <w:rsid w:val="00466325"/>
    <w:rsid w:val="0047375B"/>
    <w:rsid w:val="0048409A"/>
    <w:rsid w:val="00486CFA"/>
    <w:rsid w:val="00492AAC"/>
    <w:rsid w:val="00494D5F"/>
    <w:rsid w:val="004A22E1"/>
    <w:rsid w:val="004A4718"/>
    <w:rsid w:val="004B0BD1"/>
    <w:rsid w:val="004B62C0"/>
    <w:rsid w:val="004C03AD"/>
    <w:rsid w:val="004C3D5A"/>
    <w:rsid w:val="004D6A37"/>
    <w:rsid w:val="004E25E0"/>
    <w:rsid w:val="004E7F7F"/>
    <w:rsid w:val="004F4981"/>
    <w:rsid w:val="004F6838"/>
    <w:rsid w:val="00506523"/>
    <w:rsid w:val="0050692A"/>
    <w:rsid w:val="00510942"/>
    <w:rsid w:val="00510FFA"/>
    <w:rsid w:val="00512A1E"/>
    <w:rsid w:val="0052092C"/>
    <w:rsid w:val="00521064"/>
    <w:rsid w:val="00522B07"/>
    <w:rsid w:val="00524209"/>
    <w:rsid w:val="00543E93"/>
    <w:rsid w:val="005533AC"/>
    <w:rsid w:val="00560FBE"/>
    <w:rsid w:val="00562F56"/>
    <w:rsid w:val="00563231"/>
    <w:rsid w:val="00564461"/>
    <w:rsid w:val="0056584E"/>
    <w:rsid w:val="00565DDE"/>
    <w:rsid w:val="005764CD"/>
    <w:rsid w:val="00580B7C"/>
    <w:rsid w:val="00585509"/>
    <w:rsid w:val="005917DF"/>
    <w:rsid w:val="00592303"/>
    <w:rsid w:val="00597BAA"/>
    <w:rsid w:val="005A7951"/>
    <w:rsid w:val="005B0316"/>
    <w:rsid w:val="005C0331"/>
    <w:rsid w:val="005D4A33"/>
    <w:rsid w:val="005D6C03"/>
    <w:rsid w:val="005E6093"/>
    <w:rsid w:val="005E6F96"/>
    <w:rsid w:val="005F78A3"/>
    <w:rsid w:val="005F794A"/>
    <w:rsid w:val="0060106B"/>
    <w:rsid w:val="00603FB6"/>
    <w:rsid w:val="006058BC"/>
    <w:rsid w:val="00607AC8"/>
    <w:rsid w:val="00611D7A"/>
    <w:rsid w:val="006148F0"/>
    <w:rsid w:val="00620900"/>
    <w:rsid w:val="00621B67"/>
    <w:rsid w:val="00624F86"/>
    <w:rsid w:val="00625B51"/>
    <w:rsid w:val="006309EC"/>
    <w:rsid w:val="00637368"/>
    <w:rsid w:val="0063772A"/>
    <w:rsid w:val="00641565"/>
    <w:rsid w:val="0065593A"/>
    <w:rsid w:val="0066032E"/>
    <w:rsid w:val="006605DC"/>
    <w:rsid w:val="00662B7E"/>
    <w:rsid w:val="00663D6B"/>
    <w:rsid w:val="006642FB"/>
    <w:rsid w:val="00676DD0"/>
    <w:rsid w:val="00685923"/>
    <w:rsid w:val="006964D6"/>
    <w:rsid w:val="006B0E90"/>
    <w:rsid w:val="006B1287"/>
    <w:rsid w:val="006B2B0F"/>
    <w:rsid w:val="006B4BE4"/>
    <w:rsid w:val="006C0D56"/>
    <w:rsid w:val="006C4585"/>
    <w:rsid w:val="006C4B7D"/>
    <w:rsid w:val="006C78BE"/>
    <w:rsid w:val="006D221B"/>
    <w:rsid w:val="006D4F11"/>
    <w:rsid w:val="006E1317"/>
    <w:rsid w:val="006E5B47"/>
    <w:rsid w:val="006F3C3F"/>
    <w:rsid w:val="006F4DAF"/>
    <w:rsid w:val="006F753D"/>
    <w:rsid w:val="00700D7C"/>
    <w:rsid w:val="0070273C"/>
    <w:rsid w:val="00711BC1"/>
    <w:rsid w:val="00711DB4"/>
    <w:rsid w:val="00725086"/>
    <w:rsid w:val="00735763"/>
    <w:rsid w:val="0073623A"/>
    <w:rsid w:val="00740268"/>
    <w:rsid w:val="00753058"/>
    <w:rsid w:val="00754352"/>
    <w:rsid w:val="0075626F"/>
    <w:rsid w:val="0077244A"/>
    <w:rsid w:val="00774623"/>
    <w:rsid w:val="007758C2"/>
    <w:rsid w:val="00780A8E"/>
    <w:rsid w:val="00781D25"/>
    <w:rsid w:val="00782457"/>
    <w:rsid w:val="007841F3"/>
    <w:rsid w:val="0078659B"/>
    <w:rsid w:val="00786CE2"/>
    <w:rsid w:val="007902DB"/>
    <w:rsid w:val="00795643"/>
    <w:rsid w:val="0079712E"/>
    <w:rsid w:val="007A1BF8"/>
    <w:rsid w:val="007B20F5"/>
    <w:rsid w:val="007C0CA9"/>
    <w:rsid w:val="007C4C9A"/>
    <w:rsid w:val="007C5EF2"/>
    <w:rsid w:val="007C6E93"/>
    <w:rsid w:val="007C73F5"/>
    <w:rsid w:val="007D062B"/>
    <w:rsid w:val="007D2972"/>
    <w:rsid w:val="007D2B19"/>
    <w:rsid w:val="007E24B4"/>
    <w:rsid w:val="007E34FD"/>
    <w:rsid w:val="007E5FD7"/>
    <w:rsid w:val="007F1FD2"/>
    <w:rsid w:val="007F3C51"/>
    <w:rsid w:val="007F3DB7"/>
    <w:rsid w:val="007F54AE"/>
    <w:rsid w:val="007F77BB"/>
    <w:rsid w:val="0080726B"/>
    <w:rsid w:val="00820050"/>
    <w:rsid w:val="00821EF2"/>
    <w:rsid w:val="00822F6A"/>
    <w:rsid w:val="0082470C"/>
    <w:rsid w:val="00825769"/>
    <w:rsid w:val="008332EE"/>
    <w:rsid w:val="008351A9"/>
    <w:rsid w:val="008405C2"/>
    <w:rsid w:val="0084690C"/>
    <w:rsid w:val="008471C1"/>
    <w:rsid w:val="00851BC3"/>
    <w:rsid w:val="00853F0D"/>
    <w:rsid w:val="00856B17"/>
    <w:rsid w:val="00857630"/>
    <w:rsid w:val="0086241E"/>
    <w:rsid w:val="008658E7"/>
    <w:rsid w:val="00870D54"/>
    <w:rsid w:val="00872C14"/>
    <w:rsid w:val="00873417"/>
    <w:rsid w:val="008869F4"/>
    <w:rsid w:val="00895E78"/>
    <w:rsid w:val="00896030"/>
    <w:rsid w:val="00897105"/>
    <w:rsid w:val="008A5150"/>
    <w:rsid w:val="008A6A04"/>
    <w:rsid w:val="008A7C7A"/>
    <w:rsid w:val="008B105D"/>
    <w:rsid w:val="008B1782"/>
    <w:rsid w:val="008B23CF"/>
    <w:rsid w:val="008B2895"/>
    <w:rsid w:val="008B3E8A"/>
    <w:rsid w:val="008C2622"/>
    <w:rsid w:val="008C4BAF"/>
    <w:rsid w:val="008C6E5A"/>
    <w:rsid w:val="008D2AF6"/>
    <w:rsid w:val="008E0C26"/>
    <w:rsid w:val="008E2F34"/>
    <w:rsid w:val="008E4E98"/>
    <w:rsid w:val="008E5493"/>
    <w:rsid w:val="008E58B3"/>
    <w:rsid w:val="008E6559"/>
    <w:rsid w:val="008F2C93"/>
    <w:rsid w:val="00906F73"/>
    <w:rsid w:val="00914EF9"/>
    <w:rsid w:val="00916625"/>
    <w:rsid w:val="009220EC"/>
    <w:rsid w:val="009225E7"/>
    <w:rsid w:val="00923F7D"/>
    <w:rsid w:val="00927DC8"/>
    <w:rsid w:val="009320FD"/>
    <w:rsid w:val="00932A1C"/>
    <w:rsid w:val="00933373"/>
    <w:rsid w:val="00935A20"/>
    <w:rsid w:val="00941716"/>
    <w:rsid w:val="009425D6"/>
    <w:rsid w:val="00951D2E"/>
    <w:rsid w:val="00957BF1"/>
    <w:rsid w:val="009625EA"/>
    <w:rsid w:val="00965AB1"/>
    <w:rsid w:val="00966A4F"/>
    <w:rsid w:val="0096781B"/>
    <w:rsid w:val="00967932"/>
    <w:rsid w:val="0097192A"/>
    <w:rsid w:val="00972870"/>
    <w:rsid w:val="009730A7"/>
    <w:rsid w:val="009922A7"/>
    <w:rsid w:val="009942F1"/>
    <w:rsid w:val="00997A6E"/>
    <w:rsid w:val="009A022F"/>
    <w:rsid w:val="009A6031"/>
    <w:rsid w:val="009B14DE"/>
    <w:rsid w:val="009C32CD"/>
    <w:rsid w:val="009C7B4F"/>
    <w:rsid w:val="009D3A08"/>
    <w:rsid w:val="009D58D5"/>
    <w:rsid w:val="009E2144"/>
    <w:rsid w:val="009E395F"/>
    <w:rsid w:val="009E501A"/>
    <w:rsid w:val="009E5183"/>
    <w:rsid w:val="009E7379"/>
    <w:rsid w:val="009F1433"/>
    <w:rsid w:val="009F405F"/>
    <w:rsid w:val="009F5681"/>
    <w:rsid w:val="009F653C"/>
    <w:rsid w:val="00A00379"/>
    <w:rsid w:val="00A05489"/>
    <w:rsid w:val="00A060C9"/>
    <w:rsid w:val="00A10114"/>
    <w:rsid w:val="00A15A6B"/>
    <w:rsid w:val="00A1788A"/>
    <w:rsid w:val="00A308AB"/>
    <w:rsid w:val="00A325FB"/>
    <w:rsid w:val="00A3356E"/>
    <w:rsid w:val="00A33ABA"/>
    <w:rsid w:val="00A3425F"/>
    <w:rsid w:val="00A36ECB"/>
    <w:rsid w:val="00A42709"/>
    <w:rsid w:val="00A42B21"/>
    <w:rsid w:val="00A44675"/>
    <w:rsid w:val="00A52AFB"/>
    <w:rsid w:val="00A52D7C"/>
    <w:rsid w:val="00A531EB"/>
    <w:rsid w:val="00A55439"/>
    <w:rsid w:val="00A57B37"/>
    <w:rsid w:val="00A63775"/>
    <w:rsid w:val="00A64D6A"/>
    <w:rsid w:val="00A657F8"/>
    <w:rsid w:val="00A70EC8"/>
    <w:rsid w:val="00A7111F"/>
    <w:rsid w:val="00A8051E"/>
    <w:rsid w:val="00A81307"/>
    <w:rsid w:val="00A84D37"/>
    <w:rsid w:val="00A866F7"/>
    <w:rsid w:val="00A917DB"/>
    <w:rsid w:val="00A929D1"/>
    <w:rsid w:val="00A948F3"/>
    <w:rsid w:val="00AA1C04"/>
    <w:rsid w:val="00AA2CC3"/>
    <w:rsid w:val="00AA5856"/>
    <w:rsid w:val="00AA69E4"/>
    <w:rsid w:val="00AB0B13"/>
    <w:rsid w:val="00AB0D2B"/>
    <w:rsid w:val="00AB24F8"/>
    <w:rsid w:val="00AB6AD0"/>
    <w:rsid w:val="00AC0E94"/>
    <w:rsid w:val="00AC219D"/>
    <w:rsid w:val="00AC29EF"/>
    <w:rsid w:val="00AE2642"/>
    <w:rsid w:val="00AE3390"/>
    <w:rsid w:val="00AF028F"/>
    <w:rsid w:val="00AF0A91"/>
    <w:rsid w:val="00AF599A"/>
    <w:rsid w:val="00B029E7"/>
    <w:rsid w:val="00B036AC"/>
    <w:rsid w:val="00B052FC"/>
    <w:rsid w:val="00B3469A"/>
    <w:rsid w:val="00B363B2"/>
    <w:rsid w:val="00B36991"/>
    <w:rsid w:val="00B41394"/>
    <w:rsid w:val="00B4563C"/>
    <w:rsid w:val="00B472D0"/>
    <w:rsid w:val="00B478C0"/>
    <w:rsid w:val="00B5142A"/>
    <w:rsid w:val="00B528CB"/>
    <w:rsid w:val="00B53200"/>
    <w:rsid w:val="00B543AB"/>
    <w:rsid w:val="00B65BCA"/>
    <w:rsid w:val="00B666E9"/>
    <w:rsid w:val="00B76FCD"/>
    <w:rsid w:val="00B80D6F"/>
    <w:rsid w:val="00B86790"/>
    <w:rsid w:val="00B915BB"/>
    <w:rsid w:val="00BA157C"/>
    <w:rsid w:val="00BA6753"/>
    <w:rsid w:val="00BC61F9"/>
    <w:rsid w:val="00BD54A8"/>
    <w:rsid w:val="00BE1A17"/>
    <w:rsid w:val="00BE2CF0"/>
    <w:rsid w:val="00BF12BD"/>
    <w:rsid w:val="00BF4E45"/>
    <w:rsid w:val="00C04902"/>
    <w:rsid w:val="00C15F8C"/>
    <w:rsid w:val="00C170AD"/>
    <w:rsid w:val="00C2082C"/>
    <w:rsid w:val="00C27F64"/>
    <w:rsid w:val="00C31009"/>
    <w:rsid w:val="00C317FE"/>
    <w:rsid w:val="00C36F56"/>
    <w:rsid w:val="00C428EA"/>
    <w:rsid w:val="00C515F8"/>
    <w:rsid w:val="00C5343C"/>
    <w:rsid w:val="00C5436D"/>
    <w:rsid w:val="00C54E8B"/>
    <w:rsid w:val="00C557F3"/>
    <w:rsid w:val="00C56FBD"/>
    <w:rsid w:val="00C61968"/>
    <w:rsid w:val="00C71161"/>
    <w:rsid w:val="00C73566"/>
    <w:rsid w:val="00C76155"/>
    <w:rsid w:val="00C81244"/>
    <w:rsid w:val="00C848BD"/>
    <w:rsid w:val="00C85616"/>
    <w:rsid w:val="00C952AC"/>
    <w:rsid w:val="00C96559"/>
    <w:rsid w:val="00C97880"/>
    <w:rsid w:val="00CA53FD"/>
    <w:rsid w:val="00CC1F6C"/>
    <w:rsid w:val="00CC3D63"/>
    <w:rsid w:val="00CC452C"/>
    <w:rsid w:val="00CF180D"/>
    <w:rsid w:val="00CF225B"/>
    <w:rsid w:val="00D02F36"/>
    <w:rsid w:val="00D0465C"/>
    <w:rsid w:val="00D101A2"/>
    <w:rsid w:val="00D10803"/>
    <w:rsid w:val="00D23387"/>
    <w:rsid w:val="00D24930"/>
    <w:rsid w:val="00D31EBC"/>
    <w:rsid w:val="00D327E7"/>
    <w:rsid w:val="00D33AF8"/>
    <w:rsid w:val="00D412CA"/>
    <w:rsid w:val="00D4265F"/>
    <w:rsid w:val="00D44217"/>
    <w:rsid w:val="00D45AF6"/>
    <w:rsid w:val="00D50EC6"/>
    <w:rsid w:val="00D50F1C"/>
    <w:rsid w:val="00D53986"/>
    <w:rsid w:val="00D55C89"/>
    <w:rsid w:val="00D562C6"/>
    <w:rsid w:val="00D600AB"/>
    <w:rsid w:val="00D61758"/>
    <w:rsid w:val="00D635B7"/>
    <w:rsid w:val="00D63B37"/>
    <w:rsid w:val="00D67936"/>
    <w:rsid w:val="00D70D7E"/>
    <w:rsid w:val="00D73F63"/>
    <w:rsid w:val="00D7450E"/>
    <w:rsid w:val="00D76F66"/>
    <w:rsid w:val="00D80B27"/>
    <w:rsid w:val="00D856BF"/>
    <w:rsid w:val="00D935FF"/>
    <w:rsid w:val="00D93679"/>
    <w:rsid w:val="00DA01E5"/>
    <w:rsid w:val="00DB09C1"/>
    <w:rsid w:val="00DC3490"/>
    <w:rsid w:val="00DC77D5"/>
    <w:rsid w:val="00DD0B03"/>
    <w:rsid w:val="00DD2D57"/>
    <w:rsid w:val="00DF4884"/>
    <w:rsid w:val="00DF48C0"/>
    <w:rsid w:val="00DF6541"/>
    <w:rsid w:val="00E04641"/>
    <w:rsid w:val="00E1096D"/>
    <w:rsid w:val="00E11F5F"/>
    <w:rsid w:val="00E16801"/>
    <w:rsid w:val="00E16F69"/>
    <w:rsid w:val="00E250E8"/>
    <w:rsid w:val="00E357DE"/>
    <w:rsid w:val="00E3594D"/>
    <w:rsid w:val="00E42118"/>
    <w:rsid w:val="00E45A27"/>
    <w:rsid w:val="00E45D9A"/>
    <w:rsid w:val="00E54BE3"/>
    <w:rsid w:val="00E5500D"/>
    <w:rsid w:val="00E671DB"/>
    <w:rsid w:val="00E70C07"/>
    <w:rsid w:val="00E70C5C"/>
    <w:rsid w:val="00E76A67"/>
    <w:rsid w:val="00E7744E"/>
    <w:rsid w:val="00E81A30"/>
    <w:rsid w:val="00E83DAC"/>
    <w:rsid w:val="00E87BF3"/>
    <w:rsid w:val="00E91738"/>
    <w:rsid w:val="00E946FA"/>
    <w:rsid w:val="00E96D35"/>
    <w:rsid w:val="00EA548D"/>
    <w:rsid w:val="00EA5A9B"/>
    <w:rsid w:val="00EA6305"/>
    <w:rsid w:val="00EA7E6A"/>
    <w:rsid w:val="00EB30EC"/>
    <w:rsid w:val="00EB6700"/>
    <w:rsid w:val="00EC300B"/>
    <w:rsid w:val="00EC4398"/>
    <w:rsid w:val="00EC4756"/>
    <w:rsid w:val="00ED7773"/>
    <w:rsid w:val="00EE189D"/>
    <w:rsid w:val="00EE26D1"/>
    <w:rsid w:val="00EE3C75"/>
    <w:rsid w:val="00EE4F07"/>
    <w:rsid w:val="00EF1C8F"/>
    <w:rsid w:val="00EF7C5F"/>
    <w:rsid w:val="00F05541"/>
    <w:rsid w:val="00F065CC"/>
    <w:rsid w:val="00F06CA6"/>
    <w:rsid w:val="00F129FF"/>
    <w:rsid w:val="00F30540"/>
    <w:rsid w:val="00F33F65"/>
    <w:rsid w:val="00F3629C"/>
    <w:rsid w:val="00F376D4"/>
    <w:rsid w:val="00F379E1"/>
    <w:rsid w:val="00F40B2F"/>
    <w:rsid w:val="00F429F2"/>
    <w:rsid w:val="00F44C7D"/>
    <w:rsid w:val="00F4784A"/>
    <w:rsid w:val="00F52F75"/>
    <w:rsid w:val="00F54370"/>
    <w:rsid w:val="00F577D1"/>
    <w:rsid w:val="00F70A41"/>
    <w:rsid w:val="00F75E2B"/>
    <w:rsid w:val="00F76D57"/>
    <w:rsid w:val="00F76F92"/>
    <w:rsid w:val="00F80D8B"/>
    <w:rsid w:val="00F827AD"/>
    <w:rsid w:val="00F844C1"/>
    <w:rsid w:val="00F913D8"/>
    <w:rsid w:val="00F94070"/>
    <w:rsid w:val="00FA029B"/>
    <w:rsid w:val="00FA7121"/>
    <w:rsid w:val="00FB092A"/>
    <w:rsid w:val="00FB5FF8"/>
    <w:rsid w:val="00FB774A"/>
    <w:rsid w:val="00FC5E6F"/>
    <w:rsid w:val="00FC64BF"/>
    <w:rsid w:val="00FC6F04"/>
    <w:rsid w:val="00FD69C3"/>
    <w:rsid w:val="00FD72B2"/>
    <w:rsid w:val="00FE641C"/>
    <w:rsid w:val="00FE6DF2"/>
    <w:rsid w:val="00FF25F3"/>
    <w:rsid w:val="00FF4038"/>
    <w:rsid w:val="00FF57B6"/>
    <w:rsid w:val="00FF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6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uiPriority="39" w:qFormat="1"/>
  </w:latentStyles>
  <w:style w:type="paragraph" w:default="1" w:styleId="Normal">
    <w:name w:val="Normal"/>
    <w:qFormat/>
    <w:rsid w:val="009F405F"/>
    <w:pPr>
      <w:spacing w:after="0" w:line="480" w:lineRule="auto"/>
      <w:ind w:firstLine="720"/>
      <w:jc w:val="both"/>
    </w:pPr>
    <w:rPr>
      <w:rFonts w:ascii="Times New Roman" w:hAnsi="Times New Roman"/>
      <w:color w:val="000000" w:themeColor="text1"/>
      <w:sz w:val="24"/>
    </w:rPr>
  </w:style>
  <w:style w:type="paragraph" w:styleId="Heading1">
    <w:name w:val="heading 1"/>
    <w:basedOn w:val="Normal"/>
    <w:next w:val="NoSpacing"/>
    <w:link w:val="Heading1Char"/>
    <w:uiPriority w:val="9"/>
    <w:qFormat/>
    <w:rsid w:val="00D76F66"/>
    <w:pPr>
      <w:keepNext/>
      <w:keepLines/>
      <w:numPr>
        <w:numId w:val="8"/>
      </w:numPr>
      <w:spacing w:after="240"/>
      <w:jc w:val="center"/>
      <w:outlineLvl w:val="0"/>
    </w:pPr>
    <w:rPr>
      <w:rFonts w:eastAsiaTheme="majorEastAsia" w:cstheme="majorBidi"/>
      <w:b/>
      <w:bCs/>
      <w:szCs w:val="28"/>
    </w:rPr>
  </w:style>
  <w:style w:type="paragraph" w:styleId="Heading2">
    <w:name w:val="heading 2"/>
    <w:basedOn w:val="Normal"/>
    <w:next w:val="Normal"/>
    <w:link w:val="Heading2Char"/>
    <w:uiPriority w:val="9"/>
    <w:qFormat/>
    <w:rsid w:val="000F43F3"/>
    <w:pPr>
      <w:keepNext/>
      <w:keepLines/>
      <w:numPr>
        <w:ilvl w:val="1"/>
        <w:numId w:val="8"/>
      </w:numPr>
      <w:jc w:val="left"/>
      <w:outlineLvl w:val="1"/>
    </w:pPr>
    <w:rPr>
      <w:rFonts w:eastAsiaTheme="majorEastAsia" w:cstheme="majorBidi"/>
      <w:b/>
      <w:bCs/>
      <w:szCs w:val="26"/>
    </w:rPr>
  </w:style>
  <w:style w:type="paragraph" w:styleId="Heading3">
    <w:name w:val="heading 3"/>
    <w:basedOn w:val="Normal"/>
    <w:next w:val="Normal"/>
    <w:link w:val="Heading3Char"/>
    <w:uiPriority w:val="9"/>
    <w:qFormat/>
    <w:rsid w:val="00825769"/>
    <w:pPr>
      <w:keepNext/>
      <w:keepLines/>
      <w:numPr>
        <w:ilvl w:val="2"/>
        <w:numId w:val="8"/>
      </w:numPr>
      <w:spacing w:after="240"/>
      <w:jc w:val="left"/>
      <w:outlineLvl w:val="2"/>
    </w:pPr>
    <w:rPr>
      <w:rFonts w:eastAsiaTheme="majorEastAsia" w:cstheme="majorBidi"/>
      <w:b/>
      <w:bCs/>
    </w:rPr>
  </w:style>
  <w:style w:type="paragraph" w:styleId="Heading4">
    <w:name w:val="heading 4"/>
    <w:basedOn w:val="Normal"/>
    <w:next w:val="Normal"/>
    <w:link w:val="Heading4Char"/>
    <w:uiPriority w:val="9"/>
    <w:qFormat/>
    <w:rsid w:val="00825769"/>
    <w:pPr>
      <w:keepNext/>
      <w:keepLines/>
      <w:numPr>
        <w:ilvl w:val="3"/>
        <w:numId w:val="8"/>
      </w:numPr>
      <w:spacing w:after="240"/>
      <w:jc w:val="left"/>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93023"/>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3023"/>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3023"/>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3023"/>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93023"/>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5769"/>
    <w:pPr>
      <w:spacing w:after="0" w:line="360" w:lineRule="auto"/>
      <w:jc w:val="center"/>
    </w:pPr>
    <w:rPr>
      <w:rFonts w:ascii="Times New Roman" w:hAnsi="Times New Roman"/>
      <w:b/>
      <w:color w:val="000000" w:themeColor="text1"/>
      <w:sz w:val="28"/>
    </w:rPr>
  </w:style>
  <w:style w:type="character" w:customStyle="1" w:styleId="Heading1Char">
    <w:name w:val="Heading 1 Char"/>
    <w:basedOn w:val="DefaultParagraphFont"/>
    <w:link w:val="Heading1"/>
    <w:uiPriority w:val="9"/>
    <w:rsid w:val="00D76F66"/>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0F43F3"/>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825769"/>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825769"/>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semiHidden/>
    <w:rsid w:val="00193023"/>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193023"/>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19302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1930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93023"/>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7530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058"/>
    <w:rPr>
      <w:rFonts w:ascii="Tahoma" w:hAnsi="Tahoma" w:cs="Tahoma"/>
      <w:sz w:val="16"/>
      <w:szCs w:val="16"/>
    </w:rPr>
  </w:style>
  <w:style w:type="paragraph" w:styleId="Bibliography">
    <w:name w:val="Bibliography"/>
    <w:basedOn w:val="Normal"/>
    <w:next w:val="Normal"/>
    <w:uiPriority w:val="37"/>
    <w:rsid w:val="00825769"/>
    <w:pPr>
      <w:spacing w:after="240" w:line="240" w:lineRule="auto"/>
      <w:ind w:left="720" w:hanging="720"/>
    </w:pPr>
  </w:style>
  <w:style w:type="paragraph" w:styleId="Caption">
    <w:name w:val="caption"/>
    <w:basedOn w:val="Normal"/>
    <w:next w:val="Normal"/>
    <w:uiPriority w:val="35"/>
    <w:qFormat/>
    <w:rsid w:val="00F4784A"/>
    <w:pPr>
      <w:spacing w:after="240" w:line="240" w:lineRule="auto"/>
      <w:jc w:val="center"/>
    </w:pPr>
    <w:rPr>
      <w:b/>
      <w:bCs/>
      <w:sz w:val="22"/>
      <w:szCs w:val="18"/>
    </w:rPr>
  </w:style>
  <w:style w:type="paragraph" w:styleId="ListParagraph">
    <w:name w:val="List Paragraph"/>
    <w:basedOn w:val="Normal"/>
    <w:link w:val="ListParagraphChar"/>
    <w:uiPriority w:val="34"/>
    <w:qFormat/>
    <w:rsid w:val="00F05541"/>
    <w:pPr>
      <w:ind w:left="720"/>
      <w:contextualSpacing/>
    </w:pPr>
  </w:style>
  <w:style w:type="character" w:customStyle="1" w:styleId="ListParagraphChar">
    <w:name w:val="List Paragraph Char"/>
    <w:basedOn w:val="DefaultParagraphFont"/>
    <w:link w:val="ListParagraph"/>
    <w:uiPriority w:val="34"/>
    <w:rsid w:val="00597BAA"/>
    <w:rPr>
      <w:rFonts w:ascii="Times New Roman" w:hAnsi="Times New Roman"/>
      <w:color w:val="000000" w:themeColor="text1"/>
      <w:sz w:val="24"/>
    </w:rPr>
  </w:style>
  <w:style w:type="paragraph" w:customStyle="1" w:styleId="FrontHeading">
    <w:name w:val="Front Heading"/>
    <w:basedOn w:val="Heading1"/>
    <w:qFormat/>
    <w:rsid w:val="00D76F66"/>
    <w:pPr>
      <w:numPr>
        <w:numId w:val="0"/>
      </w:numPr>
    </w:pPr>
  </w:style>
  <w:style w:type="paragraph" w:styleId="TOCHeading">
    <w:name w:val="TOC Heading"/>
    <w:basedOn w:val="Heading1"/>
    <w:next w:val="Normal"/>
    <w:uiPriority w:val="39"/>
    <w:unhideWhenUsed/>
    <w:qFormat/>
    <w:rsid w:val="00265F50"/>
    <w:pPr>
      <w:numPr>
        <w:numId w:val="0"/>
      </w:numPr>
      <w:spacing w:before="480" w:after="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0F4267"/>
    <w:pPr>
      <w:tabs>
        <w:tab w:val="right" w:leader="dot" w:pos="7928"/>
      </w:tabs>
      <w:spacing w:before="240" w:line="240" w:lineRule="auto"/>
      <w:ind w:firstLine="0"/>
      <w:jc w:val="left"/>
    </w:pPr>
    <w:rPr>
      <w:b/>
    </w:rPr>
  </w:style>
  <w:style w:type="paragraph" w:styleId="TOC2">
    <w:name w:val="toc 2"/>
    <w:basedOn w:val="Normal"/>
    <w:next w:val="Normal"/>
    <w:autoRedefine/>
    <w:uiPriority w:val="39"/>
    <w:unhideWhenUsed/>
    <w:rsid w:val="000E7100"/>
    <w:pPr>
      <w:tabs>
        <w:tab w:val="left" w:pos="993"/>
        <w:tab w:val="right" w:leader="dot" w:pos="7928"/>
      </w:tabs>
      <w:spacing w:line="240" w:lineRule="auto"/>
      <w:ind w:firstLine="567"/>
    </w:pPr>
  </w:style>
  <w:style w:type="character" w:styleId="Hyperlink">
    <w:name w:val="Hyperlink"/>
    <w:basedOn w:val="DefaultParagraphFont"/>
    <w:uiPriority w:val="99"/>
    <w:unhideWhenUsed/>
    <w:rsid w:val="00265F50"/>
    <w:rPr>
      <w:color w:val="0000FF" w:themeColor="hyperlink"/>
      <w:u w:val="single"/>
    </w:rPr>
  </w:style>
  <w:style w:type="paragraph" w:styleId="BodyText">
    <w:name w:val="Body Text"/>
    <w:basedOn w:val="Normal"/>
    <w:link w:val="BodyTextChar"/>
    <w:uiPriority w:val="99"/>
    <w:semiHidden/>
    <w:unhideWhenUsed/>
    <w:rsid w:val="0070273C"/>
    <w:pPr>
      <w:spacing w:after="120"/>
    </w:pPr>
  </w:style>
  <w:style w:type="character" w:customStyle="1" w:styleId="BodyTextChar">
    <w:name w:val="Body Text Char"/>
    <w:basedOn w:val="DefaultParagraphFont"/>
    <w:link w:val="BodyText"/>
    <w:uiPriority w:val="99"/>
    <w:semiHidden/>
    <w:rsid w:val="0070273C"/>
    <w:rPr>
      <w:rFonts w:ascii="Times New Roman" w:hAnsi="Times New Roman"/>
      <w:color w:val="000000" w:themeColor="text1"/>
      <w:sz w:val="24"/>
    </w:rPr>
  </w:style>
  <w:style w:type="paragraph" w:styleId="TOC3">
    <w:name w:val="toc 3"/>
    <w:basedOn w:val="Normal"/>
    <w:next w:val="Normal"/>
    <w:autoRedefine/>
    <w:uiPriority w:val="39"/>
    <w:unhideWhenUsed/>
    <w:rsid w:val="000E7100"/>
    <w:pPr>
      <w:tabs>
        <w:tab w:val="left" w:pos="1560"/>
        <w:tab w:val="right" w:leader="dot" w:pos="7928"/>
      </w:tabs>
      <w:spacing w:line="240" w:lineRule="auto"/>
      <w:ind w:left="480" w:firstLine="513"/>
    </w:pPr>
  </w:style>
  <w:style w:type="paragraph" w:styleId="TableofFigures">
    <w:name w:val="table of figures"/>
    <w:basedOn w:val="Normal"/>
    <w:next w:val="Normal"/>
    <w:uiPriority w:val="99"/>
    <w:unhideWhenUsed/>
    <w:rsid w:val="00B5142A"/>
  </w:style>
  <w:style w:type="paragraph" w:styleId="Header">
    <w:name w:val="header"/>
    <w:basedOn w:val="Normal"/>
    <w:link w:val="HeaderChar"/>
    <w:uiPriority w:val="99"/>
    <w:unhideWhenUsed/>
    <w:rsid w:val="001D5892"/>
    <w:pPr>
      <w:tabs>
        <w:tab w:val="center" w:pos="4680"/>
        <w:tab w:val="right" w:pos="9360"/>
      </w:tabs>
      <w:spacing w:line="240" w:lineRule="auto"/>
    </w:pPr>
  </w:style>
  <w:style w:type="character" w:customStyle="1" w:styleId="HeaderChar">
    <w:name w:val="Header Char"/>
    <w:basedOn w:val="DefaultParagraphFont"/>
    <w:link w:val="Header"/>
    <w:uiPriority w:val="99"/>
    <w:rsid w:val="001D5892"/>
    <w:rPr>
      <w:rFonts w:ascii="Times New Roman" w:hAnsi="Times New Roman"/>
      <w:color w:val="000000" w:themeColor="text1"/>
      <w:sz w:val="24"/>
    </w:rPr>
  </w:style>
  <w:style w:type="paragraph" w:styleId="Footer">
    <w:name w:val="footer"/>
    <w:basedOn w:val="Normal"/>
    <w:link w:val="FooterChar"/>
    <w:uiPriority w:val="99"/>
    <w:unhideWhenUsed/>
    <w:rsid w:val="001D5892"/>
    <w:pPr>
      <w:tabs>
        <w:tab w:val="center" w:pos="4680"/>
        <w:tab w:val="right" w:pos="9360"/>
      </w:tabs>
      <w:spacing w:line="240" w:lineRule="auto"/>
    </w:pPr>
  </w:style>
  <w:style w:type="character" w:customStyle="1" w:styleId="FooterChar">
    <w:name w:val="Footer Char"/>
    <w:basedOn w:val="DefaultParagraphFont"/>
    <w:link w:val="Footer"/>
    <w:uiPriority w:val="99"/>
    <w:rsid w:val="001D5892"/>
    <w:rPr>
      <w:rFonts w:ascii="Times New Roman" w:hAnsi="Times New Roman"/>
      <w:color w:val="000000" w:themeColor="text1"/>
      <w:sz w:val="24"/>
    </w:rPr>
  </w:style>
  <w:style w:type="character" w:customStyle="1" w:styleId="overflow-hidden">
    <w:name w:val="overflow-hidden"/>
    <w:basedOn w:val="DefaultParagraphFont"/>
    <w:rsid w:val="00017315"/>
  </w:style>
  <w:style w:type="character" w:styleId="Emphasis">
    <w:name w:val="Emphasis"/>
    <w:basedOn w:val="DefaultParagraphFont"/>
    <w:uiPriority w:val="20"/>
    <w:qFormat/>
    <w:rsid w:val="00997A6E"/>
    <w:rPr>
      <w:i/>
      <w:iCs/>
    </w:rPr>
  </w:style>
  <w:style w:type="paragraph" w:styleId="NormalWeb">
    <w:name w:val="Normal (Web)"/>
    <w:basedOn w:val="Normal"/>
    <w:uiPriority w:val="99"/>
    <w:semiHidden/>
    <w:unhideWhenUsed/>
    <w:rsid w:val="000E023C"/>
    <w:pPr>
      <w:spacing w:before="100" w:beforeAutospacing="1" w:after="100" w:afterAutospacing="1" w:line="240" w:lineRule="auto"/>
      <w:ind w:firstLine="0"/>
      <w:jc w:val="left"/>
    </w:pPr>
    <w:rPr>
      <w:rFonts w:eastAsia="Times New Roman" w:cs="Times New Roman"/>
      <w:color w:val="auto"/>
      <w:szCs w:val="24"/>
    </w:rPr>
  </w:style>
  <w:style w:type="character" w:styleId="Strong">
    <w:name w:val="Strong"/>
    <w:basedOn w:val="DefaultParagraphFont"/>
    <w:uiPriority w:val="22"/>
    <w:qFormat/>
    <w:rsid w:val="00932A1C"/>
    <w:rPr>
      <w:b/>
      <w:bCs/>
    </w:rPr>
  </w:style>
  <w:style w:type="paragraph" w:styleId="TOC4">
    <w:name w:val="toc 4"/>
    <w:basedOn w:val="Normal"/>
    <w:next w:val="Normal"/>
    <w:autoRedefine/>
    <w:uiPriority w:val="39"/>
    <w:unhideWhenUsed/>
    <w:rsid w:val="00F065CC"/>
    <w:pPr>
      <w:tabs>
        <w:tab w:val="left" w:pos="2410"/>
        <w:tab w:val="right" w:leader="dot" w:pos="7928"/>
      </w:tabs>
      <w:spacing w:line="240" w:lineRule="auto"/>
      <w:ind w:left="2410" w:hanging="850"/>
    </w:pPr>
  </w:style>
  <w:style w:type="character" w:styleId="PlaceholderText">
    <w:name w:val="Placeholder Text"/>
    <w:basedOn w:val="DefaultParagraphFont"/>
    <w:uiPriority w:val="99"/>
    <w:semiHidden/>
    <w:rsid w:val="008658E7"/>
    <w:rPr>
      <w:color w:val="808080"/>
    </w:rPr>
  </w:style>
  <w:style w:type="table" w:styleId="TableGrid">
    <w:name w:val="Table Grid"/>
    <w:basedOn w:val="TableNormal"/>
    <w:uiPriority w:val="59"/>
    <w:rsid w:val="00840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946FA"/>
    <w:pPr>
      <w:spacing w:line="240" w:lineRule="auto"/>
    </w:pPr>
    <w:rPr>
      <w:sz w:val="20"/>
      <w:szCs w:val="20"/>
    </w:rPr>
  </w:style>
  <w:style w:type="character" w:customStyle="1" w:styleId="FootnoteTextChar">
    <w:name w:val="Footnote Text Char"/>
    <w:basedOn w:val="DefaultParagraphFont"/>
    <w:link w:val="FootnoteText"/>
    <w:uiPriority w:val="99"/>
    <w:semiHidden/>
    <w:rsid w:val="00E946FA"/>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E946FA"/>
    <w:rPr>
      <w:vertAlign w:val="superscript"/>
    </w:rPr>
  </w:style>
  <w:style w:type="character" w:customStyle="1" w:styleId="viiyi">
    <w:name w:val="viiyi"/>
    <w:basedOn w:val="DefaultParagraphFont"/>
    <w:rsid w:val="001C37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uiPriority="39" w:qFormat="1"/>
  </w:latentStyles>
  <w:style w:type="paragraph" w:default="1" w:styleId="Normal">
    <w:name w:val="Normal"/>
    <w:qFormat/>
    <w:rsid w:val="009F405F"/>
    <w:pPr>
      <w:spacing w:after="0" w:line="480" w:lineRule="auto"/>
      <w:ind w:firstLine="720"/>
      <w:jc w:val="both"/>
    </w:pPr>
    <w:rPr>
      <w:rFonts w:ascii="Times New Roman" w:hAnsi="Times New Roman"/>
      <w:color w:val="000000" w:themeColor="text1"/>
      <w:sz w:val="24"/>
    </w:rPr>
  </w:style>
  <w:style w:type="paragraph" w:styleId="Heading1">
    <w:name w:val="heading 1"/>
    <w:basedOn w:val="Normal"/>
    <w:next w:val="NoSpacing"/>
    <w:link w:val="Heading1Char"/>
    <w:uiPriority w:val="9"/>
    <w:qFormat/>
    <w:rsid w:val="00D76F66"/>
    <w:pPr>
      <w:keepNext/>
      <w:keepLines/>
      <w:numPr>
        <w:numId w:val="8"/>
      </w:numPr>
      <w:spacing w:after="240"/>
      <w:jc w:val="center"/>
      <w:outlineLvl w:val="0"/>
    </w:pPr>
    <w:rPr>
      <w:rFonts w:eastAsiaTheme="majorEastAsia" w:cstheme="majorBidi"/>
      <w:b/>
      <w:bCs/>
      <w:szCs w:val="28"/>
    </w:rPr>
  </w:style>
  <w:style w:type="paragraph" w:styleId="Heading2">
    <w:name w:val="heading 2"/>
    <w:basedOn w:val="Normal"/>
    <w:next w:val="Normal"/>
    <w:link w:val="Heading2Char"/>
    <w:uiPriority w:val="9"/>
    <w:qFormat/>
    <w:rsid w:val="000F43F3"/>
    <w:pPr>
      <w:keepNext/>
      <w:keepLines/>
      <w:numPr>
        <w:ilvl w:val="1"/>
        <w:numId w:val="8"/>
      </w:numPr>
      <w:jc w:val="left"/>
      <w:outlineLvl w:val="1"/>
    </w:pPr>
    <w:rPr>
      <w:rFonts w:eastAsiaTheme="majorEastAsia" w:cstheme="majorBidi"/>
      <w:b/>
      <w:bCs/>
      <w:szCs w:val="26"/>
    </w:rPr>
  </w:style>
  <w:style w:type="paragraph" w:styleId="Heading3">
    <w:name w:val="heading 3"/>
    <w:basedOn w:val="Normal"/>
    <w:next w:val="Normal"/>
    <w:link w:val="Heading3Char"/>
    <w:uiPriority w:val="9"/>
    <w:qFormat/>
    <w:rsid w:val="00825769"/>
    <w:pPr>
      <w:keepNext/>
      <w:keepLines/>
      <w:numPr>
        <w:ilvl w:val="2"/>
        <w:numId w:val="8"/>
      </w:numPr>
      <w:spacing w:after="240"/>
      <w:jc w:val="left"/>
      <w:outlineLvl w:val="2"/>
    </w:pPr>
    <w:rPr>
      <w:rFonts w:eastAsiaTheme="majorEastAsia" w:cstheme="majorBidi"/>
      <w:b/>
      <w:bCs/>
    </w:rPr>
  </w:style>
  <w:style w:type="paragraph" w:styleId="Heading4">
    <w:name w:val="heading 4"/>
    <w:basedOn w:val="Normal"/>
    <w:next w:val="Normal"/>
    <w:link w:val="Heading4Char"/>
    <w:uiPriority w:val="9"/>
    <w:qFormat/>
    <w:rsid w:val="00825769"/>
    <w:pPr>
      <w:keepNext/>
      <w:keepLines/>
      <w:numPr>
        <w:ilvl w:val="3"/>
        <w:numId w:val="8"/>
      </w:numPr>
      <w:spacing w:after="240"/>
      <w:jc w:val="left"/>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93023"/>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3023"/>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3023"/>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3023"/>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93023"/>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5769"/>
    <w:pPr>
      <w:spacing w:after="0" w:line="360" w:lineRule="auto"/>
      <w:jc w:val="center"/>
    </w:pPr>
    <w:rPr>
      <w:rFonts w:ascii="Times New Roman" w:hAnsi="Times New Roman"/>
      <w:b/>
      <w:color w:val="000000" w:themeColor="text1"/>
      <w:sz w:val="28"/>
    </w:rPr>
  </w:style>
  <w:style w:type="character" w:customStyle="1" w:styleId="Heading1Char">
    <w:name w:val="Heading 1 Char"/>
    <w:basedOn w:val="DefaultParagraphFont"/>
    <w:link w:val="Heading1"/>
    <w:uiPriority w:val="9"/>
    <w:rsid w:val="00D76F66"/>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0F43F3"/>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825769"/>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825769"/>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semiHidden/>
    <w:rsid w:val="00193023"/>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193023"/>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19302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1930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93023"/>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7530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058"/>
    <w:rPr>
      <w:rFonts w:ascii="Tahoma" w:hAnsi="Tahoma" w:cs="Tahoma"/>
      <w:sz w:val="16"/>
      <w:szCs w:val="16"/>
    </w:rPr>
  </w:style>
  <w:style w:type="paragraph" w:styleId="Bibliography">
    <w:name w:val="Bibliography"/>
    <w:basedOn w:val="Normal"/>
    <w:next w:val="Normal"/>
    <w:uiPriority w:val="37"/>
    <w:rsid w:val="00825769"/>
    <w:pPr>
      <w:spacing w:after="240" w:line="240" w:lineRule="auto"/>
      <w:ind w:left="720" w:hanging="720"/>
    </w:pPr>
  </w:style>
  <w:style w:type="paragraph" w:styleId="Caption">
    <w:name w:val="caption"/>
    <w:basedOn w:val="Normal"/>
    <w:next w:val="Normal"/>
    <w:uiPriority w:val="35"/>
    <w:qFormat/>
    <w:rsid w:val="00F4784A"/>
    <w:pPr>
      <w:spacing w:after="240" w:line="240" w:lineRule="auto"/>
      <w:jc w:val="center"/>
    </w:pPr>
    <w:rPr>
      <w:b/>
      <w:bCs/>
      <w:sz w:val="22"/>
      <w:szCs w:val="18"/>
    </w:rPr>
  </w:style>
  <w:style w:type="paragraph" w:styleId="ListParagraph">
    <w:name w:val="List Paragraph"/>
    <w:basedOn w:val="Normal"/>
    <w:link w:val="ListParagraphChar"/>
    <w:uiPriority w:val="34"/>
    <w:qFormat/>
    <w:rsid w:val="00F05541"/>
    <w:pPr>
      <w:ind w:left="720"/>
      <w:contextualSpacing/>
    </w:pPr>
  </w:style>
  <w:style w:type="character" w:customStyle="1" w:styleId="ListParagraphChar">
    <w:name w:val="List Paragraph Char"/>
    <w:basedOn w:val="DefaultParagraphFont"/>
    <w:link w:val="ListParagraph"/>
    <w:uiPriority w:val="34"/>
    <w:rsid w:val="00597BAA"/>
    <w:rPr>
      <w:rFonts w:ascii="Times New Roman" w:hAnsi="Times New Roman"/>
      <w:color w:val="000000" w:themeColor="text1"/>
      <w:sz w:val="24"/>
    </w:rPr>
  </w:style>
  <w:style w:type="paragraph" w:customStyle="1" w:styleId="FrontHeading">
    <w:name w:val="Front Heading"/>
    <w:basedOn w:val="Heading1"/>
    <w:qFormat/>
    <w:rsid w:val="00D76F66"/>
    <w:pPr>
      <w:numPr>
        <w:numId w:val="0"/>
      </w:numPr>
    </w:pPr>
  </w:style>
  <w:style w:type="paragraph" w:styleId="TOCHeading">
    <w:name w:val="TOC Heading"/>
    <w:basedOn w:val="Heading1"/>
    <w:next w:val="Normal"/>
    <w:uiPriority w:val="39"/>
    <w:unhideWhenUsed/>
    <w:qFormat/>
    <w:rsid w:val="00265F50"/>
    <w:pPr>
      <w:numPr>
        <w:numId w:val="0"/>
      </w:numPr>
      <w:spacing w:before="480" w:after="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0F4267"/>
    <w:pPr>
      <w:tabs>
        <w:tab w:val="right" w:leader="dot" w:pos="7928"/>
      </w:tabs>
      <w:spacing w:before="240" w:line="240" w:lineRule="auto"/>
      <w:ind w:firstLine="0"/>
      <w:jc w:val="left"/>
    </w:pPr>
    <w:rPr>
      <w:b/>
    </w:rPr>
  </w:style>
  <w:style w:type="paragraph" w:styleId="TOC2">
    <w:name w:val="toc 2"/>
    <w:basedOn w:val="Normal"/>
    <w:next w:val="Normal"/>
    <w:autoRedefine/>
    <w:uiPriority w:val="39"/>
    <w:unhideWhenUsed/>
    <w:rsid w:val="000E7100"/>
    <w:pPr>
      <w:tabs>
        <w:tab w:val="left" w:pos="993"/>
        <w:tab w:val="right" w:leader="dot" w:pos="7928"/>
      </w:tabs>
      <w:spacing w:line="240" w:lineRule="auto"/>
      <w:ind w:firstLine="567"/>
    </w:pPr>
  </w:style>
  <w:style w:type="character" w:styleId="Hyperlink">
    <w:name w:val="Hyperlink"/>
    <w:basedOn w:val="DefaultParagraphFont"/>
    <w:uiPriority w:val="99"/>
    <w:unhideWhenUsed/>
    <w:rsid w:val="00265F50"/>
    <w:rPr>
      <w:color w:val="0000FF" w:themeColor="hyperlink"/>
      <w:u w:val="single"/>
    </w:rPr>
  </w:style>
  <w:style w:type="paragraph" w:styleId="BodyText">
    <w:name w:val="Body Text"/>
    <w:basedOn w:val="Normal"/>
    <w:link w:val="BodyTextChar"/>
    <w:uiPriority w:val="99"/>
    <w:semiHidden/>
    <w:unhideWhenUsed/>
    <w:rsid w:val="0070273C"/>
    <w:pPr>
      <w:spacing w:after="120"/>
    </w:pPr>
  </w:style>
  <w:style w:type="character" w:customStyle="1" w:styleId="BodyTextChar">
    <w:name w:val="Body Text Char"/>
    <w:basedOn w:val="DefaultParagraphFont"/>
    <w:link w:val="BodyText"/>
    <w:uiPriority w:val="99"/>
    <w:semiHidden/>
    <w:rsid w:val="0070273C"/>
    <w:rPr>
      <w:rFonts w:ascii="Times New Roman" w:hAnsi="Times New Roman"/>
      <w:color w:val="000000" w:themeColor="text1"/>
      <w:sz w:val="24"/>
    </w:rPr>
  </w:style>
  <w:style w:type="paragraph" w:styleId="TOC3">
    <w:name w:val="toc 3"/>
    <w:basedOn w:val="Normal"/>
    <w:next w:val="Normal"/>
    <w:autoRedefine/>
    <w:uiPriority w:val="39"/>
    <w:unhideWhenUsed/>
    <w:rsid w:val="000E7100"/>
    <w:pPr>
      <w:tabs>
        <w:tab w:val="left" w:pos="1560"/>
        <w:tab w:val="right" w:leader="dot" w:pos="7928"/>
      </w:tabs>
      <w:spacing w:line="240" w:lineRule="auto"/>
      <w:ind w:left="480" w:firstLine="513"/>
    </w:pPr>
  </w:style>
  <w:style w:type="paragraph" w:styleId="TableofFigures">
    <w:name w:val="table of figures"/>
    <w:basedOn w:val="Normal"/>
    <w:next w:val="Normal"/>
    <w:uiPriority w:val="99"/>
    <w:unhideWhenUsed/>
    <w:rsid w:val="00B5142A"/>
  </w:style>
  <w:style w:type="paragraph" w:styleId="Header">
    <w:name w:val="header"/>
    <w:basedOn w:val="Normal"/>
    <w:link w:val="HeaderChar"/>
    <w:uiPriority w:val="99"/>
    <w:unhideWhenUsed/>
    <w:rsid w:val="001D5892"/>
    <w:pPr>
      <w:tabs>
        <w:tab w:val="center" w:pos="4680"/>
        <w:tab w:val="right" w:pos="9360"/>
      </w:tabs>
      <w:spacing w:line="240" w:lineRule="auto"/>
    </w:pPr>
  </w:style>
  <w:style w:type="character" w:customStyle="1" w:styleId="HeaderChar">
    <w:name w:val="Header Char"/>
    <w:basedOn w:val="DefaultParagraphFont"/>
    <w:link w:val="Header"/>
    <w:uiPriority w:val="99"/>
    <w:rsid w:val="001D5892"/>
    <w:rPr>
      <w:rFonts w:ascii="Times New Roman" w:hAnsi="Times New Roman"/>
      <w:color w:val="000000" w:themeColor="text1"/>
      <w:sz w:val="24"/>
    </w:rPr>
  </w:style>
  <w:style w:type="paragraph" w:styleId="Footer">
    <w:name w:val="footer"/>
    <w:basedOn w:val="Normal"/>
    <w:link w:val="FooterChar"/>
    <w:uiPriority w:val="99"/>
    <w:unhideWhenUsed/>
    <w:rsid w:val="001D5892"/>
    <w:pPr>
      <w:tabs>
        <w:tab w:val="center" w:pos="4680"/>
        <w:tab w:val="right" w:pos="9360"/>
      </w:tabs>
      <w:spacing w:line="240" w:lineRule="auto"/>
    </w:pPr>
  </w:style>
  <w:style w:type="character" w:customStyle="1" w:styleId="FooterChar">
    <w:name w:val="Footer Char"/>
    <w:basedOn w:val="DefaultParagraphFont"/>
    <w:link w:val="Footer"/>
    <w:uiPriority w:val="99"/>
    <w:rsid w:val="001D5892"/>
    <w:rPr>
      <w:rFonts w:ascii="Times New Roman" w:hAnsi="Times New Roman"/>
      <w:color w:val="000000" w:themeColor="text1"/>
      <w:sz w:val="24"/>
    </w:rPr>
  </w:style>
  <w:style w:type="character" w:customStyle="1" w:styleId="overflow-hidden">
    <w:name w:val="overflow-hidden"/>
    <w:basedOn w:val="DefaultParagraphFont"/>
    <w:rsid w:val="00017315"/>
  </w:style>
  <w:style w:type="character" w:styleId="Emphasis">
    <w:name w:val="Emphasis"/>
    <w:basedOn w:val="DefaultParagraphFont"/>
    <w:uiPriority w:val="20"/>
    <w:qFormat/>
    <w:rsid w:val="00997A6E"/>
    <w:rPr>
      <w:i/>
      <w:iCs/>
    </w:rPr>
  </w:style>
  <w:style w:type="paragraph" w:styleId="NormalWeb">
    <w:name w:val="Normal (Web)"/>
    <w:basedOn w:val="Normal"/>
    <w:uiPriority w:val="99"/>
    <w:semiHidden/>
    <w:unhideWhenUsed/>
    <w:rsid w:val="000E023C"/>
    <w:pPr>
      <w:spacing w:before="100" w:beforeAutospacing="1" w:after="100" w:afterAutospacing="1" w:line="240" w:lineRule="auto"/>
      <w:ind w:firstLine="0"/>
      <w:jc w:val="left"/>
    </w:pPr>
    <w:rPr>
      <w:rFonts w:eastAsia="Times New Roman" w:cs="Times New Roman"/>
      <w:color w:val="auto"/>
      <w:szCs w:val="24"/>
    </w:rPr>
  </w:style>
  <w:style w:type="character" w:styleId="Strong">
    <w:name w:val="Strong"/>
    <w:basedOn w:val="DefaultParagraphFont"/>
    <w:uiPriority w:val="22"/>
    <w:qFormat/>
    <w:rsid w:val="00932A1C"/>
    <w:rPr>
      <w:b/>
      <w:bCs/>
    </w:rPr>
  </w:style>
  <w:style w:type="paragraph" w:styleId="TOC4">
    <w:name w:val="toc 4"/>
    <w:basedOn w:val="Normal"/>
    <w:next w:val="Normal"/>
    <w:autoRedefine/>
    <w:uiPriority w:val="39"/>
    <w:unhideWhenUsed/>
    <w:rsid w:val="00F065CC"/>
    <w:pPr>
      <w:tabs>
        <w:tab w:val="left" w:pos="2410"/>
        <w:tab w:val="right" w:leader="dot" w:pos="7928"/>
      </w:tabs>
      <w:spacing w:line="240" w:lineRule="auto"/>
      <w:ind w:left="2410" w:hanging="850"/>
    </w:pPr>
  </w:style>
  <w:style w:type="character" w:styleId="PlaceholderText">
    <w:name w:val="Placeholder Text"/>
    <w:basedOn w:val="DefaultParagraphFont"/>
    <w:uiPriority w:val="99"/>
    <w:semiHidden/>
    <w:rsid w:val="008658E7"/>
    <w:rPr>
      <w:color w:val="808080"/>
    </w:rPr>
  </w:style>
  <w:style w:type="table" w:styleId="TableGrid">
    <w:name w:val="Table Grid"/>
    <w:basedOn w:val="TableNormal"/>
    <w:uiPriority w:val="59"/>
    <w:rsid w:val="00840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946FA"/>
    <w:pPr>
      <w:spacing w:line="240" w:lineRule="auto"/>
    </w:pPr>
    <w:rPr>
      <w:sz w:val="20"/>
      <w:szCs w:val="20"/>
    </w:rPr>
  </w:style>
  <w:style w:type="character" w:customStyle="1" w:styleId="FootnoteTextChar">
    <w:name w:val="Footnote Text Char"/>
    <w:basedOn w:val="DefaultParagraphFont"/>
    <w:link w:val="FootnoteText"/>
    <w:uiPriority w:val="99"/>
    <w:semiHidden/>
    <w:rsid w:val="00E946FA"/>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E946FA"/>
    <w:rPr>
      <w:vertAlign w:val="superscript"/>
    </w:rPr>
  </w:style>
  <w:style w:type="character" w:customStyle="1" w:styleId="viiyi">
    <w:name w:val="viiyi"/>
    <w:basedOn w:val="DefaultParagraphFont"/>
    <w:rsid w:val="001C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8386">
      <w:bodyDiv w:val="1"/>
      <w:marLeft w:val="0"/>
      <w:marRight w:val="0"/>
      <w:marTop w:val="0"/>
      <w:marBottom w:val="0"/>
      <w:divBdr>
        <w:top w:val="none" w:sz="0" w:space="0" w:color="auto"/>
        <w:left w:val="none" w:sz="0" w:space="0" w:color="auto"/>
        <w:bottom w:val="none" w:sz="0" w:space="0" w:color="auto"/>
        <w:right w:val="none" w:sz="0" w:space="0" w:color="auto"/>
      </w:divBdr>
    </w:div>
    <w:div w:id="181668362">
      <w:bodyDiv w:val="1"/>
      <w:marLeft w:val="0"/>
      <w:marRight w:val="0"/>
      <w:marTop w:val="0"/>
      <w:marBottom w:val="0"/>
      <w:divBdr>
        <w:top w:val="none" w:sz="0" w:space="0" w:color="auto"/>
        <w:left w:val="none" w:sz="0" w:space="0" w:color="auto"/>
        <w:bottom w:val="none" w:sz="0" w:space="0" w:color="auto"/>
        <w:right w:val="none" w:sz="0" w:space="0" w:color="auto"/>
      </w:divBdr>
    </w:div>
    <w:div w:id="202400473">
      <w:bodyDiv w:val="1"/>
      <w:marLeft w:val="0"/>
      <w:marRight w:val="0"/>
      <w:marTop w:val="0"/>
      <w:marBottom w:val="0"/>
      <w:divBdr>
        <w:top w:val="none" w:sz="0" w:space="0" w:color="auto"/>
        <w:left w:val="none" w:sz="0" w:space="0" w:color="auto"/>
        <w:bottom w:val="none" w:sz="0" w:space="0" w:color="auto"/>
        <w:right w:val="none" w:sz="0" w:space="0" w:color="auto"/>
      </w:divBdr>
    </w:div>
    <w:div w:id="204409664">
      <w:bodyDiv w:val="1"/>
      <w:marLeft w:val="0"/>
      <w:marRight w:val="0"/>
      <w:marTop w:val="0"/>
      <w:marBottom w:val="0"/>
      <w:divBdr>
        <w:top w:val="none" w:sz="0" w:space="0" w:color="auto"/>
        <w:left w:val="none" w:sz="0" w:space="0" w:color="auto"/>
        <w:bottom w:val="none" w:sz="0" w:space="0" w:color="auto"/>
        <w:right w:val="none" w:sz="0" w:space="0" w:color="auto"/>
      </w:divBdr>
    </w:div>
    <w:div w:id="219485786">
      <w:bodyDiv w:val="1"/>
      <w:marLeft w:val="0"/>
      <w:marRight w:val="0"/>
      <w:marTop w:val="0"/>
      <w:marBottom w:val="0"/>
      <w:divBdr>
        <w:top w:val="none" w:sz="0" w:space="0" w:color="auto"/>
        <w:left w:val="none" w:sz="0" w:space="0" w:color="auto"/>
        <w:bottom w:val="none" w:sz="0" w:space="0" w:color="auto"/>
        <w:right w:val="none" w:sz="0" w:space="0" w:color="auto"/>
      </w:divBdr>
    </w:div>
    <w:div w:id="260139330">
      <w:bodyDiv w:val="1"/>
      <w:marLeft w:val="0"/>
      <w:marRight w:val="0"/>
      <w:marTop w:val="0"/>
      <w:marBottom w:val="0"/>
      <w:divBdr>
        <w:top w:val="none" w:sz="0" w:space="0" w:color="auto"/>
        <w:left w:val="none" w:sz="0" w:space="0" w:color="auto"/>
        <w:bottom w:val="none" w:sz="0" w:space="0" w:color="auto"/>
        <w:right w:val="none" w:sz="0" w:space="0" w:color="auto"/>
      </w:divBdr>
    </w:div>
    <w:div w:id="262760119">
      <w:bodyDiv w:val="1"/>
      <w:marLeft w:val="0"/>
      <w:marRight w:val="0"/>
      <w:marTop w:val="0"/>
      <w:marBottom w:val="0"/>
      <w:divBdr>
        <w:top w:val="none" w:sz="0" w:space="0" w:color="auto"/>
        <w:left w:val="none" w:sz="0" w:space="0" w:color="auto"/>
        <w:bottom w:val="none" w:sz="0" w:space="0" w:color="auto"/>
        <w:right w:val="none" w:sz="0" w:space="0" w:color="auto"/>
      </w:divBdr>
    </w:div>
    <w:div w:id="301735520">
      <w:bodyDiv w:val="1"/>
      <w:marLeft w:val="0"/>
      <w:marRight w:val="0"/>
      <w:marTop w:val="0"/>
      <w:marBottom w:val="0"/>
      <w:divBdr>
        <w:top w:val="none" w:sz="0" w:space="0" w:color="auto"/>
        <w:left w:val="none" w:sz="0" w:space="0" w:color="auto"/>
        <w:bottom w:val="none" w:sz="0" w:space="0" w:color="auto"/>
        <w:right w:val="none" w:sz="0" w:space="0" w:color="auto"/>
      </w:divBdr>
    </w:div>
    <w:div w:id="311912622">
      <w:bodyDiv w:val="1"/>
      <w:marLeft w:val="0"/>
      <w:marRight w:val="0"/>
      <w:marTop w:val="0"/>
      <w:marBottom w:val="0"/>
      <w:divBdr>
        <w:top w:val="none" w:sz="0" w:space="0" w:color="auto"/>
        <w:left w:val="none" w:sz="0" w:space="0" w:color="auto"/>
        <w:bottom w:val="none" w:sz="0" w:space="0" w:color="auto"/>
        <w:right w:val="none" w:sz="0" w:space="0" w:color="auto"/>
      </w:divBdr>
    </w:div>
    <w:div w:id="333605857">
      <w:bodyDiv w:val="1"/>
      <w:marLeft w:val="0"/>
      <w:marRight w:val="0"/>
      <w:marTop w:val="0"/>
      <w:marBottom w:val="0"/>
      <w:divBdr>
        <w:top w:val="none" w:sz="0" w:space="0" w:color="auto"/>
        <w:left w:val="none" w:sz="0" w:space="0" w:color="auto"/>
        <w:bottom w:val="none" w:sz="0" w:space="0" w:color="auto"/>
        <w:right w:val="none" w:sz="0" w:space="0" w:color="auto"/>
      </w:divBdr>
    </w:div>
    <w:div w:id="337198158">
      <w:bodyDiv w:val="1"/>
      <w:marLeft w:val="0"/>
      <w:marRight w:val="0"/>
      <w:marTop w:val="0"/>
      <w:marBottom w:val="0"/>
      <w:divBdr>
        <w:top w:val="none" w:sz="0" w:space="0" w:color="auto"/>
        <w:left w:val="none" w:sz="0" w:space="0" w:color="auto"/>
        <w:bottom w:val="none" w:sz="0" w:space="0" w:color="auto"/>
        <w:right w:val="none" w:sz="0" w:space="0" w:color="auto"/>
      </w:divBdr>
    </w:div>
    <w:div w:id="346520518">
      <w:bodyDiv w:val="1"/>
      <w:marLeft w:val="0"/>
      <w:marRight w:val="0"/>
      <w:marTop w:val="0"/>
      <w:marBottom w:val="0"/>
      <w:divBdr>
        <w:top w:val="none" w:sz="0" w:space="0" w:color="auto"/>
        <w:left w:val="none" w:sz="0" w:space="0" w:color="auto"/>
        <w:bottom w:val="none" w:sz="0" w:space="0" w:color="auto"/>
        <w:right w:val="none" w:sz="0" w:space="0" w:color="auto"/>
      </w:divBdr>
    </w:div>
    <w:div w:id="453255592">
      <w:bodyDiv w:val="1"/>
      <w:marLeft w:val="0"/>
      <w:marRight w:val="0"/>
      <w:marTop w:val="0"/>
      <w:marBottom w:val="0"/>
      <w:divBdr>
        <w:top w:val="none" w:sz="0" w:space="0" w:color="auto"/>
        <w:left w:val="none" w:sz="0" w:space="0" w:color="auto"/>
        <w:bottom w:val="none" w:sz="0" w:space="0" w:color="auto"/>
        <w:right w:val="none" w:sz="0" w:space="0" w:color="auto"/>
      </w:divBdr>
    </w:div>
    <w:div w:id="461926608">
      <w:bodyDiv w:val="1"/>
      <w:marLeft w:val="0"/>
      <w:marRight w:val="0"/>
      <w:marTop w:val="0"/>
      <w:marBottom w:val="0"/>
      <w:divBdr>
        <w:top w:val="none" w:sz="0" w:space="0" w:color="auto"/>
        <w:left w:val="none" w:sz="0" w:space="0" w:color="auto"/>
        <w:bottom w:val="none" w:sz="0" w:space="0" w:color="auto"/>
        <w:right w:val="none" w:sz="0" w:space="0" w:color="auto"/>
      </w:divBdr>
    </w:div>
    <w:div w:id="465317204">
      <w:bodyDiv w:val="1"/>
      <w:marLeft w:val="0"/>
      <w:marRight w:val="0"/>
      <w:marTop w:val="0"/>
      <w:marBottom w:val="0"/>
      <w:divBdr>
        <w:top w:val="none" w:sz="0" w:space="0" w:color="auto"/>
        <w:left w:val="none" w:sz="0" w:space="0" w:color="auto"/>
        <w:bottom w:val="none" w:sz="0" w:space="0" w:color="auto"/>
        <w:right w:val="none" w:sz="0" w:space="0" w:color="auto"/>
      </w:divBdr>
      <w:divsChild>
        <w:div w:id="911280599">
          <w:marLeft w:val="0"/>
          <w:marRight w:val="0"/>
          <w:marTop w:val="0"/>
          <w:marBottom w:val="0"/>
          <w:divBdr>
            <w:top w:val="none" w:sz="0" w:space="0" w:color="auto"/>
            <w:left w:val="none" w:sz="0" w:space="0" w:color="auto"/>
            <w:bottom w:val="none" w:sz="0" w:space="0" w:color="auto"/>
            <w:right w:val="none" w:sz="0" w:space="0" w:color="auto"/>
          </w:divBdr>
          <w:divsChild>
            <w:div w:id="1606574598">
              <w:marLeft w:val="0"/>
              <w:marRight w:val="0"/>
              <w:marTop w:val="0"/>
              <w:marBottom w:val="0"/>
              <w:divBdr>
                <w:top w:val="none" w:sz="0" w:space="0" w:color="auto"/>
                <w:left w:val="none" w:sz="0" w:space="0" w:color="auto"/>
                <w:bottom w:val="none" w:sz="0" w:space="0" w:color="auto"/>
                <w:right w:val="none" w:sz="0" w:space="0" w:color="auto"/>
              </w:divBdr>
              <w:divsChild>
                <w:div w:id="4821652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1754229">
          <w:marLeft w:val="0"/>
          <w:marRight w:val="0"/>
          <w:marTop w:val="0"/>
          <w:marBottom w:val="0"/>
          <w:divBdr>
            <w:top w:val="none" w:sz="0" w:space="0" w:color="auto"/>
            <w:left w:val="none" w:sz="0" w:space="0" w:color="auto"/>
            <w:bottom w:val="none" w:sz="0" w:space="0" w:color="auto"/>
            <w:right w:val="none" w:sz="0" w:space="0" w:color="auto"/>
          </w:divBdr>
          <w:divsChild>
            <w:div w:id="978800624">
              <w:marLeft w:val="0"/>
              <w:marRight w:val="0"/>
              <w:marTop w:val="0"/>
              <w:marBottom w:val="0"/>
              <w:divBdr>
                <w:top w:val="none" w:sz="0" w:space="0" w:color="auto"/>
                <w:left w:val="none" w:sz="0" w:space="0" w:color="auto"/>
                <w:bottom w:val="none" w:sz="0" w:space="0" w:color="auto"/>
                <w:right w:val="none" w:sz="0" w:space="0" w:color="auto"/>
              </w:divBdr>
              <w:divsChild>
                <w:div w:id="195432221">
                  <w:marLeft w:val="-420"/>
                  <w:marRight w:val="0"/>
                  <w:marTop w:val="0"/>
                  <w:marBottom w:val="0"/>
                  <w:divBdr>
                    <w:top w:val="none" w:sz="0" w:space="0" w:color="auto"/>
                    <w:left w:val="none" w:sz="0" w:space="0" w:color="auto"/>
                    <w:bottom w:val="none" w:sz="0" w:space="0" w:color="auto"/>
                    <w:right w:val="none" w:sz="0" w:space="0" w:color="auto"/>
                  </w:divBdr>
                  <w:divsChild>
                    <w:div w:id="574709353">
                      <w:marLeft w:val="0"/>
                      <w:marRight w:val="0"/>
                      <w:marTop w:val="0"/>
                      <w:marBottom w:val="0"/>
                      <w:divBdr>
                        <w:top w:val="none" w:sz="0" w:space="0" w:color="auto"/>
                        <w:left w:val="none" w:sz="0" w:space="0" w:color="auto"/>
                        <w:bottom w:val="none" w:sz="0" w:space="0" w:color="auto"/>
                        <w:right w:val="none" w:sz="0" w:space="0" w:color="auto"/>
                      </w:divBdr>
                      <w:divsChild>
                        <w:div w:id="1705055307">
                          <w:marLeft w:val="0"/>
                          <w:marRight w:val="0"/>
                          <w:marTop w:val="0"/>
                          <w:marBottom w:val="0"/>
                          <w:divBdr>
                            <w:top w:val="none" w:sz="0" w:space="0" w:color="auto"/>
                            <w:left w:val="none" w:sz="0" w:space="0" w:color="auto"/>
                            <w:bottom w:val="none" w:sz="0" w:space="0" w:color="auto"/>
                            <w:right w:val="none" w:sz="0" w:space="0" w:color="auto"/>
                          </w:divBdr>
                          <w:divsChild>
                            <w:div w:id="1236092322">
                              <w:marLeft w:val="0"/>
                              <w:marRight w:val="0"/>
                              <w:marTop w:val="0"/>
                              <w:marBottom w:val="0"/>
                              <w:divBdr>
                                <w:top w:val="none" w:sz="0" w:space="0" w:color="auto"/>
                                <w:left w:val="none" w:sz="0" w:space="0" w:color="auto"/>
                                <w:bottom w:val="none" w:sz="0" w:space="0" w:color="auto"/>
                                <w:right w:val="none" w:sz="0" w:space="0" w:color="auto"/>
                              </w:divBdr>
                            </w:div>
                            <w:div w:id="16632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28992">
                  <w:marLeft w:val="-420"/>
                  <w:marRight w:val="0"/>
                  <w:marTop w:val="0"/>
                  <w:marBottom w:val="0"/>
                  <w:divBdr>
                    <w:top w:val="none" w:sz="0" w:space="0" w:color="auto"/>
                    <w:left w:val="none" w:sz="0" w:space="0" w:color="auto"/>
                    <w:bottom w:val="none" w:sz="0" w:space="0" w:color="auto"/>
                    <w:right w:val="none" w:sz="0" w:space="0" w:color="auto"/>
                  </w:divBdr>
                  <w:divsChild>
                    <w:div w:id="1738550606">
                      <w:marLeft w:val="0"/>
                      <w:marRight w:val="0"/>
                      <w:marTop w:val="0"/>
                      <w:marBottom w:val="0"/>
                      <w:divBdr>
                        <w:top w:val="none" w:sz="0" w:space="0" w:color="auto"/>
                        <w:left w:val="none" w:sz="0" w:space="0" w:color="auto"/>
                        <w:bottom w:val="none" w:sz="0" w:space="0" w:color="auto"/>
                        <w:right w:val="none" w:sz="0" w:space="0" w:color="auto"/>
                      </w:divBdr>
                      <w:divsChild>
                        <w:div w:id="2075933956">
                          <w:marLeft w:val="0"/>
                          <w:marRight w:val="0"/>
                          <w:marTop w:val="0"/>
                          <w:marBottom w:val="0"/>
                          <w:divBdr>
                            <w:top w:val="none" w:sz="0" w:space="0" w:color="auto"/>
                            <w:left w:val="none" w:sz="0" w:space="0" w:color="auto"/>
                            <w:bottom w:val="none" w:sz="0" w:space="0" w:color="auto"/>
                            <w:right w:val="none" w:sz="0" w:space="0" w:color="auto"/>
                          </w:divBdr>
                          <w:divsChild>
                            <w:div w:id="768280446">
                              <w:marLeft w:val="0"/>
                              <w:marRight w:val="0"/>
                              <w:marTop w:val="0"/>
                              <w:marBottom w:val="0"/>
                              <w:divBdr>
                                <w:top w:val="none" w:sz="0" w:space="0" w:color="auto"/>
                                <w:left w:val="none" w:sz="0" w:space="0" w:color="auto"/>
                                <w:bottom w:val="none" w:sz="0" w:space="0" w:color="auto"/>
                                <w:right w:val="none" w:sz="0" w:space="0" w:color="auto"/>
                              </w:divBdr>
                            </w:div>
                            <w:div w:id="11556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253146">
          <w:marLeft w:val="0"/>
          <w:marRight w:val="0"/>
          <w:marTop w:val="0"/>
          <w:marBottom w:val="0"/>
          <w:divBdr>
            <w:top w:val="none" w:sz="0" w:space="0" w:color="auto"/>
            <w:left w:val="none" w:sz="0" w:space="0" w:color="auto"/>
            <w:bottom w:val="none" w:sz="0" w:space="0" w:color="auto"/>
            <w:right w:val="none" w:sz="0" w:space="0" w:color="auto"/>
          </w:divBdr>
          <w:divsChild>
            <w:div w:id="1916427583">
              <w:marLeft w:val="0"/>
              <w:marRight w:val="0"/>
              <w:marTop w:val="0"/>
              <w:marBottom w:val="0"/>
              <w:divBdr>
                <w:top w:val="none" w:sz="0" w:space="0" w:color="auto"/>
                <w:left w:val="none" w:sz="0" w:space="0" w:color="auto"/>
                <w:bottom w:val="none" w:sz="0" w:space="0" w:color="auto"/>
                <w:right w:val="none" w:sz="0" w:space="0" w:color="auto"/>
              </w:divBdr>
              <w:divsChild>
                <w:div w:id="12254128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1869283">
      <w:bodyDiv w:val="1"/>
      <w:marLeft w:val="0"/>
      <w:marRight w:val="0"/>
      <w:marTop w:val="0"/>
      <w:marBottom w:val="0"/>
      <w:divBdr>
        <w:top w:val="none" w:sz="0" w:space="0" w:color="auto"/>
        <w:left w:val="none" w:sz="0" w:space="0" w:color="auto"/>
        <w:bottom w:val="none" w:sz="0" w:space="0" w:color="auto"/>
        <w:right w:val="none" w:sz="0" w:space="0" w:color="auto"/>
      </w:divBdr>
    </w:div>
    <w:div w:id="579604416">
      <w:bodyDiv w:val="1"/>
      <w:marLeft w:val="0"/>
      <w:marRight w:val="0"/>
      <w:marTop w:val="0"/>
      <w:marBottom w:val="0"/>
      <w:divBdr>
        <w:top w:val="none" w:sz="0" w:space="0" w:color="auto"/>
        <w:left w:val="none" w:sz="0" w:space="0" w:color="auto"/>
        <w:bottom w:val="none" w:sz="0" w:space="0" w:color="auto"/>
        <w:right w:val="none" w:sz="0" w:space="0" w:color="auto"/>
      </w:divBdr>
    </w:div>
    <w:div w:id="634143199">
      <w:bodyDiv w:val="1"/>
      <w:marLeft w:val="0"/>
      <w:marRight w:val="0"/>
      <w:marTop w:val="0"/>
      <w:marBottom w:val="0"/>
      <w:divBdr>
        <w:top w:val="none" w:sz="0" w:space="0" w:color="auto"/>
        <w:left w:val="none" w:sz="0" w:space="0" w:color="auto"/>
        <w:bottom w:val="none" w:sz="0" w:space="0" w:color="auto"/>
        <w:right w:val="none" w:sz="0" w:space="0" w:color="auto"/>
      </w:divBdr>
    </w:div>
    <w:div w:id="645933180">
      <w:bodyDiv w:val="1"/>
      <w:marLeft w:val="0"/>
      <w:marRight w:val="0"/>
      <w:marTop w:val="0"/>
      <w:marBottom w:val="0"/>
      <w:divBdr>
        <w:top w:val="none" w:sz="0" w:space="0" w:color="auto"/>
        <w:left w:val="none" w:sz="0" w:space="0" w:color="auto"/>
        <w:bottom w:val="none" w:sz="0" w:space="0" w:color="auto"/>
        <w:right w:val="none" w:sz="0" w:space="0" w:color="auto"/>
      </w:divBdr>
    </w:div>
    <w:div w:id="723673690">
      <w:bodyDiv w:val="1"/>
      <w:marLeft w:val="0"/>
      <w:marRight w:val="0"/>
      <w:marTop w:val="0"/>
      <w:marBottom w:val="0"/>
      <w:divBdr>
        <w:top w:val="none" w:sz="0" w:space="0" w:color="auto"/>
        <w:left w:val="none" w:sz="0" w:space="0" w:color="auto"/>
        <w:bottom w:val="none" w:sz="0" w:space="0" w:color="auto"/>
        <w:right w:val="none" w:sz="0" w:space="0" w:color="auto"/>
      </w:divBdr>
    </w:div>
    <w:div w:id="894587409">
      <w:bodyDiv w:val="1"/>
      <w:marLeft w:val="0"/>
      <w:marRight w:val="0"/>
      <w:marTop w:val="0"/>
      <w:marBottom w:val="0"/>
      <w:divBdr>
        <w:top w:val="none" w:sz="0" w:space="0" w:color="auto"/>
        <w:left w:val="none" w:sz="0" w:space="0" w:color="auto"/>
        <w:bottom w:val="none" w:sz="0" w:space="0" w:color="auto"/>
        <w:right w:val="none" w:sz="0" w:space="0" w:color="auto"/>
      </w:divBdr>
    </w:div>
    <w:div w:id="986055715">
      <w:bodyDiv w:val="1"/>
      <w:marLeft w:val="0"/>
      <w:marRight w:val="0"/>
      <w:marTop w:val="0"/>
      <w:marBottom w:val="0"/>
      <w:divBdr>
        <w:top w:val="none" w:sz="0" w:space="0" w:color="auto"/>
        <w:left w:val="none" w:sz="0" w:space="0" w:color="auto"/>
        <w:bottom w:val="none" w:sz="0" w:space="0" w:color="auto"/>
        <w:right w:val="none" w:sz="0" w:space="0" w:color="auto"/>
      </w:divBdr>
    </w:div>
    <w:div w:id="1053502763">
      <w:bodyDiv w:val="1"/>
      <w:marLeft w:val="0"/>
      <w:marRight w:val="0"/>
      <w:marTop w:val="0"/>
      <w:marBottom w:val="0"/>
      <w:divBdr>
        <w:top w:val="none" w:sz="0" w:space="0" w:color="auto"/>
        <w:left w:val="none" w:sz="0" w:space="0" w:color="auto"/>
        <w:bottom w:val="none" w:sz="0" w:space="0" w:color="auto"/>
        <w:right w:val="none" w:sz="0" w:space="0" w:color="auto"/>
      </w:divBdr>
    </w:div>
    <w:div w:id="1123883738">
      <w:bodyDiv w:val="1"/>
      <w:marLeft w:val="0"/>
      <w:marRight w:val="0"/>
      <w:marTop w:val="0"/>
      <w:marBottom w:val="0"/>
      <w:divBdr>
        <w:top w:val="none" w:sz="0" w:space="0" w:color="auto"/>
        <w:left w:val="none" w:sz="0" w:space="0" w:color="auto"/>
        <w:bottom w:val="none" w:sz="0" w:space="0" w:color="auto"/>
        <w:right w:val="none" w:sz="0" w:space="0" w:color="auto"/>
      </w:divBdr>
    </w:div>
    <w:div w:id="1124733791">
      <w:bodyDiv w:val="1"/>
      <w:marLeft w:val="0"/>
      <w:marRight w:val="0"/>
      <w:marTop w:val="0"/>
      <w:marBottom w:val="0"/>
      <w:divBdr>
        <w:top w:val="none" w:sz="0" w:space="0" w:color="auto"/>
        <w:left w:val="none" w:sz="0" w:space="0" w:color="auto"/>
        <w:bottom w:val="none" w:sz="0" w:space="0" w:color="auto"/>
        <w:right w:val="none" w:sz="0" w:space="0" w:color="auto"/>
      </w:divBdr>
    </w:div>
    <w:div w:id="1207524000">
      <w:bodyDiv w:val="1"/>
      <w:marLeft w:val="0"/>
      <w:marRight w:val="0"/>
      <w:marTop w:val="0"/>
      <w:marBottom w:val="0"/>
      <w:divBdr>
        <w:top w:val="none" w:sz="0" w:space="0" w:color="auto"/>
        <w:left w:val="none" w:sz="0" w:space="0" w:color="auto"/>
        <w:bottom w:val="none" w:sz="0" w:space="0" w:color="auto"/>
        <w:right w:val="none" w:sz="0" w:space="0" w:color="auto"/>
      </w:divBdr>
    </w:div>
    <w:div w:id="1278635451">
      <w:bodyDiv w:val="1"/>
      <w:marLeft w:val="0"/>
      <w:marRight w:val="0"/>
      <w:marTop w:val="0"/>
      <w:marBottom w:val="0"/>
      <w:divBdr>
        <w:top w:val="none" w:sz="0" w:space="0" w:color="auto"/>
        <w:left w:val="none" w:sz="0" w:space="0" w:color="auto"/>
        <w:bottom w:val="none" w:sz="0" w:space="0" w:color="auto"/>
        <w:right w:val="none" w:sz="0" w:space="0" w:color="auto"/>
      </w:divBdr>
    </w:div>
    <w:div w:id="1299922271">
      <w:bodyDiv w:val="1"/>
      <w:marLeft w:val="0"/>
      <w:marRight w:val="0"/>
      <w:marTop w:val="0"/>
      <w:marBottom w:val="0"/>
      <w:divBdr>
        <w:top w:val="none" w:sz="0" w:space="0" w:color="auto"/>
        <w:left w:val="none" w:sz="0" w:space="0" w:color="auto"/>
        <w:bottom w:val="none" w:sz="0" w:space="0" w:color="auto"/>
        <w:right w:val="none" w:sz="0" w:space="0" w:color="auto"/>
      </w:divBdr>
    </w:div>
    <w:div w:id="1343170470">
      <w:bodyDiv w:val="1"/>
      <w:marLeft w:val="0"/>
      <w:marRight w:val="0"/>
      <w:marTop w:val="0"/>
      <w:marBottom w:val="0"/>
      <w:divBdr>
        <w:top w:val="none" w:sz="0" w:space="0" w:color="auto"/>
        <w:left w:val="none" w:sz="0" w:space="0" w:color="auto"/>
        <w:bottom w:val="none" w:sz="0" w:space="0" w:color="auto"/>
        <w:right w:val="none" w:sz="0" w:space="0" w:color="auto"/>
      </w:divBdr>
    </w:div>
    <w:div w:id="1432699118">
      <w:bodyDiv w:val="1"/>
      <w:marLeft w:val="0"/>
      <w:marRight w:val="0"/>
      <w:marTop w:val="0"/>
      <w:marBottom w:val="0"/>
      <w:divBdr>
        <w:top w:val="none" w:sz="0" w:space="0" w:color="auto"/>
        <w:left w:val="none" w:sz="0" w:space="0" w:color="auto"/>
        <w:bottom w:val="none" w:sz="0" w:space="0" w:color="auto"/>
        <w:right w:val="none" w:sz="0" w:space="0" w:color="auto"/>
      </w:divBdr>
    </w:div>
    <w:div w:id="1478838137">
      <w:bodyDiv w:val="1"/>
      <w:marLeft w:val="0"/>
      <w:marRight w:val="0"/>
      <w:marTop w:val="0"/>
      <w:marBottom w:val="0"/>
      <w:divBdr>
        <w:top w:val="none" w:sz="0" w:space="0" w:color="auto"/>
        <w:left w:val="none" w:sz="0" w:space="0" w:color="auto"/>
        <w:bottom w:val="none" w:sz="0" w:space="0" w:color="auto"/>
        <w:right w:val="none" w:sz="0" w:space="0" w:color="auto"/>
      </w:divBdr>
    </w:div>
    <w:div w:id="1510217665">
      <w:bodyDiv w:val="1"/>
      <w:marLeft w:val="0"/>
      <w:marRight w:val="0"/>
      <w:marTop w:val="0"/>
      <w:marBottom w:val="0"/>
      <w:divBdr>
        <w:top w:val="none" w:sz="0" w:space="0" w:color="auto"/>
        <w:left w:val="none" w:sz="0" w:space="0" w:color="auto"/>
        <w:bottom w:val="none" w:sz="0" w:space="0" w:color="auto"/>
        <w:right w:val="none" w:sz="0" w:space="0" w:color="auto"/>
      </w:divBdr>
    </w:div>
    <w:div w:id="1594246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7668">
          <w:marLeft w:val="0"/>
          <w:marRight w:val="0"/>
          <w:marTop w:val="0"/>
          <w:marBottom w:val="0"/>
          <w:divBdr>
            <w:top w:val="none" w:sz="0" w:space="0" w:color="auto"/>
            <w:left w:val="none" w:sz="0" w:space="0" w:color="auto"/>
            <w:bottom w:val="none" w:sz="0" w:space="0" w:color="auto"/>
            <w:right w:val="none" w:sz="0" w:space="0" w:color="auto"/>
          </w:divBdr>
          <w:divsChild>
            <w:div w:id="1955359777">
              <w:marLeft w:val="0"/>
              <w:marRight w:val="0"/>
              <w:marTop w:val="0"/>
              <w:marBottom w:val="0"/>
              <w:divBdr>
                <w:top w:val="none" w:sz="0" w:space="0" w:color="auto"/>
                <w:left w:val="none" w:sz="0" w:space="0" w:color="auto"/>
                <w:bottom w:val="none" w:sz="0" w:space="0" w:color="auto"/>
                <w:right w:val="none" w:sz="0" w:space="0" w:color="auto"/>
              </w:divBdr>
              <w:divsChild>
                <w:div w:id="2129204145">
                  <w:marLeft w:val="0"/>
                  <w:marRight w:val="0"/>
                  <w:marTop w:val="0"/>
                  <w:marBottom w:val="0"/>
                  <w:divBdr>
                    <w:top w:val="none" w:sz="0" w:space="0" w:color="auto"/>
                    <w:left w:val="none" w:sz="0" w:space="0" w:color="auto"/>
                    <w:bottom w:val="none" w:sz="0" w:space="0" w:color="auto"/>
                    <w:right w:val="none" w:sz="0" w:space="0" w:color="auto"/>
                  </w:divBdr>
                  <w:divsChild>
                    <w:div w:id="2125154843">
                      <w:marLeft w:val="0"/>
                      <w:marRight w:val="0"/>
                      <w:marTop w:val="0"/>
                      <w:marBottom w:val="0"/>
                      <w:divBdr>
                        <w:top w:val="none" w:sz="0" w:space="0" w:color="auto"/>
                        <w:left w:val="none" w:sz="0" w:space="0" w:color="auto"/>
                        <w:bottom w:val="none" w:sz="0" w:space="0" w:color="auto"/>
                        <w:right w:val="none" w:sz="0" w:space="0" w:color="auto"/>
                      </w:divBdr>
                      <w:divsChild>
                        <w:div w:id="43335584">
                          <w:marLeft w:val="0"/>
                          <w:marRight w:val="0"/>
                          <w:marTop w:val="0"/>
                          <w:marBottom w:val="0"/>
                          <w:divBdr>
                            <w:top w:val="none" w:sz="0" w:space="0" w:color="auto"/>
                            <w:left w:val="none" w:sz="0" w:space="0" w:color="auto"/>
                            <w:bottom w:val="none" w:sz="0" w:space="0" w:color="auto"/>
                            <w:right w:val="none" w:sz="0" w:space="0" w:color="auto"/>
                          </w:divBdr>
                          <w:divsChild>
                            <w:div w:id="156505063">
                              <w:marLeft w:val="0"/>
                              <w:marRight w:val="0"/>
                              <w:marTop w:val="0"/>
                              <w:marBottom w:val="0"/>
                              <w:divBdr>
                                <w:top w:val="none" w:sz="0" w:space="0" w:color="auto"/>
                                <w:left w:val="none" w:sz="0" w:space="0" w:color="auto"/>
                                <w:bottom w:val="none" w:sz="0" w:space="0" w:color="auto"/>
                                <w:right w:val="none" w:sz="0" w:space="0" w:color="auto"/>
                              </w:divBdr>
                              <w:divsChild>
                                <w:div w:id="1756900382">
                                  <w:marLeft w:val="0"/>
                                  <w:marRight w:val="0"/>
                                  <w:marTop w:val="0"/>
                                  <w:marBottom w:val="0"/>
                                  <w:divBdr>
                                    <w:top w:val="none" w:sz="0" w:space="0" w:color="auto"/>
                                    <w:left w:val="none" w:sz="0" w:space="0" w:color="auto"/>
                                    <w:bottom w:val="none" w:sz="0" w:space="0" w:color="auto"/>
                                    <w:right w:val="none" w:sz="0" w:space="0" w:color="auto"/>
                                  </w:divBdr>
                                  <w:divsChild>
                                    <w:div w:id="9074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5306">
                          <w:marLeft w:val="0"/>
                          <w:marRight w:val="0"/>
                          <w:marTop w:val="0"/>
                          <w:marBottom w:val="0"/>
                          <w:divBdr>
                            <w:top w:val="none" w:sz="0" w:space="0" w:color="auto"/>
                            <w:left w:val="none" w:sz="0" w:space="0" w:color="auto"/>
                            <w:bottom w:val="none" w:sz="0" w:space="0" w:color="auto"/>
                            <w:right w:val="none" w:sz="0" w:space="0" w:color="auto"/>
                          </w:divBdr>
                          <w:divsChild>
                            <w:div w:id="219944988">
                              <w:marLeft w:val="0"/>
                              <w:marRight w:val="0"/>
                              <w:marTop w:val="0"/>
                              <w:marBottom w:val="0"/>
                              <w:divBdr>
                                <w:top w:val="none" w:sz="0" w:space="0" w:color="auto"/>
                                <w:left w:val="none" w:sz="0" w:space="0" w:color="auto"/>
                                <w:bottom w:val="none" w:sz="0" w:space="0" w:color="auto"/>
                                <w:right w:val="none" w:sz="0" w:space="0" w:color="auto"/>
                              </w:divBdr>
                              <w:divsChild>
                                <w:div w:id="397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359676">
      <w:bodyDiv w:val="1"/>
      <w:marLeft w:val="0"/>
      <w:marRight w:val="0"/>
      <w:marTop w:val="0"/>
      <w:marBottom w:val="0"/>
      <w:divBdr>
        <w:top w:val="none" w:sz="0" w:space="0" w:color="auto"/>
        <w:left w:val="none" w:sz="0" w:space="0" w:color="auto"/>
        <w:bottom w:val="none" w:sz="0" w:space="0" w:color="auto"/>
        <w:right w:val="none" w:sz="0" w:space="0" w:color="auto"/>
      </w:divBdr>
    </w:div>
    <w:div w:id="1674988363">
      <w:bodyDiv w:val="1"/>
      <w:marLeft w:val="0"/>
      <w:marRight w:val="0"/>
      <w:marTop w:val="0"/>
      <w:marBottom w:val="0"/>
      <w:divBdr>
        <w:top w:val="none" w:sz="0" w:space="0" w:color="auto"/>
        <w:left w:val="none" w:sz="0" w:space="0" w:color="auto"/>
        <w:bottom w:val="none" w:sz="0" w:space="0" w:color="auto"/>
        <w:right w:val="none" w:sz="0" w:space="0" w:color="auto"/>
      </w:divBdr>
    </w:div>
    <w:div w:id="1913462886">
      <w:bodyDiv w:val="1"/>
      <w:marLeft w:val="0"/>
      <w:marRight w:val="0"/>
      <w:marTop w:val="0"/>
      <w:marBottom w:val="0"/>
      <w:divBdr>
        <w:top w:val="none" w:sz="0" w:space="0" w:color="auto"/>
        <w:left w:val="none" w:sz="0" w:space="0" w:color="auto"/>
        <w:bottom w:val="none" w:sz="0" w:space="0" w:color="auto"/>
        <w:right w:val="none" w:sz="0" w:space="0" w:color="auto"/>
      </w:divBdr>
    </w:div>
    <w:div w:id="1930043507">
      <w:bodyDiv w:val="1"/>
      <w:marLeft w:val="0"/>
      <w:marRight w:val="0"/>
      <w:marTop w:val="0"/>
      <w:marBottom w:val="0"/>
      <w:divBdr>
        <w:top w:val="none" w:sz="0" w:space="0" w:color="auto"/>
        <w:left w:val="none" w:sz="0" w:space="0" w:color="auto"/>
        <w:bottom w:val="none" w:sz="0" w:space="0" w:color="auto"/>
        <w:right w:val="none" w:sz="0" w:space="0" w:color="auto"/>
      </w:divBdr>
    </w:div>
    <w:div w:id="20242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eader" Target="header3.xml"/><Relationship Id="rId25" Type="http://schemas.openxmlformats.org/officeDocument/2006/relationships/hyperlink" Target="http://www.idx.co.id"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image" Target="media/image2.jpg"/><Relationship Id="rId19" Type="http://schemas.openxmlformats.org/officeDocument/2006/relationships/header" Target="head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BISMILLAH\SAMPEL%20PBV%20FOOD%202019-2023%204%20KRITER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a:latin typeface="Times New Roman" pitchFamily="18" charset="0"/>
                <a:cs typeface="Times New Roman" pitchFamily="18" charset="0"/>
              </a:defRPr>
            </a:pPr>
            <a:r>
              <a:rPr lang="en-US" sz="1000" b="0" i="0">
                <a:latin typeface="Times New Roman" pitchFamily="18" charset="0"/>
                <a:cs typeface="Times New Roman" pitchFamily="18" charset="0"/>
              </a:rPr>
              <a:t>Rata-rata EBIT pada perusahaan sub sektor makanan dan minuman</a:t>
            </a:r>
            <a:r>
              <a:rPr lang="en-US" sz="1000" b="0" i="0" baseline="0">
                <a:latin typeface="Times New Roman" pitchFamily="18" charset="0"/>
                <a:cs typeface="Times New Roman" pitchFamily="18" charset="0"/>
              </a:rPr>
              <a:t> </a:t>
            </a:r>
            <a:r>
              <a:rPr lang="en-US" sz="1000" b="0" i="0">
                <a:latin typeface="Times New Roman" pitchFamily="18" charset="0"/>
                <a:cs typeface="Times New Roman" pitchFamily="18" charset="0"/>
              </a:rPr>
              <a:t>di BEI periode 2019-2023</a:t>
            </a:r>
          </a:p>
          <a:p>
            <a:pPr>
              <a:defRPr sz="1000" b="0" i="0">
                <a:latin typeface="Times New Roman" pitchFamily="18" charset="0"/>
                <a:cs typeface="Times New Roman" pitchFamily="18" charset="0"/>
              </a:defRPr>
            </a:pPr>
            <a:r>
              <a:rPr lang="en-US" sz="1000" b="0" i="0">
                <a:latin typeface="Times New Roman" pitchFamily="18" charset="0"/>
                <a:cs typeface="Times New Roman" pitchFamily="18" charset="0"/>
              </a:rPr>
              <a:t>(dalam miliaran)</a:t>
            </a:r>
          </a:p>
        </c:rich>
      </c:tx>
      <c:overlay val="0"/>
    </c:title>
    <c:autoTitleDeleted val="0"/>
    <c:plotArea>
      <c:layout/>
      <c:lineChart>
        <c:grouping val="standard"/>
        <c:varyColors val="0"/>
        <c:ser>
          <c:idx val="1"/>
          <c:order val="0"/>
          <c:tx>
            <c:strRef>
              <c:f>DER!$G$18</c:f>
              <c:strCache>
                <c:ptCount val="1"/>
                <c:pt idx="0">
                  <c:v>rata-rata laba</c:v>
                </c:pt>
              </c:strCache>
            </c:strRef>
          </c:tx>
          <c:marker>
            <c:symbol val="none"/>
          </c:marker>
          <c:cat>
            <c:numRef>
              <c:f>DER!$F$19:$F$23</c:f>
              <c:numCache>
                <c:formatCode>General</c:formatCode>
                <c:ptCount val="5"/>
                <c:pt idx="0">
                  <c:v>2019</c:v>
                </c:pt>
                <c:pt idx="1">
                  <c:v>2020</c:v>
                </c:pt>
                <c:pt idx="2">
                  <c:v>2021</c:v>
                </c:pt>
                <c:pt idx="3">
                  <c:v>2022</c:v>
                </c:pt>
                <c:pt idx="4">
                  <c:v>2023</c:v>
                </c:pt>
              </c:numCache>
            </c:numRef>
          </c:cat>
          <c:val>
            <c:numRef>
              <c:f>DER!$G$19:$G$23</c:f>
              <c:numCache>
                <c:formatCode>_(* #,##0_);_(* \(#,##0\);_(* "-"_);_(@_)</c:formatCode>
                <c:ptCount val="5"/>
                <c:pt idx="0">
                  <c:v>1353</c:v>
                </c:pt>
                <c:pt idx="1">
                  <c:v>1596</c:v>
                </c:pt>
                <c:pt idx="2">
                  <c:v>1857</c:v>
                </c:pt>
                <c:pt idx="3">
                  <c:v>1686</c:v>
                </c:pt>
                <c:pt idx="4">
                  <c:v>1873</c:v>
                </c:pt>
              </c:numCache>
            </c:numRef>
          </c:val>
          <c:smooth val="0"/>
          <c:extLst xmlns:c16r2="http://schemas.microsoft.com/office/drawing/2015/06/chart">
            <c:ext xmlns:c16="http://schemas.microsoft.com/office/drawing/2014/chart" uri="{C3380CC4-5D6E-409C-BE32-E72D297353CC}">
              <c16:uniqueId val="{00000000-B575-42B2-BE31-2A8AC35521C1}"/>
            </c:ext>
          </c:extLst>
        </c:ser>
        <c:dLbls>
          <c:showLegendKey val="0"/>
          <c:showVal val="0"/>
          <c:showCatName val="0"/>
          <c:showSerName val="0"/>
          <c:showPercent val="0"/>
          <c:showBubbleSize val="0"/>
        </c:dLbls>
        <c:marker val="1"/>
        <c:smooth val="0"/>
        <c:axId val="237271680"/>
        <c:axId val="252732544"/>
      </c:lineChart>
      <c:catAx>
        <c:axId val="23727168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52732544"/>
        <c:crosses val="autoZero"/>
        <c:auto val="1"/>
        <c:lblAlgn val="ctr"/>
        <c:lblOffset val="100"/>
        <c:noMultiLvlLbl val="0"/>
      </c:catAx>
      <c:valAx>
        <c:axId val="252732544"/>
        <c:scaling>
          <c:orientation val="minMax"/>
          <c:max val="2000"/>
          <c:min val="1200"/>
        </c:scaling>
        <c:delete val="0"/>
        <c:axPos val="l"/>
        <c:majorGridlines/>
        <c:numFmt formatCode="&quot;Rp&quot;#,##0"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37271680"/>
        <c:crosses val="autoZero"/>
        <c:crossBetween val="between"/>
        <c:majorUnit val="20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090BB-7772-4A55-AB8A-FC786328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18751</TotalTime>
  <Pages>82</Pages>
  <Words>33963</Words>
  <Characters>193594</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148</cp:revision>
  <cp:lastPrinted>2025-09-01T03:54:00Z</cp:lastPrinted>
  <dcterms:created xsi:type="dcterms:W3CDTF">2025-04-08T19:40:00Z</dcterms:created>
  <dcterms:modified xsi:type="dcterms:W3CDTF">2025-09-01T03:56:00Z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b24fc7d6-a954-3197-86ea-9b9996e0a079</vt:lpwstr>
  </property>
  <property fmtid="{D5CDD505-2E9C-101B-9397-08002B2CF9AE}" pid="24" name="Mendeley Citation Style_1">
    <vt:lpwstr>http://www.zotero.org/styles/apa</vt:lpwstr>
  </property>
</Properties>
</file>